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F6D" w:rsidRPr="00EA6E34" w:rsidRDefault="00A66F6D" w:rsidP="00124787">
      <w:pPr>
        <w:pBdr>
          <w:top w:val="single" w:sz="4" w:space="4" w:color="auto"/>
        </w:pBdr>
        <w:spacing w:before="0" w:after="240"/>
        <w:jc w:val="center"/>
        <w:rPr>
          <w:b/>
          <w:sz w:val="22"/>
          <w:szCs w:val="22"/>
          <w:lang w:val="es-ES_tradnl"/>
        </w:rPr>
      </w:pPr>
      <w:r w:rsidRPr="00EA6E34">
        <w:rPr>
          <w:b/>
          <w:sz w:val="22"/>
          <w:szCs w:val="22"/>
          <w:lang w:val="es-ES_tradnl"/>
        </w:rPr>
        <w:t>ANUNCIO DE LICITACIÓN - CONTRATO DE SUMINISTROS</w:t>
      </w:r>
    </w:p>
    <w:p w:rsidR="00A66F6D" w:rsidRPr="00EA6E34" w:rsidRDefault="00A66F6D" w:rsidP="00124787">
      <w:pPr>
        <w:spacing w:after="0"/>
        <w:jc w:val="center"/>
        <w:rPr>
          <w:rStyle w:val="Textoennegrita"/>
          <w:sz w:val="22"/>
          <w:szCs w:val="22"/>
          <w:lang w:val="es-ES_tradnl"/>
        </w:rPr>
      </w:pPr>
      <w:r w:rsidRPr="00EA6E34">
        <w:rPr>
          <w:rStyle w:val="Textoennegrita"/>
          <w:sz w:val="22"/>
          <w:szCs w:val="22"/>
          <w:lang w:val="es-ES_tradnl"/>
        </w:rPr>
        <w:t xml:space="preserve">Adquisición de Equipos para Laboratorios  de Inspección Química  </w:t>
      </w:r>
    </w:p>
    <w:p w:rsidR="00A66F6D" w:rsidRPr="00EA6E34" w:rsidRDefault="00A66F6D" w:rsidP="00124787">
      <w:pPr>
        <w:spacing w:before="0" w:after="480"/>
        <w:jc w:val="center"/>
        <w:rPr>
          <w:rStyle w:val="Textoennegrita"/>
          <w:sz w:val="22"/>
          <w:szCs w:val="22"/>
          <w:lang w:val="es-ES_tradnl"/>
        </w:rPr>
      </w:pPr>
      <w:r w:rsidRPr="00EA6E34">
        <w:rPr>
          <w:rStyle w:val="Textoennegrita"/>
          <w:sz w:val="22"/>
          <w:szCs w:val="22"/>
          <w:lang w:val="es-ES_tradnl"/>
        </w:rPr>
        <w:t>Comunidad Andina – Bolivia, Colombia, Ecuador y Perú</w:t>
      </w:r>
    </w:p>
    <w:p w:rsidR="00A66F6D" w:rsidRPr="00EA6E34" w:rsidRDefault="00A66F6D" w:rsidP="00124787">
      <w:pPr>
        <w:spacing w:before="0" w:after="240"/>
        <w:ind w:left="425" w:hanging="425"/>
        <w:outlineLvl w:val="0"/>
        <w:rPr>
          <w:rStyle w:val="Textoennegrita"/>
          <w:sz w:val="22"/>
          <w:szCs w:val="22"/>
          <w:lang w:val="es-ES_tradnl"/>
        </w:rPr>
      </w:pPr>
      <w:r w:rsidRPr="00EA6E34">
        <w:rPr>
          <w:rStyle w:val="Textoennegrita"/>
          <w:sz w:val="22"/>
          <w:szCs w:val="22"/>
          <w:lang w:val="es-ES_tradnl"/>
        </w:rPr>
        <w:t>1.</w:t>
      </w:r>
      <w:r w:rsidRPr="00EA6E34">
        <w:rPr>
          <w:rStyle w:val="Textoennegrita"/>
          <w:sz w:val="22"/>
          <w:szCs w:val="22"/>
          <w:lang w:val="es-ES_tradnl"/>
        </w:rPr>
        <w:tab/>
        <w:t>Referencia de publicación</w:t>
      </w:r>
    </w:p>
    <w:p w:rsidR="00A66F6D" w:rsidRPr="00EA6E34" w:rsidRDefault="00A66F6D" w:rsidP="00124787">
      <w:pPr>
        <w:spacing w:before="0" w:after="240"/>
        <w:ind w:left="425" w:firstLine="1"/>
        <w:outlineLvl w:val="0"/>
        <w:rPr>
          <w:rStyle w:val="Textoennegrita"/>
          <w:sz w:val="22"/>
          <w:szCs w:val="22"/>
          <w:lang w:val="es-ES_tradnl"/>
        </w:rPr>
      </w:pPr>
      <w:r w:rsidRPr="00F51D7B">
        <w:rPr>
          <w:rStyle w:val="Textoennegrita"/>
          <w:sz w:val="22"/>
          <w:szCs w:val="22"/>
          <w:lang w:val="es-PE"/>
        </w:rPr>
        <w:t>EuropeAid/133018/D/SUP/M</w:t>
      </w:r>
      <w:r>
        <w:rPr>
          <w:rStyle w:val="Textoennegrita"/>
          <w:sz w:val="22"/>
          <w:szCs w:val="22"/>
          <w:lang w:val="es-PE"/>
        </w:rPr>
        <w:t>ulti</w:t>
      </w:r>
    </w:p>
    <w:p w:rsidR="00A66F6D" w:rsidRPr="00EA6E34" w:rsidRDefault="00A66F6D" w:rsidP="00124787">
      <w:pPr>
        <w:spacing w:before="0" w:after="240"/>
        <w:ind w:left="425" w:hanging="426"/>
        <w:outlineLvl w:val="0"/>
        <w:rPr>
          <w:rStyle w:val="Textoennegrita"/>
          <w:sz w:val="22"/>
          <w:szCs w:val="22"/>
          <w:lang w:val="es-ES_tradnl"/>
        </w:rPr>
      </w:pPr>
      <w:r w:rsidRPr="00EA6E34">
        <w:rPr>
          <w:rStyle w:val="Textoennegrita"/>
          <w:sz w:val="22"/>
          <w:szCs w:val="22"/>
          <w:lang w:val="es-ES_tradnl"/>
        </w:rPr>
        <w:t>2.</w:t>
      </w:r>
      <w:r w:rsidRPr="00EA6E34">
        <w:rPr>
          <w:rStyle w:val="Textoennegrita"/>
          <w:sz w:val="22"/>
          <w:szCs w:val="22"/>
          <w:lang w:val="es-ES_tradnl"/>
        </w:rPr>
        <w:tab/>
        <w:t>Procedimiento</w:t>
      </w:r>
    </w:p>
    <w:p w:rsidR="00A66F6D" w:rsidRPr="00EA6E34" w:rsidRDefault="00A66F6D" w:rsidP="00124787">
      <w:pPr>
        <w:pStyle w:val="Blockquote"/>
        <w:spacing w:before="0" w:after="240"/>
        <w:ind w:left="425"/>
        <w:rPr>
          <w:rFonts w:ascii="Times New Roman" w:hAnsi="Times New Roman"/>
          <w:sz w:val="22"/>
          <w:szCs w:val="22"/>
        </w:rPr>
      </w:pPr>
      <w:r w:rsidRPr="00EA6E34">
        <w:rPr>
          <w:rFonts w:ascii="Times New Roman" w:hAnsi="Times New Roman"/>
          <w:sz w:val="22"/>
          <w:szCs w:val="22"/>
        </w:rPr>
        <w:t>Licitación Internacional Abierta</w:t>
      </w:r>
    </w:p>
    <w:p w:rsidR="00A66F6D" w:rsidRPr="00EA6E34" w:rsidRDefault="00A66F6D" w:rsidP="00124787">
      <w:pPr>
        <w:spacing w:before="0" w:after="240"/>
        <w:ind w:left="425" w:hanging="426"/>
        <w:outlineLvl w:val="0"/>
        <w:rPr>
          <w:rStyle w:val="Textoennegrita"/>
          <w:sz w:val="22"/>
          <w:szCs w:val="22"/>
          <w:lang w:val="es-ES_tradnl"/>
        </w:rPr>
      </w:pPr>
      <w:r w:rsidRPr="00EA6E34">
        <w:rPr>
          <w:rStyle w:val="Textoennegrita"/>
          <w:sz w:val="22"/>
          <w:szCs w:val="22"/>
          <w:lang w:val="es-ES_tradnl"/>
        </w:rPr>
        <w:t>3.</w:t>
      </w:r>
      <w:r w:rsidRPr="00EA6E34">
        <w:rPr>
          <w:rStyle w:val="Textoennegrita"/>
          <w:sz w:val="22"/>
          <w:szCs w:val="22"/>
          <w:lang w:val="es-ES_tradnl"/>
        </w:rPr>
        <w:tab/>
        <w:t>Programa</w:t>
      </w:r>
    </w:p>
    <w:p w:rsidR="00A66F6D" w:rsidRPr="00EA6E34" w:rsidRDefault="00A66F6D" w:rsidP="00124787">
      <w:pPr>
        <w:pStyle w:val="Blockquote"/>
        <w:spacing w:before="0" w:after="240"/>
        <w:ind w:left="425"/>
        <w:rPr>
          <w:rFonts w:ascii="Times New Roman" w:hAnsi="Times New Roman"/>
          <w:sz w:val="22"/>
          <w:szCs w:val="22"/>
        </w:rPr>
      </w:pPr>
      <w:r w:rsidRPr="00EA6E34">
        <w:rPr>
          <w:rFonts w:ascii="Times New Roman" w:hAnsi="Times New Roman"/>
          <w:sz w:val="22"/>
          <w:szCs w:val="22"/>
        </w:rPr>
        <w:t xml:space="preserve">Desarrollo (DCI-ALA) </w:t>
      </w:r>
    </w:p>
    <w:p w:rsidR="00A66F6D" w:rsidRPr="00EA6E34" w:rsidRDefault="00A66F6D" w:rsidP="00124787">
      <w:pPr>
        <w:spacing w:before="0" w:after="240"/>
        <w:ind w:left="425" w:hanging="426"/>
        <w:outlineLvl w:val="0"/>
        <w:rPr>
          <w:rStyle w:val="Textoennegrita"/>
          <w:sz w:val="22"/>
          <w:szCs w:val="22"/>
          <w:lang w:val="es-ES_tradnl"/>
        </w:rPr>
      </w:pPr>
      <w:r w:rsidRPr="00EA6E34">
        <w:rPr>
          <w:rStyle w:val="Textoennegrita"/>
          <w:sz w:val="22"/>
          <w:szCs w:val="22"/>
          <w:lang w:val="es-ES_tradnl"/>
        </w:rPr>
        <w:t>4.</w:t>
      </w:r>
      <w:r w:rsidRPr="00EA6E34">
        <w:rPr>
          <w:rStyle w:val="Textoennegrita"/>
          <w:sz w:val="22"/>
          <w:szCs w:val="22"/>
          <w:lang w:val="es-ES_tradnl"/>
        </w:rPr>
        <w:tab/>
        <w:t>Financiación</w:t>
      </w:r>
    </w:p>
    <w:p w:rsidR="00A66F6D" w:rsidRPr="00EA6E34" w:rsidRDefault="00A66F6D" w:rsidP="00124787">
      <w:pPr>
        <w:pStyle w:val="Blockquote"/>
        <w:spacing w:before="0"/>
        <w:ind w:left="426"/>
        <w:jc w:val="both"/>
        <w:rPr>
          <w:sz w:val="22"/>
          <w:szCs w:val="22"/>
          <w:lang w:val="es-PE"/>
        </w:rPr>
      </w:pPr>
      <w:r w:rsidRPr="00EA6E34">
        <w:rPr>
          <w:rFonts w:ascii="Times New Roman" w:hAnsi="Times New Roman"/>
          <w:sz w:val="22"/>
          <w:szCs w:val="22"/>
          <w:lang w:val="es-PE"/>
        </w:rPr>
        <w:t>Convenio de Financiación DCI-ALA/2007/019-669  Proyecto INTERCAN – “Integración Económica Regional de la Comunidad Andina</w:t>
      </w:r>
      <w:r w:rsidRPr="00EA6E34">
        <w:rPr>
          <w:sz w:val="22"/>
          <w:szCs w:val="22"/>
          <w:lang w:val="es-PE"/>
        </w:rPr>
        <w:t xml:space="preserve">” </w:t>
      </w:r>
    </w:p>
    <w:p w:rsidR="00A66F6D" w:rsidRPr="00EA6E34" w:rsidRDefault="00A66F6D" w:rsidP="00124787">
      <w:pPr>
        <w:spacing w:before="0" w:after="240"/>
        <w:ind w:left="425" w:hanging="426"/>
        <w:jc w:val="both"/>
        <w:outlineLvl w:val="0"/>
        <w:rPr>
          <w:rStyle w:val="Textoennegrita"/>
          <w:sz w:val="22"/>
          <w:szCs w:val="22"/>
          <w:lang w:val="es-ES_tradnl"/>
        </w:rPr>
      </w:pPr>
      <w:r w:rsidRPr="00EA6E34">
        <w:rPr>
          <w:rStyle w:val="Textoennegrita"/>
          <w:sz w:val="22"/>
          <w:szCs w:val="22"/>
          <w:lang w:val="es-ES_tradnl"/>
        </w:rPr>
        <w:t>5.</w:t>
      </w:r>
      <w:r w:rsidRPr="00EA6E34">
        <w:rPr>
          <w:rStyle w:val="Textoennegrita"/>
          <w:sz w:val="22"/>
          <w:szCs w:val="22"/>
          <w:lang w:val="es-ES_tradnl"/>
        </w:rPr>
        <w:tab/>
        <w:t>Órgano de Contratación</w:t>
      </w:r>
    </w:p>
    <w:p w:rsidR="00A66F6D" w:rsidRPr="00EA6E34" w:rsidRDefault="00A66F6D" w:rsidP="00124787">
      <w:pPr>
        <w:spacing w:before="0" w:after="240"/>
        <w:ind w:left="426"/>
        <w:jc w:val="both"/>
        <w:rPr>
          <w:sz w:val="22"/>
          <w:szCs w:val="22"/>
          <w:lang w:val="es-ES_tradnl"/>
        </w:rPr>
      </w:pPr>
      <w:r w:rsidRPr="00F51D7B">
        <w:rPr>
          <w:sz w:val="22"/>
          <w:szCs w:val="22"/>
          <w:lang w:val="es-PE"/>
        </w:rPr>
        <w:t xml:space="preserve">Secretaría General de la Comunidad Andina - Proyecto </w:t>
      </w:r>
      <w:r w:rsidRPr="00EA6E34">
        <w:rPr>
          <w:sz w:val="22"/>
          <w:szCs w:val="22"/>
          <w:lang w:val="es-ES_tradnl"/>
        </w:rPr>
        <w:t>“INTERCAN – Integración Económica Regional de la CAN (AAP 2008)”</w:t>
      </w:r>
    </w:p>
    <w:p w:rsidR="00A66F6D" w:rsidRPr="00EA6E34" w:rsidRDefault="00A66F6D" w:rsidP="00124787">
      <w:pPr>
        <w:pBdr>
          <w:top w:val="single" w:sz="4" w:space="12" w:color="auto"/>
        </w:pBdr>
        <w:spacing w:before="240" w:after="240"/>
        <w:ind w:left="357"/>
        <w:jc w:val="center"/>
        <w:rPr>
          <w:rStyle w:val="Textoennegrita"/>
          <w:sz w:val="22"/>
          <w:szCs w:val="22"/>
          <w:lang w:val="es-ES_tradnl"/>
        </w:rPr>
      </w:pPr>
      <w:r w:rsidRPr="00EA6E34">
        <w:rPr>
          <w:rStyle w:val="Textoennegrita"/>
          <w:sz w:val="22"/>
          <w:szCs w:val="22"/>
          <w:lang w:val="es-ES_tradnl"/>
        </w:rPr>
        <w:t>ESPECIFICACIONES DEL CONTRATO</w:t>
      </w:r>
    </w:p>
    <w:p w:rsidR="00A66F6D" w:rsidRPr="00EA6E34" w:rsidRDefault="00A66F6D" w:rsidP="00124787">
      <w:pPr>
        <w:spacing w:before="0" w:after="240"/>
        <w:ind w:left="425" w:hanging="425"/>
        <w:outlineLvl w:val="0"/>
        <w:rPr>
          <w:rStyle w:val="Textoennegrita"/>
          <w:sz w:val="22"/>
          <w:szCs w:val="22"/>
          <w:lang w:val="es-ES_tradnl"/>
        </w:rPr>
      </w:pPr>
      <w:r w:rsidRPr="00EA6E34">
        <w:rPr>
          <w:rStyle w:val="Textoennegrita"/>
          <w:sz w:val="22"/>
          <w:szCs w:val="22"/>
          <w:lang w:val="es-ES_tradnl"/>
        </w:rPr>
        <w:t>6.</w:t>
      </w:r>
      <w:r w:rsidRPr="00EA6E34">
        <w:rPr>
          <w:rStyle w:val="Textoennegrita"/>
          <w:sz w:val="22"/>
          <w:szCs w:val="22"/>
          <w:lang w:val="es-ES_tradnl"/>
        </w:rPr>
        <w:tab/>
        <w:t>Descripción del contrato</w:t>
      </w:r>
    </w:p>
    <w:p w:rsidR="00A66F6D" w:rsidRPr="00EA6E34" w:rsidRDefault="00A66F6D" w:rsidP="00124787">
      <w:pPr>
        <w:pStyle w:val="Blockquote"/>
        <w:spacing w:before="0" w:after="240"/>
        <w:ind w:left="425" w:right="-23"/>
        <w:rPr>
          <w:rStyle w:val="Textoennegrita"/>
          <w:rFonts w:ascii="Times New Roman" w:hAnsi="Times New Roman"/>
          <w:b w:val="0"/>
          <w:sz w:val="22"/>
          <w:szCs w:val="22"/>
        </w:rPr>
      </w:pPr>
      <w:r w:rsidRPr="00EA6E34">
        <w:rPr>
          <w:rFonts w:ascii="Times New Roman" w:hAnsi="Times New Roman"/>
          <w:sz w:val="22"/>
          <w:szCs w:val="22"/>
          <w:lang w:val="es-ES"/>
        </w:rPr>
        <w:t xml:space="preserve">Adquisición de equipos para los laboratorios  de Inspección Química </w:t>
      </w:r>
      <w:r w:rsidRPr="00EA6E34">
        <w:rPr>
          <w:rFonts w:ascii="Times New Roman" w:hAnsi="Times New Roman"/>
          <w:sz w:val="22"/>
          <w:szCs w:val="22"/>
        </w:rPr>
        <w:t xml:space="preserve"> de los Países Miembros de la Comunidad Andina, Bolivia, Colombia, Ecuador y Perú.</w:t>
      </w:r>
    </w:p>
    <w:p w:rsidR="00A66F6D" w:rsidRPr="00EA6E34" w:rsidRDefault="00A66F6D" w:rsidP="00124787">
      <w:pPr>
        <w:spacing w:before="0" w:after="240"/>
        <w:ind w:left="425" w:hanging="425"/>
        <w:outlineLvl w:val="0"/>
        <w:rPr>
          <w:rStyle w:val="Textoennegrita"/>
          <w:sz w:val="22"/>
          <w:szCs w:val="22"/>
          <w:lang w:val="es-ES_tradnl"/>
        </w:rPr>
      </w:pPr>
      <w:r w:rsidRPr="00EA6E34">
        <w:rPr>
          <w:rStyle w:val="Textoennegrita"/>
          <w:sz w:val="22"/>
          <w:szCs w:val="22"/>
          <w:lang w:val="es-ES_tradnl"/>
        </w:rPr>
        <w:t>7.</w:t>
      </w:r>
      <w:r w:rsidRPr="00EA6E34">
        <w:rPr>
          <w:rStyle w:val="Textoennegrita"/>
          <w:sz w:val="22"/>
          <w:szCs w:val="22"/>
          <w:lang w:val="es-ES_tradnl"/>
        </w:rPr>
        <w:tab/>
        <w:t>Número y nombre de los lotes</w:t>
      </w:r>
    </w:p>
    <w:p w:rsidR="00A66F6D" w:rsidRPr="00EA6E34" w:rsidRDefault="00A66F6D" w:rsidP="00124787">
      <w:pPr>
        <w:spacing w:before="0" w:after="240"/>
        <w:ind w:left="425" w:firstLine="1"/>
        <w:outlineLvl w:val="0"/>
        <w:rPr>
          <w:rStyle w:val="Textoennegrita"/>
          <w:b w:val="0"/>
          <w:sz w:val="22"/>
          <w:szCs w:val="22"/>
          <w:lang w:val="es-ES_tradnl"/>
        </w:rPr>
      </w:pPr>
      <w:r w:rsidRPr="00EA6E34">
        <w:rPr>
          <w:rStyle w:val="Textoennegrita"/>
          <w:sz w:val="22"/>
          <w:szCs w:val="22"/>
          <w:lang w:val="es-ES_tradnl"/>
        </w:rPr>
        <w:t>La Licitación está conformada por catorce  lotes que se detallan:</w:t>
      </w:r>
    </w:p>
    <w:p w:rsidR="00A66F6D" w:rsidRDefault="00A66F6D" w:rsidP="00124787">
      <w:pPr>
        <w:spacing w:before="0" w:after="240"/>
        <w:ind w:left="425" w:firstLine="1"/>
        <w:outlineLvl w:val="0"/>
        <w:rPr>
          <w:rStyle w:val="Textoennegrita"/>
          <w:b w:val="0"/>
          <w:sz w:val="22"/>
          <w:szCs w:val="22"/>
          <w:lang w:val="es-ES_tradnl"/>
        </w:rPr>
      </w:pPr>
    </w:p>
    <w:p w:rsidR="00A66F6D" w:rsidRPr="00EA6E34" w:rsidRDefault="00A66F6D" w:rsidP="00124787">
      <w:pPr>
        <w:spacing w:before="0" w:after="240"/>
        <w:ind w:left="425" w:firstLine="1"/>
        <w:outlineLvl w:val="0"/>
        <w:rPr>
          <w:rStyle w:val="Textoennegrita"/>
          <w:b w:val="0"/>
          <w:sz w:val="22"/>
          <w:szCs w:val="22"/>
          <w:lang w:val="es-ES_tradnl"/>
        </w:rPr>
      </w:pPr>
    </w:p>
    <w:p w:rsidR="00A66F6D" w:rsidRPr="00EA6E34" w:rsidRDefault="00A66F6D" w:rsidP="00124787">
      <w:pPr>
        <w:spacing w:before="0" w:after="240"/>
        <w:ind w:left="425" w:firstLine="1"/>
        <w:outlineLvl w:val="0"/>
        <w:rPr>
          <w:rStyle w:val="Textoennegrita"/>
          <w:b w:val="0"/>
          <w:sz w:val="22"/>
          <w:szCs w:val="22"/>
          <w:lang w:val="es-ES_tradnl"/>
        </w:rPr>
      </w:pP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84"/>
        <w:gridCol w:w="5954"/>
      </w:tblGrid>
      <w:tr w:rsidR="00A66F6D" w:rsidRPr="00EA6E34" w:rsidTr="00507005">
        <w:tc>
          <w:tcPr>
            <w:tcW w:w="1384" w:type="dxa"/>
            <w:shd w:val="clear" w:color="auto" w:fill="D9D9D9"/>
          </w:tcPr>
          <w:p w:rsidR="00A66F6D" w:rsidRPr="00507005" w:rsidRDefault="00A66F6D" w:rsidP="00507005">
            <w:pPr>
              <w:tabs>
                <w:tab w:val="left" w:pos="1134"/>
              </w:tabs>
              <w:spacing w:after="240"/>
              <w:jc w:val="center"/>
              <w:rPr>
                <w:szCs w:val="22"/>
                <w:lang w:val="es-ES" w:eastAsia="es-PE"/>
              </w:rPr>
            </w:pPr>
            <w:r w:rsidRPr="00507005">
              <w:rPr>
                <w:sz w:val="22"/>
                <w:szCs w:val="22"/>
                <w:lang w:val="es-ES" w:eastAsia="es-PE"/>
              </w:rPr>
              <w:lastRenderedPageBreak/>
              <w:t>LOTES</w:t>
            </w:r>
          </w:p>
        </w:tc>
        <w:tc>
          <w:tcPr>
            <w:tcW w:w="5954" w:type="dxa"/>
            <w:shd w:val="clear" w:color="auto" w:fill="D9D9D9"/>
          </w:tcPr>
          <w:p w:rsidR="00A66F6D" w:rsidRPr="00507005" w:rsidRDefault="00A66F6D" w:rsidP="00507005">
            <w:pPr>
              <w:tabs>
                <w:tab w:val="left" w:pos="1134"/>
              </w:tabs>
              <w:spacing w:after="240"/>
              <w:jc w:val="center"/>
              <w:rPr>
                <w:szCs w:val="22"/>
                <w:lang w:val="es-ES" w:eastAsia="es-PE"/>
              </w:rPr>
            </w:pPr>
            <w:r w:rsidRPr="00507005">
              <w:rPr>
                <w:sz w:val="22"/>
                <w:szCs w:val="22"/>
                <w:lang w:val="es-ES" w:eastAsia="es-PE"/>
              </w:rPr>
              <w:t>DESCRIPCIÓN</w:t>
            </w:r>
          </w:p>
        </w:tc>
      </w:tr>
      <w:tr w:rsidR="00A66F6D" w:rsidRPr="00B5664D" w:rsidTr="00507005">
        <w:tc>
          <w:tcPr>
            <w:tcW w:w="1384" w:type="dxa"/>
          </w:tcPr>
          <w:p w:rsidR="00A66F6D" w:rsidRPr="00507005" w:rsidRDefault="00A66F6D" w:rsidP="00507005">
            <w:pPr>
              <w:pStyle w:val="Blockquote"/>
              <w:spacing w:before="0" w:after="0"/>
              <w:ind w:left="0"/>
              <w:rPr>
                <w:rFonts w:ascii="Times New Roman" w:hAnsi="Times New Roman"/>
                <w:sz w:val="22"/>
                <w:szCs w:val="22"/>
                <w:lang w:val="es-PE" w:eastAsia="es-PE"/>
              </w:rPr>
            </w:pPr>
            <w:r w:rsidRPr="00507005">
              <w:rPr>
                <w:rFonts w:ascii="Times New Roman" w:hAnsi="Times New Roman"/>
                <w:sz w:val="22"/>
                <w:szCs w:val="22"/>
                <w:lang w:val="es-PE" w:eastAsia="es-PE"/>
              </w:rPr>
              <w:t>Lote 1</w:t>
            </w:r>
          </w:p>
        </w:tc>
        <w:tc>
          <w:tcPr>
            <w:tcW w:w="5954" w:type="dxa"/>
          </w:tcPr>
          <w:p w:rsidR="00A66F6D" w:rsidRPr="00A66F6D" w:rsidRDefault="00663234" w:rsidP="00190E4D">
            <w:pPr>
              <w:rPr>
                <w:szCs w:val="22"/>
                <w:lang w:val="pt-BR" w:eastAsia="es-PE"/>
              </w:rPr>
            </w:pPr>
            <w:r w:rsidRPr="00663234">
              <w:rPr>
                <w:sz w:val="22"/>
                <w:szCs w:val="22"/>
                <w:lang w:val="pt-BR" w:eastAsia="es-PE"/>
              </w:rPr>
              <w:t xml:space="preserve"> </w:t>
            </w:r>
          </w:p>
          <w:p w:rsidR="00A66F6D" w:rsidRPr="00A66F6D" w:rsidRDefault="00663234" w:rsidP="00190E4D">
            <w:pPr>
              <w:rPr>
                <w:szCs w:val="22"/>
                <w:lang w:val="pt-BR" w:eastAsia="es-PE"/>
              </w:rPr>
            </w:pPr>
            <w:r w:rsidRPr="00663234">
              <w:rPr>
                <w:sz w:val="22"/>
                <w:szCs w:val="22"/>
                <w:lang w:val="pt-BR" w:eastAsia="es-PE"/>
              </w:rPr>
              <w:t>Item 1 Cromatografo de gases-detector espectrómetro de masas</w:t>
            </w:r>
          </w:p>
          <w:p w:rsidR="00A66F6D" w:rsidRPr="00A66F6D" w:rsidRDefault="00663234" w:rsidP="00190E4D">
            <w:pPr>
              <w:rPr>
                <w:bCs/>
                <w:color w:val="000000"/>
                <w:szCs w:val="22"/>
                <w:lang w:val="pt-BR" w:eastAsia="es-PE"/>
              </w:rPr>
            </w:pPr>
            <w:r w:rsidRPr="00663234">
              <w:rPr>
                <w:sz w:val="22"/>
                <w:szCs w:val="22"/>
                <w:lang w:val="pt-BR" w:eastAsia="es-PE"/>
              </w:rPr>
              <w:t xml:space="preserve">Item 2 </w:t>
            </w:r>
            <w:r w:rsidRPr="00663234">
              <w:rPr>
                <w:bCs/>
                <w:color w:val="000000"/>
                <w:sz w:val="22"/>
                <w:szCs w:val="22"/>
                <w:lang w:val="pt-BR" w:eastAsia="es-PE"/>
              </w:rPr>
              <w:t>Ultrasonido</w:t>
            </w:r>
          </w:p>
          <w:p w:rsidR="00A66F6D" w:rsidRPr="00A66F6D" w:rsidRDefault="00663234" w:rsidP="00507005">
            <w:pPr>
              <w:jc w:val="both"/>
              <w:rPr>
                <w:szCs w:val="22"/>
                <w:lang w:val="pt-BR" w:eastAsia="es-PE"/>
              </w:rPr>
            </w:pPr>
            <w:r w:rsidRPr="00663234">
              <w:rPr>
                <w:sz w:val="22"/>
                <w:szCs w:val="22"/>
                <w:lang w:val="pt-BR" w:eastAsia="es-PE"/>
              </w:rPr>
              <w:t xml:space="preserve">Item 3 </w:t>
            </w:r>
            <w:r w:rsidRPr="00663234">
              <w:rPr>
                <w:bCs/>
                <w:color w:val="000000"/>
                <w:sz w:val="22"/>
                <w:szCs w:val="22"/>
                <w:lang w:val="pt-BR" w:eastAsia="es-PE"/>
              </w:rPr>
              <w:t>Derivatizador -Baño Seco</w:t>
            </w:r>
          </w:p>
        </w:tc>
      </w:tr>
      <w:tr w:rsidR="00A66F6D" w:rsidRPr="00EA6E34" w:rsidTr="00507005">
        <w:tc>
          <w:tcPr>
            <w:tcW w:w="1384" w:type="dxa"/>
          </w:tcPr>
          <w:p w:rsidR="00A66F6D" w:rsidRPr="00507005" w:rsidRDefault="00A66F6D" w:rsidP="00507005">
            <w:pPr>
              <w:pStyle w:val="Blockquote"/>
              <w:spacing w:before="0" w:after="0"/>
              <w:ind w:left="0"/>
              <w:rPr>
                <w:rFonts w:ascii="Times New Roman" w:hAnsi="Times New Roman"/>
                <w:sz w:val="22"/>
                <w:szCs w:val="22"/>
                <w:lang w:val="es-PE" w:eastAsia="es-PE"/>
              </w:rPr>
            </w:pPr>
            <w:r w:rsidRPr="00507005">
              <w:rPr>
                <w:rFonts w:ascii="Times New Roman" w:hAnsi="Times New Roman"/>
                <w:sz w:val="22"/>
                <w:szCs w:val="22"/>
                <w:lang w:val="es-PE" w:eastAsia="es-PE"/>
              </w:rPr>
              <w:t>Lote 2</w:t>
            </w:r>
          </w:p>
        </w:tc>
        <w:tc>
          <w:tcPr>
            <w:tcW w:w="5954" w:type="dxa"/>
          </w:tcPr>
          <w:p w:rsidR="00A66F6D" w:rsidRPr="00507005" w:rsidRDefault="00A66F6D" w:rsidP="00F5587E">
            <w:pPr>
              <w:rPr>
                <w:bCs/>
                <w:color w:val="000000"/>
                <w:szCs w:val="22"/>
                <w:lang w:eastAsia="es-PE"/>
              </w:rPr>
            </w:pPr>
            <w:r w:rsidRPr="00507005">
              <w:rPr>
                <w:bCs/>
                <w:color w:val="000000"/>
                <w:sz w:val="22"/>
                <w:szCs w:val="22"/>
                <w:lang w:eastAsia="es-PE"/>
              </w:rPr>
              <w:t>Rotavapor</w:t>
            </w:r>
          </w:p>
        </w:tc>
      </w:tr>
      <w:tr w:rsidR="00A66F6D" w:rsidRPr="00EA6E34" w:rsidTr="00507005">
        <w:tc>
          <w:tcPr>
            <w:tcW w:w="1384" w:type="dxa"/>
          </w:tcPr>
          <w:p w:rsidR="00A66F6D" w:rsidRPr="00507005" w:rsidRDefault="00A66F6D" w:rsidP="00507005">
            <w:pPr>
              <w:pStyle w:val="Blockquote"/>
              <w:spacing w:before="0" w:after="0"/>
              <w:ind w:left="0"/>
              <w:rPr>
                <w:rFonts w:ascii="Times New Roman" w:hAnsi="Times New Roman"/>
                <w:sz w:val="22"/>
                <w:szCs w:val="22"/>
                <w:lang w:val="es-PE" w:eastAsia="es-PE"/>
              </w:rPr>
            </w:pPr>
            <w:r w:rsidRPr="00507005">
              <w:rPr>
                <w:rFonts w:ascii="Times New Roman" w:hAnsi="Times New Roman"/>
                <w:sz w:val="22"/>
                <w:szCs w:val="22"/>
                <w:lang w:val="es-PE" w:eastAsia="es-PE"/>
              </w:rPr>
              <w:t>Lote 3</w:t>
            </w:r>
          </w:p>
        </w:tc>
        <w:tc>
          <w:tcPr>
            <w:tcW w:w="5954" w:type="dxa"/>
          </w:tcPr>
          <w:p w:rsidR="00A66F6D" w:rsidRPr="00507005" w:rsidRDefault="00A66F6D" w:rsidP="00BB2419">
            <w:pPr>
              <w:rPr>
                <w:bCs/>
                <w:color w:val="000000"/>
                <w:szCs w:val="22"/>
                <w:lang w:eastAsia="es-PE"/>
              </w:rPr>
            </w:pPr>
            <w:r w:rsidRPr="00507005">
              <w:rPr>
                <w:bCs/>
                <w:color w:val="000000"/>
                <w:sz w:val="22"/>
                <w:szCs w:val="22"/>
                <w:lang w:eastAsia="es-PE"/>
              </w:rPr>
              <w:t>Campana de extracción</w:t>
            </w:r>
          </w:p>
        </w:tc>
      </w:tr>
      <w:tr w:rsidR="00A66F6D" w:rsidRPr="00EA6E34" w:rsidTr="00507005">
        <w:tc>
          <w:tcPr>
            <w:tcW w:w="1384" w:type="dxa"/>
          </w:tcPr>
          <w:p w:rsidR="00A66F6D" w:rsidRPr="00507005" w:rsidRDefault="00A66F6D" w:rsidP="00507005">
            <w:pPr>
              <w:pStyle w:val="Blockquote"/>
              <w:spacing w:before="0" w:after="0"/>
              <w:ind w:left="0"/>
              <w:rPr>
                <w:rFonts w:ascii="Times New Roman" w:hAnsi="Times New Roman"/>
                <w:sz w:val="22"/>
                <w:szCs w:val="22"/>
                <w:lang w:val="es-PE" w:eastAsia="es-PE"/>
              </w:rPr>
            </w:pPr>
            <w:r w:rsidRPr="00507005">
              <w:rPr>
                <w:rFonts w:ascii="Times New Roman" w:hAnsi="Times New Roman"/>
                <w:sz w:val="22"/>
                <w:szCs w:val="22"/>
                <w:lang w:val="es-PE" w:eastAsia="es-PE"/>
              </w:rPr>
              <w:t>Lote 4</w:t>
            </w:r>
          </w:p>
        </w:tc>
        <w:tc>
          <w:tcPr>
            <w:tcW w:w="5954" w:type="dxa"/>
          </w:tcPr>
          <w:p w:rsidR="00A66F6D" w:rsidRPr="00B5664D" w:rsidRDefault="00A66F6D" w:rsidP="00F5587E">
            <w:pPr>
              <w:rPr>
                <w:bCs/>
                <w:color w:val="000000"/>
                <w:szCs w:val="22"/>
                <w:lang w:val="es-PE" w:eastAsia="es-PE"/>
              </w:rPr>
            </w:pPr>
            <w:r w:rsidRPr="00B5664D">
              <w:rPr>
                <w:bCs/>
                <w:color w:val="000000"/>
                <w:sz w:val="22"/>
                <w:szCs w:val="22"/>
                <w:lang w:val="es-PE" w:eastAsia="es-PE"/>
              </w:rPr>
              <w:t>Micropipetas</w:t>
            </w:r>
          </w:p>
          <w:p w:rsidR="00A66F6D" w:rsidRPr="00B5664D" w:rsidRDefault="00A66F6D" w:rsidP="00E849A5">
            <w:pPr>
              <w:rPr>
                <w:bCs/>
                <w:color w:val="000000"/>
                <w:szCs w:val="22"/>
                <w:lang w:val="es-PE" w:eastAsia="es-PE"/>
              </w:rPr>
            </w:pPr>
            <w:r w:rsidRPr="00B5664D">
              <w:rPr>
                <w:bCs/>
                <w:color w:val="000000"/>
                <w:sz w:val="22"/>
                <w:szCs w:val="22"/>
                <w:lang w:val="es-PE" w:eastAsia="es-PE"/>
              </w:rPr>
              <w:t>Micropipetas de volumen adjustable 1-10 microlitros  (2)</w:t>
            </w:r>
          </w:p>
          <w:p w:rsidR="00A66F6D" w:rsidRPr="00507005" w:rsidRDefault="00A66F6D" w:rsidP="00275F47">
            <w:pPr>
              <w:rPr>
                <w:bCs/>
                <w:color w:val="000000"/>
                <w:szCs w:val="22"/>
                <w:lang w:eastAsia="es-PE"/>
              </w:rPr>
            </w:pPr>
            <w:r w:rsidRPr="00507005">
              <w:rPr>
                <w:bCs/>
                <w:color w:val="000000"/>
                <w:sz w:val="22"/>
                <w:szCs w:val="22"/>
                <w:lang w:eastAsia="es-PE"/>
              </w:rPr>
              <w:t>Pipetas electrónicas 100-5000 microlitros (2)</w:t>
            </w:r>
          </w:p>
        </w:tc>
      </w:tr>
      <w:tr w:rsidR="00A66F6D" w:rsidRPr="00B5664D" w:rsidTr="00507005">
        <w:tc>
          <w:tcPr>
            <w:tcW w:w="1384" w:type="dxa"/>
          </w:tcPr>
          <w:p w:rsidR="00A66F6D" w:rsidRPr="00507005" w:rsidRDefault="00A66F6D" w:rsidP="00BB2419">
            <w:pPr>
              <w:rPr>
                <w:szCs w:val="22"/>
                <w:lang w:val="es-PE" w:eastAsia="es-PE"/>
              </w:rPr>
            </w:pPr>
            <w:r w:rsidRPr="00507005">
              <w:rPr>
                <w:sz w:val="22"/>
                <w:szCs w:val="22"/>
                <w:lang w:val="es-PE" w:eastAsia="es-PE"/>
              </w:rPr>
              <w:t>Lote 5</w:t>
            </w:r>
          </w:p>
        </w:tc>
        <w:tc>
          <w:tcPr>
            <w:tcW w:w="5954" w:type="dxa"/>
          </w:tcPr>
          <w:p w:rsidR="00A66F6D" w:rsidRPr="00507005" w:rsidRDefault="00A66F6D" w:rsidP="00507005">
            <w:pPr>
              <w:jc w:val="both"/>
              <w:rPr>
                <w:szCs w:val="22"/>
                <w:lang w:val="es-PE" w:eastAsia="es-PE"/>
              </w:rPr>
            </w:pPr>
            <w:r w:rsidRPr="00507005">
              <w:rPr>
                <w:sz w:val="22"/>
                <w:szCs w:val="22"/>
                <w:lang w:val="es-PE" w:eastAsia="es-PE"/>
              </w:rPr>
              <w:t>Cromatógrafo de gases acoplado a un espectrómetro de masas  triple  cuadrúpolo</w:t>
            </w:r>
          </w:p>
        </w:tc>
      </w:tr>
      <w:tr w:rsidR="00A66F6D" w:rsidRPr="00EA6E34" w:rsidTr="00507005">
        <w:tc>
          <w:tcPr>
            <w:tcW w:w="1384" w:type="dxa"/>
          </w:tcPr>
          <w:p w:rsidR="00A66F6D" w:rsidRPr="00507005" w:rsidRDefault="00A66F6D" w:rsidP="00BB2419">
            <w:pPr>
              <w:rPr>
                <w:szCs w:val="22"/>
                <w:lang w:eastAsia="es-PE"/>
              </w:rPr>
            </w:pPr>
            <w:r w:rsidRPr="00507005">
              <w:rPr>
                <w:sz w:val="22"/>
                <w:szCs w:val="22"/>
                <w:lang w:val="es-PE" w:eastAsia="es-PE"/>
              </w:rPr>
              <w:t>Lote 6</w:t>
            </w:r>
          </w:p>
        </w:tc>
        <w:tc>
          <w:tcPr>
            <w:tcW w:w="5954" w:type="dxa"/>
          </w:tcPr>
          <w:p w:rsidR="00A66F6D" w:rsidRPr="00507005" w:rsidRDefault="00A66F6D" w:rsidP="00507005">
            <w:pPr>
              <w:jc w:val="both"/>
              <w:rPr>
                <w:szCs w:val="22"/>
                <w:lang w:eastAsia="es-PE"/>
              </w:rPr>
            </w:pPr>
            <w:r w:rsidRPr="00507005">
              <w:rPr>
                <w:sz w:val="22"/>
                <w:szCs w:val="22"/>
                <w:lang w:eastAsia="es-PE"/>
              </w:rPr>
              <w:t>Conductivimeto (2)</w:t>
            </w:r>
          </w:p>
        </w:tc>
      </w:tr>
      <w:tr w:rsidR="00A66F6D" w:rsidRPr="00B5664D" w:rsidTr="00507005">
        <w:tc>
          <w:tcPr>
            <w:tcW w:w="1384" w:type="dxa"/>
          </w:tcPr>
          <w:p w:rsidR="00A66F6D" w:rsidRPr="00507005" w:rsidRDefault="00A66F6D" w:rsidP="00BB2419">
            <w:pPr>
              <w:rPr>
                <w:szCs w:val="22"/>
                <w:lang w:eastAsia="es-PE"/>
              </w:rPr>
            </w:pPr>
            <w:r w:rsidRPr="00507005">
              <w:rPr>
                <w:sz w:val="22"/>
                <w:szCs w:val="22"/>
                <w:lang w:val="es-PE" w:eastAsia="es-PE"/>
              </w:rPr>
              <w:t>Lote 7</w:t>
            </w:r>
          </w:p>
        </w:tc>
        <w:tc>
          <w:tcPr>
            <w:tcW w:w="5954" w:type="dxa"/>
          </w:tcPr>
          <w:p w:rsidR="00A66F6D" w:rsidRPr="00A66F6D" w:rsidRDefault="00663234" w:rsidP="00507005">
            <w:pPr>
              <w:jc w:val="both"/>
              <w:rPr>
                <w:color w:val="000000"/>
                <w:szCs w:val="22"/>
                <w:lang w:val="es-PE" w:eastAsia="es-PE"/>
              </w:rPr>
            </w:pPr>
            <w:r w:rsidRPr="00663234">
              <w:rPr>
                <w:color w:val="000000"/>
                <w:sz w:val="22"/>
                <w:szCs w:val="22"/>
                <w:lang w:val="es-PE" w:eastAsia="es-PE"/>
              </w:rPr>
              <w:t>Cromatógrafo liquido  de alta resolución HPLC con detectores de arreglo de diodos</w:t>
            </w:r>
          </w:p>
        </w:tc>
      </w:tr>
      <w:tr w:rsidR="00A66F6D" w:rsidRPr="00EA6E34" w:rsidTr="00507005">
        <w:tc>
          <w:tcPr>
            <w:tcW w:w="1384" w:type="dxa"/>
          </w:tcPr>
          <w:p w:rsidR="00A66F6D" w:rsidRPr="00507005" w:rsidRDefault="00A66F6D" w:rsidP="00BB2419">
            <w:pPr>
              <w:rPr>
                <w:szCs w:val="22"/>
                <w:lang w:eastAsia="es-PE"/>
              </w:rPr>
            </w:pPr>
            <w:r w:rsidRPr="00507005">
              <w:rPr>
                <w:sz w:val="22"/>
                <w:szCs w:val="22"/>
                <w:lang w:val="es-PE" w:eastAsia="es-PE"/>
              </w:rPr>
              <w:t>Lote 8</w:t>
            </w:r>
          </w:p>
        </w:tc>
        <w:tc>
          <w:tcPr>
            <w:tcW w:w="5954" w:type="dxa"/>
          </w:tcPr>
          <w:p w:rsidR="00A66F6D" w:rsidRPr="00A66F6D" w:rsidRDefault="00A66F6D" w:rsidP="00507005">
            <w:pPr>
              <w:jc w:val="both"/>
              <w:rPr>
                <w:color w:val="000000"/>
                <w:szCs w:val="22"/>
                <w:lang w:val="pt-BR" w:eastAsia="es-PE"/>
              </w:rPr>
            </w:pPr>
          </w:p>
          <w:p w:rsidR="00A66F6D" w:rsidRPr="00A66F6D" w:rsidRDefault="00663234" w:rsidP="00507005">
            <w:pPr>
              <w:jc w:val="both"/>
              <w:rPr>
                <w:color w:val="000000"/>
                <w:szCs w:val="22"/>
                <w:lang w:val="pt-BR" w:eastAsia="es-PE"/>
              </w:rPr>
            </w:pPr>
            <w:r w:rsidRPr="00663234">
              <w:rPr>
                <w:sz w:val="22"/>
                <w:szCs w:val="22"/>
                <w:lang w:val="pt-BR" w:eastAsia="es-PE"/>
              </w:rPr>
              <w:t xml:space="preserve">Item 1 </w:t>
            </w:r>
            <w:r w:rsidRPr="00663234">
              <w:rPr>
                <w:color w:val="000000"/>
                <w:sz w:val="22"/>
                <w:szCs w:val="22"/>
                <w:lang w:val="pt-BR" w:eastAsia="es-PE"/>
              </w:rPr>
              <w:t>Planchas calefactoras con agitador  magnético digital</w:t>
            </w:r>
          </w:p>
          <w:p w:rsidR="00A66F6D" w:rsidRPr="00A66F6D" w:rsidRDefault="00663234" w:rsidP="00507005">
            <w:pPr>
              <w:jc w:val="both"/>
              <w:rPr>
                <w:color w:val="000000"/>
                <w:szCs w:val="22"/>
                <w:lang w:val="pt-BR" w:eastAsia="es-PE"/>
              </w:rPr>
            </w:pPr>
            <w:r w:rsidRPr="00663234">
              <w:rPr>
                <w:sz w:val="22"/>
                <w:szCs w:val="22"/>
                <w:lang w:val="pt-BR" w:eastAsia="es-PE"/>
              </w:rPr>
              <w:t xml:space="preserve">Item 2 </w:t>
            </w:r>
            <w:r w:rsidRPr="00663234">
              <w:rPr>
                <w:color w:val="000000"/>
                <w:sz w:val="22"/>
                <w:szCs w:val="22"/>
                <w:lang w:val="pt-BR" w:eastAsia="es-PE"/>
              </w:rPr>
              <w:t>Agitador magnético con plataforma acrílica</w:t>
            </w:r>
          </w:p>
          <w:p w:rsidR="00A66F6D" w:rsidRPr="00A66F6D" w:rsidRDefault="00663234" w:rsidP="00507005">
            <w:pPr>
              <w:jc w:val="both"/>
              <w:rPr>
                <w:color w:val="000000"/>
                <w:szCs w:val="22"/>
                <w:lang w:val="pt-BR" w:eastAsia="es-PE"/>
              </w:rPr>
            </w:pPr>
            <w:r w:rsidRPr="00663234">
              <w:rPr>
                <w:sz w:val="22"/>
                <w:szCs w:val="22"/>
                <w:lang w:val="pt-BR" w:eastAsia="es-PE"/>
              </w:rPr>
              <w:t xml:space="preserve">Item 3 </w:t>
            </w:r>
            <w:r w:rsidRPr="00663234">
              <w:rPr>
                <w:color w:val="000000"/>
                <w:sz w:val="22"/>
                <w:szCs w:val="22"/>
                <w:lang w:val="pt-BR" w:eastAsia="es-PE"/>
              </w:rPr>
              <w:t>Dispensadores  de Líquidos de 50 ml</w:t>
            </w:r>
          </w:p>
          <w:p w:rsidR="00A66F6D" w:rsidRPr="00507005" w:rsidRDefault="00A66F6D" w:rsidP="00507005">
            <w:pPr>
              <w:jc w:val="both"/>
              <w:rPr>
                <w:color w:val="000000"/>
                <w:szCs w:val="22"/>
                <w:lang w:val="es-PE" w:eastAsia="es-PE"/>
              </w:rPr>
            </w:pPr>
            <w:r w:rsidRPr="00507005">
              <w:rPr>
                <w:sz w:val="22"/>
                <w:szCs w:val="22"/>
                <w:lang w:val="es-CO" w:eastAsia="es-PE"/>
              </w:rPr>
              <w:t xml:space="preserve">Item 4 </w:t>
            </w:r>
            <w:r w:rsidRPr="00507005">
              <w:rPr>
                <w:sz w:val="22"/>
                <w:szCs w:val="22"/>
                <w:lang w:val="es-PE" w:eastAsia="es-PE"/>
              </w:rPr>
              <w:t>Microcentrifuga no refrigerada</w:t>
            </w:r>
          </w:p>
        </w:tc>
      </w:tr>
      <w:tr w:rsidR="00A66F6D" w:rsidRPr="00B5664D" w:rsidTr="00507005">
        <w:tc>
          <w:tcPr>
            <w:tcW w:w="1384" w:type="dxa"/>
          </w:tcPr>
          <w:p w:rsidR="00A66F6D" w:rsidRPr="00507005" w:rsidRDefault="00A66F6D" w:rsidP="00507005">
            <w:pPr>
              <w:pStyle w:val="Blockquote"/>
              <w:spacing w:before="0" w:after="0"/>
              <w:ind w:left="0"/>
              <w:rPr>
                <w:rFonts w:ascii="Times New Roman" w:hAnsi="Times New Roman"/>
                <w:sz w:val="22"/>
                <w:szCs w:val="22"/>
                <w:lang w:val="es-PE" w:eastAsia="es-PE"/>
              </w:rPr>
            </w:pPr>
            <w:r w:rsidRPr="00507005">
              <w:rPr>
                <w:rFonts w:ascii="Times New Roman" w:hAnsi="Times New Roman"/>
                <w:sz w:val="22"/>
                <w:szCs w:val="22"/>
                <w:lang w:val="es-PE" w:eastAsia="es-PE"/>
              </w:rPr>
              <w:t>Lote 9</w:t>
            </w:r>
          </w:p>
        </w:tc>
        <w:tc>
          <w:tcPr>
            <w:tcW w:w="5954" w:type="dxa"/>
          </w:tcPr>
          <w:p w:rsidR="00A66F6D" w:rsidRPr="00507005" w:rsidRDefault="00A66F6D" w:rsidP="00507005">
            <w:pPr>
              <w:jc w:val="both"/>
              <w:rPr>
                <w:color w:val="000000"/>
                <w:szCs w:val="22"/>
                <w:lang w:val="es-PE" w:eastAsia="es-PE"/>
              </w:rPr>
            </w:pPr>
          </w:p>
          <w:p w:rsidR="00A66F6D" w:rsidRPr="00507005" w:rsidRDefault="00A66F6D" w:rsidP="00507005">
            <w:pPr>
              <w:jc w:val="both"/>
              <w:rPr>
                <w:color w:val="000000"/>
                <w:szCs w:val="22"/>
                <w:lang w:val="es-PE" w:eastAsia="es-PE"/>
              </w:rPr>
            </w:pPr>
            <w:r w:rsidRPr="00507005">
              <w:rPr>
                <w:sz w:val="22"/>
                <w:szCs w:val="22"/>
                <w:lang w:val="es-CO" w:eastAsia="es-PE"/>
              </w:rPr>
              <w:t xml:space="preserve">Item 1 </w:t>
            </w:r>
            <w:r w:rsidRPr="00507005">
              <w:rPr>
                <w:color w:val="000000"/>
                <w:sz w:val="22"/>
                <w:szCs w:val="22"/>
                <w:lang w:val="es-PE" w:eastAsia="es-PE"/>
              </w:rPr>
              <w:t>Buretas Digitales automáticas de 50 ml clase A</w:t>
            </w:r>
          </w:p>
          <w:p w:rsidR="00A66F6D" w:rsidRPr="00507005" w:rsidRDefault="00A66F6D" w:rsidP="00507005">
            <w:pPr>
              <w:jc w:val="both"/>
              <w:rPr>
                <w:color w:val="000000"/>
                <w:szCs w:val="22"/>
                <w:lang w:val="es-PE" w:eastAsia="es-PE"/>
              </w:rPr>
            </w:pPr>
            <w:r w:rsidRPr="00507005">
              <w:rPr>
                <w:sz w:val="22"/>
                <w:szCs w:val="22"/>
                <w:lang w:val="es-CO" w:eastAsia="es-PE"/>
              </w:rPr>
              <w:t xml:space="preserve">Item 2 </w:t>
            </w:r>
            <w:r w:rsidRPr="00507005">
              <w:rPr>
                <w:color w:val="000000"/>
                <w:sz w:val="22"/>
                <w:szCs w:val="22"/>
                <w:lang w:val="es-PE" w:eastAsia="es-PE"/>
              </w:rPr>
              <w:t>Cabina vertical desecadoras con medidor de temperatura y humedad y autosecador</w:t>
            </w:r>
          </w:p>
        </w:tc>
      </w:tr>
      <w:tr w:rsidR="00A66F6D" w:rsidRPr="00B5664D" w:rsidTr="00507005">
        <w:tc>
          <w:tcPr>
            <w:tcW w:w="1384" w:type="dxa"/>
          </w:tcPr>
          <w:p w:rsidR="00A66F6D" w:rsidRPr="00507005" w:rsidRDefault="00A66F6D" w:rsidP="00507005">
            <w:pPr>
              <w:pStyle w:val="Blockquote"/>
              <w:spacing w:before="0" w:after="0"/>
              <w:ind w:left="0"/>
              <w:rPr>
                <w:rFonts w:ascii="Times New Roman" w:hAnsi="Times New Roman"/>
                <w:sz w:val="22"/>
                <w:szCs w:val="22"/>
                <w:lang w:val="es-PE" w:eastAsia="es-PE"/>
              </w:rPr>
            </w:pPr>
            <w:r w:rsidRPr="00507005">
              <w:rPr>
                <w:rFonts w:ascii="Times New Roman" w:hAnsi="Times New Roman"/>
                <w:sz w:val="22"/>
                <w:szCs w:val="22"/>
                <w:lang w:val="es-PE" w:eastAsia="es-PE"/>
              </w:rPr>
              <w:t>Lote 10</w:t>
            </w:r>
          </w:p>
        </w:tc>
        <w:tc>
          <w:tcPr>
            <w:tcW w:w="5954" w:type="dxa"/>
          </w:tcPr>
          <w:p w:rsidR="00A66F6D" w:rsidRPr="00507005" w:rsidRDefault="00A66F6D" w:rsidP="00507005">
            <w:pPr>
              <w:jc w:val="both"/>
              <w:rPr>
                <w:color w:val="000000"/>
                <w:szCs w:val="22"/>
                <w:lang w:val="es-PE" w:eastAsia="es-PE"/>
              </w:rPr>
            </w:pPr>
            <w:r w:rsidRPr="00507005">
              <w:rPr>
                <w:sz w:val="22"/>
                <w:szCs w:val="22"/>
                <w:lang w:val="es-PE" w:eastAsia="es-PE"/>
              </w:rPr>
              <w:t>Balanza analítica manos libres con Kit antiestático integrado y con  kit para determinación de densidad</w:t>
            </w:r>
          </w:p>
        </w:tc>
      </w:tr>
      <w:tr w:rsidR="00A66F6D" w:rsidRPr="00B5664D" w:rsidTr="00507005">
        <w:tc>
          <w:tcPr>
            <w:tcW w:w="1384" w:type="dxa"/>
          </w:tcPr>
          <w:p w:rsidR="00A66F6D" w:rsidRPr="00507005" w:rsidRDefault="00A66F6D" w:rsidP="00507005">
            <w:pPr>
              <w:pStyle w:val="Blockquote"/>
              <w:spacing w:before="0" w:after="0"/>
              <w:ind w:left="0"/>
              <w:rPr>
                <w:rFonts w:ascii="Times New Roman" w:hAnsi="Times New Roman"/>
                <w:sz w:val="22"/>
                <w:szCs w:val="22"/>
                <w:lang w:val="es-PE" w:eastAsia="es-PE"/>
              </w:rPr>
            </w:pPr>
            <w:r w:rsidRPr="00507005">
              <w:rPr>
                <w:rFonts w:ascii="Times New Roman" w:hAnsi="Times New Roman"/>
                <w:sz w:val="22"/>
                <w:szCs w:val="22"/>
                <w:lang w:val="es-PE" w:eastAsia="es-PE"/>
              </w:rPr>
              <w:t>Lote 11</w:t>
            </w:r>
          </w:p>
        </w:tc>
        <w:tc>
          <w:tcPr>
            <w:tcW w:w="5954" w:type="dxa"/>
          </w:tcPr>
          <w:p w:rsidR="00A66F6D" w:rsidRPr="00A66F6D" w:rsidRDefault="00A66F6D" w:rsidP="00507005">
            <w:pPr>
              <w:jc w:val="both"/>
              <w:rPr>
                <w:szCs w:val="22"/>
                <w:lang w:val="pt-BR" w:eastAsia="es-PE"/>
              </w:rPr>
            </w:pPr>
          </w:p>
          <w:p w:rsidR="00A66F6D" w:rsidRPr="00A66F6D" w:rsidRDefault="00663234" w:rsidP="00507005">
            <w:pPr>
              <w:jc w:val="both"/>
              <w:rPr>
                <w:szCs w:val="22"/>
                <w:lang w:val="pt-BR" w:eastAsia="es-PE"/>
              </w:rPr>
            </w:pPr>
            <w:r w:rsidRPr="00663234">
              <w:rPr>
                <w:sz w:val="22"/>
                <w:szCs w:val="22"/>
                <w:lang w:val="pt-BR" w:eastAsia="es-PE"/>
              </w:rPr>
              <w:t>Item 1 Purificadores de agua por sistemas de osmosis inversa</w:t>
            </w:r>
          </w:p>
          <w:p w:rsidR="00A66F6D" w:rsidRPr="00A66F6D" w:rsidRDefault="00663234" w:rsidP="00507005">
            <w:pPr>
              <w:jc w:val="both"/>
              <w:rPr>
                <w:szCs w:val="22"/>
                <w:lang w:val="pt-BR" w:eastAsia="es-PE"/>
              </w:rPr>
            </w:pPr>
            <w:r w:rsidRPr="00663234">
              <w:rPr>
                <w:sz w:val="22"/>
                <w:szCs w:val="22"/>
                <w:lang w:val="pt-BR" w:eastAsia="es-PE"/>
              </w:rPr>
              <w:lastRenderedPageBreak/>
              <w:t>Item 2 Filtradores de solventes para  HPLC (2)</w:t>
            </w:r>
          </w:p>
        </w:tc>
      </w:tr>
      <w:tr w:rsidR="00A66F6D" w:rsidRPr="00B5664D" w:rsidTr="00507005">
        <w:tc>
          <w:tcPr>
            <w:tcW w:w="1384" w:type="dxa"/>
          </w:tcPr>
          <w:p w:rsidR="00A66F6D" w:rsidRPr="00507005" w:rsidRDefault="00A66F6D" w:rsidP="00507005">
            <w:pPr>
              <w:pStyle w:val="Blockquote"/>
              <w:spacing w:before="0" w:after="0"/>
              <w:ind w:left="0"/>
              <w:rPr>
                <w:rFonts w:ascii="Times New Roman" w:hAnsi="Times New Roman"/>
                <w:sz w:val="22"/>
                <w:szCs w:val="22"/>
                <w:lang w:eastAsia="es-PE"/>
              </w:rPr>
            </w:pPr>
            <w:r w:rsidRPr="00507005">
              <w:rPr>
                <w:rFonts w:ascii="Times New Roman" w:hAnsi="Times New Roman"/>
                <w:sz w:val="22"/>
                <w:szCs w:val="22"/>
                <w:lang w:eastAsia="es-PE"/>
              </w:rPr>
              <w:lastRenderedPageBreak/>
              <w:t>Lote  12</w:t>
            </w:r>
          </w:p>
        </w:tc>
        <w:tc>
          <w:tcPr>
            <w:tcW w:w="5954" w:type="dxa"/>
          </w:tcPr>
          <w:p w:rsidR="00A66F6D" w:rsidRPr="00507005" w:rsidRDefault="00A66F6D" w:rsidP="00507005">
            <w:pPr>
              <w:jc w:val="both"/>
              <w:rPr>
                <w:szCs w:val="22"/>
                <w:lang w:val="es-PE" w:eastAsia="es-PE"/>
              </w:rPr>
            </w:pPr>
            <w:r w:rsidRPr="00507005">
              <w:rPr>
                <w:sz w:val="22"/>
                <w:szCs w:val="22"/>
                <w:lang w:val="es-PE" w:eastAsia="es-PE"/>
              </w:rPr>
              <w:t>Rotavapor acoplado con  multivapor y  bomba de vacio</w:t>
            </w:r>
          </w:p>
          <w:p w:rsidR="00A66F6D" w:rsidRPr="00507005" w:rsidRDefault="00A66F6D" w:rsidP="00507005">
            <w:pPr>
              <w:jc w:val="both"/>
              <w:rPr>
                <w:szCs w:val="22"/>
                <w:lang w:val="es-PE" w:eastAsia="es-PE"/>
              </w:rPr>
            </w:pPr>
          </w:p>
        </w:tc>
      </w:tr>
      <w:tr w:rsidR="00A66F6D" w:rsidRPr="00B5664D" w:rsidTr="00507005">
        <w:tc>
          <w:tcPr>
            <w:tcW w:w="1384" w:type="dxa"/>
          </w:tcPr>
          <w:p w:rsidR="00A66F6D" w:rsidRPr="00507005" w:rsidRDefault="00A66F6D" w:rsidP="00507005">
            <w:pPr>
              <w:pStyle w:val="Blockquote"/>
              <w:spacing w:before="0" w:after="0"/>
              <w:ind w:left="0"/>
              <w:rPr>
                <w:rFonts w:ascii="Times New Roman" w:hAnsi="Times New Roman"/>
                <w:sz w:val="22"/>
                <w:szCs w:val="22"/>
                <w:lang w:eastAsia="es-PE"/>
              </w:rPr>
            </w:pPr>
            <w:r w:rsidRPr="00507005">
              <w:rPr>
                <w:rFonts w:ascii="Times New Roman" w:hAnsi="Times New Roman"/>
                <w:sz w:val="22"/>
                <w:szCs w:val="22"/>
                <w:lang w:eastAsia="es-PE"/>
              </w:rPr>
              <w:t>Lote 13</w:t>
            </w:r>
          </w:p>
        </w:tc>
        <w:tc>
          <w:tcPr>
            <w:tcW w:w="5954" w:type="dxa"/>
          </w:tcPr>
          <w:p w:rsidR="00A66F6D" w:rsidRPr="00507005" w:rsidRDefault="00A66F6D" w:rsidP="00507005">
            <w:pPr>
              <w:jc w:val="both"/>
              <w:rPr>
                <w:color w:val="FF0000"/>
                <w:szCs w:val="22"/>
                <w:lang w:val="es-PE" w:eastAsia="es-PE"/>
              </w:rPr>
            </w:pPr>
            <w:r w:rsidRPr="00507005">
              <w:rPr>
                <w:sz w:val="22"/>
                <w:szCs w:val="22"/>
                <w:lang w:val="es-PE" w:eastAsia="es-PE"/>
              </w:rPr>
              <w:t>Equipo de Cromatografía liquida de Ultra alta Perfomance “Ultra High Performance Liquid Chromatography”  - UHPLC</w:t>
            </w:r>
          </w:p>
        </w:tc>
      </w:tr>
      <w:tr w:rsidR="00A66F6D" w:rsidRPr="00B5664D" w:rsidTr="00507005">
        <w:tc>
          <w:tcPr>
            <w:tcW w:w="1384" w:type="dxa"/>
          </w:tcPr>
          <w:p w:rsidR="00A66F6D" w:rsidRPr="00507005" w:rsidRDefault="00A66F6D" w:rsidP="00507005">
            <w:pPr>
              <w:pStyle w:val="Blockquote"/>
              <w:spacing w:before="0" w:after="0"/>
              <w:ind w:left="0"/>
              <w:rPr>
                <w:rFonts w:ascii="Times New Roman" w:hAnsi="Times New Roman"/>
                <w:sz w:val="22"/>
                <w:szCs w:val="22"/>
                <w:lang w:eastAsia="es-PE"/>
              </w:rPr>
            </w:pPr>
            <w:r w:rsidRPr="00507005">
              <w:rPr>
                <w:rFonts w:ascii="Times New Roman" w:hAnsi="Times New Roman"/>
                <w:sz w:val="22"/>
                <w:szCs w:val="22"/>
                <w:lang w:eastAsia="es-PE"/>
              </w:rPr>
              <w:t>Lote 14</w:t>
            </w:r>
          </w:p>
        </w:tc>
        <w:tc>
          <w:tcPr>
            <w:tcW w:w="5954" w:type="dxa"/>
          </w:tcPr>
          <w:p w:rsidR="00A66F6D" w:rsidRPr="00507005" w:rsidRDefault="00A66F6D" w:rsidP="00507005">
            <w:pPr>
              <w:jc w:val="both"/>
              <w:rPr>
                <w:szCs w:val="22"/>
                <w:lang w:val="es-PE" w:eastAsia="es-PE"/>
              </w:rPr>
            </w:pPr>
            <w:r w:rsidRPr="00507005">
              <w:rPr>
                <w:sz w:val="22"/>
                <w:szCs w:val="22"/>
                <w:lang w:val="es-PE" w:eastAsia="es-PE"/>
              </w:rPr>
              <w:t>Espectrofotómetro de absorción  y emisión atómica  compacto optimizado para  flama y horno de grafito  con calentamiento transversal.</w:t>
            </w:r>
          </w:p>
        </w:tc>
      </w:tr>
    </w:tbl>
    <w:p w:rsidR="00A66F6D" w:rsidRPr="00EA6E34" w:rsidRDefault="00A66F6D" w:rsidP="00124787">
      <w:pPr>
        <w:tabs>
          <w:tab w:val="left" w:pos="1134"/>
        </w:tabs>
        <w:spacing w:after="240"/>
        <w:ind w:left="1134"/>
        <w:jc w:val="both"/>
        <w:rPr>
          <w:sz w:val="22"/>
          <w:szCs w:val="22"/>
          <w:lang w:val="es-ES"/>
        </w:rPr>
      </w:pPr>
    </w:p>
    <w:p w:rsidR="00A66F6D" w:rsidRPr="00EA6E34" w:rsidRDefault="00A66F6D" w:rsidP="00124787">
      <w:pPr>
        <w:spacing w:before="0" w:after="240"/>
        <w:ind w:left="425" w:firstLine="1"/>
        <w:outlineLvl w:val="0"/>
        <w:rPr>
          <w:rStyle w:val="Textoennegrita"/>
          <w:b w:val="0"/>
          <w:sz w:val="22"/>
          <w:szCs w:val="22"/>
          <w:lang w:val="es-ES_tradnl"/>
        </w:rPr>
      </w:pPr>
    </w:p>
    <w:p w:rsidR="00A66F6D" w:rsidRPr="00EA6E34" w:rsidRDefault="00A66F6D" w:rsidP="00124787">
      <w:pPr>
        <w:pStyle w:val="Blockquote"/>
        <w:pBdr>
          <w:top w:val="single" w:sz="4" w:space="12" w:color="auto"/>
        </w:pBdr>
        <w:spacing w:before="0" w:after="240"/>
        <w:ind w:right="357"/>
        <w:jc w:val="center"/>
        <w:rPr>
          <w:rStyle w:val="Textoennegrita"/>
          <w:rFonts w:ascii="Times New Roman" w:hAnsi="Times New Roman"/>
          <w:sz w:val="22"/>
          <w:szCs w:val="22"/>
        </w:rPr>
      </w:pPr>
      <w:r w:rsidRPr="00EA6E34">
        <w:rPr>
          <w:rStyle w:val="Textoennegrita"/>
          <w:rFonts w:ascii="Times New Roman" w:hAnsi="Times New Roman"/>
          <w:sz w:val="22"/>
          <w:szCs w:val="22"/>
        </w:rPr>
        <w:t>CONDICIONES DE PARTICIPACIÓN</w:t>
      </w:r>
    </w:p>
    <w:p w:rsidR="00A66F6D" w:rsidRPr="00EA6E34" w:rsidRDefault="00A66F6D" w:rsidP="00124787">
      <w:pPr>
        <w:spacing w:before="0" w:after="240"/>
        <w:ind w:left="426" w:hanging="426"/>
        <w:outlineLvl w:val="0"/>
        <w:rPr>
          <w:rStyle w:val="Textoennegrita"/>
          <w:sz w:val="22"/>
          <w:szCs w:val="22"/>
          <w:lang w:val="es-ES_tradnl"/>
        </w:rPr>
      </w:pPr>
      <w:r w:rsidRPr="00EA6E34">
        <w:rPr>
          <w:rStyle w:val="Textoennegrita"/>
          <w:sz w:val="22"/>
          <w:szCs w:val="22"/>
          <w:lang w:val="es-ES_tradnl"/>
        </w:rPr>
        <w:t>8.</w:t>
      </w:r>
      <w:r w:rsidRPr="00EA6E34">
        <w:rPr>
          <w:rStyle w:val="Textoennegrita"/>
          <w:sz w:val="22"/>
          <w:szCs w:val="22"/>
          <w:lang w:val="es-ES_tradnl"/>
        </w:rPr>
        <w:tab/>
        <w:t>Elegibilidad y norma aplicable al origen</w:t>
      </w:r>
    </w:p>
    <w:p w:rsidR="00A66F6D" w:rsidRPr="00EA6E34" w:rsidRDefault="00A66F6D" w:rsidP="00124787">
      <w:pPr>
        <w:pStyle w:val="Blockquote"/>
        <w:spacing w:before="0" w:after="240"/>
        <w:ind w:left="425" w:right="-23"/>
        <w:jc w:val="both"/>
        <w:rPr>
          <w:rFonts w:ascii="Times New Roman" w:hAnsi="Times New Roman"/>
          <w:sz w:val="22"/>
          <w:szCs w:val="22"/>
        </w:rPr>
      </w:pPr>
      <w:r w:rsidRPr="00EA6E34">
        <w:rPr>
          <w:rFonts w:ascii="Times New Roman" w:hAnsi="Times New Roman"/>
          <w:sz w:val="22"/>
          <w:szCs w:val="22"/>
        </w:rPr>
        <w:t>La participación está abierta a todas las personas jurídicas, individualmente o agrupadas en una asociación (consorcio) de licitadores establecidos en uno de los Estados miembros de la Unión Europea o en uno de los países y territorios de las regiones que entran dentro del ámbito de aplicación de los instrumentos específicos aplicables al programa de ayudas al amparo del cual se financia el contrato, o sean autorizadas por dichos instrumentos jurídicos (véase el apartado 22). Todos los bienes suministrados en virtud de este contrato deben ser originarios de uno o varios de esos países. La participación también está abierta a las organizaciones internacionales. La participación de personas físicas se regula directamente en el instrumento específico aplicable al programa bajo el cual se financia el contrato.</w:t>
      </w:r>
    </w:p>
    <w:p w:rsidR="00A66F6D" w:rsidRPr="00EA6E34" w:rsidRDefault="00A66F6D" w:rsidP="00124787">
      <w:pPr>
        <w:spacing w:before="0" w:after="240"/>
        <w:ind w:left="425" w:right="-23" w:hanging="425"/>
        <w:outlineLvl w:val="0"/>
        <w:rPr>
          <w:rStyle w:val="Textoennegrita"/>
          <w:sz w:val="22"/>
          <w:szCs w:val="22"/>
          <w:lang w:val="es-ES_tradnl"/>
        </w:rPr>
      </w:pPr>
      <w:r w:rsidRPr="00EA6E34">
        <w:rPr>
          <w:rStyle w:val="Textoennegrita"/>
          <w:sz w:val="22"/>
          <w:szCs w:val="22"/>
          <w:lang w:val="es-ES_tradnl"/>
        </w:rPr>
        <w:t>9.</w:t>
      </w:r>
      <w:r w:rsidRPr="00EA6E34">
        <w:rPr>
          <w:rStyle w:val="Textoennegrita"/>
          <w:sz w:val="22"/>
          <w:szCs w:val="22"/>
          <w:lang w:val="es-ES_tradnl"/>
        </w:rPr>
        <w:tab/>
        <w:t>Motivos de exclusión</w:t>
      </w:r>
    </w:p>
    <w:p w:rsidR="00A66F6D" w:rsidRPr="00EA6E34" w:rsidRDefault="00A66F6D" w:rsidP="00124787">
      <w:pPr>
        <w:pStyle w:val="Blockquote"/>
        <w:spacing w:before="0" w:after="240"/>
        <w:ind w:left="425" w:right="-23"/>
        <w:jc w:val="both"/>
        <w:rPr>
          <w:rFonts w:ascii="Times New Roman" w:hAnsi="Times New Roman"/>
          <w:sz w:val="22"/>
          <w:szCs w:val="22"/>
        </w:rPr>
      </w:pPr>
      <w:bookmarkStart w:id="0" w:name="_Hlt500739227"/>
      <w:bookmarkStart w:id="1" w:name="_Hlt500738301"/>
      <w:r w:rsidRPr="00EA6E34">
        <w:rPr>
          <w:rFonts w:ascii="Times New Roman" w:hAnsi="Times New Roman"/>
          <w:sz w:val="22"/>
          <w:szCs w:val="22"/>
        </w:rPr>
        <w:t xml:space="preserve">Los licitadores deben presentar una declaración firmada, incluida en el Formulario de presentación de una oferta para un Contrato de suministro afirmando no hallarse en ninguna de las situaciones enumeradas en el apartado 2.3.3 de la </w:t>
      </w:r>
      <w:r w:rsidRPr="00EA6E34">
        <w:rPr>
          <w:rFonts w:ascii="Times New Roman" w:hAnsi="Times New Roman"/>
          <w:b/>
          <w:i/>
          <w:sz w:val="22"/>
          <w:szCs w:val="22"/>
        </w:rPr>
        <w:t>Guía Práctica de los procedimientos contractuales para las acciones exteriores de la Unión Europea.</w:t>
      </w:r>
    </w:p>
    <w:bookmarkEnd w:id="0"/>
    <w:bookmarkEnd w:id="1"/>
    <w:p w:rsidR="00A66F6D" w:rsidRPr="00EA6E34" w:rsidRDefault="00A66F6D" w:rsidP="00124787">
      <w:pPr>
        <w:spacing w:before="0" w:after="240"/>
        <w:ind w:left="426" w:right="-23" w:hanging="426"/>
        <w:outlineLvl w:val="0"/>
        <w:rPr>
          <w:rStyle w:val="Textoennegrita"/>
          <w:sz w:val="22"/>
          <w:szCs w:val="22"/>
          <w:lang w:val="es-ES_tradnl"/>
        </w:rPr>
      </w:pPr>
      <w:r w:rsidRPr="00EA6E34">
        <w:rPr>
          <w:rStyle w:val="Textoennegrita"/>
          <w:sz w:val="22"/>
          <w:szCs w:val="22"/>
          <w:lang w:val="es-ES_tradnl"/>
        </w:rPr>
        <w:t>10.</w:t>
      </w:r>
      <w:r w:rsidRPr="00EA6E34">
        <w:rPr>
          <w:rStyle w:val="Textoennegrita"/>
          <w:sz w:val="22"/>
          <w:szCs w:val="22"/>
          <w:lang w:val="es-ES_tradnl"/>
        </w:rPr>
        <w:tab/>
        <w:t>Número de ofertas</w:t>
      </w:r>
    </w:p>
    <w:p w:rsidR="00A66F6D" w:rsidRPr="00EA6E34" w:rsidRDefault="00A66F6D" w:rsidP="00124787">
      <w:pPr>
        <w:pStyle w:val="Blockquote"/>
        <w:spacing w:before="0" w:after="240"/>
        <w:ind w:left="426" w:right="-23"/>
        <w:jc w:val="both"/>
        <w:rPr>
          <w:rFonts w:ascii="Times New Roman" w:hAnsi="Times New Roman"/>
          <w:sz w:val="22"/>
          <w:szCs w:val="22"/>
        </w:rPr>
      </w:pPr>
      <w:r w:rsidRPr="00EA6E34">
        <w:rPr>
          <w:rFonts w:ascii="Times New Roman" w:hAnsi="Times New Roman"/>
          <w:sz w:val="22"/>
          <w:szCs w:val="22"/>
        </w:rPr>
        <w:t>Los licitadores pueden presentar una sola oferta por lote. No se tomarán en consideración las ofertas para una parte de un lote. Los licitadores podrán declarar en sus ofertas su disponibilidad a conceder un descuento en caso de que se acepte su oferta para más de un lote. Los licitadores  no podrán realizar una oferta para una solución alternativa además de su oferta para los suministros requeridos en el expediente de licitación.</w:t>
      </w:r>
    </w:p>
    <w:p w:rsidR="00A66F6D" w:rsidRPr="00EA6E34" w:rsidRDefault="00A66F6D" w:rsidP="00124787">
      <w:pPr>
        <w:spacing w:before="0" w:after="240"/>
        <w:ind w:left="426" w:hanging="426"/>
        <w:outlineLvl w:val="0"/>
        <w:rPr>
          <w:rStyle w:val="Textoennegrita"/>
          <w:sz w:val="22"/>
          <w:szCs w:val="22"/>
          <w:lang w:val="es-ES_tradnl"/>
        </w:rPr>
      </w:pPr>
      <w:r w:rsidRPr="00EA6E34">
        <w:rPr>
          <w:rStyle w:val="Textoennegrita"/>
          <w:sz w:val="22"/>
          <w:szCs w:val="22"/>
          <w:lang w:val="es-ES_tradnl"/>
        </w:rPr>
        <w:lastRenderedPageBreak/>
        <w:t>11.</w:t>
      </w:r>
      <w:r w:rsidRPr="00EA6E34">
        <w:rPr>
          <w:rStyle w:val="Textoennegrita"/>
          <w:sz w:val="22"/>
          <w:szCs w:val="22"/>
          <w:lang w:val="es-ES_tradnl"/>
        </w:rPr>
        <w:tab/>
        <w:t>Garantía</w:t>
      </w:r>
      <w:r w:rsidRPr="00EA6E34">
        <w:rPr>
          <w:rStyle w:val="Refdenotaalpie"/>
          <w:b/>
          <w:sz w:val="22"/>
          <w:szCs w:val="22"/>
          <w:lang w:val="es-ES_tradnl"/>
        </w:rPr>
        <w:footnoteReference w:id="1"/>
      </w:r>
      <w:r w:rsidRPr="00EA6E34">
        <w:rPr>
          <w:rStyle w:val="Textoennegrita"/>
          <w:sz w:val="22"/>
          <w:szCs w:val="22"/>
          <w:lang w:val="es-ES_tradnl"/>
        </w:rPr>
        <w:t xml:space="preserve"> de licitación</w:t>
      </w:r>
    </w:p>
    <w:p w:rsidR="00A66F6D" w:rsidRPr="00EA6E34" w:rsidRDefault="00A66F6D" w:rsidP="00124787">
      <w:pPr>
        <w:pStyle w:val="Blockquote"/>
        <w:tabs>
          <w:tab w:val="left" w:pos="8931"/>
        </w:tabs>
        <w:spacing w:before="0" w:after="240"/>
        <w:ind w:left="426"/>
        <w:jc w:val="both"/>
        <w:rPr>
          <w:rFonts w:ascii="Times New Roman" w:hAnsi="Times New Roman"/>
          <w:sz w:val="22"/>
          <w:szCs w:val="22"/>
        </w:rPr>
      </w:pPr>
      <w:r w:rsidRPr="00EA6E34">
        <w:rPr>
          <w:rFonts w:ascii="Times New Roman" w:hAnsi="Times New Roman"/>
          <w:sz w:val="22"/>
          <w:szCs w:val="22"/>
        </w:rPr>
        <w:t>Al presentar su oferta, los licitadores deben constituir una garantía de licitación equivalente al 1% del presupuesto disponible para el/los  lote/lotes:</w:t>
      </w:r>
    </w:p>
    <w:p w:rsidR="00A66F6D" w:rsidRPr="00EA6E34" w:rsidRDefault="00A66F6D" w:rsidP="00124787">
      <w:pPr>
        <w:pStyle w:val="Blockquote"/>
        <w:tabs>
          <w:tab w:val="left" w:pos="8931"/>
        </w:tabs>
        <w:spacing w:before="0" w:after="240"/>
        <w:ind w:left="426"/>
        <w:jc w:val="both"/>
        <w:rPr>
          <w:rFonts w:ascii="Times New Roman" w:hAnsi="Times New Roman"/>
          <w:sz w:val="22"/>
          <w:szCs w:val="22"/>
        </w:rPr>
      </w:pP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84"/>
        <w:gridCol w:w="4678"/>
        <w:gridCol w:w="2092"/>
      </w:tblGrid>
      <w:tr w:rsidR="00A66F6D" w:rsidRPr="00B5664D" w:rsidTr="00507005">
        <w:tc>
          <w:tcPr>
            <w:tcW w:w="1384" w:type="dxa"/>
            <w:shd w:val="clear" w:color="auto" w:fill="D9D9D9"/>
          </w:tcPr>
          <w:p w:rsidR="00A66F6D" w:rsidRPr="00507005" w:rsidRDefault="00A66F6D" w:rsidP="00507005">
            <w:pPr>
              <w:tabs>
                <w:tab w:val="left" w:pos="1134"/>
              </w:tabs>
              <w:spacing w:after="240"/>
              <w:jc w:val="center"/>
              <w:rPr>
                <w:szCs w:val="22"/>
                <w:lang w:val="es-ES" w:eastAsia="es-PE"/>
              </w:rPr>
            </w:pPr>
          </w:p>
          <w:p w:rsidR="00A66F6D" w:rsidRPr="00507005" w:rsidRDefault="00A66F6D" w:rsidP="00507005">
            <w:pPr>
              <w:tabs>
                <w:tab w:val="left" w:pos="1134"/>
              </w:tabs>
              <w:spacing w:after="240"/>
              <w:jc w:val="center"/>
              <w:rPr>
                <w:szCs w:val="22"/>
                <w:lang w:val="es-ES" w:eastAsia="es-PE"/>
              </w:rPr>
            </w:pPr>
            <w:r w:rsidRPr="00507005">
              <w:rPr>
                <w:sz w:val="22"/>
                <w:szCs w:val="22"/>
                <w:lang w:val="es-ES" w:eastAsia="es-PE"/>
              </w:rPr>
              <w:t>LOTES</w:t>
            </w:r>
          </w:p>
        </w:tc>
        <w:tc>
          <w:tcPr>
            <w:tcW w:w="4678" w:type="dxa"/>
            <w:shd w:val="clear" w:color="auto" w:fill="D9D9D9"/>
          </w:tcPr>
          <w:p w:rsidR="00A66F6D" w:rsidRPr="00507005" w:rsidRDefault="00A66F6D" w:rsidP="00507005">
            <w:pPr>
              <w:tabs>
                <w:tab w:val="left" w:pos="1134"/>
              </w:tabs>
              <w:spacing w:after="240"/>
              <w:jc w:val="center"/>
              <w:rPr>
                <w:szCs w:val="22"/>
                <w:lang w:val="es-ES" w:eastAsia="es-PE"/>
              </w:rPr>
            </w:pPr>
          </w:p>
          <w:p w:rsidR="00A66F6D" w:rsidRPr="00507005" w:rsidRDefault="00A66F6D" w:rsidP="00507005">
            <w:pPr>
              <w:tabs>
                <w:tab w:val="left" w:pos="1134"/>
              </w:tabs>
              <w:spacing w:after="240"/>
              <w:jc w:val="center"/>
              <w:rPr>
                <w:szCs w:val="22"/>
                <w:lang w:val="es-ES" w:eastAsia="es-PE"/>
              </w:rPr>
            </w:pPr>
            <w:r w:rsidRPr="00507005">
              <w:rPr>
                <w:sz w:val="22"/>
                <w:szCs w:val="22"/>
                <w:lang w:val="es-ES" w:eastAsia="es-PE"/>
              </w:rPr>
              <w:t>DESCRIPCIÓN</w:t>
            </w:r>
          </w:p>
        </w:tc>
        <w:tc>
          <w:tcPr>
            <w:tcW w:w="2092" w:type="dxa"/>
            <w:shd w:val="clear" w:color="auto" w:fill="D9D9D9"/>
          </w:tcPr>
          <w:p w:rsidR="00A66F6D" w:rsidRPr="00507005" w:rsidRDefault="00A66F6D" w:rsidP="00507005">
            <w:pPr>
              <w:tabs>
                <w:tab w:val="left" w:pos="1134"/>
              </w:tabs>
              <w:jc w:val="center"/>
              <w:rPr>
                <w:szCs w:val="22"/>
                <w:lang w:val="es-ES" w:eastAsia="es-PE"/>
              </w:rPr>
            </w:pPr>
            <w:r w:rsidRPr="00507005">
              <w:rPr>
                <w:sz w:val="22"/>
                <w:szCs w:val="22"/>
                <w:lang w:val="es-ES" w:eastAsia="es-PE"/>
              </w:rPr>
              <w:t xml:space="preserve">MONTO DE GARANTÍA DE LICITACIÓN       </w:t>
            </w:r>
          </w:p>
          <w:p w:rsidR="00A66F6D" w:rsidRPr="00507005" w:rsidRDefault="00A66F6D" w:rsidP="00507005">
            <w:pPr>
              <w:tabs>
                <w:tab w:val="left" w:pos="1134"/>
              </w:tabs>
              <w:jc w:val="center"/>
              <w:rPr>
                <w:szCs w:val="22"/>
                <w:lang w:val="es-ES" w:eastAsia="es-PE"/>
              </w:rPr>
            </w:pPr>
            <w:r w:rsidRPr="00507005">
              <w:rPr>
                <w:sz w:val="22"/>
                <w:szCs w:val="22"/>
                <w:lang w:val="es-ES" w:eastAsia="es-PE"/>
              </w:rPr>
              <w:t xml:space="preserve"> (en euros)</w:t>
            </w:r>
          </w:p>
        </w:tc>
      </w:tr>
      <w:tr w:rsidR="00A66F6D" w:rsidRPr="00EA6E34" w:rsidTr="00507005">
        <w:tc>
          <w:tcPr>
            <w:tcW w:w="1384" w:type="dxa"/>
          </w:tcPr>
          <w:p w:rsidR="00A66F6D" w:rsidRPr="00507005" w:rsidRDefault="00A66F6D" w:rsidP="00507005">
            <w:pPr>
              <w:pStyle w:val="Blockquote"/>
              <w:spacing w:before="0" w:after="0"/>
              <w:ind w:left="0"/>
              <w:rPr>
                <w:rFonts w:ascii="Times New Roman" w:hAnsi="Times New Roman"/>
                <w:sz w:val="22"/>
                <w:szCs w:val="22"/>
                <w:lang w:val="es-PE" w:eastAsia="es-PE"/>
              </w:rPr>
            </w:pPr>
            <w:r w:rsidRPr="00507005">
              <w:rPr>
                <w:rFonts w:ascii="Times New Roman" w:hAnsi="Times New Roman"/>
                <w:sz w:val="22"/>
                <w:szCs w:val="22"/>
                <w:lang w:val="es-PE" w:eastAsia="es-PE"/>
              </w:rPr>
              <w:t>Lote 1</w:t>
            </w:r>
          </w:p>
        </w:tc>
        <w:tc>
          <w:tcPr>
            <w:tcW w:w="4678" w:type="dxa"/>
          </w:tcPr>
          <w:p w:rsidR="00A66F6D" w:rsidRPr="00507005" w:rsidRDefault="00A66F6D" w:rsidP="00BB2419">
            <w:pPr>
              <w:rPr>
                <w:szCs w:val="22"/>
                <w:lang w:val="es-CO" w:eastAsia="es-PE"/>
              </w:rPr>
            </w:pPr>
            <w:r w:rsidRPr="00507005">
              <w:rPr>
                <w:sz w:val="22"/>
                <w:szCs w:val="22"/>
                <w:lang w:val="es-CO" w:eastAsia="es-PE"/>
              </w:rPr>
              <w:t xml:space="preserve">  Tres Items:</w:t>
            </w:r>
          </w:p>
          <w:p w:rsidR="00A66F6D" w:rsidRPr="00507005" w:rsidRDefault="00A66F6D" w:rsidP="00507005">
            <w:pPr>
              <w:spacing w:after="0"/>
              <w:rPr>
                <w:szCs w:val="22"/>
                <w:lang w:val="es-CO" w:eastAsia="es-PE"/>
              </w:rPr>
            </w:pPr>
            <w:r w:rsidRPr="00507005">
              <w:rPr>
                <w:sz w:val="22"/>
                <w:szCs w:val="22"/>
                <w:lang w:val="es-CO" w:eastAsia="es-PE"/>
              </w:rPr>
              <w:t>Cromatografo de gases-detector espectrómetro de masas</w:t>
            </w:r>
          </w:p>
          <w:p w:rsidR="00A66F6D" w:rsidRPr="00507005" w:rsidRDefault="00A66F6D" w:rsidP="00507005">
            <w:pPr>
              <w:spacing w:after="0"/>
              <w:rPr>
                <w:bCs/>
                <w:color w:val="000000"/>
                <w:szCs w:val="22"/>
                <w:lang w:eastAsia="es-PE"/>
              </w:rPr>
            </w:pPr>
            <w:r w:rsidRPr="00507005">
              <w:rPr>
                <w:bCs/>
                <w:color w:val="000000"/>
                <w:sz w:val="22"/>
                <w:szCs w:val="22"/>
                <w:lang w:eastAsia="es-PE"/>
              </w:rPr>
              <w:t>Ultrasonido</w:t>
            </w:r>
          </w:p>
          <w:p w:rsidR="00A66F6D" w:rsidRPr="00507005" w:rsidRDefault="00A66F6D" w:rsidP="00507005">
            <w:pPr>
              <w:spacing w:after="0"/>
              <w:jc w:val="both"/>
              <w:rPr>
                <w:szCs w:val="22"/>
                <w:lang w:val="es-CO" w:eastAsia="es-PE"/>
              </w:rPr>
            </w:pPr>
            <w:r w:rsidRPr="00507005">
              <w:rPr>
                <w:bCs/>
                <w:color w:val="000000"/>
                <w:sz w:val="22"/>
                <w:szCs w:val="22"/>
                <w:lang w:eastAsia="es-PE"/>
              </w:rPr>
              <w:t>Derivatizador -Baño Seco</w:t>
            </w:r>
          </w:p>
        </w:tc>
        <w:tc>
          <w:tcPr>
            <w:tcW w:w="2092" w:type="dxa"/>
          </w:tcPr>
          <w:p w:rsidR="00A66F6D" w:rsidRPr="00507005" w:rsidRDefault="00A66F6D" w:rsidP="00507005">
            <w:pPr>
              <w:tabs>
                <w:tab w:val="left" w:pos="1134"/>
              </w:tabs>
              <w:spacing w:after="240"/>
              <w:jc w:val="both"/>
              <w:rPr>
                <w:szCs w:val="22"/>
                <w:lang w:val="es-ES" w:eastAsia="es-PE"/>
              </w:rPr>
            </w:pPr>
          </w:p>
          <w:p w:rsidR="00A66F6D" w:rsidRPr="00507005" w:rsidRDefault="00A66F6D" w:rsidP="00507005">
            <w:pPr>
              <w:tabs>
                <w:tab w:val="left" w:pos="1134"/>
              </w:tabs>
              <w:spacing w:after="240"/>
              <w:jc w:val="both"/>
              <w:rPr>
                <w:szCs w:val="22"/>
                <w:lang w:val="es-ES" w:eastAsia="es-PE"/>
              </w:rPr>
            </w:pPr>
          </w:p>
          <w:p w:rsidR="00A66F6D" w:rsidRPr="00507005" w:rsidRDefault="00A66F6D" w:rsidP="00507005">
            <w:pPr>
              <w:tabs>
                <w:tab w:val="left" w:pos="1134"/>
              </w:tabs>
              <w:spacing w:after="240"/>
              <w:jc w:val="both"/>
              <w:rPr>
                <w:szCs w:val="22"/>
                <w:lang w:val="es-ES" w:eastAsia="es-PE"/>
              </w:rPr>
            </w:pPr>
            <w:r w:rsidRPr="00507005">
              <w:rPr>
                <w:sz w:val="22"/>
                <w:szCs w:val="22"/>
                <w:lang w:val="es-ES" w:eastAsia="es-PE"/>
              </w:rPr>
              <w:t>1,304.20</w:t>
            </w:r>
          </w:p>
        </w:tc>
      </w:tr>
      <w:tr w:rsidR="00A66F6D" w:rsidRPr="00EA6E34" w:rsidTr="00507005">
        <w:tc>
          <w:tcPr>
            <w:tcW w:w="1384" w:type="dxa"/>
          </w:tcPr>
          <w:p w:rsidR="00A66F6D" w:rsidRPr="00507005" w:rsidRDefault="00A66F6D" w:rsidP="00507005">
            <w:pPr>
              <w:pStyle w:val="Blockquote"/>
              <w:spacing w:before="0" w:after="0"/>
              <w:ind w:left="0"/>
              <w:rPr>
                <w:rFonts w:ascii="Times New Roman" w:hAnsi="Times New Roman"/>
                <w:sz w:val="22"/>
                <w:szCs w:val="22"/>
                <w:lang w:val="es-PE" w:eastAsia="es-PE"/>
              </w:rPr>
            </w:pPr>
            <w:r w:rsidRPr="00507005">
              <w:rPr>
                <w:rFonts w:ascii="Times New Roman" w:hAnsi="Times New Roman"/>
                <w:sz w:val="22"/>
                <w:szCs w:val="22"/>
                <w:lang w:val="es-PE" w:eastAsia="es-PE"/>
              </w:rPr>
              <w:t>Lote 2</w:t>
            </w:r>
          </w:p>
        </w:tc>
        <w:tc>
          <w:tcPr>
            <w:tcW w:w="4678" w:type="dxa"/>
          </w:tcPr>
          <w:p w:rsidR="00A66F6D" w:rsidRPr="00507005" w:rsidRDefault="00A66F6D" w:rsidP="00BB2419">
            <w:pPr>
              <w:rPr>
                <w:bCs/>
                <w:color w:val="000000"/>
                <w:szCs w:val="22"/>
                <w:lang w:eastAsia="es-PE"/>
              </w:rPr>
            </w:pPr>
            <w:r w:rsidRPr="00507005">
              <w:rPr>
                <w:bCs/>
                <w:color w:val="000000"/>
                <w:sz w:val="22"/>
                <w:szCs w:val="22"/>
                <w:lang w:eastAsia="es-PE"/>
              </w:rPr>
              <w:t>Rotavapor</w:t>
            </w:r>
          </w:p>
        </w:tc>
        <w:tc>
          <w:tcPr>
            <w:tcW w:w="2092" w:type="dxa"/>
          </w:tcPr>
          <w:p w:rsidR="00A66F6D" w:rsidRPr="00507005" w:rsidRDefault="00A66F6D" w:rsidP="00507005">
            <w:pPr>
              <w:tabs>
                <w:tab w:val="left" w:pos="1134"/>
              </w:tabs>
              <w:spacing w:after="240"/>
              <w:jc w:val="both"/>
              <w:rPr>
                <w:szCs w:val="22"/>
                <w:lang w:val="es-ES" w:eastAsia="es-PE"/>
              </w:rPr>
            </w:pPr>
            <w:r w:rsidRPr="00507005">
              <w:rPr>
                <w:sz w:val="22"/>
                <w:szCs w:val="22"/>
                <w:lang w:val="es-ES" w:eastAsia="es-PE"/>
              </w:rPr>
              <w:t>35.00</w:t>
            </w:r>
          </w:p>
        </w:tc>
      </w:tr>
      <w:tr w:rsidR="00A66F6D" w:rsidRPr="00EA6E34" w:rsidTr="00507005">
        <w:tc>
          <w:tcPr>
            <w:tcW w:w="1384" w:type="dxa"/>
          </w:tcPr>
          <w:p w:rsidR="00A66F6D" w:rsidRPr="00507005" w:rsidRDefault="00A66F6D" w:rsidP="00507005">
            <w:pPr>
              <w:pStyle w:val="Blockquote"/>
              <w:spacing w:before="0" w:after="0"/>
              <w:ind w:left="0"/>
              <w:rPr>
                <w:rFonts w:ascii="Times New Roman" w:hAnsi="Times New Roman"/>
                <w:sz w:val="22"/>
                <w:szCs w:val="22"/>
                <w:lang w:val="es-PE" w:eastAsia="es-PE"/>
              </w:rPr>
            </w:pPr>
            <w:r w:rsidRPr="00507005">
              <w:rPr>
                <w:rFonts w:ascii="Times New Roman" w:hAnsi="Times New Roman"/>
                <w:sz w:val="22"/>
                <w:szCs w:val="22"/>
                <w:lang w:val="es-PE" w:eastAsia="es-PE"/>
              </w:rPr>
              <w:t>Lote 3</w:t>
            </w:r>
          </w:p>
        </w:tc>
        <w:tc>
          <w:tcPr>
            <w:tcW w:w="4678" w:type="dxa"/>
          </w:tcPr>
          <w:p w:rsidR="00A66F6D" w:rsidRPr="00507005" w:rsidRDefault="00A66F6D" w:rsidP="00BB2419">
            <w:pPr>
              <w:rPr>
                <w:bCs/>
                <w:color w:val="000000"/>
                <w:szCs w:val="22"/>
                <w:lang w:eastAsia="es-PE"/>
              </w:rPr>
            </w:pPr>
            <w:r w:rsidRPr="00507005">
              <w:rPr>
                <w:bCs/>
                <w:color w:val="000000"/>
                <w:sz w:val="22"/>
                <w:szCs w:val="22"/>
                <w:lang w:eastAsia="es-PE"/>
              </w:rPr>
              <w:t>Campana de extracción</w:t>
            </w:r>
          </w:p>
        </w:tc>
        <w:tc>
          <w:tcPr>
            <w:tcW w:w="2092" w:type="dxa"/>
          </w:tcPr>
          <w:p w:rsidR="00A66F6D" w:rsidRPr="00507005" w:rsidRDefault="00A66F6D" w:rsidP="00507005">
            <w:pPr>
              <w:tabs>
                <w:tab w:val="left" w:pos="1134"/>
              </w:tabs>
              <w:spacing w:after="240"/>
              <w:jc w:val="both"/>
              <w:rPr>
                <w:szCs w:val="22"/>
                <w:lang w:val="es-ES" w:eastAsia="es-PE"/>
              </w:rPr>
            </w:pPr>
            <w:r w:rsidRPr="00507005">
              <w:rPr>
                <w:sz w:val="22"/>
                <w:szCs w:val="22"/>
                <w:lang w:val="es-ES" w:eastAsia="es-PE"/>
              </w:rPr>
              <w:t>20.00</w:t>
            </w:r>
          </w:p>
        </w:tc>
      </w:tr>
      <w:tr w:rsidR="00A66F6D" w:rsidRPr="00EA6E34" w:rsidTr="00507005">
        <w:tc>
          <w:tcPr>
            <w:tcW w:w="1384" w:type="dxa"/>
          </w:tcPr>
          <w:p w:rsidR="00A66F6D" w:rsidRPr="00507005" w:rsidRDefault="00A66F6D" w:rsidP="00507005">
            <w:pPr>
              <w:pStyle w:val="Blockquote"/>
              <w:spacing w:before="0" w:after="0"/>
              <w:ind w:left="0"/>
              <w:rPr>
                <w:rFonts w:ascii="Times New Roman" w:hAnsi="Times New Roman"/>
                <w:sz w:val="22"/>
                <w:szCs w:val="22"/>
                <w:lang w:val="es-PE" w:eastAsia="es-PE"/>
              </w:rPr>
            </w:pPr>
            <w:r w:rsidRPr="00507005">
              <w:rPr>
                <w:rFonts w:ascii="Times New Roman" w:hAnsi="Times New Roman"/>
                <w:sz w:val="22"/>
                <w:szCs w:val="22"/>
                <w:lang w:val="es-PE" w:eastAsia="es-PE"/>
              </w:rPr>
              <w:t>Lote 4</w:t>
            </w:r>
          </w:p>
        </w:tc>
        <w:tc>
          <w:tcPr>
            <w:tcW w:w="4678" w:type="dxa"/>
          </w:tcPr>
          <w:p w:rsidR="00A66F6D" w:rsidRPr="00B5664D" w:rsidRDefault="00A66F6D" w:rsidP="00BB2419">
            <w:pPr>
              <w:rPr>
                <w:bCs/>
                <w:color w:val="000000"/>
                <w:szCs w:val="22"/>
                <w:lang w:val="es-PE" w:eastAsia="es-PE"/>
              </w:rPr>
            </w:pPr>
            <w:r w:rsidRPr="00B5664D">
              <w:rPr>
                <w:bCs/>
                <w:color w:val="000000"/>
                <w:sz w:val="22"/>
                <w:szCs w:val="22"/>
                <w:lang w:val="es-PE" w:eastAsia="es-PE"/>
              </w:rPr>
              <w:t>Micropipetas</w:t>
            </w:r>
          </w:p>
          <w:p w:rsidR="00A66F6D" w:rsidRPr="00B5664D" w:rsidRDefault="00A66F6D" w:rsidP="00E849A5">
            <w:pPr>
              <w:rPr>
                <w:bCs/>
                <w:color w:val="000000"/>
                <w:szCs w:val="22"/>
                <w:lang w:val="es-PE" w:eastAsia="es-PE"/>
              </w:rPr>
            </w:pPr>
            <w:r w:rsidRPr="00B5664D">
              <w:rPr>
                <w:bCs/>
                <w:color w:val="000000"/>
                <w:sz w:val="22"/>
                <w:szCs w:val="22"/>
                <w:lang w:val="es-PE" w:eastAsia="es-PE"/>
              </w:rPr>
              <w:t>Micropipetas de volumen adjustable 1-10 microlitros  (2)</w:t>
            </w:r>
          </w:p>
          <w:p w:rsidR="00A66F6D" w:rsidRPr="00507005" w:rsidRDefault="00A66F6D" w:rsidP="00E849A5">
            <w:pPr>
              <w:rPr>
                <w:bCs/>
                <w:color w:val="000000"/>
                <w:szCs w:val="22"/>
                <w:lang w:eastAsia="es-PE"/>
              </w:rPr>
            </w:pPr>
            <w:r w:rsidRPr="00507005">
              <w:rPr>
                <w:bCs/>
                <w:color w:val="000000"/>
                <w:sz w:val="22"/>
                <w:szCs w:val="22"/>
                <w:lang w:eastAsia="es-PE"/>
              </w:rPr>
              <w:t>Pipetas electrónicas 100-5000 microlitros (2)</w:t>
            </w:r>
          </w:p>
        </w:tc>
        <w:tc>
          <w:tcPr>
            <w:tcW w:w="2092" w:type="dxa"/>
          </w:tcPr>
          <w:p w:rsidR="00A66F6D" w:rsidRPr="00507005" w:rsidRDefault="00A66F6D" w:rsidP="00507005">
            <w:pPr>
              <w:tabs>
                <w:tab w:val="left" w:pos="1134"/>
              </w:tabs>
              <w:spacing w:after="240"/>
              <w:jc w:val="both"/>
              <w:rPr>
                <w:szCs w:val="22"/>
                <w:lang w:val="es-ES" w:eastAsia="es-PE"/>
              </w:rPr>
            </w:pPr>
            <w:r w:rsidRPr="00507005">
              <w:rPr>
                <w:sz w:val="22"/>
                <w:szCs w:val="22"/>
                <w:lang w:val="es-ES" w:eastAsia="es-PE"/>
              </w:rPr>
              <w:t>14.40</w:t>
            </w:r>
          </w:p>
        </w:tc>
      </w:tr>
      <w:tr w:rsidR="00A66F6D" w:rsidRPr="00EA6E34" w:rsidTr="00507005">
        <w:tc>
          <w:tcPr>
            <w:tcW w:w="1384" w:type="dxa"/>
          </w:tcPr>
          <w:p w:rsidR="00A66F6D" w:rsidRPr="00507005" w:rsidRDefault="00A66F6D" w:rsidP="00BB2419">
            <w:pPr>
              <w:rPr>
                <w:szCs w:val="22"/>
                <w:lang w:val="es-PE" w:eastAsia="es-PE"/>
              </w:rPr>
            </w:pPr>
            <w:r w:rsidRPr="00507005">
              <w:rPr>
                <w:sz w:val="22"/>
                <w:szCs w:val="22"/>
                <w:lang w:val="es-PE" w:eastAsia="es-PE"/>
              </w:rPr>
              <w:t>Lote 5</w:t>
            </w:r>
          </w:p>
        </w:tc>
        <w:tc>
          <w:tcPr>
            <w:tcW w:w="4678" w:type="dxa"/>
          </w:tcPr>
          <w:p w:rsidR="00A66F6D" w:rsidRPr="00507005" w:rsidRDefault="00A66F6D" w:rsidP="00507005">
            <w:pPr>
              <w:jc w:val="both"/>
              <w:rPr>
                <w:szCs w:val="22"/>
                <w:lang w:val="es-PE" w:eastAsia="es-PE"/>
              </w:rPr>
            </w:pPr>
            <w:r w:rsidRPr="00507005">
              <w:rPr>
                <w:sz w:val="22"/>
                <w:szCs w:val="22"/>
                <w:lang w:val="es-PE" w:eastAsia="es-PE"/>
              </w:rPr>
              <w:t>Cromatógrafo de gases acoplado a un espectrómetro de masas  triple  cuadrúpolo</w:t>
            </w:r>
          </w:p>
        </w:tc>
        <w:tc>
          <w:tcPr>
            <w:tcW w:w="2092" w:type="dxa"/>
          </w:tcPr>
          <w:p w:rsidR="00A66F6D" w:rsidRPr="00507005" w:rsidRDefault="00A66F6D" w:rsidP="00507005">
            <w:pPr>
              <w:tabs>
                <w:tab w:val="left" w:pos="1134"/>
              </w:tabs>
              <w:spacing w:after="240"/>
              <w:jc w:val="both"/>
              <w:rPr>
                <w:szCs w:val="22"/>
                <w:lang w:val="es-ES" w:eastAsia="es-PE"/>
              </w:rPr>
            </w:pPr>
            <w:r w:rsidRPr="00507005">
              <w:rPr>
                <w:sz w:val="22"/>
                <w:szCs w:val="22"/>
                <w:lang w:val="es-ES" w:eastAsia="es-PE"/>
              </w:rPr>
              <w:t>1,358.70</w:t>
            </w:r>
          </w:p>
        </w:tc>
      </w:tr>
      <w:tr w:rsidR="00A66F6D" w:rsidRPr="00EA6E34" w:rsidTr="00507005">
        <w:tc>
          <w:tcPr>
            <w:tcW w:w="1384" w:type="dxa"/>
          </w:tcPr>
          <w:p w:rsidR="00A66F6D" w:rsidRPr="00507005" w:rsidRDefault="00A66F6D" w:rsidP="00BB2419">
            <w:pPr>
              <w:rPr>
                <w:szCs w:val="22"/>
                <w:lang w:eastAsia="es-PE"/>
              </w:rPr>
            </w:pPr>
            <w:r w:rsidRPr="00507005">
              <w:rPr>
                <w:sz w:val="22"/>
                <w:szCs w:val="22"/>
                <w:lang w:val="es-PE" w:eastAsia="es-PE"/>
              </w:rPr>
              <w:t>Lote 6</w:t>
            </w:r>
          </w:p>
        </w:tc>
        <w:tc>
          <w:tcPr>
            <w:tcW w:w="4678" w:type="dxa"/>
          </w:tcPr>
          <w:p w:rsidR="00A66F6D" w:rsidRPr="00507005" w:rsidRDefault="00A66F6D" w:rsidP="00507005">
            <w:pPr>
              <w:jc w:val="both"/>
              <w:rPr>
                <w:szCs w:val="22"/>
                <w:lang w:eastAsia="es-PE"/>
              </w:rPr>
            </w:pPr>
            <w:r w:rsidRPr="00507005">
              <w:rPr>
                <w:sz w:val="22"/>
                <w:szCs w:val="22"/>
                <w:lang w:eastAsia="es-PE"/>
              </w:rPr>
              <w:t>Conductivimeto (2)</w:t>
            </w:r>
          </w:p>
        </w:tc>
        <w:tc>
          <w:tcPr>
            <w:tcW w:w="2092" w:type="dxa"/>
          </w:tcPr>
          <w:p w:rsidR="00A66F6D" w:rsidRPr="00507005" w:rsidRDefault="00A66F6D" w:rsidP="00507005">
            <w:pPr>
              <w:tabs>
                <w:tab w:val="left" w:pos="1134"/>
              </w:tabs>
              <w:spacing w:after="240"/>
              <w:jc w:val="both"/>
              <w:rPr>
                <w:szCs w:val="22"/>
                <w:lang w:val="es-ES" w:eastAsia="es-PE"/>
              </w:rPr>
            </w:pPr>
            <w:r w:rsidRPr="00507005">
              <w:rPr>
                <w:sz w:val="22"/>
                <w:szCs w:val="22"/>
                <w:lang w:val="es-ES" w:eastAsia="es-PE"/>
              </w:rPr>
              <w:t>14.90</w:t>
            </w:r>
          </w:p>
        </w:tc>
      </w:tr>
      <w:tr w:rsidR="00A66F6D" w:rsidRPr="00EA6E34" w:rsidTr="00507005">
        <w:tc>
          <w:tcPr>
            <w:tcW w:w="1384" w:type="dxa"/>
          </w:tcPr>
          <w:p w:rsidR="00A66F6D" w:rsidRPr="00507005" w:rsidRDefault="00A66F6D" w:rsidP="00BB2419">
            <w:pPr>
              <w:rPr>
                <w:szCs w:val="22"/>
                <w:lang w:eastAsia="es-PE"/>
              </w:rPr>
            </w:pPr>
            <w:r w:rsidRPr="00507005">
              <w:rPr>
                <w:sz w:val="22"/>
                <w:szCs w:val="22"/>
                <w:lang w:val="es-PE" w:eastAsia="es-PE"/>
              </w:rPr>
              <w:t>Lote 7</w:t>
            </w:r>
          </w:p>
        </w:tc>
        <w:tc>
          <w:tcPr>
            <w:tcW w:w="4678" w:type="dxa"/>
          </w:tcPr>
          <w:p w:rsidR="00A66F6D" w:rsidRPr="00A66F6D" w:rsidRDefault="00663234" w:rsidP="00507005">
            <w:pPr>
              <w:jc w:val="both"/>
              <w:rPr>
                <w:color w:val="000000"/>
                <w:szCs w:val="22"/>
                <w:lang w:val="es-PE" w:eastAsia="es-PE"/>
              </w:rPr>
            </w:pPr>
            <w:r w:rsidRPr="00663234">
              <w:rPr>
                <w:color w:val="000000"/>
                <w:sz w:val="22"/>
                <w:szCs w:val="22"/>
                <w:lang w:val="es-PE" w:eastAsia="es-PE"/>
              </w:rPr>
              <w:t>Cromatógrafo liquido  de alta resolución HPLC con detectores de arreglo de diodos</w:t>
            </w:r>
          </w:p>
        </w:tc>
        <w:tc>
          <w:tcPr>
            <w:tcW w:w="2092" w:type="dxa"/>
          </w:tcPr>
          <w:p w:rsidR="00A66F6D" w:rsidRPr="00507005" w:rsidRDefault="00A66F6D" w:rsidP="00507005">
            <w:pPr>
              <w:tabs>
                <w:tab w:val="left" w:pos="1134"/>
              </w:tabs>
              <w:spacing w:after="240"/>
              <w:jc w:val="both"/>
              <w:rPr>
                <w:szCs w:val="22"/>
                <w:lang w:val="es-ES" w:eastAsia="es-PE"/>
              </w:rPr>
            </w:pPr>
            <w:r w:rsidRPr="00507005">
              <w:rPr>
                <w:sz w:val="22"/>
                <w:szCs w:val="22"/>
                <w:lang w:val="es-ES" w:eastAsia="es-PE"/>
              </w:rPr>
              <w:t>820.00</w:t>
            </w:r>
          </w:p>
        </w:tc>
      </w:tr>
      <w:tr w:rsidR="00A66F6D" w:rsidRPr="00EA6E34" w:rsidTr="00507005">
        <w:tc>
          <w:tcPr>
            <w:tcW w:w="1384" w:type="dxa"/>
          </w:tcPr>
          <w:p w:rsidR="00A66F6D" w:rsidRPr="00507005" w:rsidRDefault="00A66F6D" w:rsidP="00BB2419">
            <w:pPr>
              <w:rPr>
                <w:szCs w:val="22"/>
                <w:lang w:eastAsia="es-PE"/>
              </w:rPr>
            </w:pPr>
            <w:r w:rsidRPr="00507005">
              <w:rPr>
                <w:sz w:val="22"/>
                <w:szCs w:val="22"/>
                <w:lang w:val="es-PE" w:eastAsia="es-PE"/>
              </w:rPr>
              <w:t>Lote 8</w:t>
            </w:r>
          </w:p>
        </w:tc>
        <w:tc>
          <w:tcPr>
            <w:tcW w:w="4678" w:type="dxa"/>
          </w:tcPr>
          <w:p w:rsidR="00A66F6D" w:rsidRPr="00507005" w:rsidRDefault="00A66F6D" w:rsidP="00507005">
            <w:pPr>
              <w:jc w:val="both"/>
              <w:rPr>
                <w:color w:val="000000"/>
                <w:szCs w:val="22"/>
                <w:lang w:val="es-PE" w:eastAsia="es-PE"/>
              </w:rPr>
            </w:pPr>
            <w:r w:rsidRPr="00507005">
              <w:rPr>
                <w:color w:val="000000"/>
                <w:sz w:val="22"/>
                <w:szCs w:val="22"/>
                <w:lang w:val="es-PE" w:eastAsia="es-PE"/>
              </w:rPr>
              <w:t>Cuatro Items:</w:t>
            </w:r>
          </w:p>
          <w:p w:rsidR="00A66F6D" w:rsidRPr="00507005" w:rsidRDefault="00A66F6D" w:rsidP="00507005">
            <w:pPr>
              <w:jc w:val="both"/>
              <w:rPr>
                <w:color w:val="000000"/>
                <w:szCs w:val="22"/>
                <w:lang w:val="es-PE" w:eastAsia="es-PE"/>
              </w:rPr>
            </w:pPr>
            <w:r w:rsidRPr="00507005">
              <w:rPr>
                <w:color w:val="000000"/>
                <w:sz w:val="22"/>
                <w:szCs w:val="22"/>
                <w:lang w:val="es-PE" w:eastAsia="es-PE"/>
              </w:rPr>
              <w:t>Planchas calefactoras con agitador magnético digital</w:t>
            </w:r>
          </w:p>
          <w:p w:rsidR="00A66F6D" w:rsidRPr="00A66F6D" w:rsidRDefault="00663234" w:rsidP="00507005">
            <w:pPr>
              <w:jc w:val="both"/>
              <w:rPr>
                <w:color w:val="000000"/>
                <w:szCs w:val="22"/>
                <w:lang w:val="pt-BR" w:eastAsia="es-PE"/>
              </w:rPr>
            </w:pPr>
            <w:r w:rsidRPr="00663234">
              <w:rPr>
                <w:color w:val="000000"/>
                <w:sz w:val="22"/>
                <w:szCs w:val="22"/>
                <w:lang w:val="pt-BR" w:eastAsia="es-PE"/>
              </w:rPr>
              <w:lastRenderedPageBreak/>
              <w:t>Agitador magnético con plataforma acrílica</w:t>
            </w:r>
          </w:p>
          <w:p w:rsidR="00A66F6D" w:rsidRPr="00A66F6D" w:rsidRDefault="00663234" w:rsidP="00507005">
            <w:pPr>
              <w:jc w:val="both"/>
              <w:rPr>
                <w:color w:val="000000"/>
                <w:szCs w:val="22"/>
                <w:lang w:val="pt-BR" w:eastAsia="es-PE"/>
              </w:rPr>
            </w:pPr>
            <w:r w:rsidRPr="00663234">
              <w:rPr>
                <w:color w:val="000000"/>
                <w:sz w:val="22"/>
                <w:szCs w:val="22"/>
                <w:lang w:val="pt-BR" w:eastAsia="es-PE"/>
              </w:rPr>
              <w:t>Dispensadores  de Líquidos de 50 ml</w:t>
            </w:r>
          </w:p>
          <w:p w:rsidR="00A66F6D" w:rsidRPr="00A66F6D" w:rsidRDefault="00663234" w:rsidP="00507005">
            <w:pPr>
              <w:jc w:val="both"/>
              <w:rPr>
                <w:color w:val="000000"/>
                <w:szCs w:val="22"/>
                <w:lang w:val="pt-BR" w:eastAsia="es-PE"/>
              </w:rPr>
            </w:pPr>
            <w:r w:rsidRPr="00663234">
              <w:rPr>
                <w:sz w:val="22"/>
                <w:szCs w:val="22"/>
                <w:lang w:val="pt-BR" w:eastAsia="es-PE"/>
              </w:rPr>
              <w:t>Microcentrifuga no refrigerada</w:t>
            </w:r>
          </w:p>
        </w:tc>
        <w:tc>
          <w:tcPr>
            <w:tcW w:w="2092" w:type="dxa"/>
          </w:tcPr>
          <w:p w:rsidR="00A66F6D" w:rsidRPr="00A66F6D" w:rsidRDefault="00A66F6D" w:rsidP="00507005">
            <w:pPr>
              <w:tabs>
                <w:tab w:val="left" w:pos="1134"/>
              </w:tabs>
              <w:spacing w:after="240"/>
              <w:jc w:val="both"/>
              <w:rPr>
                <w:szCs w:val="22"/>
                <w:lang w:val="pt-BR" w:eastAsia="es-PE"/>
              </w:rPr>
            </w:pPr>
          </w:p>
          <w:p w:rsidR="00A66F6D" w:rsidRPr="00507005" w:rsidRDefault="00A66F6D" w:rsidP="00507005">
            <w:pPr>
              <w:tabs>
                <w:tab w:val="left" w:pos="1134"/>
              </w:tabs>
              <w:spacing w:after="240"/>
              <w:jc w:val="both"/>
              <w:rPr>
                <w:szCs w:val="22"/>
                <w:lang w:val="es-ES" w:eastAsia="es-PE"/>
              </w:rPr>
            </w:pPr>
            <w:r w:rsidRPr="00507005">
              <w:rPr>
                <w:sz w:val="22"/>
                <w:szCs w:val="22"/>
                <w:lang w:val="es-ES" w:eastAsia="es-PE"/>
              </w:rPr>
              <w:t>53.10</w:t>
            </w:r>
          </w:p>
        </w:tc>
      </w:tr>
      <w:tr w:rsidR="00A66F6D" w:rsidRPr="00EA6E34" w:rsidTr="00507005">
        <w:tc>
          <w:tcPr>
            <w:tcW w:w="1384" w:type="dxa"/>
          </w:tcPr>
          <w:p w:rsidR="00A66F6D" w:rsidRPr="00507005" w:rsidRDefault="00A66F6D" w:rsidP="00507005">
            <w:pPr>
              <w:pStyle w:val="Blockquote"/>
              <w:spacing w:before="0" w:after="0"/>
              <w:ind w:left="0"/>
              <w:rPr>
                <w:rFonts w:ascii="Times New Roman" w:hAnsi="Times New Roman"/>
                <w:sz w:val="22"/>
                <w:szCs w:val="22"/>
                <w:highlight w:val="yellow"/>
                <w:lang w:val="es-PE" w:eastAsia="es-PE"/>
              </w:rPr>
            </w:pPr>
            <w:r w:rsidRPr="00507005">
              <w:rPr>
                <w:rFonts w:ascii="Times New Roman" w:hAnsi="Times New Roman"/>
                <w:sz w:val="22"/>
                <w:szCs w:val="22"/>
                <w:lang w:val="es-PE" w:eastAsia="es-PE"/>
              </w:rPr>
              <w:lastRenderedPageBreak/>
              <w:t>Lote 9</w:t>
            </w:r>
          </w:p>
        </w:tc>
        <w:tc>
          <w:tcPr>
            <w:tcW w:w="4678" w:type="dxa"/>
            <w:vAlign w:val="center"/>
          </w:tcPr>
          <w:p w:rsidR="00A66F6D" w:rsidRPr="00507005" w:rsidRDefault="00A66F6D" w:rsidP="00507005">
            <w:pPr>
              <w:jc w:val="both"/>
              <w:rPr>
                <w:color w:val="000000"/>
                <w:szCs w:val="22"/>
                <w:lang w:val="es-PE" w:eastAsia="es-PE"/>
              </w:rPr>
            </w:pPr>
            <w:r w:rsidRPr="00507005">
              <w:rPr>
                <w:color w:val="000000"/>
                <w:sz w:val="22"/>
                <w:szCs w:val="22"/>
                <w:lang w:val="es-PE" w:eastAsia="es-PE"/>
              </w:rPr>
              <w:t>Dos Items:</w:t>
            </w:r>
          </w:p>
          <w:p w:rsidR="00A66F6D" w:rsidRPr="00507005" w:rsidRDefault="00A66F6D" w:rsidP="00507005">
            <w:pPr>
              <w:jc w:val="both"/>
              <w:rPr>
                <w:color w:val="000000"/>
                <w:szCs w:val="22"/>
                <w:lang w:val="es-PE" w:eastAsia="es-PE"/>
              </w:rPr>
            </w:pPr>
            <w:r w:rsidRPr="00507005">
              <w:rPr>
                <w:color w:val="000000"/>
                <w:sz w:val="22"/>
                <w:szCs w:val="22"/>
                <w:lang w:val="es-PE" w:eastAsia="es-PE"/>
              </w:rPr>
              <w:t>Buretas Digitales automáticas de 50 ml clase A</w:t>
            </w:r>
          </w:p>
          <w:p w:rsidR="00A66F6D" w:rsidRPr="00507005" w:rsidRDefault="00A66F6D" w:rsidP="00507005">
            <w:pPr>
              <w:jc w:val="both"/>
              <w:rPr>
                <w:color w:val="000000"/>
                <w:szCs w:val="22"/>
                <w:lang w:val="es-PE" w:eastAsia="es-PE"/>
              </w:rPr>
            </w:pPr>
            <w:r w:rsidRPr="00507005">
              <w:rPr>
                <w:color w:val="000000"/>
                <w:sz w:val="22"/>
                <w:szCs w:val="22"/>
                <w:lang w:val="es-PE" w:eastAsia="es-PE"/>
              </w:rPr>
              <w:t>Cabina vertical desecadoras con medidor de temperatura y humedad y autosecador</w:t>
            </w:r>
          </w:p>
        </w:tc>
        <w:tc>
          <w:tcPr>
            <w:tcW w:w="2092" w:type="dxa"/>
          </w:tcPr>
          <w:p w:rsidR="00A66F6D" w:rsidRPr="00507005" w:rsidRDefault="00A66F6D" w:rsidP="00507005">
            <w:pPr>
              <w:tabs>
                <w:tab w:val="left" w:pos="1134"/>
              </w:tabs>
              <w:spacing w:after="240"/>
              <w:jc w:val="both"/>
              <w:rPr>
                <w:szCs w:val="22"/>
                <w:lang w:val="es-ES" w:eastAsia="es-PE"/>
              </w:rPr>
            </w:pPr>
          </w:p>
          <w:p w:rsidR="00A66F6D" w:rsidRPr="00507005" w:rsidRDefault="00A66F6D" w:rsidP="00507005">
            <w:pPr>
              <w:tabs>
                <w:tab w:val="left" w:pos="1134"/>
              </w:tabs>
              <w:spacing w:after="240"/>
              <w:jc w:val="both"/>
              <w:rPr>
                <w:szCs w:val="22"/>
                <w:lang w:val="es-ES" w:eastAsia="es-PE"/>
              </w:rPr>
            </w:pPr>
            <w:r w:rsidRPr="00507005">
              <w:rPr>
                <w:sz w:val="22"/>
                <w:szCs w:val="22"/>
                <w:lang w:val="es-ES" w:eastAsia="es-PE"/>
              </w:rPr>
              <w:t>31.10</w:t>
            </w:r>
          </w:p>
        </w:tc>
      </w:tr>
      <w:tr w:rsidR="00A66F6D" w:rsidRPr="00EA6E34" w:rsidTr="00507005">
        <w:tc>
          <w:tcPr>
            <w:tcW w:w="1384" w:type="dxa"/>
          </w:tcPr>
          <w:p w:rsidR="00A66F6D" w:rsidRPr="00507005" w:rsidRDefault="00A66F6D" w:rsidP="00507005">
            <w:pPr>
              <w:pStyle w:val="Blockquote"/>
              <w:spacing w:before="0" w:after="0"/>
              <w:ind w:left="0"/>
              <w:rPr>
                <w:rFonts w:ascii="Times New Roman" w:hAnsi="Times New Roman"/>
                <w:sz w:val="22"/>
                <w:szCs w:val="22"/>
                <w:lang w:val="es-PE" w:eastAsia="es-PE"/>
              </w:rPr>
            </w:pPr>
            <w:r w:rsidRPr="00507005">
              <w:rPr>
                <w:rFonts w:ascii="Times New Roman" w:hAnsi="Times New Roman"/>
                <w:sz w:val="22"/>
                <w:szCs w:val="22"/>
                <w:lang w:val="es-PE" w:eastAsia="es-PE"/>
              </w:rPr>
              <w:t>Lote 10</w:t>
            </w:r>
          </w:p>
        </w:tc>
        <w:tc>
          <w:tcPr>
            <w:tcW w:w="4678" w:type="dxa"/>
          </w:tcPr>
          <w:p w:rsidR="00A66F6D" w:rsidRPr="00507005" w:rsidRDefault="00A66F6D" w:rsidP="00507005">
            <w:pPr>
              <w:jc w:val="both"/>
              <w:rPr>
                <w:szCs w:val="22"/>
                <w:lang w:val="es-PE" w:eastAsia="es-PE"/>
              </w:rPr>
            </w:pPr>
            <w:r w:rsidRPr="00507005">
              <w:rPr>
                <w:sz w:val="22"/>
                <w:szCs w:val="22"/>
                <w:lang w:val="es-PE" w:eastAsia="es-PE"/>
              </w:rPr>
              <w:t>Balanza analítica manos libres con Kit antiestático integrado y con kit para determinación de densidad</w:t>
            </w:r>
          </w:p>
          <w:p w:rsidR="00A66F6D" w:rsidRPr="00507005" w:rsidRDefault="00A66F6D" w:rsidP="00507005">
            <w:pPr>
              <w:jc w:val="both"/>
              <w:rPr>
                <w:color w:val="000000"/>
                <w:szCs w:val="22"/>
                <w:lang w:val="es-PE" w:eastAsia="es-PE"/>
              </w:rPr>
            </w:pPr>
          </w:p>
        </w:tc>
        <w:tc>
          <w:tcPr>
            <w:tcW w:w="2092" w:type="dxa"/>
          </w:tcPr>
          <w:p w:rsidR="00A66F6D" w:rsidRPr="00507005" w:rsidRDefault="00A66F6D" w:rsidP="00507005">
            <w:pPr>
              <w:tabs>
                <w:tab w:val="left" w:pos="1134"/>
              </w:tabs>
              <w:spacing w:after="240"/>
              <w:jc w:val="both"/>
              <w:rPr>
                <w:szCs w:val="22"/>
                <w:lang w:val="es-ES" w:eastAsia="es-PE"/>
              </w:rPr>
            </w:pPr>
            <w:r w:rsidRPr="00507005">
              <w:rPr>
                <w:sz w:val="22"/>
                <w:szCs w:val="22"/>
                <w:lang w:val="es-ES" w:eastAsia="es-PE"/>
              </w:rPr>
              <w:t>145.00</w:t>
            </w:r>
          </w:p>
        </w:tc>
      </w:tr>
      <w:tr w:rsidR="00A66F6D" w:rsidRPr="00EA6E34" w:rsidTr="00507005">
        <w:tc>
          <w:tcPr>
            <w:tcW w:w="1384" w:type="dxa"/>
          </w:tcPr>
          <w:p w:rsidR="00A66F6D" w:rsidRPr="00507005" w:rsidRDefault="00A66F6D" w:rsidP="00507005">
            <w:pPr>
              <w:pStyle w:val="Blockquote"/>
              <w:spacing w:before="0" w:after="0"/>
              <w:ind w:left="0"/>
              <w:rPr>
                <w:rFonts w:ascii="Times New Roman" w:hAnsi="Times New Roman"/>
                <w:sz w:val="22"/>
                <w:szCs w:val="22"/>
                <w:lang w:val="es-PE" w:eastAsia="es-PE"/>
              </w:rPr>
            </w:pPr>
            <w:r w:rsidRPr="00507005">
              <w:rPr>
                <w:rFonts w:ascii="Times New Roman" w:hAnsi="Times New Roman"/>
                <w:sz w:val="22"/>
                <w:szCs w:val="22"/>
                <w:lang w:val="es-PE" w:eastAsia="es-PE"/>
              </w:rPr>
              <w:t>Lote 11</w:t>
            </w:r>
          </w:p>
        </w:tc>
        <w:tc>
          <w:tcPr>
            <w:tcW w:w="4678" w:type="dxa"/>
          </w:tcPr>
          <w:p w:rsidR="00A66F6D" w:rsidRPr="00507005" w:rsidRDefault="00A66F6D" w:rsidP="00507005">
            <w:pPr>
              <w:jc w:val="both"/>
              <w:rPr>
                <w:szCs w:val="22"/>
                <w:lang w:val="es-PE" w:eastAsia="es-PE"/>
              </w:rPr>
            </w:pPr>
            <w:r w:rsidRPr="00507005">
              <w:rPr>
                <w:sz w:val="22"/>
                <w:szCs w:val="22"/>
                <w:lang w:val="es-PE" w:eastAsia="es-PE"/>
              </w:rPr>
              <w:t>Dos Items:</w:t>
            </w:r>
          </w:p>
          <w:p w:rsidR="00A66F6D" w:rsidRPr="00507005" w:rsidRDefault="00A66F6D" w:rsidP="00507005">
            <w:pPr>
              <w:jc w:val="both"/>
              <w:rPr>
                <w:szCs w:val="22"/>
                <w:lang w:val="es-PE" w:eastAsia="es-PE"/>
              </w:rPr>
            </w:pPr>
            <w:r w:rsidRPr="00507005">
              <w:rPr>
                <w:sz w:val="22"/>
                <w:szCs w:val="22"/>
                <w:lang w:val="es-PE" w:eastAsia="es-PE"/>
              </w:rPr>
              <w:t>Purificadores de agua por sistemas de osmosis  inversa</w:t>
            </w:r>
          </w:p>
          <w:p w:rsidR="00A66F6D" w:rsidRPr="00507005" w:rsidRDefault="00A66F6D" w:rsidP="00507005">
            <w:pPr>
              <w:jc w:val="both"/>
              <w:rPr>
                <w:szCs w:val="22"/>
                <w:lang w:val="es-PE" w:eastAsia="es-PE"/>
              </w:rPr>
            </w:pPr>
            <w:r w:rsidRPr="00507005">
              <w:rPr>
                <w:sz w:val="22"/>
                <w:szCs w:val="22"/>
                <w:lang w:val="es-PE" w:eastAsia="es-PE"/>
              </w:rPr>
              <w:t>Filtradores de solventes para  HPLC (2)</w:t>
            </w:r>
          </w:p>
        </w:tc>
        <w:tc>
          <w:tcPr>
            <w:tcW w:w="2092" w:type="dxa"/>
          </w:tcPr>
          <w:p w:rsidR="00A66F6D" w:rsidRPr="00507005" w:rsidRDefault="00A66F6D" w:rsidP="00507005">
            <w:pPr>
              <w:tabs>
                <w:tab w:val="left" w:pos="1134"/>
              </w:tabs>
              <w:spacing w:after="240"/>
              <w:jc w:val="both"/>
              <w:rPr>
                <w:szCs w:val="22"/>
                <w:lang w:val="es-ES" w:eastAsia="es-PE"/>
              </w:rPr>
            </w:pPr>
          </w:p>
          <w:p w:rsidR="00A66F6D" w:rsidRPr="00507005" w:rsidRDefault="00A66F6D" w:rsidP="00507005">
            <w:pPr>
              <w:tabs>
                <w:tab w:val="left" w:pos="1134"/>
              </w:tabs>
              <w:spacing w:after="240"/>
              <w:jc w:val="both"/>
              <w:rPr>
                <w:szCs w:val="22"/>
                <w:lang w:val="es-ES" w:eastAsia="es-PE"/>
              </w:rPr>
            </w:pPr>
            <w:r w:rsidRPr="00507005">
              <w:rPr>
                <w:sz w:val="22"/>
                <w:szCs w:val="22"/>
                <w:lang w:val="es-ES" w:eastAsia="es-PE"/>
              </w:rPr>
              <w:t>115.70</w:t>
            </w:r>
          </w:p>
        </w:tc>
      </w:tr>
      <w:tr w:rsidR="00A66F6D" w:rsidRPr="00EA6E34" w:rsidTr="00507005">
        <w:tc>
          <w:tcPr>
            <w:tcW w:w="1384" w:type="dxa"/>
          </w:tcPr>
          <w:p w:rsidR="00A66F6D" w:rsidRPr="00507005" w:rsidRDefault="00A66F6D" w:rsidP="00507005">
            <w:pPr>
              <w:pStyle w:val="Blockquote"/>
              <w:spacing w:before="0" w:after="0"/>
              <w:ind w:left="0"/>
              <w:rPr>
                <w:rFonts w:ascii="Times New Roman" w:hAnsi="Times New Roman"/>
                <w:sz w:val="22"/>
                <w:szCs w:val="22"/>
                <w:lang w:eastAsia="es-PE"/>
              </w:rPr>
            </w:pPr>
            <w:r w:rsidRPr="00507005">
              <w:rPr>
                <w:rFonts w:ascii="Times New Roman" w:hAnsi="Times New Roman"/>
                <w:sz w:val="22"/>
                <w:szCs w:val="22"/>
                <w:lang w:eastAsia="es-PE"/>
              </w:rPr>
              <w:t>Lote 12</w:t>
            </w:r>
          </w:p>
        </w:tc>
        <w:tc>
          <w:tcPr>
            <w:tcW w:w="4678" w:type="dxa"/>
          </w:tcPr>
          <w:p w:rsidR="00A66F6D" w:rsidRPr="00507005" w:rsidRDefault="00A66F6D" w:rsidP="00507005">
            <w:pPr>
              <w:jc w:val="both"/>
              <w:rPr>
                <w:szCs w:val="22"/>
                <w:lang w:val="es-PE" w:eastAsia="es-PE"/>
              </w:rPr>
            </w:pPr>
            <w:r w:rsidRPr="00507005">
              <w:rPr>
                <w:sz w:val="22"/>
                <w:szCs w:val="22"/>
                <w:lang w:val="es-PE" w:eastAsia="es-PE"/>
              </w:rPr>
              <w:t>Rotavapor acoplado con 1 multivapor y bomba de vacio</w:t>
            </w:r>
          </w:p>
          <w:p w:rsidR="00A66F6D" w:rsidRPr="00507005" w:rsidRDefault="00A66F6D" w:rsidP="00507005">
            <w:pPr>
              <w:jc w:val="both"/>
              <w:rPr>
                <w:szCs w:val="22"/>
                <w:lang w:val="es-PE" w:eastAsia="es-PE"/>
              </w:rPr>
            </w:pPr>
          </w:p>
        </w:tc>
        <w:tc>
          <w:tcPr>
            <w:tcW w:w="2092" w:type="dxa"/>
          </w:tcPr>
          <w:p w:rsidR="00A66F6D" w:rsidRPr="00507005" w:rsidRDefault="00A66F6D" w:rsidP="00507005">
            <w:pPr>
              <w:tabs>
                <w:tab w:val="left" w:pos="1134"/>
              </w:tabs>
              <w:spacing w:after="240"/>
              <w:jc w:val="both"/>
              <w:rPr>
                <w:szCs w:val="22"/>
                <w:lang w:val="es-ES" w:eastAsia="es-PE"/>
              </w:rPr>
            </w:pPr>
            <w:r w:rsidRPr="00507005">
              <w:rPr>
                <w:sz w:val="22"/>
                <w:szCs w:val="22"/>
                <w:lang w:val="es-ES" w:eastAsia="es-PE"/>
              </w:rPr>
              <w:t>210.00</w:t>
            </w:r>
          </w:p>
        </w:tc>
      </w:tr>
      <w:tr w:rsidR="00A66F6D" w:rsidRPr="00EA6E34" w:rsidTr="00507005">
        <w:tc>
          <w:tcPr>
            <w:tcW w:w="1384" w:type="dxa"/>
          </w:tcPr>
          <w:p w:rsidR="00A66F6D" w:rsidRPr="00507005" w:rsidRDefault="00A66F6D" w:rsidP="00507005">
            <w:pPr>
              <w:pStyle w:val="Blockquote"/>
              <w:spacing w:before="0" w:after="0"/>
              <w:ind w:left="0"/>
              <w:rPr>
                <w:rFonts w:ascii="Times New Roman" w:hAnsi="Times New Roman"/>
                <w:sz w:val="22"/>
                <w:szCs w:val="22"/>
                <w:lang w:eastAsia="es-PE"/>
              </w:rPr>
            </w:pPr>
            <w:r w:rsidRPr="00507005">
              <w:rPr>
                <w:rFonts w:ascii="Times New Roman" w:hAnsi="Times New Roman"/>
                <w:sz w:val="22"/>
                <w:szCs w:val="22"/>
                <w:lang w:eastAsia="es-PE"/>
              </w:rPr>
              <w:t>Lote 13</w:t>
            </w:r>
          </w:p>
        </w:tc>
        <w:tc>
          <w:tcPr>
            <w:tcW w:w="4678" w:type="dxa"/>
          </w:tcPr>
          <w:p w:rsidR="00A66F6D" w:rsidRPr="00507005" w:rsidRDefault="00A66F6D" w:rsidP="00507005">
            <w:pPr>
              <w:jc w:val="both"/>
              <w:rPr>
                <w:color w:val="FF0000"/>
                <w:szCs w:val="22"/>
                <w:lang w:val="es-PE" w:eastAsia="es-PE"/>
              </w:rPr>
            </w:pPr>
            <w:r w:rsidRPr="00507005">
              <w:rPr>
                <w:sz w:val="22"/>
                <w:szCs w:val="22"/>
                <w:lang w:val="es-PE" w:eastAsia="es-PE"/>
              </w:rPr>
              <w:t>Equipo de Cromatografía liquida de Ultra alta Perfomance “Ultra High Performance Liquid Chromatography”   - UHPLC</w:t>
            </w:r>
          </w:p>
        </w:tc>
        <w:tc>
          <w:tcPr>
            <w:tcW w:w="2092" w:type="dxa"/>
          </w:tcPr>
          <w:p w:rsidR="00A66F6D" w:rsidRPr="00507005" w:rsidRDefault="00A66F6D" w:rsidP="00507005">
            <w:pPr>
              <w:tabs>
                <w:tab w:val="left" w:pos="1134"/>
              </w:tabs>
              <w:spacing w:after="240"/>
              <w:jc w:val="both"/>
              <w:rPr>
                <w:szCs w:val="22"/>
                <w:lang w:val="es-ES" w:eastAsia="es-PE"/>
              </w:rPr>
            </w:pPr>
            <w:r w:rsidRPr="00507005">
              <w:rPr>
                <w:sz w:val="22"/>
                <w:szCs w:val="22"/>
                <w:lang w:val="es-ES" w:eastAsia="es-PE"/>
              </w:rPr>
              <w:t>650.00</w:t>
            </w:r>
          </w:p>
        </w:tc>
      </w:tr>
      <w:tr w:rsidR="00A66F6D" w:rsidRPr="00EA6E34" w:rsidTr="00507005">
        <w:tc>
          <w:tcPr>
            <w:tcW w:w="1384" w:type="dxa"/>
          </w:tcPr>
          <w:p w:rsidR="00A66F6D" w:rsidRPr="00507005" w:rsidRDefault="00A66F6D" w:rsidP="00507005">
            <w:pPr>
              <w:pStyle w:val="Blockquote"/>
              <w:spacing w:before="0" w:after="0"/>
              <w:ind w:left="0"/>
              <w:rPr>
                <w:rFonts w:ascii="Times New Roman" w:hAnsi="Times New Roman"/>
                <w:sz w:val="22"/>
                <w:szCs w:val="22"/>
                <w:lang w:eastAsia="es-PE"/>
              </w:rPr>
            </w:pPr>
            <w:r w:rsidRPr="00507005">
              <w:rPr>
                <w:rFonts w:ascii="Times New Roman" w:hAnsi="Times New Roman"/>
                <w:sz w:val="22"/>
                <w:szCs w:val="22"/>
                <w:lang w:eastAsia="es-PE"/>
              </w:rPr>
              <w:t>Lote 14</w:t>
            </w:r>
          </w:p>
        </w:tc>
        <w:tc>
          <w:tcPr>
            <w:tcW w:w="4678" w:type="dxa"/>
          </w:tcPr>
          <w:p w:rsidR="00A66F6D" w:rsidRPr="00507005" w:rsidRDefault="00A66F6D" w:rsidP="00507005">
            <w:pPr>
              <w:jc w:val="both"/>
              <w:rPr>
                <w:szCs w:val="22"/>
                <w:lang w:val="es-PE" w:eastAsia="es-PE"/>
              </w:rPr>
            </w:pPr>
            <w:r w:rsidRPr="00507005">
              <w:rPr>
                <w:sz w:val="22"/>
                <w:szCs w:val="22"/>
                <w:lang w:val="es-PE" w:eastAsia="es-PE"/>
              </w:rPr>
              <w:t>Espectrofotómetro de absorción  y emisión atómica  compacto optimizado para  flama y horno de grafito  con calentamiento transversal.</w:t>
            </w:r>
          </w:p>
        </w:tc>
        <w:tc>
          <w:tcPr>
            <w:tcW w:w="2092" w:type="dxa"/>
          </w:tcPr>
          <w:p w:rsidR="00A66F6D" w:rsidRPr="00507005" w:rsidRDefault="00A66F6D" w:rsidP="00507005">
            <w:pPr>
              <w:tabs>
                <w:tab w:val="left" w:pos="1134"/>
              </w:tabs>
              <w:spacing w:after="240"/>
              <w:jc w:val="both"/>
              <w:rPr>
                <w:szCs w:val="22"/>
                <w:lang w:val="es-ES" w:eastAsia="es-PE"/>
              </w:rPr>
            </w:pPr>
            <w:r w:rsidRPr="00507005">
              <w:rPr>
                <w:sz w:val="22"/>
                <w:szCs w:val="22"/>
                <w:lang w:val="es-ES" w:eastAsia="es-PE"/>
              </w:rPr>
              <w:t>725.00</w:t>
            </w:r>
          </w:p>
        </w:tc>
      </w:tr>
    </w:tbl>
    <w:p w:rsidR="00A66F6D" w:rsidRPr="00EA6E34" w:rsidRDefault="00A66F6D" w:rsidP="00124787">
      <w:pPr>
        <w:tabs>
          <w:tab w:val="left" w:pos="1134"/>
        </w:tabs>
        <w:spacing w:after="240"/>
        <w:ind w:left="1134"/>
        <w:jc w:val="both"/>
        <w:rPr>
          <w:sz w:val="22"/>
          <w:szCs w:val="22"/>
          <w:lang w:val="es-ES"/>
        </w:rPr>
      </w:pPr>
    </w:p>
    <w:p w:rsidR="00A66F6D" w:rsidRDefault="00A66F6D" w:rsidP="00124787">
      <w:pPr>
        <w:pStyle w:val="Blockquote"/>
        <w:spacing w:before="0" w:after="240"/>
        <w:ind w:left="426"/>
        <w:jc w:val="both"/>
        <w:rPr>
          <w:rFonts w:ascii="Times New Roman" w:hAnsi="Times New Roman"/>
          <w:sz w:val="22"/>
          <w:szCs w:val="22"/>
        </w:rPr>
      </w:pPr>
      <w:r w:rsidRPr="00EA6E34">
        <w:rPr>
          <w:rFonts w:ascii="Times New Roman" w:hAnsi="Times New Roman"/>
          <w:sz w:val="22"/>
          <w:szCs w:val="22"/>
        </w:rPr>
        <w:t xml:space="preserve">Esta garantía se restituirá a los licitadores que no hayan sido seleccionados una vez finalizado el procedimiento de licitación, y al/los adjudicatario/s tras la firma del contrato por todas las partes. Esta garantía se hará efectiva en caso de que el licitador no cumpla todas las obligaciones declaradas en la licitación. </w:t>
      </w:r>
    </w:p>
    <w:p w:rsidR="00A66F6D" w:rsidRDefault="00A66F6D" w:rsidP="00124787">
      <w:pPr>
        <w:pStyle w:val="Blockquote"/>
        <w:spacing w:before="0" w:after="240"/>
        <w:ind w:left="426"/>
        <w:jc w:val="both"/>
        <w:rPr>
          <w:rFonts w:ascii="Times New Roman" w:hAnsi="Times New Roman"/>
          <w:sz w:val="22"/>
          <w:szCs w:val="22"/>
        </w:rPr>
      </w:pPr>
    </w:p>
    <w:p w:rsidR="00A66F6D" w:rsidRDefault="00A66F6D" w:rsidP="00124787">
      <w:pPr>
        <w:pStyle w:val="Blockquote"/>
        <w:spacing w:before="0" w:after="240"/>
        <w:ind w:left="426"/>
        <w:jc w:val="both"/>
        <w:rPr>
          <w:rFonts w:ascii="Times New Roman" w:hAnsi="Times New Roman"/>
          <w:sz w:val="22"/>
          <w:szCs w:val="22"/>
        </w:rPr>
      </w:pPr>
    </w:p>
    <w:p w:rsidR="00A66F6D" w:rsidRPr="00EA6E34" w:rsidRDefault="00A66F6D" w:rsidP="00124787">
      <w:pPr>
        <w:pStyle w:val="Blockquote"/>
        <w:spacing w:before="0" w:after="240"/>
        <w:ind w:left="426"/>
        <w:jc w:val="both"/>
        <w:rPr>
          <w:rFonts w:ascii="Times New Roman" w:hAnsi="Times New Roman"/>
          <w:sz w:val="22"/>
          <w:szCs w:val="22"/>
        </w:rPr>
      </w:pPr>
    </w:p>
    <w:p w:rsidR="00A66F6D" w:rsidRPr="00EA6E34" w:rsidRDefault="00A66F6D" w:rsidP="00124787">
      <w:pPr>
        <w:spacing w:before="0" w:after="240"/>
        <w:ind w:left="426" w:hanging="426"/>
        <w:outlineLvl w:val="0"/>
        <w:rPr>
          <w:rStyle w:val="Textoennegrita"/>
          <w:sz w:val="22"/>
          <w:szCs w:val="22"/>
          <w:lang w:val="es-ES_tradnl"/>
        </w:rPr>
      </w:pPr>
      <w:r w:rsidRPr="00EA6E34">
        <w:rPr>
          <w:rStyle w:val="Textoennegrita"/>
          <w:sz w:val="22"/>
          <w:szCs w:val="22"/>
          <w:lang w:val="es-ES_tradnl"/>
        </w:rPr>
        <w:lastRenderedPageBreak/>
        <w:t>12.</w:t>
      </w:r>
      <w:r w:rsidRPr="00EA6E34">
        <w:rPr>
          <w:rStyle w:val="Textoennegrita"/>
          <w:sz w:val="22"/>
          <w:szCs w:val="22"/>
          <w:lang w:val="es-ES_tradnl"/>
        </w:rPr>
        <w:tab/>
        <w:t>Garantía</w:t>
      </w:r>
      <w:r w:rsidRPr="00EA6E34">
        <w:rPr>
          <w:rStyle w:val="Refdenotaalpie"/>
          <w:b/>
          <w:sz w:val="22"/>
          <w:szCs w:val="22"/>
          <w:lang w:val="es-ES_tradnl"/>
        </w:rPr>
        <w:t>1</w:t>
      </w:r>
      <w:r w:rsidRPr="00EA6E34">
        <w:rPr>
          <w:rStyle w:val="Textoennegrita"/>
          <w:sz w:val="22"/>
          <w:szCs w:val="22"/>
          <w:lang w:val="es-ES_tradnl"/>
        </w:rPr>
        <w:t xml:space="preserve"> de buena ejecución</w:t>
      </w:r>
    </w:p>
    <w:p w:rsidR="00A66F6D" w:rsidRPr="00EA6E34" w:rsidRDefault="00A66F6D" w:rsidP="00124787">
      <w:pPr>
        <w:pStyle w:val="Blockquote"/>
        <w:widowControl/>
        <w:spacing w:before="0" w:after="240"/>
        <w:ind w:left="426" w:right="357"/>
        <w:jc w:val="both"/>
        <w:rPr>
          <w:rFonts w:ascii="Times New Roman" w:hAnsi="Times New Roman"/>
          <w:sz w:val="22"/>
          <w:szCs w:val="22"/>
        </w:rPr>
      </w:pPr>
      <w:r w:rsidRPr="00EA6E34">
        <w:rPr>
          <w:rFonts w:ascii="Times New Roman" w:hAnsi="Times New Roman"/>
          <w:sz w:val="22"/>
          <w:szCs w:val="22"/>
        </w:rPr>
        <w:t>Al firmar el contrato, el adjudicatario debe aportar, junto con la devolución del contrato firmado por ambas partes, una garantía de buena ejecución equivalente al 5% del monto global del contrato dentro de un plazo de 30 días a contarse desde la fecha en que reciba el contrato firmado por el Órgano de Contratación. Si el adjudicatario no aporta la mencionada garantía dentro de plazo, el contrato será nulo y se redactará un nuevo contrato que será enviado al licitador que haya presentado la siguiente oferta conforme más económica.</w:t>
      </w:r>
    </w:p>
    <w:p w:rsidR="00A66F6D" w:rsidRPr="00EA6E34" w:rsidRDefault="00A66F6D" w:rsidP="00124787">
      <w:pPr>
        <w:spacing w:before="0" w:after="240"/>
        <w:ind w:left="426" w:hanging="426"/>
        <w:outlineLvl w:val="0"/>
        <w:rPr>
          <w:rStyle w:val="Textoennegrita"/>
          <w:sz w:val="22"/>
          <w:szCs w:val="22"/>
          <w:lang w:val="es-ES_tradnl"/>
        </w:rPr>
      </w:pPr>
      <w:r w:rsidRPr="00EA6E34">
        <w:rPr>
          <w:rStyle w:val="Textoennegrita"/>
          <w:sz w:val="22"/>
          <w:szCs w:val="22"/>
          <w:lang w:val="es-ES_tradnl"/>
        </w:rPr>
        <w:t>13.</w:t>
      </w:r>
      <w:r w:rsidRPr="00EA6E34">
        <w:rPr>
          <w:rStyle w:val="Textoennegrita"/>
          <w:sz w:val="22"/>
          <w:szCs w:val="22"/>
          <w:lang w:val="es-ES_tradnl"/>
        </w:rPr>
        <w:tab/>
        <w:t>Reunión informativa y/o visita sobre el terreno</w:t>
      </w:r>
    </w:p>
    <w:p w:rsidR="00A66F6D" w:rsidRPr="00EA6E34" w:rsidRDefault="00A66F6D" w:rsidP="00124787">
      <w:pPr>
        <w:spacing w:before="0" w:after="240"/>
        <w:ind w:left="426"/>
        <w:rPr>
          <w:sz w:val="22"/>
          <w:szCs w:val="22"/>
          <w:lang w:val="es-ES"/>
        </w:rPr>
      </w:pPr>
      <w:r w:rsidRPr="00EA6E34">
        <w:rPr>
          <w:sz w:val="22"/>
          <w:szCs w:val="22"/>
          <w:lang w:val="es-ES"/>
        </w:rPr>
        <w:t>No se prevé la organización de una reunión informativa.</w:t>
      </w:r>
    </w:p>
    <w:p w:rsidR="00A66F6D" w:rsidRPr="00EA6E34" w:rsidRDefault="00A66F6D" w:rsidP="00124787">
      <w:pPr>
        <w:spacing w:before="0" w:after="240"/>
        <w:ind w:left="426" w:hanging="426"/>
        <w:outlineLvl w:val="0"/>
        <w:rPr>
          <w:rStyle w:val="Textoennegrita"/>
          <w:sz w:val="22"/>
          <w:szCs w:val="22"/>
          <w:lang w:val="es-ES_tradnl"/>
        </w:rPr>
      </w:pPr>
      <w:r w:rsidRPr="00EA6E34">
        <w:rPr>
          <w:rStyle w:val="Textoennegrita"/>
          <w:sz w:val="22"/>
          <w:szCs w:val="22"/>
          <w:lang w:val="es-ES_tradnl"/>
        </w:rPr>
        <w:t>14.</w:t>
      </w:r>
      <w:r w:rsidRPr="00EA6E34">
        <w:rPr>
          <w:rStyle w:val="Textoennegrita"/>
          <w:sz w:val="22"/>
          <w:szCs w:val="22"/>
          <w:lang w:val="es-ES_tradnl"/>
        </w:rPr>
        <w:tab/>
        <w:t>Validez de las ofertas</w:t>
      </w:r>
    </w:p>
    <w:p w:rsidR="00A66F6D" w:rsidRPr="00EA6E34" w:rsidRDefault="00A66F6D" w:rsidP="00124787">
      <w:pPr>
        <w:pStyle w:val="Blockquote"/>
        <w:spacing w:before="0" w:after="240"/>
        <w:ind w:left="426"/>
        <w:jc w:val="both"/>
        <w:rPr>
          <w:rFonts w:ascii="Times New Roman" w:hAnsi="Times New Roman"/>
          <w:sz w:val="22"/>
          <w:szCs w:val="22"/>
        </w:rPr>
      </w:pPr>
      <w:r w:rsidRPr="00EA6E34">
        <w:rPr>
          <w:rFonts w:ascii="Times New Roman" w:hAnsi="Times New Roman"/>
          <w:sz w:val="22"/>
          <w:szCs w:val="22"/>
        </w:rPr>
        <w:t>El período de validez de las ofertas es de 90 días desde el vencimiento del plazo fijado para su presentación.</w:t>
      </w:r>
    </w:p>
    <w:p w:rsidR="00A66F6D" w:rsidRPr="00EA6E34" w:rsidRDefault="00A66F6D" w:rsidP="00124787">
      <w:pPr>
        <w:spacing w:before="0" w:after="240"/>
        <w:ind w:left="426" w:hanging="426"/>
        <w:outlineLvl w:val="0"/>
        <w:rPr>
          <w:rStyle w:val="Textoennegrita"/>
          <w:sz w:val="22"/>
          <w:szCs w:val="22"/>
          <w:lang w:val="es-ES_tradnl"/>
        </w:rPr>
      </w:pPr>
      <w:r w:rsidRPr="00EA6E34">
        <w:rPr>
          <w:rStyle w:val="Textoennegrita"/>
          <w:sz w:val="22"/>
          <w:szCs w:val="22"/>
          <w:lang w:val="es-ES_tradnl"/>
        </w:rPr>
        <w:t>15.</w:t>
      </w:r>
      <w:r w:rsidRPr="00EA6E34">
        <w:rPr>
          <w:rStyle w:val="Textoennegrita"/>
          <w:sz w:val="22"/>
          <w:szCs w:val="22"/>
          <w:lang w:val="es-ES_tradnl"/>
        </w:rPr>
        <w:tab/>
        <w:t>Período de implementación de las tareas</w:t>
      </w:r>
    </w:p>
    <w:p w:rsidR="00A66F6D" w:rsidRDefault="00A66F6D" w:rsidP="00EA4D69">
      <w:pPr>
        <w:ind w:left="426" w:right="-1"/>
        <w:jc w:val="both"/>
        <w:rPr>
          <w:sz w:val="22"/>
          <w:szCs w:val="22"/>
          <w:lang w:val="es-ES"/>
        </w:rPr>
      </w:pPr>
      <w:r w:rsidRPr="00635C0A">
        <w:rPr>
          <w:sz w:val="22"/>
          <w:szCs w:val="22"/>
          <w:lang w:val="es-ES"/>
        </w:rPr>
        <w:t>La implementación de las tareas indicadas en el numeral 15 del Anuncio de Licitación contempla plazos que podrían superar el 09 de diciembre de 2012, fecha límite de ejecución operativa vigente en el  Proyecto de Integración Económica Regional de la CAN “INTERCAN” - Convenio de F</w:t>
      </w:r>
      <w:r>
        <w:rPr>
          <w:sz w:val="22"/>
          <w:szCs w:val="22"/>
          <w:lang w:val="es-ES"/>
        </w:rPr>
        <w:t>inanciación DCI-ALA/2007/19669.</w:t>
      </w:r>
    </w:p>
    <w:p w:rsidR="00A66F6D" w:rsidRDefault="00A66F6D" w:rsidP="00EA4D69">
      <w:pPr>
        <w:ind w:left="426" w:right="-1"/>
        <w:jc w:val="both"/>
        <w:rPr>
          <w:sz w:val="22"/>
          <w:szCs w:val="22"/>
          <w:lang w:val="es-ES"/>
        </w:rPr>
      </w:pPr>
      <w:r>
        <w:rPr>
          <w:sz w:val="22"/>
          <w:szCs w:val="22"/>
          <w:lang w:val="es-ES"/>
        </w:rPr>
        <w:t>E</w:t>
      </w:r>
      <w:r w:rsidRPr="00635C0A">
        <w:rPr>
          <w:sz w:val="22"/>
          <w:szCs w:val="22"/>
          <w:lang w:val="es-ES"/>
        </w:rPr>
        <w:t xml:space="preserve">s así que esta licitación estará sujeta a una "cláusula suspensiva" que condiciona su adecuada conclusión a la ampliación del plazo de la fase de ejecución operativa del proyecto mediante la firma de un Addendum al Convenio de Financiación DCI-ALA/2007/19669 Proyecto "INTERCAN". </w:t>
      </w:r>
    </w:p>
    <w:p w:rsidR="00A66F6D" w:rsidRPr="00A66F6D" w:rsidRDefault="00A66F6D" w:rsidP="00EA4D69">
      <w:pPr>
        <w:ind w:left="426" w:right="-1"/>
        <w:jc w:val="both"/>
        <w:rPr>
          <w:lang w:val="es-PE"/>
        </w:rPr>
      </w:pPr>
      <w:r w:rsidRPr="00635C0A">
        <w:rPr>
          <w:sz w:val="22"/>
          <w:szCs w:val="22"/>
          <w:lang w:val="es-ES"/>
        </w:rPr>
        <w:t>Por lo tanto la firma de cualquier contrato derivado de la presente licitación de suministros sólo podrá realizarse en caso de aprobación anterior de la firma del addendum mencionado en el párrafo precedente</w:t>
      </w:r>
      <w:r w:rsidR="00663234" w:rsidRPr="00663234">
        <w:rPr>
          <w:lang w:val="es-PE"/>
        </w:rPr>
        <w:t xml:space="preserve"> </w:t>
      </w:r>
    </w:p>
    <w:p w:rsidR="00A66F6D" w:rsidRDefault="00A66F6D" w:rsidP="00EA4D69">
      <w:pPr>
        <w:spacing w:before="0" w:after="240"/>
        <w:ind w:left="425"/>
        <w:jc w:val="both"/>
        <w:outlineLvl w:val="0"/>
        <w:rPr>
          <w:sz w:val="22"/>
          <w:szCs w:val="22"/>
          <w:lang w:val="es-ES"/>
        </w:rPr>
      </w:pPr>
      <w:r w:rsidRPr="003D5B1C">
        <w:rPr>
          <w:sz w:val="22"/>
          <w:szCs w:val="22"/>
          <w:lang w:val="es-ES"/>
        </w:rPr>
        <w:t xml:space="preserve">La implementación operativa del contrato se detalla en el cuadro adjunto para cada uno de los lotes, en  días  </w:t>
      </w:r>
      <w:r w:rsidRPr="003D5B1C">
        <w:rPr>
          <w:color w:val="000000"/>
          <w:sz w:val="22"/>
          <w:szCs w:val="22"/>
          <w:lang w:val="es-ES"/>
        </w:rPr>
        <w:t>naturales, este periodo se encuentra c</w:t>
      </w:r>
      <w:r w:rsidRPr="003D5B1C">
        <w:rPr>
          <w:sz w:val="22"/>
          <w:szCs w:val="22"/>
          <w:lang w:val="es-ES"/>
        </w:rPr>
        <w:t>omprendido entre la firma del contrato o fecha alternativa y la recepción provisional de los equipos.</w:t>
      </w:r>
    </w:p>
    <w:p w:rsidR="00A66F6D" w:rsidRDefault="00A66F6D" w:rsidP="00124787">
      <w:pPr>
        <w:spacing w:before="0" w:after="240"/>
        <w:ind w:left="425"/>
        <w:jc w:val="both"/>
        <w:outlineLvl w:val="0"/>
        <w:rPr>
          <w:sz w:val="22"/>
          <w:szCs w:val="22"/>
          <w:highlight w:val="yellow"/>
          <w:lang w:val="es-ES"/>
        </w:rPr>
      </w:pPr>
    </w:p>
    <w:tbl>
      <w:tblPr>
        <w:tblW w:w="9180"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383"/>
        <w:gridCol w:w="6096"/>
        <w:gridCol w:w="1701"/>
      </w:tblGrid>
      <w:tr w:rsidR="00A66F6D" w:rsidRPr="00EA6E34" w:rsidTr="00BB2419">
        <w:tc>
          <w:tcPr>
            <w:tcW w:w="1383" w:type="dxa"/>
            <w:shd w:val="clear" w:color="auto" w:fill="D9D9D9"/>
          </w:tcPr>
          <w:p w:rsidR="00A66F6D" w:rsidRPr="00EA6E34" w:rsidRDefault="00A66F6D" w:rsidP="00BB2419">
            <w:pPr>
              <w:pStyle w:val="Blockquote"/>
              <w:spacing w:before="0"/>
              <w:ind w:right="34"/>
              <w:rPr>
                <w:rFonts w:ascii="Times New Roman" w:hAnsi="Times New Roman"/>
                <w:b/>
                <w:sz w:val="22"/>
                <w:szCs w:val="22"/>
              </w:rPr>
            </w:pPr>
          </w:p>
          <w:p w:rsidR="00A66F6D" w:rsidRPr="00EA6E34" w:rsidRDefault="00A66F6D" w:rsidP="00BB2419">
            <w:pPr>
              <w:pStyle w:val="Blockquote"/>
              <w:spacing w:before="0"/>
              <w:ind w:right="34"/>
              <w:rPr>
                <w:rFonts w:ascii="Times New Roman" w:hAnsi="Times New Roman"/>
                <w:b/>
                <w:sz w:val="22"/>
                <w:szCs w:val="22"/>
              </w:rPr>
            </w:pPr>
            <w:r w:rsidRPr="00EA6E34">
              <w:rPr>
                <w:rFonts w:ascii="Times New Roman" w:hAnsi="Times New Roman"/>
                <w:b/>
                <w:sz w:val="22"/>
                <w:szCs w:val="22"/>
              </w:rPr>
              <w:t>LOTES</w:t>
            </w:r>
          </w:p>
        </w:tc>
        <w:tc>
          <w:tcPr>
            <w:tcW w:w="6096" w:type="dxa"/>
            <w:shd w:val="clear" w:color="auto" w:fill="D9D9D9"/>
          </w:tcPr>
          <w:p w:rsidR="00A66F6D" w:rsidRPr="00EA6E34" w:rsidRDefault="00A66F6D" w:rsidP="00BB2419">
            <w:pPr>
              <w:pStyle w:val="Blockquote"/>
              <w:tabs>
                <w:tab w:val="left" w:pos="6696"/>
              </w:tabs>
              <w:spacing w:before="0"/>
              <w:rPr>
                <w:rFonts w:ascii="Times New Roman" w:hAnsi="Times New Roman"/>
                <w:b/>
                <w:sz w:val="22"/>
                <w:szCs w:val="22"/>
              </w:rPr>
            </w:pPr>
          </w:p>
          <w:p w:rsidR="00A66F6D" w:rsidRPr="00EA6E34" w:rsidRDefault="00A66F6D" w:rsidP="00BB2419">
            <w:pPr>
              <w:pStyle w:val="Blockquote"/>
              <w:tabs>
                <w:tab w:val="left" w:pos="6696"/>
              </w:tabs>
              <w:spacing w:before="0"/>
              <w:jc w:val="center"/>
              <w:rPr>
                <w:rFonts w:ascii="Times New Roman" w:hAnsi="Times New Roman"/>
                <w:b/>
                <w:sz w:val="22"/>
                <w:szCs w:val="22"/>
              </w:rPr>
            </w:pPr>
            <w:r w:rsidRPr="00EA6E34">
              <w:rPr>
                <w:rFonts w:ascii="Times New Roman" w:hAnsi="Times New Roman"/>
                <w:b/>
                <w:sz w:val="22"/>
                <w:szCs w:val="22"/>
              </w:rPr>
              <w:t>DESCRIPCIÓN</w:t>
            </w:r>
          </w:p>
        </w:tc>
        <w:tc>
          <w:tcPr>
            <w:tcW w:w="1701" w:type="dxa"/>
            <w:shd w:val="clear" w:color="auto" w:fill="D9D9D9"/>
          </w:tcPr>
          <w:p w:rsidR="00A66F6D" w:rsidRPr="00EA6E34" w:rsidRDefault="00A66F6D" w:rsidP="00072C7B">
            <w:pPr>
              <w:pStyle w:val="Prrafodelista"/>
              <w:spacing w:after="240"/>
              <w:ind w:left="0"/>
              <w:jc w:val="center"/>
              <w:rPr>
                <w:szCs w:val="22"/>
                <w:lang w:val="es-ES"/>
              </w:rPr>
            </w:pPr>
            <w:r w:rsidRPr="001C68B8">
              <w:rPr>
                <w:sz w:val="22"/>
                <w:szCs w:val="22"/>
                <w:lang w:val="es-ES"/>
              </w:rPr>
              <w:t>PLAZO DE RECEPCIÓN</w:t>
            </w:r>
          </w:p>
        </w:tc>
      </w:tr>
      <w:tr w:rsidR="00A66F6D" w:rsidRPr="00EA6E34" w:rsidTr="00BB2419">
        <w:tc>
          <w:tcPr>
            <w:tcW w:w="1383" w:type="dxa"/>
          </w:tcPr>
          <w:p w:rsidR="00A66F6D" w:rsidRPr="00EA6E34" w:rsidRDefault="00A66F6D" w:rsidP="00BB2419">
            <w:pPr>
              <w:pStyle w:val="Blockquote"/>
              <w:spacing w:before="0"/>
              <w:ind w:left="0" w:right="34"/>
              <w:jc w:val="center"/>
              <w:rPr>
                <w:rFonts w:ascii="Times New Roman" w:hAnsi="Times New Roman"/>
                <w:sz w:val="22"/>
                <w:szCs w:val="22"/>
              </w:rPr>
            </w:pPr>
            <w:r w:rsidRPr="00EA6E34">
              <w:rPr>
                <w:rFonts w:ascii="Times New Roman" w:hAnsi="Times New Roman"/>
                <w:sz w:val="22"/>
                <w:szCs w:val="22"/>
              </w:rPr>
              <w:t>Lote 1</w:t>
            </w:r>
          </w:p>
        </w:tc>
        <w:tc>
          <w:tcPr>
            <w:tcW w:w="6096" w:type="dxa"/>
          </w:tcPr>
          <w:p w:rsidR="00A66F6D" w:rsidRPr="00EA6E34" w:rsidRDefault="00A66F6D" w:rsidP="00A93A06">
            <w:pPr>
              <w:rPr>
                <w:szCs w:val="22"/>
                <w:lang w:val="es-CO"/>
              </w:rPr>
            </w:pPr>
            <w:r w:rsidRPr="00EA6E34">
              <w:rPr>
                <w:sz w:val="22"/>
                <w:szCs w:val="22"/>
                <w:lang w:val="es-CO"/>
              </w:rPr>
              <w:t xml:space="preserve">  </w:t>
            </w:r>
            <w:r>
              <w:rPr>
                <w:sz w:val="22"/>
                <w:szCs w:val="22"/>
                <w:lang w:val="es-CO"/>
              </w:rPr>
              <w:t>Tres Items:</w:t>
            </w:r>
          </w:p>
          <w:p w:rsidR="00A66F6D" w:rsidRPr="00EA6E34" w:rsidRDefault="00A66F6D" w:rsidP="00A93A06">
            <w:pPr>
              <w:spacing w:after="0"/>
              <w:rPr>
                <w:szCs w:val="22"/>
                <w:lang w:val="es-CO"/>
              </w:rPr>
            </w:pPr>
            <w:r w:rsidRPr="00EA6E34">
              <w:rPr>
                <w:sz w:val="22"/>
                <w:szCs w:val="22"/>
                <w:lang w:val="es-CO"/>
              </w:rPr>
              <w:t>Cromatografo de gases-detector espectrómetro de masas</w:t>
            </w:r>
          </w:p>
          <w:p w:rsidR="00A66F6D" w:rsidRPr="00EA6E34" w:rsidRDefault="00A66F6D" w:rsidP="00A93A06">
            <w:pPr>
              <w:spacing w:after="0"/>
              <w:rPr>
                <w:bCs/>
                <w:color w:val="000000"/>
                <w:szCs w:val="22"/>
              </w:rPr>
            </w:pPr>
            <w:r w:rsidRPr="00EA6E34">
              <w:rPr>
                <w:bCs/>
                <w:color w:val="000000"/>
                <w:sz w:val="22"/>
                <w:szCs w:val="22"/>
              </w:rPr>
              <w:t>Ultrasonido</w:t>
            </w:r>
          </w:p>
          <w:p w:rsidR="00A66F6D" w:rsidRPr="00EA6E34" w:rsidRDefault="00A66F6D" w:rsidP="00A93A06">
            <w:pPr>
              <w:spacing w:after="0"/>
              <w:jc w:val="both"/>
              <w:rPr>
                <w:szCs w:val="22"/>
                <w:lang w:val="es-CO"/>
              </w:rPr>
            </w:pPr>
            <w:r w:rsidRPr="00EA6E34">
              <w:rPr>
                <w:bCs/>
                <w:color w:val="000000"/>
                <w:sz w:val="22"/>
                <w:szCs w:val="22"/>
              </w:rPr>
              <w:lastRenderedPageBreak/>
              <w:t>Derivatizador -Baño Seco</w:t>
            </w:r>
          </w:p>
        </w:tc>
        <w:tc>
          <w:tcPr>
            <w:tcW w:w="1701" w:type="dxa"/>
          </w:tcPr>
          <w:p w:rsidR="00A66F6D" w:rsidRPr="000D0B32" w:rsidRDefault="00A66F6D" w:rsidP="00C61843">
            <w:pPr>
              <w:pStyle w:val="Prrafodelista"/>
              <w:spacing w:after="240"/>
              <w:ind w:left="0"/>
              <w:jc w:val="both"/>
              <w:rPr>
                <w:highlight w:val="yellow"/>
                <w:lang w:val="es-ES"/>
              </w:rPr>
            </w:pPr>
            <w:r w:rsidRPr="00370D80">
              <w:rPr>
                <w:lang w:val="es-ES"/>
              </w:rPr>
              <w:lastRenderedPageBreak/>
              <w:t>120 días</w:t>
            </w:r>
          </w:p>
        </w:tc>
      </w:tr>
      <w:tr w:rsidR="00A66F6D" w:rsidRPr="00EA6E34" w:rsidTr="00BB2419">
        <w:tc>
          <w:tcPr>
            <w:tcW w:w="1383" w:type="dxa"/>
          </w:tcPr>
          <w:p w:rsidR="00A66F6D" w:rsidRPr="00EA6E34" w:rsidRDefault="00A66F6D" w:rsidP="00BB2419">
            <w:pPr>
              <w:pStyle w:val="Blockquote"/>
              <w:spacing w:before="0"/>
              <w:ind w:left="0" w:right="34"/>
              <w:jc w:val="center"/>
              <w:rPr>
                <w:rFonts w:ascii="Times New Roman" w:hAnsi="Times New Roman"/>
                <w:sz w:val="22"/>
                <w:szCs w:val="22"/>
              </w:rPr>
            </w:pPr>
            <w:r w:rsidRPr="00EA6E34">
              <w:rPr>
                <w:rFonts w:ascii="Times New Roman" w:hAnsi="Times New Roman"/>
                <w:sz w:val="22"/>
                <w:szCs w:val="22"/>
              </w:rPr>
              <w:lastRenderedPageBreak/>
              <w:t>Lote 2</w:t>
            </w:r>
          </w:p>
        </w:tc>
        <w:tc>
          <w:tcPr>
            <w:tcW w:w="6096" w:type="dxa"/>
          </w:tcPr>
          <w:p w:rsidR="00A66F6D" w:rsidRPr="00EA6E34" w:rsidRDefault="00A66F6D" w:rsidP="00A93A06">
            <w:pPr>
              <w:rPr>
                <w:bCs/>
                <w:color w:val="000000"/>
                <w:szCs w:val="22"/>
              </w:rPr>
            </w:pPr>
            <w:r w:rsidRPr="00EA6E34">
              <w:rPr>
                <w:bCs/>
                <w:color w:val="000000"/>
                <w:sz w:val="22"/>
                <w:szCs w:val="22"/>
              </w:rPr>
              <w:t>Rotavapor</w:t>
            </w:r>
          </w:p>
        </w:tc>
        <w:tc>
          <w:tcPr>
            <w:tcW w:w="1701" w:type="dxa"/>
          </w:tcPr>
          <w:p w:rsidR="00A66F6D" w:rsidRPr="00370D80" w:rsidRDefault="00A66F6D" w:rsidP="00C61843">
            <w:pPr>
              <w:pStyle w:val="Prrafodelista"/>
              <w:spacing w:after="240"/>
              <w:ind w:left="0"/>
              <w:jc w:val="both"/>
              <w:rPr>
                <w:lang w:val="es-ES"/>
              </w:rPr>
            </w:pPr>
            <w:r w:rsidRPr="00370D80">
              <w:rPr>
                <w:lang w:val="es-ES"/>
              </w:rPr>
              <w:t>120 días</w:t>
            </w:r>
          </w:p>
        </w:tc>
      </w:tr>
      <w:tr w:rsidR="00A66F6D" w:rsidRPr="00EA6E34" w:rsidTr="00BB2419">
        <w:tc>
          <w:tcPr>
            <w:tcW w:w="1383" w:type="dxa"/>
          </w:tcPr>
          <w:p w:rsidR="00A66F6D" w:rsidRPr="00EA6E34" w:rsidRDefault="00A66F6D" w:rsidP="00BB2419">
            <w:pPr>
              <w:pStyle w:val="Blockquote"/>
              <w:spacing w:before="0"/>
              <w:ind w:left="0" w:right="34"/>
              <w:jc w:val="center"/>
              <w:rPr>
                <w:rFonts w:ascii="Times New Roman" w:hAnsi="Times New Roman"/>
                <w:sz w:val="22"/>
                <w:szCs w:val="22"/>
              </w:rPr>
            </w:pPr>
            <w:r w:rsidRPr="00EA6E34">
              <w:rPr>
                <w:rFonts w:ascii="Times New Roman" w:hAnsi="Times New Roman"/>
                <w:sz w:val="22"/>
                <w:szCs w:val="22"/>
              </w:rPr>
              <w:t>Lote 3</w:t>
            </w:r>
          </w:p>
        </w:tc>
        <w:tc>
          <w:tcPr>
            <w:tcW w:w="6096" w:type="dxa"/>
          </w:tcPr>
          <w:p w:rsidR="00A66F6D" w:rsidRPr="00EA6E34" w:rsidRDefault="00A66F6D" w:rsidP="00A93A06">
            <w:pPr>
              <w:rPr>
                <w:bCs/>
                <w:color w:val="000000"/>
                <w:szCs w:val="22"/>
              </w:rPr>
            </w:pPr>
            <w:r w:rsidRPr="00EA6E34">
              <w:rPr>
                <w:bCs/>
                <w:color w:val="000000"/>
                <w:sz w:val="22"/>
                <w:szCs w:val="22"/>
              </w:rPr>
              <w:t>Campana de extracción</w:t>
            </w:r>
          </w:p>
        </w:tc>
        <w:tc>
          <w:tcPr>
            <w:tcW w:w="1701" w:type="dxa"/>
          </w:tcPr>
          <w:p w:rsidR="00A66F6D" w:rsidRDefault="00A66F6D" w:rsidP="00C61843">
            <w:pPr>
              <w:pStyle w:val="Prrafodelista"/>
              <w:spacing w:after="240"/>
              <w:ind w:left="0"/>
              <w:jc w:val="both"/>
              <w:rPr>
                <w:lang w:val="es-ES"/>
              </w:rPr>
            </w:pPr>
            <w:r>
              <w:rPr>
                <w:lang w:val="es-ES"/>
              </w:rPr>
              <w:t>120 días</w:t>
            </w:r>
          </w:p>
        </w:tc>
      </w:tr>
      <w:tr w:rsidR="00A66F6D" w:rsidRPr="00EA6E34" w:rsidTr="00BB2419">
        <w:tc>
          <w:tcPr>
            <w:tcW w:w="1383" w:type="dxa"/>
          </w:tcPr>
          <w:p w:rsidR="00A66F6D" w:rsidRPr="00EA6E34" w:rsidRDefault="00A66F6D" w:rsidP="00BB2419">
            <w:pPr>
              <w:pStyle w:val="Blockquote"/>
              <w:spacing w:before="0"/>
              <w:ind w:left="0" w:right="34"/>
              <w:jc w:val="center"/>
              <w:rPr>
                <w:rFonts w:ascii="Times New Roman" w:hAnsi="Times New Roman"/>
                <w:sz w:val="22"/>
                <w:szCs w:val="22"/>
              </w:rPr>
            </w:pPr>
            <w:r w:rsidRPr="00EA6E34">
              <w:rPr>
                <w:rFonts w:ascii="Times New Roman" w:hAnsi="Times New Roman"/>
                <w:sz w:val="22"/>
                <w:szCs w:val="22"/>
              </w:rPr>
              <w:t>Lote 4</w:t>
            </w:r>
          </w:p>
        </w:tc>
        <w:tc>
          <w:tcPr>
            <w:tcW w:w="6096" w:type="dxa"/>
          </w:tcPr>
          <w:p w:rsidR="00A66F6D" w:rsidRPr="00B5664D" w:rsidRDefault="00A66F6D" w:rsidP="00A93A06">
            <w:pPr>
              <w:rPr>
                <w:bCs/>
                <w:color w:val="000000"/>
                <w:szCs w:val="22"/>
                <w:lang w:val="es-PE"/>
              </w:rPr>
            </w:pPr>
            <w:r w:rsidRPr="00B5664D">
              <w:rPr>
                <w:bCs/>
                <w:color w:val="000000"/>
                <w:sz w:val="22"/>
                <w:szCs w:val="22"/>
                <w:lang w:val="es-PE"/>
              </w:rPr>
              <w:t>Micropipetas</w:t>
            </w:r>
          </w:p>
          <w:p w:rsidR="00A66F6D" w:rsidRPr="00B5664D" w:rsidRDefault="00A66F6D" w:rsidP="00A93A06">
            <w:pPr>
              <w:rPr>
                <w:bCs/>
                <w:color w:val="000000"/>
                <w:szCs w:val="22"/>
                <w:lang w:val="es-PE"/>
              </w:rPr>
            </w:pPr>
            <w:r w:rsidRPr="00B5664D">
              <w:rPr>
                <w:bCs/>
                <w:color w:val="000000"/>
                <w:sz w:val="22"/>
                <w:szCs w:val="22"/>
                <w:lang w:val="es-PE"/>
              </w:rPr>
              <w:t>Micropipetas de volumen adjustable 1-10 microlitros  (2)</w:t>
            </w:r>
          </w:p>
          <w:p w:rsidR="00A66F6D" w:rsidRPr="00EA6E34" w:rsidRDefault="00A66F6D" w:rsidP="00A93A06">
            <w:pPr>
              <w:rPr>
                <w:bCs/>
                <w:color w:val="000000"/>
                <w:szCs w:val="22"/>
              </w:rPr>
            </w:pPr>
            <w:r>
              <w:rPr>
                <w:bCs/>
                <w:color w:val="000000"/>
                <w:sz w:val="22"/>
                <w:szCs w:val="22"/>
              </w:rPr>
              <w:t>Pipetas electrónicas 100-5000 microlitros (2)</w:t>
            </w:r>
          </w:p>
        </w:tc>
        <w:tc>
          <w:tcPr>
            <w:tcW w:w="1701" w:type="dxa"/>
          </w:tcPr>
          <w:p w:rsidR="00A66F6D" w:rsidRDefault="00A66F6D" w:rsidP="00C61843">
            <w:pPr>
              <w:pStyle w:val="Prrafodelista"/>
              <w:spacing w:after="240"/>
              <w:ind w:left="0"/>
              <w:jc w:val="both"/>
              <w:rPr>
                <w:lang w:val="es-ES"/>
              </w:rPr>
            </w:pPr>
            <w:r>
              <w:rPr>
                <w:lang w:val="es-ES"/>
              </w:rPr>
              <w:t>120 días</w:t>
            </w:r>
          </w:p>
        </w:tc>
      </w:tr>
      <w:tr w:rsidR="00A66F6D" w:rsidRPr="00EA6E34" w:rsidTr="00BB2419">
        <w:tc>
          <w:tcPr>
            <w:tcW w:w="1383" w:type="dxa"/>
          </w:tcPr>
          <w:p w:rsidR="00A66F6D" w:rsidRPr="00EA6E34" w:rsidRDefault="00A66F6D" w:rsidP="00C715C3">
            <w:pPr>
              <w:pStyle w:val="Blockquote"/>
              <w:spacing w:before="0"/>
              <w:ind w:right="34"/>
              <w:rPr>
                <w:rFonts w:ascii="Times New Roman" w:hAnsi="Times New Roman"/>
                <w:sz w:val="22"/>
                <w:szCs w:val="22"/>
              </w:rPr>
            </w:pPr>
            <w:r w:rsidRPr="00EA6E34">
              <w:rPr>
                <w:rFonts w:ascii="Times New Roman" w:hAnsi="Times New Roman"/>
                <w:sz w:val="22"/>
                <w:szCs w:val="22"/>
              </w:rPr>
              <w:t>Lote 5</w:t>
            </w:r>
          </w:p>
        </w:tc>
        <w:tc>
          <w:tcPr>
            <w:tcW w:w="6096" w:type="dxa"/>
          </w:tcPr>
          <w:p w:rsidR="00A66F6D" w:rsidRPr="00EA6E34" w:rsidRDefault="00A66F6D" w:rsidP="00A93A06">
            <w:pPr>
              <w:jc w:val="both"/>
              <w:rPr>
                <w:szCs w:val="22"/>
                <w:lang w:val="es-PE"/>
              </w:rPr>
            </w:pPr>
            <w:r w:rsidRPr="00EA6E34">
              <w:rPr>
                <w:sz w:val="22"/>
                <w:szCs w:val="22"/>
                <w:lang w:val="es-PE"/>
              </w:rPr>
              <w:t>Cromatógrafo de gases acoplado a un espectrómetro de masas  triple  cuadrúpolo</w:t>
            </w:r>
          </w:p>
        </w:tc>
        <w:tc>
          <w:tcPr>
            <w:tcW w:w="1701" w:type="dxa"/>
          </w:tcPr>
          <w:p w:rsidR="00A66F6D" w:rsidRDefault="00A66F6D" w:rsidP="00C61843">
            <w:pPr>
              <w:pStyle w:val="Prrafodelista"/>
              <w:spacing w:after="240"/>
              <w:ind w:left="0"/>
              <w:jc w:val="both"/>
              <w:rPr>
                <w:lang w:val="es-ES"/>
              </w:rPr>
            </w:pPr>
            <w:r>
              <w:rPr>
                <w:lang w:val="es-ES"/>
              </w:rPr>
              <w:t>90 días</w:t>
            </w:r>
          </w:p>
        </w:tc>
      </w:tr>
      <w:tr w:rsidR="00A66F6D" w:rsidRPr="00EA6E34" w:rsidTr="00BB2419">
        <w:tc>
          <w:tcPr>
            <w:tcW w:w="1383" w:type="dxa"/>
          </w:tcPr>
          <w:p w:rsidR="00A66F6D" w:rsidRPr="00EA6E34" w:rsidRDefault="00A66F6D" w:rsidP="00C715C3">
            <w:pPr>
              <w:pStyle w:val="Blockquote"/>
              <w:spacing w:before="0"/>
              <w:ind w:right="34"/>
              <w:rPr>
                <w:rFonts w:ascii="Times New Roman" w:hAnsi="Times New Roman"/>
                <w:sz w:val="22"/>
                <w:szCs w:val="22"/>
              </w:rPr>
            </w:pPr>
            <w:r w:rsidRPr="00EA6E34">
              <w:rPr>
                <w:rFonts w:ascii="Times New Roman" w:hAnsi="Times New Roman"/>
                <w:sz w:val="22"/>
                <w:szCs w:val="22"/>
              </w:rPr>
              <w:t>Lote 6</w:t>
            </w:r>
          </w:p>
        </w:tc>
        <w:tc>
          <w:tcPr>
            <w:tcW w:w="6096" w:type="dxa"/>
          </w:tcPr>
          <w:p w:rsidR="00A66F6D" w:rsidRPr="00EA6E34" w:rsidRDefault="00A66F6D" w:rsidP="00A93A06">
            <w:pPr>
              <w:jc w:val="both"/>
              <w:rPr>
                <w:szCs w:val="22"/>
              </w:rPr>
            </w:pPr>
            <w:r w:rsidRPr="00EA6E34">
              <w:rPr>
                <w:sz w:val="22"/>
                <w:szCs w:val="22"/>
              </w:rPr>
              <w:t>Conductivimeto</w:t>
            </w:r>
            <w:r>
              <w:rPr>
                <w:sz w:val="22"/>
                <w:szCs w:val="22"/>
              </w:rPr>
              <w:t xml:space="preserve"> (2)</w:t>
            </w:r>
          </w:p>
        </w:tc>
        <w:tc>
          <w:tcPr>
            <w:tcW w:w="1701" w:type="dxa"/>
          </w:tcPr>
          <w:p w:rsidR="00A66F6D" w:rsidRDefault="00A66F6D" w:rsidP="00C61843">
            <w:pPr>
              <w:pStyle w:val="Prrafodelista"/>
              <w:spacing w:after="240"/>
              <w:ind w:left="0"/>
              <w:jc w:val="both"/>
              <w:rPr>
                <w:lang w:val="es-ES"/>
              </w:rPr>
            </w:pPr>
            <w:r>
              <w:rPr>
                <w:lang w:val="es-ES"/>
              </w:rPr>
              <w:t>90 días</w:t>
            </w:r>
          </w:p>
        </w:tc>
      </w:tr>
      <w:tr w:rsidR="00A66F6D" w:rsidRPr="00EA6E34" w:rsidTr="00BB2419">
        <w:tc>
          <w:tcPr>
            <w:tcW w:w="1383" w:type="dxa"/>
          </w:tcPr>
          <w:p w:rsidR="00A66F6D" w:rsidRPr="00EA6E34" w:rsidRDefault="00A66F6D" w:rsidP="00C715C3">
            <w:pPr>
              <w:pStyle w:val="Blockquote"/>
              <w:spacing w:before="0"/>
              <w:ind w:right="34"/>
              <w:rPr>
                <w:rFonts w:ascii="Times New Roman" w:hAnsi="Times New Roman"/>
                <w:sz w:val="22"/>
                <w:szCs w:val="22"/>
              </w:rPr>
            </w:pPr>
            <w:r w:rsidRPr="00EA6E34">
              <w:rPr>
                <w:rFonts w:ascii="Times New Roman" w:hAnsi="Times New Roman"/>
                <w:sz w:val="22"/>
                <w:szCs w:val="22"/>
              </w:rPr>
              <w:t>Lote 7</w:t>
            </w:r>
          </w:p>
        </w:tc>
        <w:tc>
          <w:tcPr>
            <w:tcW w:w="6096" w:type="dxa"/>
          </w:tcPr>
          <w:p w:rsidR="00A66F6D" w:rsidRPr="00A66F6D" w:rsidRDefault="00663234" w:rsidP="00A93A06">
            <w:pPr>
              <w:jc w:val="both"/>
              <w:rPr>
                <w:color w:val="000000"/>
                <w:szCs w:val="22"/>
                <w:lang w:val="es-PE"/>
              </w:rPr>
            </w:pPr>
            <w:r w:rsidRPr="00663234">
              <w:rPr>
                <w:color w:val="000000"/>
                <w:sz w:val="22"/>
                <w:szCs w:val="22"/>
                <w:lang w:val="es-PE"/>
              </w:rPr>
              <w:t>Cromatógrafo liquido  de alta resolución HPLC con detectores de arreglo de diodos</w:t>
            </w:r>
          </w:p>
        </w:tc>
        <w:tc>
          <w:tcPr>
            <w:tcW w:w="1701" w:type="dxa"/>
          </w:tcPr>
          <w:p w:rsidR="00A66F6D" w:rsidRDefault="00A66F6D" w:rsidP="00C61843">
            <w:pPr>
              <w:pStyle w:val="Prrafodelista"/>
              <w:spacing w:after="240"/>
              <w:ind w:left="0"/>
              <w:jc w:val="both"/>
              <w:rPr>
                <w:lang w:val="es-ES"/>
              </w:rPr>
            </w:pPr>
            <w:r>
              <w:rPr>
                <w:lang w:val="es-ES"/>
              </w:rPr>
              <w:t>90 días</w:t>
            </w:r>
          </w:p>
        </w:tc>
      </w:tr>
      <w:tr w:rsidR="00A66F6D" w:rsidRPr="00EA6E34" w:rsidTr="00BB2419">
        <w:tc>
          <w:tcPr>
            <w:tcW w:w="1383" w:type="dxa"/>
          </w:tcPr>
          <w:p w:rsidR="00A66F6D" w:rsidRPr="00EA6E34" w:rsidRDefault="00A66F6D" w:rsidP="00C715C3">
            <w:pPr>
              <w:pStyle w:val="Blockquote"/>
              <w:spacing w:before="0"/>
              <w:ind w:right="34"/>
              <w:rPr>
                <w:rFonts w:ascii="Times New Roman" w:hAnsi="Times New Roman"/>
                <w:sz w:val="22"/>
                <w:szCs w:val="22"/>
              </w:rPr>
            </w:pPr>
            <w:r w:rsidRPr="00EA6E34">
              <w:rPr>
                <w:rFonts w:ascii="Times New Roman" w:hAnsi="Times New Roman"/>
                <w:sz w:val="22"/>
                <w:szCs w:val="22"/>
              </w:rPr>
              <w:t>Lote 8</w:t>
            </w:r>
          </w:p>
        </w:tc>
        <w:tc>
          <w:tcPr>
            <w:tcW w:w="6096" w:type="dxa"/>
          </w:tcPr>
          <w:p w:rsidR="00A66F6D" w:rsidRPr="00EA6E34" w:rsidRDefault="00A66F6D" w:rsidP="00A93A06">
            <w:pPr>
              <w:jc w:val="both"/>
              <w:rPr>
                <w:color w:val="000000"/>
                <w:szCs w:val="22"/>
                <w:lang w:val="es-PE"/>
              </w:rPr>
            </w:pPr>
            <w:r w:rsidRPr="00EA6E34">
              <w:rPr>
                <w:color w:val="000000"/>
                <w:sz w:val="22"/>
                <w:szCs w:val="22"/>
                <w:lang w:val="es-PE"/>
              </w:rPr>
              <w:t>Cuatro Items:</w:t>
            </w:r>
          </w:p>
          <w:p w:rsidR="00A66F6D" w:rsidRPr="00EA6E34" w:rsidRDefault="00A66F6D" w:rsidP="00A93A06">
            <w:pPr>
              <w:jc w:val="both"/>
              <w:rPr>
                <w:color w:val="000000"/>
                <w:szCs w:val="22"/>
                <w:lang w:val="es-PE"/>
              </w:rPr>
            </w:pPr>
            <w:r w:rsidRPr="00EA6E34">
              <w:rPr>
                <w:color w:val="000000"/>
                <w:sz w:val="22"/>
                <w:szCs w:val="22"/>
                <w:lang w:val="es-PE"/>
              </w:rPr>
              <w:t>Planchas calefactoras con agitador</w:t>
            </w:r>
            <w:r>
              <w:rPr>
                <w:color w:val="000000"/>
                <w:sz w:val="22"/>
                <w:szCs w:val="22"/>
                <w:lang w:val="es-PE"/>
              </w:rPr>
              <w:t xml:space="preserve"> magnético</w:t>
            </w:r>
            <w:r w:rsidRPr="00EA6E34">
              <w:rPr>
                <w:color w:val="000000"/>
                <w:sz w:val="22"/>
                <w:szCs w:val="22"/>
                <w:lang w:val="es-PE"/>
              </w:rPr>
              <w:t xml:space="preserve"> digital</w:t>
            </w:r>
          </w:p>
          <w:p w:rsidR="00A66F6D" w:rsidRPr="00A66F6D" w:rsidRDefault="00663234" w:rsidP="00A93A06">
            <w:pPr>
              <w:jc w:val="both"/>
              <w:rPr>
                <w:color w:val="000000"/>
                <w:szCs w:val="22"/>
                <w:lang w:val="pt-BR"/>
              </w:rPr>
            </w:pPr>
            <w:r w:rsidRPr="00663234">
              <w:rPr>
                <w:color w:val="000000"/>
                <w:sz w:val="22"/>
                <w:szCs w:val="22"/>
                <w:lang w:val="pt-BR"/>
              </w:rPr>
              <w:t>Agitador magnético con plataforma acrílica</w:t>
            </w:r>
          </w:p>
          <w:p w:rsidR="00A66F6D" w:rsidRPr="00A66F6D" w:rsidRDefault="00663234" w:rsidP="00A93A06">
            <w:pPr>
              <w:jc w:val="both"/>
              <w:rPr>
                <w:color w:val="000000"/>
                <w:szCs w:val="22"/>
                <w:lang w:val="pt-BR"/>
              </w:rPr>
            </w:pPr>
            <w:r w:rsidRPr="00663234">
              <w:rPr>
                <w:color w:val="000000"/>
                <w:sz w:val="22"/>
                <w:szCs w:val="22"/>
                <w:lang w:val="pt-BR"/>
              </w:rPr>
              <w:t>Dispensadores  de Líquidos de 50 ml</w:t>
            </w:r>
          </w:p>
          <w:p w:rsidR="00A66F6D" w:rsidRPr="00A66F6D" w:rsidRDefault="00663234" w:rsidP="00A93A06">
            <w:pPr>
              <w:jc w:val="both"/>
              <w:rPr>
                <w:color w:val="000000"/>
                <w:szCs w:val="22"/>
                <w:lang w:val="pt-BR"/>
              </w:rPr>
            </w:pPr>
            <w:r w:rsidRPr="00663234">
              <w:rPr>
                <w:sz w:val="22"/>
                <w:szCs w:val="22"/>
                <w:lang w:val="pt-BR"/>
              </w:rPr>
              <w:t>Microcentrifuga no refrigerada</w:t>
            </w:r>
          </w:p>
        </w:tc>
        <w:tc>
          <w:tcPr>
            <w:tcW w:w="1701" w:type="dxa"/>
          </w:tcPr>
          <w:p w:rsidR="00A66F6D" w:rsidRPr="00A66F6D" w:rsidRDefault="00A66F6D" w:rsidP="00C61843">
            <w:pPr>
              <w:pStyle w:val="Prrafodelista"/>
              <w:spacing w:after="240"/>
              <w:ind w:left="0"/>
              <w:jc w:val="both"/>
              <w:rPr>
                <w:lang w:val="pt-BR"/>
              </w:rPr>
            </w:pPr>
          </w:p>
          <w:p w:rsidR="00A66F6D" w:rsidRPr="00A66F6D" w:rsidRDefault="00A66F6D" w:rsidP="00C61843">
            <w:pPr>
              <w:pStyle w:val="Prrafodelista"/>
              <w:spacing w:after="240"/>
              <w:ind w:left="0"/>
              <w:jc w:val="both"/>
              <w:rPr>
                <w:lang w:val="pt-BR"/>
              </w:rPr>
            </w:pPr>
          </w:p>
          <w:p w:rsidR="00A66F6D" w:rsidRPr="00A66F6D" w:rsidRDefault="00A66F6D" w:rsidP="00C61843">
            <w:pPr>
              <w:pStyle w:val="Prrafodelista"/>
              <w:spacing w:after="240"/>
              <w:ind w:left="0"/>
              <w:jc w:val="both"/>
              <w:rPr>
                <w:lang w:val="pt-BR"/>
              </w:rPr>
            </w:pPr>
          </w:p>
          <w:p w:rsidR="00A66F6D" w:rsidRPr="00A66F6D" w:rsidRDefault="00A66F6D" w:rsidP="00C61843">
            <w:pPr>
              <w:pStyle w:val="Prrafodelista"/>
              <w:spacing w:after="240"/>
              <w:ind w:left="0"/>
              <w:jc w:val="both"/>
              <w:rPr>
                <w:lang w:val="pt-BR"/>
              </w:rPr>
            </w:pPr>
          </w:p>
          <w:p w:rsidR="00A66F6D" w:rsidRPr="00A66F6D" w:rsidRDefault="00A66F6D" w:rsidP="00C61843">
            <w:pPr>
              <w:pStyle w:val="Prrafodelista"/>
              <w:spacing w:after="240"/>
              <w:ind w:left="0"/>
              <w:jc w:val="both"/>
              <w:rPr>
                <w:lang w:val="pt-BR"/>
              </w:rPr>
            </w:pPr>
          </w:p>
          <w:p w:rsidR="00A66F6D" w:rsidRDefault="00A66F6D" w:rsidP="00C61843">
            <w:pPr>
              <w:pStyle w:val="Prrafodelista"/>
              <w:spacing w:after="240"/>
              <w:ind w:left="0"/>
              <w:jc w:val="both"/>
              <w:rPr>
                <w:lang w:val="es-ES"/>
              </w:rPr>
            </w:pPr>
            <w:r>
              <w:rPr>
                <w:lang w:val="es-ES"/>
              </w:rPr>
              <w:t>60 días</w:t>
            </w:r>
          </w:p>
        </w:tc>
      </w:tr>
      <w:tr w:rsidR="00A66F6D" w:rsidRPr="00EA6E34" w:rsidTr="00A93A06">
        <w:tc>
          <w:tcPr>
            <w:tcW w:w="1383" w:type="dxa"/>
          </w:tcPr>
          <w:p w:rsidR="00A66F6D" w:rsidRPr="00EA6E34" w:rsidRDefault="00A66F6D" w:rsidP="00BB2419">
            <w:pPr>
              <w:pStyle w:val="Blockquote"/>
              <w:spacing w:before="0"/>
              <w:ind w:left="0" w:right="34"/>
              <w:jc w:val="center"/>
              <w:rPr>
                <w:rFonts w:ascii="Times New Roman" w:hAnsi="Times New Roman"/>
                <w:sz w:val="22"/>
                <w:szCs w:val="22"/>
              </w:rPr>
            </w:pPr>
            <w:r w:rsidRPr="00EA6E34">
              <w:rPr>
                <w:rFonts w:ascii="Times New Roman" w:hAnsi="Times New Roman"/>
                <w:sz w:val="22"/>
                <w:szCs w:val="22"/>
              </w:rPr>
              <w:t>Lote 9</w:t>
            </w:r>
          </w:p>
        </w:tc>
        <w:tc>
          <w:tcPr>
            <w:tcW w:w="6096" w:type="dxa"/>
            <w:vAlign w:val="center"/>
          </w:tcPr>
          <w:p w:rsidR="00A66F6D" w:rsidRPr="00F51D7B" w:rsidRDefault="00A66F6D" w:rsidP="00A93A06">
            <w:pPr>
              <w:jc w:val="both"/>
              <w:rPr>
                <w:color w:val="000000"/>
                <w:szCs w:val="22"/>
                <w:lang w:val="es-PE"/>
              </w:rPr>
            </w:pPr>
            <w:r w:rsidRPr="00F51D7B">
              <w:rPr>
                <w:color w:val="000000"/>
                <w:sz w:val="22"/>
                <w:szCs w:val="22"/>
                <w:lang w:val="es-PE"/>
              </w:rPr>
              <w:t>Dos Items:</w:t>
            </w:r>
          </w:p>
          <w:p w:rsidR="00A66F6D" w:rsidRPr="00EA6E34" w:rsidRDefault="00A66F6D" w:rsidP="00A93A06">
            <w:pPr>
              <w:jc w:val="both"/>
              <w:rPr>
                <w:color w:val="000000"/>
                <w:szCs w:val="22"/>
                <w:lang w:val="es-PE"/>
              </w:rPr>
            </w:pPr>
            <w:r w:rsidRPr="00EA6E34">
              <w:rPr>
                <w:color w:val="000000"/>
                <w:sz w:val="22"/>
                <w:szCs w:val="22"/>
                <w:lang w:val="es-PE"/>
              </w:rPr>
              <w:t>Buretas Digitales automáticas de 50 ml clase A</w:t>
            </w:r>
          </w:p>
          <w:p w:rsidR="00A66F6D" w:rsidRPr="00EA6E34" w:rsidRDefault="00A66F6D" w:rsidP="00A93A06">
            <w:pPr>
              <w:jc w:val="both"/>
              <w:rPr>
                <w:color w:val="000000"/>
                <w:szCs w:val="22"/>
                <w:lang w:val="es-PE"/>
              </w:rPr>
            </w:pPr>
            <w:r w:rsidRPr="00EA6E34">
              <w:rPr>
                <w:color w:val="000000"/>
                <w:sz w:val="22"/>
                <w:szCs w:val="22"/>
                <w:lang w:val="es-PE"/>
              </w:rPr>
              <w:t>Cabina vertical desecadoras con medidor de temperatura y humedad</w:t>
            </w:r>
            <w:r>
              <w:rPr>
                <w:color w:val="000000"/>
                <w:sz w:val="22"/>
                <w:szCs w:val="22"/>
                <w:lang w:val="es-PE"/>
              </w:rPr>
              <w:t xml:space="preserve"> y autosecador</w:t>
            </w:r>
          </w:p>
        </w:tc>
        <w:tc>
          <w:tcPr>
            <w:tcW w:w="1701" w:type="dxa"/>
          </w:tcPr>
          <w:p w:rsidR="00A66F6D" w:rsidRDefault="00A66F6D" w:rsidP="00C61843">
            <w:pPr>
              <w:pStyle w:val="Prrafodelista"/>
              <w:spacing w:after="240"/>
              <w:ind w:left="0"/>
              <w:jc w:val="both"/>
              <w:rPr>
                <w:lang w:val="es-ES"/>
              </w:rPr>
            </w:pPr>
            <w:r>
              <w:rPr>
                <w:lang w:val="es-ES"/>
              </w:rPr>
              <w:t>60 días</w:t>
            </w:r>
          </w:p>
        </w:tc>
      </w:tr>
      <w:tr w:rsidR="00A66F6D" w:rsidRPr="00EA6E34" w:rsidTr="00BB2419">
        <w:tc>
          <w:tcPr>
            <w:tcW w:w="1383" w:type="dxa"/>
          </w:tcPr>
          <w:p w:rsidR="00A66F6D" w:rsidRPr="00EA6E34" w:rsidRDefault="00A66F6D" w:rsidP="00BB2419">
            <w:pPr>
              <w:pStyle w:val="Blockquote"/>
              <w:spacing w:before="0"/>
              <w:ind w:left="0" w:right="34"/>
              <w:jc w:val="center"/>
              <w:rPr>
                <w:rFonts w:ascii="Times New Roman" w:hAnsi="Times New Roman"/>
                <w:sz w:val="22"/>
                <w:szCs w:val="22"/>
              </w:rPr>
            </w:pPr>
            <w:r w:rsidRPr="00EA6E34">
              <w:rPr>
                <w:rFonts w:ascii="Times New Roman" w:hAnsi="Times New Roman"/>
                <w:sz w:val="22"/>
                <w:szCs w:val="22"/>
              </w:rPr>
              <w:t>Lote 10</w:t>
            </w:r>
          </w:p>
        </w:tc>
        <w:tc>
          <w:tcPr>
            <w:tcW w:w="6096" w:type="dxa"/>
          </w:tcPr>
          <w:p w:rsidR="00A66F6D" w:rsidRPr="00EA6E34" w:rsidRDefault="00A66F6D" w:rsidP="00A93A06">
            <w:pPr>
              <w:jc w:val="both"/>
              <w:rPr>
                <w:szCs w:val="22"/>
                <w:lang w:val="es-PE"/>
              </w:rPr>
            </w:pPr>
            <w:r w:rsidRPr="00EA6E34">
              <w:rPr>
                <w:sz w:val="22"/>
                <w:szCs w:val="22"/>
                <w:lang w:val="es-PE"/>
              </w:rPr>
              <w:t>Balanza analítica manos libres con Kit antiestático integrado</w:t>
            </w:r>
            <w:r>
              <w:rPr>
                <w:sz w:val="22"/>
                <w:szCs w:val="22"/>
                <w:lang w:val="es-PE"/>
              </w:rPr>
              <w:t xml:space="preserve"> y con kit para determinación de densidad</w:t>
            </w:r>
          </w:p>
          <w:p w:rsidR="00A66F6D" w:rsidRPr="00EA6E34" w:rsidRDefault="00A66F6D" w:rsidP="00A93A06">
            <w:pPr>
              <w:jc w:val="both"/>
              <w:rPr>
                <w:color w:val="000000"/>
                <w:szCs w:val="22"/>
                <w:lang w:val="es-PE"/>
              </w:rPr>
            </w:pPr>
          </w:p>
        </w:tc>
        <w:tc>
          <w:tcPr>
            <w:tcW w:w="1701" w:type="dxa"/>
          </w:tcPr>
          <w:p w:rsidR="00A66F6D" w:rsidRDefault="00A66F6D" w:rsidP="00C61843">
            <w:pPr>
              <w:pStyle w:val="Prrafodelista"/>
              <w:spacing w:after="240"/>
              <w:ind w:left="0"/>
              <w:jc w:val="both"/>
              <w:rPr>
                <w:lang w:val="es-ES"/>
              </w:rPr>
            </w:pPr>
            <w:r>
              <w:rPr>
                <w:lang w:val="es-ES"/>
              </w:rPr>
              <w:t>60 días</w:t>
            </w:r>
          </w:p>
        </w:tc>
      </w:tr>
      <w:tr w:rsidR="00A66F6D" w:rsidRPr="00EA6E34" w:rsidTr="00BB2419">
        <w:tc>
          <w:tcPr>
            <w:tcW w:w="1383" w:type="dxa"/>
          </w:tcPr>
          <w:p w:rsidR="00A66F6D" w:rsidRPr="00EA6E34" w:rsidRDefault="00A66F6D" w:rsidP="00BB2419">
            <w:pPr>
              <w:pStyle w:val="Blockquote"/>
              <w:spacing w:before="0"/>
              <w:ind w:left="0" w:right="34"/>
              <w:jc w:val="center"/>
              <w:rPr>
                <w:rFonts w:ascii="Times New Roman" w:hAnsi="Times New Roman"/>
                <w:sz w:val="22"/>
                <w:szCs w:val="22"/>
              </w:rPr>
            </w:pPr>
            <w:r w:rsidRPr="00EA6E34">
              <w:rPr>
                <w:rFonts w:ascii="Times New Roman" w:hAnsi="Times New Roman"/>
                <w:sz w:val="22"/>
                <w:szCs w:val="22"/>
              </w:rPr>
              <w:t>Lote 11</w:t>
            </w:r>
          </w:p>
        </w:tc>
        <w:tc>
          <w:tcPr>
            <w:tcW w:w="6096" w:type="dxa"/>
          </w:tcPr>
          <w:p w:rsidR="00A66F6D" w:rsidRPr="00F51D7B" w:rsidRDefault="00A66F6D" w:rsidP="00A93A06">
            <w:pPr>
              <w:jc w:val="both"/>
              <w:rPr>
                <w:szCs w:val="22"/>
                <w:lang w:val="es-PE"/>
              </w:rPr>
            </w:pPr>
            <w:r w:rsidRPr="00F51D7B">
              <w:rPr>
                <w:sz w:val="22"/>
                <w:szCs w:val="22"/>
                <w:lang w:val="es-PE"/>
              </w:rPr>
              <w:t>Dos Items:</w:t>
            </w:r>
          </w:p>
          <w:p w:rsidR="00A66F6D" w:rsidRPr="00EA6E34" w:rsidRDefault="00A66F6D" w:rsidP="00A93A06">
            <w:pPr>
              <w:jc w:val="both"/>
              <w:rPr>
                <w:szCs w:val="22"/>
                <w:lang w:val="es-PE"/>
              </w:rPr>
            </w:pPr>
            <w:r w:rsidRPr="00EA6E34">
              <w:rPr>
                <w:sz w:val="22"/>
                <w:szCs w:val="22"/>
                <w:lang w:val="es-PE"/>
              </w:rPr>
              <w:t xml:space="preserve">Purificadores de agua por sistemas de osmosis </w:t>
            </w:r>
            <w:r>
              <w:rPr>
                <w:sz w:val="22"/>
                <w:szCs w:val="22"/>
                <w:lang w:val="es-PE"/>
              </w:rPr>
              <w:t xml:space="preserve"> inversa</w:t>
            </w:r>
          </w:p>
          <w:p w:rsidR="00A66F6D" w:rsidRPr="00EA6E34" w:rsidRDefault="00A66F6D" w:rsidP="00A93A06">
            <w:pPr>
              <w:jc w:val="both"/>
              <w:rPr>
                <w:szCs w:val="22"/>
                <w:lang w:val="es-PE"/>
              </w:rPr>
            </w:pPr>
            <w:r w:rsidRPr="00EA6E34">
              <w:rPr>
                <w:sz w:val="22"/>
                <w:szCs w:val="22"/>
                <w:lang w:val="es-PE"/>
              </w:rPr>
              <w:t>Filtradores de solventes para  HPLC</w:t>
            </w:r>
            <w:r>
              <w:rPr>
                <w:sz w:val="22"/>
                <w:szCs w:val="22"/>
                <w:lang w:val="es-PE"/>
              </w:rPr>
              <w:t xml:space="preserve"> (2)</w:t>
            </w:r>
          </w:p>
        </w:tc>
        <w:tc>
          <w:tcPr>
            <w:tcW w:w="1701" w:type="dxa"/>
          </w:tcPr>
          <w:p w:rsidR="00A66F6D" w:rsidRDefault="00A66F6D" w:rsidP="00C61843">
            <w:pPr>
              <w:pStyle w:val="Prrafodelista"/>
              <w:spacing w:after="240"/>
              <w:ind w:left="0"/>
              <w:jc w:val="both"/>
              <w:rPr>
                <w:lang w:val="es-ES"/>
              </w:rPr>
            </w:pPr>
            <w:r>
              <w:rPr>
                <w:lang w:val="es-ES"/>
              </w:rPr>
              <w:t>60 días</w:t>
            </w:r>
          </w:p>
        </w:tc>
      </w:tr>
      <w:tr w:rsidR="00A66F6D" w:rsidRPr="00EA6E34" w:rsidTr="00BB2419">
        <w:tc>
          <w:tcPr>
            <w:tcW w:w="1383" w:type="dxa"/>
          </w:tcPr>
          <w:p w:rsidR="00A66F6D" w:rsidRPr="00EA6E34" w:rsidRDefault="00A66F6D" w:rsidP="00BB2419">
            <w:pPr>
              <w:pStyle w:val="Blockquote"/>
              <w:spacing w:before="0"/>
              <w:ind w:left="0" w:right="34"/>
              <w:jc w:val="center"/>
              <w:rPr>
                <w:rFonts w:ascii="Times New Roman" w:hAnsi="Times New Roman"/>
                <w:sz w:val="22"/>
                <w:szCs w:val="22"/>
              </w:rPr>
            </w:pPr>
            <w:r w:rsidRPr="00EA6E34">
              <w:rPr>
                <w:rFonts w:ascii="Times New Roman" w:hAnsi="Times New Roman"/>
                <w:sz w:val="22"/>
                <w:szCs w:val="22"/>
              </w:rPr>
              <w:t>Lote 12</w:t>
            </w:r>
          </w:p>
        </w:tc>
        <w:tc>
          <w:tcPr>
            <w:tcW w:w="6096" w:type="dxa"/>
          </w:tcPr>
          <w:p w:rsidR="00A66F6D" w:rsidRPr="00EA6E34" w:rsidRDefault="00A66F6D" w:rsidP="00A93A06">
            <w:pPr>
              <w:jc w:val="both"/>
              <w:rPr>
                <w:szCs w:val="22"/>
                <w:lang w:val="es-PE"/>
              </w:rPr>
            </w:pPr>
            <w:r>
              <w:rPr>
                <w:sz w:val="22"/>
                <w:szCs w:val="22"/>
                <w:lang w:val="es-PE"/>
              </w:rPr>
              <w:t xml:space="preserve">Rotavapor acoplado con </w:t>
            </w:r>
            <w:r w:rsidRPr="00EA6E34">
              <w:rPr>
                <w:sz w:val="22"/>
                <w:szCs w:val="22"/>
                <w:lang w:val="es-PE"/>
              </w:rPr>
              <w:t xml:space="preserve"> multivapor y bomba</w:t>
            </w:r>
            <w:r>
              <w:rPr>
                <w:sz w:val="22"/>
                <w:szCs w:val="22"/>
                <w:lang w:val="es-PE"/>
              </w:rPr>
              <w:t xml:space="preserve"> de vacio</w:t>
            </w:r>
          </w:p>
          <w:p w:rsidR="00A66F6D" w:rsidRPr="00EA6E34" w:rsidRDefault="00A66F6D" w:rsidP="00A93A06">
            <w:pPr>
              <w:jc w:val="both"/>
              <w:rPr>
                <w:szCs w:val="22"/>
                <w:lang w:val="es-PE"/>
              </w:rPr>
            </w:pPr>
          </w:p>
        </w:tc>
        <w:tc>
          <w:tcPr>
            <w:tcW w:w="1701" w:type="dxa"/>
          </w:tcPr>
          <w:p w:rsidR="00A66F6D" w:rsidRPr="004C4240" w:rsidRDefault="00A66F6D" w:rsidP="00C61843">
            <w:pPr>
              <w:pStyle w:val="Prrafodelista"/>
              <w:spacing w:after="240"/>
              <w:ind w:left="0"/>
              <w:jc w:val="both"/>
              <w:rPr>
                <w:highlight w:val="yellow"/>
                <w:lang w:val="es-ES"/>
              </w:rPr>
            </w:pPr>
            <w:r>
              <w:rPr>
                <w:lang w:val="es-ES"/>
              </w:rPr>
              <w:t>60</w:t>
            </w:r>
            <w:r w:rsidRPr="00801272">
              <w:rPr>
                <w:lang w:val="es-ES"/>
              </w:rPr>
              <w:t xml:space="preserve"> días</w:t>
            </w:r>
          </w:p>
        </w:tc>
      </w:tr>
      <w:tr w:rsidR="00A66F6D" w:rsidRPr="00EA6E34" w:rsidTr="00BB2419">
        <w:tc>
          <w:tcPr>
            <w:tcW w:w="1383" w:type="dxa"/>
          </w:tcPr>
          <w:p w:rsidR="00A66F6D" w:rsidRPr="00EA6E34" w:rsidRDefault="00A66F6D" w:rsidP="00BB2419">
            <w:pPr>
              <w:pStyle w:val="Blockquote"/>
              <w:spacing w:before="0"/>
              <w:ind w:left="0" w:right="34"/>
              <w:jc w:val="center"/>
              <w:rPr>
                <w:rFonts w:ascii="Times New Roman" w:hAnsi="Times New Roman"/>
                <w:sz w:val="22"/>
                <w:szCs w:val="22"/>
              </w:rPr>
            </w:pPr>
            <w:r w:rsidRPr="00EA6E34">
              <w:rPr>
                <w:rFonts w:ascii="Times New Roman" w:hAnsi="Times New Roman"/>
                <w:sz w:val="22"/>
                <w:szCs w:val="22"/>
              </w:rPr>
              <w:lastRenderedPageBreak/>
              <w:t>Lote 13</w:t>
            </w:r>
          </w:p>
        </w:tc>
        <w:tc>
          <w:tcPr>
            <w:tcW w:w="6096" w:type="dxa"/>
          </w:tcPr>
          <w:p w:rsidR="00A66F6D" w:rsidRPr="00EA6E34" w:rsidRDefault="00A66F6D" w:rsidP="00A93A06">
            <w:pPr>
              <w:jc w:val="both"/>
              <w:rPr>
                <w:color w:val="FF0000"/>
                <w:szCs w:val="22"/>
                <w:lang w:val="es-PE"/>
              </w:rPr>
            </w:pPr>
            <w:r w:rsidRPr="00EA6E34">
              <w:rPr>
                <w:sz w:val="22"/>
                <w:szCs w:val="22"/>
                <w:lang w:val="es-PE"/>
              </w:rPr>
              <w:t>Equipo de Cromatografía liquida de Ultra alta Perfomance</w:t>
            </w:r>
            <w:r>
              <w:rPr>
                <w:sz w:val="22"/>
                <w:szCs w:val="22"/>
                <w:lang w:val="es-PE"/>
              </w:rPr>
              <w:t xml:space="preserve"> “Ultra High Performance Liquid Chromatography”</w:t>
            </w:r>
            <w:r w:rsidRPr="00EA6E34">
              <w:rPr>
                <w:sz w:val="22"/>
                <w:szCs w:val="22"/>
                <w:lang w:val="es-PE"/>
              </w:rPr>
              <w:t xml:space="preserve">   - UHPLC</w:t>
            </w:r>
          </w:p>
        </w:tc>
        <w:tc>
          <w:tcPr>
            <w:tcW w:w="1701" w:type="dxa"/>
          </w:tcPr>
          <w:p w:rsidR="00A66F6D" w:rsidRPr="004C4240" w:rsidRDefault="00A66F6D" w:rsidP="00C61843">
            <w:pPr>
              <w:pStyle w:val="Prrafodelista"/>
              <w:spacing w:after="240"/>
              <w:ind w:left="0"/>
              <w:jc w:val="both"/>
              <w:rPr>
                <w:highlight w:val="yellow"/>
                <w:lang w:val="es-ES"/>
              </w:rPr>
            </w:pPr>
            <w:r>
              <w:rPr>
                <w:lang w:val="es-ES"/>
              </w:rPr>
              <w:t>90</w:t>
            </w:r>
            <w:r w:rsidRPr="00F50F82">
              <w:rPr>
                <w:lang w:val="es-ES"/>
              </w:rPr>
              <w:t xml:space="preserve"> días</w:t>
            </w:r>
          </w:p>
        </w:tc>
      </w:tr>
      <w:tr w:rsidR="00A66F6D" w:rsidRPr="00EA6E34" w:rsidTr="00BB2419">
        <w:tc>
          <w:tcPr>
            <w:tcW w:w="1383" w:type="dxa"/>
          </w:tcPr>
          <w:p w:rsidR="00A66F6D" w:rsidRPr="00EA6E34" w:rsidRDefault="00A66F6D" w:rsidP="00BB2419">
            <w:pPr>
              <w:pStyle w:val="Blockquote"/>
              <w:spacing w:before="0"/>
              <w:ind w:left="0" w:right="34"/>
              <w:jc w:val="center"/>
              <w:rPr>
                <w:rFonts w:ascii="Times New Roman" w:hAnsi="Times New Roman"/>
                <w:sz w:val="22"/>
                <w:szCs w:val="22"/>
              </w:rPr>
            </w:pPr>
            <w:r w:rsidRPr="00EA6E34">
              <w:rPr>
                <w:rFonts w:ascii="Times New Roman" w:hAnsi="Times New Roman"/>
                <w:sz w:val="22"/>
                <w:szCs w:val="22"/>
              </w:rPr>
              <w:t>Lote 14</w:t>
            </w:r>
          </w:p>
        </w:tc>
        <w:tc>
          <w:tcPr>
            <w:tcW w:w="6096" w:type="dxa"/>
          </w:tcPr>
          <w:p w:rsidR="00A66F6D" w:rsidRPr="00EA6E34" w:rsidRDefault="00A66F6D" w:rsidP="00A93A06">
            <w:pPr>
              <w:jc w:val="both"/>
              <w:rPr>
                <w:szCs w:val="22"/>
                <w:lang w:val="es-PE"/>
              </w:rPr>
            </w:pPr>
            <w:r w:rsidRPr="00EA6E34">
              <w:rPr>
                <w:sz w:val="22"/>
                <w:szCs w:val="22"/>
                <w:lang w:val="es-PE"/>
              </w:rPr>
              <w:t>Espectrofotómetro de absorción  y emisión atómica  compacto optimizado para  flama y horno de grafito  con calentamiento transversal.</w:t>
            </w:r>
          </w:p>
        </w:tc>
        <w:tc>
          <w:tcPr>
            <w:tcW w:w="1701" w:type="dxa"/>
          </w:tcPr>
          <w:p w:rsidR="00A66F6D" w:rsidRPr="00F50F82" w:rsidRDefault="00A66F6D" w:rsidP="00C61843">
            <w:pPr>
              <w:pStyle w:val="Prrafodelista"/>
              <w:spacing w:after="240"/>
              <w:ind w:left="0"/>
              <w:jc w:val="both"/>
              <w:rPr>
                <w:lang w:val="es-ES"/>
              </w:rPr>
            </w:pPr>
            <w:r>
              <w:rPr>
                <w:lang w:val="es-ES"/>
              </w:rPr>
              <w:t>90 días</w:t>
            </w:r>
          </w:p>
        </w:tc>
      </w:tr>
    </w:tbl>
    <w:p w:rsidR="00A66F6D" w:rsidRPr="00EA6E34" w:rsidRDefault="00A66F6D" w:rsidP="00124787">
      <w:pPr>
        <w:spacing w:before="0" w:after="240"/>
        <w:ind w:left="425"/>
        <w:jc w:val="both"/>
        <w:outlineLvl w:val="0"/>
        <w:rPr>
          <w:sz w:val="22"/>
          <w:szCs w:val="22"/>
          <w:lang w:val="es-ES_tradnl"/>
        </w:rPr>
      </w:pPr>
    </w:p>
    <w:p w:rsidR="00A66F6D" w:rsidRPr="00EA6E34" w:rsidRDefault="00A66F6D" w:rsidP="00124787">
      <w:pPr>
        <w:pBdr>
          <w:top w:val="single" w:sz="4" w:space="12" w:color="auto"/>
        </w:pBdr>
        <w:spacing w:before="240" w:after="240"/>
        <w:ind w:left="357"/>
        <w:jc w:val="center"/>
        <w:rPr>
          <w:rStyle w:val="Textoennegrita"/>
          <w:sz w:val="22"/>
          <w:szCs w:val="22"/>
          <w:lang w:val="es-ES_tradnl"/>
        </w:rPr>
      </w:pPr>
      <w:r w:rsidRPr="00EA6E34">
        <w:rPr>
          <w:rStyle w:val="Textoennegrita"/>
          <w:sz w:val="22"/>
          <w:szCs w:val="22"/>
          <w:lang w:val="es-ES_tradnl"/>
        </w:rPr>
        <w:t>CRITERIOS DE SELECCIÓN Y ADJUDICACIÓN</w:t>
      </w:r>
    </w:p>
    <w:p w:rsidR="00A66F6D" w:rsidRPr="00EA6E34" w:rsidRDefault="00A66F6D" w:rsidP="00124787">
      <w:pPr>
        <w:spacing w:before="0" w:after="240"/>
        <w:ind w:left="426" w:hanging="426"/>
        <w:outlineLvl w:val="0"/>
        <w:rPr>
          <w:rStyle w:val="Textoennegrita"/>
          <w:sz w:val="22"/>
          <w:szCs w:val="22"/>
          <w:lang w:val="es-ES_tradnl"/>
        </w:rPr>
      </w:pPr>
      <w:r w:rsidRPr="00EA6E34">
        <w:rPr>
          <w:rStyle w:val="Textoennegrita"/>
          <w:sz w:val="22"/>
          <w:szCs w:val="22"/>
          <w:lang w:val="es-ES_tradnl"/>
        </w:rPr>
        <w:t>16.</w:t>
      </w:r>
      <w:r w:rsidRPr="00EA6E34">
        <w:rPr>
          <w:rStyle w:val="Textoennegrita"/>
          <w:sz w:val="22"/>
          <w:szCs w:val="22"/>
          <w:lang w:val="es-ES_tradnl"/>
        </w:rPr>
        <w:tab/>
        <w:t>Criterios de selección</w:t>
      </w:r>
    </w:p>
    <w:p w:rsidR="00A66F6D" w:rsidRPr="00EA6E34" w:rsidRDefault="00A66F6D" w:rsidP="00124787">
      <w:pPr>
        <w:widowControl/>
        <w:spacing w:before="0" w:after="240"/>
        <w:ind w:left="426"/>
        <w:jc w:val="both"/>
        <w:rPr>
          <w:color w:val="000000"/>
          <w:sz w:val="22"/>
          <w:szCs w:val="22"/>
          <w:lang w:val="es-ES" w:eastAsia="en-GB"/>
        </w:rPr>
      </w:pPr>
      <w:r w:rsidRPr="00EA6E34">
        <w:rPr>
          <w:color w:val="000000"/>
          <w:sz w:val="22"/>
          <w:szCs w:val="22"/>
          <w:lang w:val="es-ES" w:eastAsia="en-GB"/>
        </w:rPr>
        <w:t>Los siguientes criterios de selección se aplicarán a los licitadores. En caso de ofertas presentadas por un consorcio, estos criterios de selección se aplicarán al consorcio en su totalidad:</w:t>
      </w:r>
    </w:p>
    <w:p w:rsidR="00A66F6D" w:rsidRDefault="00A66F6D" w:rsidP="00124787">
      <w:pPr>
        <w:pStyle w:val="Prrafodelista"/>
        <w:widowControl/>
        <w:numPr>
          <w:ilvl w:val="0"/>
          <w:numId w:val="3"/>
        </w:numPr>
        <w:spacing w:before="0" w:after="240"/>
        <w:jc w:val="both"/>
        <w:rPr>
          <w:sz w:val="22"/>
          <w:szCs w:val="22"/>
          <w:lang w:val="es-ES"/>
        </w:rPr>
      </w:pPr>
      <w:r w:rsidRPr="00EA6E34">
        <w:rPr>
          <w:color w:val="000000"/>
          <w:sz w:val="22"/>
          <w:szCs w:val="22"/>
          <w:lang w:val="es-ES" w:eastAsia="en-GB"/>
        </w:rPr>
        <w:t>Capacidad económica y financiera del candidato, basada en el punto 3 del formulario de presentación de una oferta para un contrato de suministros</w:t>
      </w:r>
      <w:r w:rsidRPr="00EA6E34">
        <w:rPr>
          <w:sz w:val="22"/>
          <w:szCs w:val="22"/>
          <w:lang w:val="es-ES"/>
        </w:rPr>
        <w:t>. En el caso de que el licitador sea un organismo público, se deberá facilitar información equivalente.</w:t>
      </w:r>
    </w:p>
    <w:p w:rsidR="00A66F6D" w:rsidRPr="00EA6E34" w:rsidRDefault="00A66F6D" w:rsidP="00EA6E34">
      <w:pPr>
        <w:pStyle w:val="Prrafodelista"/>
        <w:widowControl/>
        <w:spacing w:before="0" w:after="240"/>
        <w:ind w:left="786"/>
        <w:jc w:val="both"/>
        <w:rPr>
          <w:sz w:val="22"/>
          <w:szCs w:val="22"/>
          <w:lang w:val="es-ES"/>
        </w:rPr>
      </w:pPr>
    </w:p>
    <w:tbl>
      <w:tblPr>
        <w:tblW w:w="0" w:type="auto"/>
        <w:tblInd w:w="1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37"/>
        <w:gridCol w:w="6252"/>
      </w:tblGrid>
      <w:tr w:rsidR="00A66F6D" w:rsidRPr="00EA6E34" w:rsidTr="00507005">
        <w:tc>
          <w:tcPr>
            <w:tcW w:w="1737" w:type="dxa"/>
            <w:shd w:val="clear" w:color="auto" w:fill="D9D9D9"/>
          </w:tcPr>
          <w:p w:rsidR="00A66F6D" w:rsidRPr="00507005" w:rsidRDefault="00A66F6D" w:rsidP="00507005">
            <w:pPr>
              <w:pStyle w:val="Prrafodelista"/>
              <w:ind w:left="0"/>
              <w:rPr>
                <w:szCs w:val="22"/>
                <w:lang w:val="es-ES" w:eastAsia="es-PE"/>
              </w:rPr>
            </w:pPr>
            <w:r w:rsidRPr="00507005">
              <w:rPr>
                <w:sz w:val="22"/>
                <w:szCs w:val="22"/>
                <w:lang w:val="es-ES" w:eastAsia="es-PE"/>
              </w:rPr>
              <w:t xml:space="preserve">Para los Lotes </w:t>
            </w:r>
          </w:p>
        </w:tc>
        <w:tc>
          <w:tcPr>
            <w:tcW w:w="6252" w:type="dxa"/>
            <w:shd w:val="clear" w:color="auto" w:fill="D9D9D9"/>
          </w:tcPr>
          <w:p w:rsidR="00A66F6D" w:rsidRPr="00507005" w:rsidRDefault="00A66F6D" w:rsidP="00507005">
            <w:pPr>
              <w:pStyle w:val="Prrafodelista"/>
              <w:ind w:left="0"/>
              <w:rPr>
                <w:szCs w:val="22"/>
                <w:lang w:val="es-ES" w:eastAsia="es-PE"/>
              </w:rPr>
            </w:pPr>
          </w:p>
        </w:tc>
      </w:tr>
      <w:tr w:rsidR="00A66F6D" w:rsidRPr="00B5664D" w:rsidTr="00507005">
        <w:tc>
          <w:tcPr>
            <w:tcW w:w="1737" w:type="dxa"/>
          </w:tcPr>
          <w:p w:rsidR="00A66F6D" w:rsidRPr="00507005" w:rsidRDefault="00A66F6D" w:rsidP="00507005">
            <w:pPr>
              <w:pStyle w:val="Prrafodelista"/>
              <w:ind w:left="0"/>
              <w:rPr>
                <w:szCs w:val="22"/>
                <w:lang w:val="es-ES" w:eastAsia="es-PE"/>
              </w:rPr>
            </w:pPr>
            <w:r w:rsidRPr="00507005">
              <w:rPr>
                <w:sz w:val="22"/>
                <w:szCs w:val="22"/>
                <w:lang w:val="es-ES" w:eastAsia="es-PE"/>
              </w:rPr>
              <w:t xml:space="preserve">Del  1 al 4  </w:t>
            </w:r>
          </w:p>
        </w:tc>
        <w:tc>
          <w:tcPr>
            <w:tcW w:w="6252" w:type="dxa"/>
          </w:tcPr>
          <w:p w:rsidR="00A66F6D" w:rsidRPr="00507005" w:rsidRDefault="00A66F6D" w:rsidP="00507005">
            <w:pPr>
              <w:pStyle w:val="Blockquote"/>
              <w:numPr>
                <w:ilvl w:val="0"/>
                <w:numId w:val="17"/>
              </w:numPr>
              <w:tabs>
                <w:tab w:val="num" w:pos="1211"/>
                <w:tab w:val="left" w:pos="2444"/>
              </w:tabs>
              <w:spacing w:before="0" w:after="240"/>
              <w:ind w:left="317" w:right="33"/>
              <w:jc w:val="both"/>
              <w:rPr>
                <w:rFonts w:ascii="Times New Roman" w:hAnsi="Times New Roman"/>
                <w:sz w:val="22"/>
                <w:szCs w:val="22"/>
                <w:lang w:eastAsia="es-PE"/>
              </w:rPr>
            </w:pPr>
            <w:r w:rsidRPr="00507005">
              <w:rPr>
                <w:rFonts w:ascii="Times New Roman" w:hAnsi="Times New Roman"/>
                <w:color w:val="000000"/>
                <w:sz w:val="22"/>
                <w:szCs w:val="22"/>
                <w:lang w:val="es-ES" w:eastAsia="es-PE"/>
              </w:rPr>
              <w:t xml:space="preserve">el volumen anual de negocios del licitador debe ser superior al presupuesto máximo anualizado del contrato </w:t>
            </w:r>
          </w:p>
        </w:tc>
      </w:tr>
      <w:tr w:rsidR="00A66F6D" w:rsidRPr="00B5664D" w:rsidTr="00507005">
        <w:tc>
          <w:tcPr>
            <w:tcW w:w="1737" w:type="dxa"/>
          </w:tcPr>
          <w:p w:rsidR="00A66F6D" w:rsidRPr="00507005" w:rsidRDefault="00A66F6D" w:rsidP="00507005">
            <w:pPr>
              <w:pStyle w:val="Prrafodelista"/>
              <w:ind w:left="0"/>
              <w:rPr>
                <w:szCs w:val="22"/>
                <w:lang w:val="es-ES" w:eastAsia="es-PE"/>
              </w:rPr>
            </w:pPr>
          </w:p>
        </w:tc>
        <w:tc>
          <w:tcPr>
            <w:tcW w:w="6252" w:type="dxa"/>
          </w:tcPr>
          <w:p w:rsidR="00A66F6D" w:rsidRPr="00507005" w:rsidRDefault="00A66F6D" w:rsidP="00507005">
            <w:pPr>
              <w:pStyle w:val="Blockquote"/>
              <w:numPr>
                <w:ilvl w:val="0"/>
                <w:numId w:val="17"/>
              </w:numPr>
              <w:tabs>
                <w:tab w:val="left" w:pos="2444"/>
              </w:tabs>
              <w:spacing w:before="0" w:after="240"/>
              <w:ind w:left="317" w:right="33"/>
              <w:jc w:val="both"/>
              <w:rPr>
                <w:sz w:val="22"/>
                <w:szCs w:val="22"/>
                <w:lang w:val="es-ES" w:eastAsia="es-PE"/>
              </w:rPr>
            </w:pPr>
            <w:r w:rsidRPr="00507005">
              <w:rPr>
                <w:rFonts w:ascii="Times New Roman" w:hAnsi="Times New Roman"/>
                <w:color w:val="000000"/>
                <w:sz w:val="22"/>
                <w:szCs w:val="22"/>
                <w:lang w:val="es-ES" w:eastAsia="es-PE"/>
              </w:rPr>
              <w:t>Las medias del efectivo y los equivalentes de efectivo al principio y al final de año han de ser positivas.</w:t>
            </w:r>
          </w:p>
        </w:tc>
      </w:tr>
    </w:tbl>
    <w:p w:rsidR="00A66F6D" w:rsidRPr="00EA6E34" w:rsidRDefault="00A66F6D" w:rsidP="00124787">
      <w:pPr>
        <w:pStyle w:val="Prrafodelista"/>
        <w:widowControl/>
        <w:spacing w:before="0" w:after="240"/>
        <w:ind w:left="786"/>
        <w:jc w:val="both"/>
        <w:rPr>
          <w:sz w:val="22"/>
          <w:szCs w:val="22"/>
          <w:lang w:val="es-ES"/>
        </w:rPr>
      </w:pPr>
    </w:p>
    <w:p w:rsidR="00A66F6D" w:rsidRPr="00EA6E34" w:rsidRDefault="00A66F6D" w:rsidP="00124787">
      <w:pPr>
        <w:widowControl/>
        <w:spacing w:before="0" w:after="240"/>
        <w:ind w:left="709" w:hanging="283"/>
        <w:jc w:val="both"/>
        <w:rPr>
          <w:sz w:val="22"/>
          <w:szCs w:val="22"/>
          <w:lang w:val="es-ES" w:eastAsia="en-GB"/>
        </w:rPr>
      </w:pPr>
      <w:r w:rsidRPr="00EA6E34">
        <w:rPr>
          <w:sz w:val="22"/>
          <w:szCs w:val="22"/>
          <w:lang w:val="es-ES"/>
        </w:rPr>
        <w:t>2)</w:t>
      </w:r>
      <w:r w:rsidRPr="00EA6E34">
        <w:rPr>
          <w:sz w:val="22"/>
          <w:szCs w:val="22"/>
          <w:lang w:val="es-ES"/>
        </w:rPr>
        <w:tab/>
        <w:t>La capacidad profesional del licitador basada en los puntos 4 y 5</w:t>
      </w:r>
      <w:r w:rsidRPr="00EA6E34">
        <w:rPr>
          <w:sz w:val="22"/>
          <w:szCs w:val="22"/>
          <w:lang w:val="es-ES" w:eastAsia="en-GB"/>
        </w:rPr>
        <w:t xml:space="preserve"> del formulario de presentación de una oferta para un contrato de suministros</w:t>
      </w:r>
      <w:r w:rsidRPr="00EA6E34">
        <w:rPr>
          <w:sz w:val="22"/>
          <w:szCs w:val="22"/>
          <w:lang w:val="es-ES"/>
        </w:rPr>
        <w:t>.</w:t>
      </w:r>
    </w:p>
    <w:p w:rsidR="00A66F6D" w:rsidRPr="00EA6E34" w:rsidRDefault="00A66F6D" w:rsidP="00124787">
      <w:pPr>
        <w:pStyle w:val="Blockquote"/>
        <w:spacing w:before="0"/>
        <w:ind w:left="709" w:right="357"/>
        <w:jc w:val="both"/>
        <w:rPr>
          <w:rFonts w:ascii="Times New Roman" w:hAnsi="Times New Roman"/>
          <w:sz w:val="22"/>
          <w:szCs w:val="22"/>
          <w:lang w:val="en-GB"/>
        </w:rPr>
      </w:pPr>
      <w:r w:rsidRPr="00EA6E34">
        <w:rPr>
          <w:rFonts w:ascii="Times New Roman" w:hAnsi="Times New Roman"/>
          <w:sz w:val="22"/>
          <w:szCs w:val="22"/>
          <w:lang w:val="en-GB"/>
        </w:rPr>
        <w:t>Personas juridical:</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7031"/>
      </w:tblGrid>
      <w:tr w:rsidR="00A66F6D" w:rsidRPr="00EA6E34" w:rsidTr="00507005">
        <w:tc>
          <w:tcPr>
            <w:tcW w:w="1809" w:type="dxa"/>
            <w:shd w:val="clear" w:color="auto" w:fill="D9D9D9"/>
          </w:tcPr>
          <w:p w:rsidR="00A66F6D" w:rsidRPr="00507005" w:rsidRDefault="00A66F6D" w:rsidP="00507005">
            <w:pPr>
              <w:pStyle w:val="Prrafodelista"/>
              <w:ind w:left="0"/>
              <w:rPr>
                <w:szCs w:val="22"/>
                <w:lang w:val="es-ES" w:eastAsia="es-PE"/>
              </w:rPr>
            </w:pPr>
            <w:r w:rsidRPr="00507005">
              <w:rPr>
                <w:sz w:val="22"/>
                <w:szCs w:val="22"/>
                <w:lang w:val="es-ES" w:eastAsia="es-PE"/>
              </w:rPr>
              <w:t xml:space="preserve">Para los Lotes </w:t>
            </w:r>
          </w:p>
        </w:tc>
        <w:tc>
          <w:tcPr>
            <w:tcW w:w="7031" w:type="dxa"/>
            <w:shd w:val="clear" w:color="auto" w:fill="D9D9D9"/>
          </w:tcPr>
          <w:p w:rsidR="00A66F6D" w:rsidRPr="00507005" w:rsidRDefault="00A66F6D" w:rsidP="00507005">
            <w:pPr>
              <w:pStyle w:val="Prrafodelista"/>
              <w:ind w:left="0"/>
              <w:rPr>
                <w:szCs w:val="22"/>
                <w:lang w:val="es-ES" w:eastAsia="es-PE"/>
              </w:rPr>
            </w:pPr>
          </w:p>
        </w:tc>
      </w:tr>
      <w:tr w:rsidR="00A66F6D" w:rsidRPr="00B5664D" w:rsidTr="00507005">
        <w:tc>
          <w:tcPr>
            <w:tcW w:w="1809" w:type="dxa"/>
          </w:tcPr>
          <w:p w:rsidR="00A66F6D" w:rsidRPr="00507005" w:rsidRDefault="00A66F6D" w:rsidP="00507005">
            <w:pPr>
              <w:pStyle w:val="Prrafodelista"/>
              <w:ind w:left="0"/>
              <w:rPr>
                <w:szCs w:val="22"/>
                <w:lang w:val="es-ES" w:eastAsia="es-PE"/>
              </w:rPr>
            </w:pPr>
            <w:r w:rsidRPr="00507005">
              <w:rPr>
                <w:sz w:val="22"/>
                <w:szCs w:val="22"/>
                <w:lang w:val="es-ES" w:eastAsia="es-PE"/>
              </w:rPr>
              <w:t>Del 1 al 4</w:t>
            </w:r>
          </w:p>
        </w:tc>
        <w:tc>
          <w:tcPr>
            <w:tcW w:w="7031" w:type="dxa"/>
          </w:tcPr>
          <w:p w:rsidR="00A66F6D" w:rsidRPr="00507005" w:rsidRDefault="00A66F6D" w:rsidP="00507005">
            <w:pPr>
              <w:pStyle w:val="Blockquote"/>
              <w:numPr>
                <w:ilvl w:val="0"/>
                <w:numId w:val="18"/>
              </w:numPr>
              <w:spacing w:before="0"/>
              <w:ind w:left="317" w:right="0"/>
              <w:jc w:val="both"/>
              <w:rPr>
                <w:rFonts w:ascii="Times New Roman" w:hAnsi="Times New Roman"/>
                <w:color w:val="000000"/>
                <w:sz w:val="22"/>
                <w:szCs w:val="22"/>
                <w:u w:val="single"/>
                <w:lang w:val="es-ES" w:eastAsia="es-PE"/>
              </w:rPr>
            </w:pPr>
            <w:r w:rsidRPr="00507005">
              <w:rPr>
                <w:rFonts w:ascii="Times New Roman" w:hAnsi="Times New Roman"/>
                <w:color w:val="000000"/>
                <w:sz w:val="22"/>
                <w:szCs w:val="22"/>
                <w:lang w:val="es-ES" w:eastAsia="es-PE"/>
              </w:rPr>
              <w:t>tiene un certificado profesional apropiado para este contrato, por ejemplo certificado como representante y/o distribuidor autorizado de las marcas ofertadas aplicadas solo para el lote 1, en el caso de los lotes 2, 3 y 4 no se aplica este criterio</w:t>
            </w:r>
          </w:p>
          <w:p w:rsidR="00A66F6D" w:rsidRPr="00507005" w:rsidRDefault="00A66F6D" w:rsidP="00507005">
            <w:pPr>
              <w:pStyle w:val="Blockquote"/>
              <w:numPr>
                <w:ilvl w:val="0"/>
                <w:numId w:val="18"/>
              </w:numPr>
              <w:spacing w:before="0" w:after="240"/>
              <w:ind w:left="317" w:right="0"/>
              <w:jc w:val="both"/>
              <w:rPr>
                <w:rFonts w:ascii="Times New Roman" w:hAnsi="Times New Roman"/>
                <w:color w:val="000000"/>
                <w:sz w:val="22"/>
                <w:szCs w:val="22"/>
                <w:lang w:val="es-ES" w:eastAsia="es-PE"/>
              </w:rPr>
            </w:pPr>
            <w:r w:rsidRPr="00507005">
              <w:rPr>
                <w:rFonts w:ascii="Times New Roman" w:hAnsi="Times New Roman"/>
                <w:color w:val="000000"/>
                <w:sz w:val="22"/>
                <w:szCs w:val="22"/>
                <w:lang w:val="es-ES" w:eastAsia="es-PE"/>
              </w:rPr>
              <w:t xml:space="preserve">Certificado/Constancia  del fabricante a los profesionales responsables de la capacitación para el uso de los equipos objeto de la licitación aplicadas solo para el lote 1, en el caso de los lotes 2, 3 y 4 no se aplica este </w:t>
            </w:r>
            <w:r w:rsidRPr="00507005">
              <w:rPr>
                <w:rFonts w:ascii="Times New Roman" w:hAnsi="Times New Roman"/>
                <w:color w:val="000000"/>
                <w:sz w:val="22"/>
                <w:szCs w:val="22"/>
                <w:lang w:val="es-ES" w:eastAsia="es-PE"/>
              </w:rPr>
              <w:lastRenderedPageBreak/>
              <w:t>criterio.</w:t>
            </w:r>
          </w:p>
          <w:p w:rsidR="00A66F6D" w:rsidRPr="00507005" w:rsidRDefault="00A66F6D" w:rsidP="00507005">
            <w:pPr>
              <w:pStyle w:val="Blockquote"/>
              <w:numPr>
                <w:ilvl w:val="0"/>
                <w:numId w:val="18"/>
              </w:numPr>
              <w:spacing w:before="0" w:after="240"/>
              <w:ind w:left="317" w:right="0"/>
              <w:jc w:val="both"/>
              <w:rPr>
                <w:rFonts w:ascii="Times New Roman" w:hAnsi="Times New Roman"/>
                <w:color w:val="000000"/>
                <w:sz w:val="22"/>
                <w:szCs w:val="22"/>
                <w:lang w:val="es-ES" w:eastAsia="es-PE"/>
              </w:rPr>
            </w:pPr>
            <w:r w:rsidRPr="00507005">
              <w:rPr>
                <w:rFonts w:ascii="Times New Roman" w:hAnsi="Times New Roman"/>
                <w:color w:val="000000"/>
                <w:sz w:val="22"/>
                <w:szCs w:val="22"/>
                <w:lang w:val="es-ES" w:eastAsia="es-PE"/>
              </w:rPr>
              <w:t xml:space="preserve">al menos un 20% de los empleados que trabajan actualmente para el licitador poseen conocimientos técnicos certificados necesarios en ámbitos relacionados con este contrato, aplicadas solo para el lote 1, en el caso de los lotes 2, 3 y 4  no se aplica este criterio </w:t>
            </w:r>
          </w:p>
          <w:p w:rsidR="00A66F6D" w:rsidRPr="00507005" w:rsidRDefault="00A66F6D" w:rsidP="00507005">
            <w:pPr>
              <w:pStyle w:val="Blockquote"/>
              <w:numPr>
                <w:ilvl w:val="0"/>
                <w:numId w:val="18"/>
              </w:numPr>
              <w:tabs>
                <w:tab w:val="num" w:pos="1211"/>
              </w:tabs>
              <w:spacing w:before="0" w:after="240"/>
              <w:ind w:left="317" w:right="0"/>
              <w:jc w:val="both"/>
              <w:rPr>
                <w:rFonts w:ascii="Times New Roman" w:hAnsi="Times New Roman"/>
                <w:sz w:val="22"/>
                <w:szCs w:val="22"/>
                <w:lang w:eastAsia="es-PE"/>
              </w:rPr>
            </w:pPr>
            <w:r w:rsidRPr="00507005">
              <w:rPr>
                <w:rFonts w:ascii="Times New Roman" w:hAnsi="Times New Roman"/>
                <w:color w:val="000000"/>
                <w:sz w:val="22"/>
                <w:szCs w:val="22"/>
                <w:lang w:val="es-ES" w:eastAsia="es-PE"/>
              </w:rPr>
              <w:t>al menos el 20% del personal que trabaja para el licitador en ámbitos relacionados con el contrato es permanente</w:t>
            </w:r>
          </w:p>
        </w:tc>
      </w:tr>
    </w:tbl>
    <w:p w:rsidR="00A66F6D" w:rsidRPr="00EA6E34" w:rsidRDefault="00A66F6D" w:rsidP="00124787">
      <w:pPr>
        <w:pStyle w:val="Prrafodelista"/>
        <w:widowControl/>
        <w:spacing w:before="0" w:after="240"/>
        <w:ind w:left="786"/>
        <w:jc w:val="both"/>
        <w:rPr>
          <w:sz w:val="22"/>
          <w:szCs w:val="22"/>
          <w:lang w:val="es-ES"/>
        </w:rPr>
      </w:pPr>
    </w:p>
    <w:p w:rsidR="00A66F6D" w:rsidRPr="00EA6E34" w:rsidRDefault="00A66F6D" w:rsidP="00124787">
      <w:pPr>
        <w:pStyle w:val="Prrafodelista"/>
        <w:widowControl/>
        <w:spacing w:before="0" w:after="240"/>
        <w:ind w:left="786"/>
        <w:jc w:val="both"/>
        <w:rPr>
          <w:sz w:val="22"/>
          <w:szCs w:val="22"/>
          <w:lang w:val="es-ES"/>
        </w:rPr>
      </w:pPr>
    </w:p>
    <w:p w:rsidR="00A66F6D" w:rsidRPr="00EA6E34" w:rsidRDefault="00A66F6D" w:rsidP="00124787">
      <w:pPr>
        <w:pStyle w:val="Blockquote"/>
        <w:spacing w:before="0" w:after="240"/>
        <w:ind w:left="709" w:hanging="283"/>
        <w:jc w:val="both"/>
        <w:rPr>
          <w:rFonts w:ascii="Times New Roman" w:hAnsi="Times New Roman"/>
          <w:i/>
          <w:color w:val="000000"/>
          <w:sz w:val="22"/>
          <w:szCs w:val="22"/>
          <w:lang w:val="es-ES" w:eastAsia="en-GB"/>
        </w:rPr>
      </w:pPr>
      <w:r w:rsidRPr="00EA6E34">
        <w:rPr>
          <w:rFonts w:ascii="Times New Roman" w:hAnsi="Times New Roman"/>
          <w:sz w:val="22"/>
          <w:szCs w:val="22"/>
          <w:lang w:val="es-ES"/>
        </w:rPr>
        <w:t>3)</w:t>
      </w:r>
      <w:r w:rsidRPr="00EA6E34">
        <w:rPr>
          <w:rFonts w:ascii="Times New Roman" w:hAnsi="Times New Roman"/>
          <w:sz w:val="22"/>
          <w:szCs w:val="22"/>
          <w:lang w:val="es-ES"/>
        </w:rPr>
        <w:tab/>
        <w:t xml:space="preserve">La capacidad técnica del licitador basado en los puntos 5 y 6 </w:t>
      </w:r>
      <w:r w:rsidRPr="00EA6E34">
        <w:rPr>
          <w:rFonts w:ascii="Times New Roman" w:hAnsi="Times New Roman"/>
          <w:color w:val="000000"/>
          <w:sz w:val="22"/>
          <w:szCs w:val="22"/>
          <w:lang w:val="es-ES" w:eastAsia="en-GB"/>
        </w:rPr>
        <w:t>del formulario de presentación de una oferta para un contrato de suministros</w:t>
      </w:r>
      <w:r w:rsidRPr="00EA6E34">
        <w:rPr>
          <w:rFonts w:ascii="Times New Roman" w:hAnsi="Times New Roman"/>
          <w:sz w:val="22"/>
          <w:szCs w:val="22"/>
          <w:lang w:val="es-ES"/>
        </w:rPr>
        <w:t>.</w:t>
      </w:r>
    </w:p>
    <w:p w:rsidR="00A66F6D" w:rsidRPr="00EA6E34" w:rsidRDefault="00A66F6D" w:rsidP="00124787">
      <w:pPr>
        <w:pStyle w:val="Blockquote"/>
        <w:spacing w:before="0"/>
        <w:ind w:left="709" w:right="357"/>
        <w:jc w:val="both"/>
        <w:rPr>
          <w:rFonts w:ascii="Times New Roman" w:hAnsi="Times New Roman"/>
          <w:sz w:val="22"/>
          <w:szCs w:val="22"/>
          <w:lang w:val="es-ES"/>
        </w:rPr>
      </w:pPr>
      <w:r w:rsidRPr="00EA6E34">
        <w:rPr>
          <w:rFonts w:ascii="Times New Roman" w:hAnsi="Times New Roman"/>
          <w:sz w:val="22"/>
          <w:szCs w:val="22"/>
          <w:lang w:val="es-ES"/>
        </w:rPr>
        <w:t>Personas jurídicas:</w:t>
      </w:r>
    </w:p>
    <w:p w:rsidR="00A66F6D" w:rsidRPr="00EA6E34" w:rsidRDefault="00A66F6D" w:rsidP="00124787">
      <w:pPr>
        <w:pStyle w:val="Blockquote"/>
        <w:spacing w:before="0"/>
        <w:ind w:left="709" w:right="357"/>
        <w:jc w:val="both"/>
        <w:rPr>
          <w:rFonts w:ascii="Times New Roman" w:hAnsi="Times New Roman"/>
          <w:sz w:val="22"/>
          <w:szCs w:val="22"/>
          <w:lang w:val="es-ES"/>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93"/>
        <w:gridCol w:w="6747"/>
      </w:tblGrid>
      <w:tr w:rsidR="00A66F6D" w:rsidRPr="00EA6E34" w:rsidTr="00507005">
        <w:tc>
          <w:tcPr>
            <w:tcW w:w="2093" w:type="dxa"/>
            <w:shd w:val="clear" w:color="auto" w:fill="D9D9D9"/>
          </w:tcPr>
          <w:p w:rsidR="00A66F6D" w:rsidRPr="00507005" w:rsidRDefault="00A66F6D" w:rsidP="00507005">
            <w:pPr>
              <w:pStyle w:val="Prrafodelista"/>
              <w:ind w:left="0"/>
              <w:rPr>
                <w:szCs w:val="22"/>
                <w:lang w:val="es-ES" w:eastAsia="es-PE"/>
              </w:rPr>
            </w:pPr>
            <w:r w:rsidRPr="00507005">
              <w:rPr>
                <w:sz w:val="22"/>
                <w:szCs w:val="22"/>
                <w:lang w:val="es-ES" w:eastAsia="es-PE"/>
              </w:rPr>
              <w:t xml:space="preserve">Para los Lotes </w:t>
            </w:r>
          </w:p>
        </w:tc>
        <w:tc>
          <w:tcPr>
            <w:tcW w:w="6747" w:type="dxa"/>
            <w:shd w:val="clear" w:color="auto" w:fill="D9D9D9"/>
          </w:tcPr>
          <w:p w:rsidR="00A66F6D" w:rsidRPr="00507005" w:rsidRDefault="00A66F6D" w:rsidP="00507005">
            <w:pPr>
              <w:pStyle w:val="Prrafodelista"/>
              <w:ind w:left="0"/>
              <w:rPr>
                <w:szCs w:val="22"/>
                <w:lang w:val="es-ES" w:eastAsia="es-PE"/>
              </w:rPr>
            </w:pPr>
          </w:p>
        </w:tc>
      </w:tr>
      <w:tr w:rsidR="00A66F6D" w:rsidRPr="00B5664D" w:rsidTr="00507005">
        <w:tc>
          <w:tcPr>
            <w:tcW w:w="2093" w:type="dxa"/>
          </w:tcPr>
          <w:p w:rsidR="00A66F6D" w:rsidRPr="00507005" w:rsidRDefault="00A66F6D" w:rsidP="00507005">
            <w:pPr>
              <w:pStyle w:val="Prrafodelista"/>
              <w:ind w:left="0"/>
              <w:rPr>
                <w:szCs w:val="22"/>
                <w:lang w:val="es-ES" w:eastAsia="es-PE"/>
              </w:rPr>
            </w:pPr>
            <w:r w:rsidRPr="00507005">
              <w:rPr>
                <w:sz w:val="22"/>
                <w:szCs w:val="22"/>
                <w:lang w:val="es-ES" w:eastAsia="es-PE"/>
              </w:rPr>
              <w:t>Del 1 al 4</w:t>
            </w:r>
          </w:p>
        </w:tc>
        <w:tc>
          <w:tcPr>
            <w:tcW w:w="6747" w:type="dxa"/>
          </w:tcPr>
          <w:p w:rsidR="00A66F6D" w:rsidRPr="00507005" w:rsidRDefault="00A66F6D" w:rsidP="00507005">
            <w:pPr>
              <w:pStyle w:val="Blockquote"/>
              <w:numPr>
                <w:ilvl w:val="0"/>
                <w:numId w:val="20"/>
              </w:numPr>
              <w:spacing w:before="0" w:after="0"/>
              <w:ind w:left="317" w:right="33"/>
              <w:jc w:val="both"/>
              <w:rPr>
                <w:rFonts w:ascii="Times New Roman" w:hAnsi="Times New Roman"/>
                <w:color w:val="000000"/>
                <w:sz w:val="22"/>
                <w:szCs w:val="22"/>
                <w:lang w:val="es-ES" w:eastAsia="es-PE"/>
              </w:rPr>
            </w:pPr>
            <w:r w:rsidRPr="00507005">
              <w:rPr>
                <w:rFonts w:ascii="Times New Roman" w:hAnsi="Times New Roman"/>
                <w:color w:val="000000"/>
                <w:sz w:val="22"/>
                <w:szCs w:val="22"/>
                <w:lang w:val="es-ES" w:eastAsia="es-PE"/>
              </w:rPr>
              <w:t xml:space="preserve">Experiencia en el mercado boliviano de al menos </w:t>
            </w:r>
            <w:r w:rsidRPr="00507005">
              <w:rPr>
                <w:rFonts w:ascii="Times New Roman" w:hAnsi="Times New Roman"/>
                <w:color w:val="000000"/>
                <w:sz w:val="22"/>
                <w:szCs w:val="22"/>
                <w:u w:val="single"/>
                <w:lang w:val="es-ES" w:eastAsia="es-PE"/>
              </w:rPr>
              <w:t>3</w:t>
            </w:r>
            <w:r w:rsidRPr="00507005">
              <w:rPr>
                <w:rFonts w:ascii="Times New Roman" w:hAnsi="Times New Roman"/>
                <w:color w:val="000000"/>
                <w:sz w:val="22"/>
                <w:szCs w:val="22"/>
                <w:lang w:val="es-ES" w:eastAsia="es-PE"/>
              </w:rPr>
              <w:t xml:space="preserve"> años en campos relacionados con este contrato</w:t>
            </w:r>
          </w:p>
          <w:p w:rsidR="00A66F6D" w:rsidRPr="00507005" w:rsidRDefault="00A66F6D" w:rsidP="00507005">
            <w:pPr>
              <w:pStyle w:val="Blockquote"/>
              <w:numPr>
                <w:ilvl w:val="0"/>
                <w:numId w:val="20"/>
              </w:numPr>
              <w:spacing w:before="0" w:after="0"/>
              <w:ind w:left="317" w:right="33"/>
              <w:jc w:val="both"/>
              <w:rPr>
                <w:rFonts w:ascii="Times New Roman" w:hAnsi="Times New Roman"/>
                <w:color w:val="000000"/>
                <w:sz w:val="22"/>
                <w:szCs w:val="22"/>
                <w:lang w:val="es-ES" w:eastAsia="es-PE"/>
              </w:rPr>
            </w:pPr>
            <w:r w:rsidRPr="00507005">
              <w:rPr>
                <w:rFonts w:ascii="Times New Roman" w:hAnsi="Times New Roman"/>
                <w:color w:val="000000"/>
                <w:sz w:val="22"/>
                <w:szCs w:val="22"/>
                <w:lang w:val="es-ES" w:eastAsia="es-PE"/>
              </w:rPr>
              <w:t xml:space="preserve">El licitador ha proporcionado servicio de postventa en Bolivia con capacidad de cobertura nacional durante los últimos </w:t>
            </w:r>
            <w:r w:rsidRPr="00507005">
              <w:rPr>
                <w:rFonts w:ascii="Times New Roman" w:hAnsi="Times New Roman"/>
                <w:color w:val="000000"/>
                <w:sz w:val="22"/>
                <w:szCs w:val="22"/>
                <w:u w:val="single"/>
                <w:lang w:val="es-ES" w:eastAsia="es-PE"/>
              </w:rPr>
              <w:t>3</w:t>
            </w:r>
            <w:r w:rsidRPr="00507005">
              <w:rPr>
                <w:rFonts w:ascii="Times New Roman" w:hAnsi="Times New Roman"/>
                <w:color w:val="000000"/>
                <w:sz w:val="22"/>
                <w:szCs w:val="22"/>
                <w:lang w:val="es-ES" w:eastAsia="es-PE"/>
              </w:rPr>
              <w:t xml:space="preserve">  años. Así mismo, el postor tiene que demostrar la antigüedad mínima 3 en el servicio de Post Venta mediante copia de los contratos, convenios, actas  ó  acuerdos con los proveedores de este servicio y la cobertura, en equipos similares que se hayan comercializado en el mercado nacional, aplicadas solo para el lote 1, en el caso de los lotes 2, 3 y 4 no se aplica este criterio</w:t>
            </w:r>
          </w:p>
          <w:p w:rsidR="00A66F6D" w:rsidRPr="00507005" w:rsidRDefault="00A66F6D" w:rsidP="00507005">
            <w:pPr>
              <w:pStyle w:val="Blockquote"/>
              <w:spacing w:before="0"/>
              <w:ind w:right="357"/>
              <w:jc w:val="both"/>
              <w:rPr>
                <w:sz w:val="22"/>
                <w:szCs w:val="22"/>
                <w:lang w:val="es-ES" w:eastAsia="es-PE"/>
              </w:rPr>
            </w:pPr>
          </w:p>
        </w:tc>
      </w:tr>
    </w:tbl>
    <w:p w:rsidR="00A66F6D" w:rsidRPr="00EA6E34" w:rsidRDefault="00A66F6D" w:rsidP="00124787">
      <w:pPr>
        <w:pStyle w:val="Prrafodelista"/>
        <w:widowControl/>
        <w:spacing w:before="0" w:after="240"/>
        <w:ind w:left="786"/>
        <w:jc w:val="both"/>
        <w:rPr>
          <w:color w:val="000000"/>
          <w:sz w:val="22"/>
          <w:szCs w:val="22"/>
          <w:lang w:val="es-ES" w:eastAsia="en-GB"/>
        </w:rPr>
      </w:pPr>
    </w:p>
    <w:p w:rsidR="00A66F6D" w:rsidRPr="00EA6E34" w:rsidRDefault="00A66F6D" w:rsidP="00124787">
      <w:pPr>
        <w:pStyle w:val="Prrafodelista"/>
        <w:widowControl/>
        <w:numPr>
          <w:ilvl w:val="0"/>
          <w:numId w:val="14"/>
        </w:numPr>
        <w:spacing w:before="0" w:after="240"/>
        <w:jc w:val="both"/>
        <w:rPr>
          <w:sz w:val="22"/>
          <w:szCs w:val="22"/>
          <w:lang w:val="es-ES"/>
        </w:rPr>
      </w:pPr>
      <w:r w:rsidRPr="00EA6E34">
        <w:rPr>
          <w:color w:val="000000"/>
          <w:sz w:val="22"/>
          <w:szCs w:val="22"/>
          <w:lang w:val="es-ES" w:eastAsia="en-GB"/>
        </w:rPr>
        <w:t>Capacidad económica y financiera del candidato, basada en el punto 3 del formulario de presentación de una oferta para un contrato de suministros</w:t>
      </w:r>
      <w:r w:rsidRPr="00EA6E34">
        <w:rPr>
          <w:sz w:val="22"/>
          <w:szCs w:val="22"/>
          <w:lang w:val="es-ES"/>
        </w:rPr>
        <w:t>. En el caso de que el licitador sea un organismo público, se deberá facilitar información equivalente.</w:t>
      </w:r>
    </w:p>
    <w:p w:rsidR="00A66F6D" w:rsidRPr="00EA6E34" w:rsidRDefault="00A66F6D" w:rsidP="00124787">
      <w:pPr>
        <w:pStyle w:val="Prrafodelista"/>
        <w:widowControl/>
        <w:spacing w:before="0" w:after="240"/>
        <w:ind w:left="786"/>
        <w:jc w:val="both"/>
        <w:rPr>
          <w:sz w:val="22"/>
          <w:szCs w:val="22"/>
          <w:lang w:val="es-ES"/>
        </w:rPr>
      </w:pPr>
    </w:p>
    <w:p w:rsidR="00A66F6D" w:rsidRPr="00EA6E34" w:rsidRDefault="00A66F6D" w:rsidP="00124787">
      <w:pPr>
        <w:pStyle w:val="Blockquote"/>
        <w:spacing w:before="0"/>
        <w:ind w:left="709" w:right="357"/>
        <w:jc w:val="both"/>
        <w:rPr>
          <w:rFonts w:ascii="Times New Roman" w:hAnsi="Times New Roman"/>
          <w:sz w:val="22"/>
          <w:szCs w:val="22"/>
          <w:lang w:val="es-ES"/>
        </w:rPr>
      </w:pPr>
      <w:r w:rsidRPr="00EA6E34">
        <w:rPr>
          <w:rFonts w:ascii="Times New Roman" w:hAnsi="Times New Roman"/>
          <w:sz w:val="22"/>
          <w:szCs w:val="22"/>
          <w:lang w:val="es-ES"/>
        </w:rPr>
        <w:t>Personas jurídica:</w:t>
      </w:r>
    </w:p>
    <w:tbl>
      <w:tblPr>
        <w:tblW w:w="0" w:type="auto"/>
        <w:tblInd w:w="1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37"/>
        <w:gridCol w:w="6252"/>
      </w:tblGrid>
      <w:tr w:rsidR="00A66F6D" w:rsidRPr="00EA6E34" w:rsidTr="00507005">
        <w:tc>
          <w:tcPr>
            <w:tcW w:w="1737" w:type="dxa"/>
            <w:shd w:val="clear" w:color="auto" w:fill="D9D9D9"/>
          </w:tcPr>
          <w:p w:rsidR="00A66F6D" w:rsidRPr="00507005" w:rsidRDefault="00A66F6D" w:rsidP="00507005">
            <w:pPr>
              <w:pStyle w:val="Prrafodelista"/>
              <w:ind w:left="0"/>
              <w:rPr>
                <w:szCs w:val="22"/>
                <w:lang w:val="es-ES" w:eastAsia="es-PE"/>
              </w:rPr>
            </w:pPr>
            <w:r w:rsidRPr="00507005">
              <w:rPr>
                <w:sz w:val="22"/>
                <w:szCs w:val="22"/>
                <w:lang w:val="es-ES" w:eastAsia="es-PE"/>
              </w:rPr>
              <w:t xml:space="preserve">Para los Lotes </w:t>
            </w:r>
          </w:p>
        </w:tc>
        <w:tc>
          <w:tcPr>
            <w:tcW w:w="6252" w:type="dxa"/>
            <w:shd w:val="clear" w:color="auto" w:fill="D9D9D9"/>
          </w:tcPr>
          <w:p w:rsidR="00A66F6D" w:rsidRPr="00507005" w:rsidRDefault="00A66F6D" w:rsidP="00507005">
            <w:pPr>
              <w:pStyle w:val="Prrafodelista"/>
              <w:ind w:left="0"/>
              <w:rPr>
                <w:szCs w:val="22"/>
                <w:lang w:val="es-ES" w:eastAsia="es-PE"/>
              </w:rPr>
            </w:pPr>
          </w:p>
        </w:tc>
      </w:tr>
      <w:tr w:rsidR="00A66F6D" w:rsidRPr="00B5664D" w:rsidTr="00507005">
        <w:tc>
          <w:tcPr>
            <w:tcW w:w="1737" w:type="dxa"/>
          </w:tcPr>
          <w:p w:rsidR="00A66F6D" w:rsidRPr="00507005" w:rsidRDefault="00A66F6D" w:rsidP="00507005">
            <w:pPr>
              <w:pStyle w:val="Prrafodelista"/>
              <w:ind w:left="0"/>
              <w:rPr>
                <w:szCs w:val="22"/>
                <w:lang w:val="es-ES" w:eastAsia="es-PE"/>
              </w:rPr>
            </w:pPr>
            <w:r w:rsidRPr="00507005">
              <w:rPr>
                <w:sz w:val="22"/>
                <w:szCs w:val="22"/>
                <w:lang w:val="es-ES" w:eastAsia="es-PE"/>
              </w:rPr>
              <w:t xml:space="preserve">Del 5 al 6 </w:t>
            </w:r>
          </w:p>
        </w:tc>
        <w:tc>
          <w:tcPr>
            <w:tcW w:w="6252" w:type="dxa"/>
          </w:tcPr>
          <w:p w:rsidR="00A66F6D" w:rsidRPr="00507005" w:rsidRDefault="00A66F6D" w:rsidP="00507005">
            <w:pPr>
              <w:widowControl/>
              <w:numPr>
                <w:ilvl w:val="0"/>
                <w:numId w:val="21"/>
              </w:numPr>
              <w:spacing w:before="0" w:after="0"/>
              <w:ind w:left="318"/>
              <w:jc w:val="both"/>
              <w:rPr>
                <w:szCs w:val="22"/>
                <w:lang w:val="es-ES" w:eastAsia="es-PE"/>
              </w:rPr>
            </w:pPr>
            <w:r w:rsidRPr="00507005">
              <w:rPr>
                <w:sz w:val="22"/>
                <w:szCs w:val="22"/>
                <w:lang w:val="es-ES" w:eastAsia="es-PE"/>
              </w:rPr>
              <w:t xml:space="preserve">Que el valor de las ventas anuales promedio de los últimos tres años, de las actividades relacionadas al anuncio de licitación-contrato, deban ser superiores como mínimo en 1.5 veces al monto total del lote o de los lotes sobre los cuales presenten su </w:t>
            </w:r>
            <w:r w:rsidRPr="00507005">
              <w:rPr>
                <w:sz w:val="22"/>
                <w:szCs w:val="22"/>
                <w:lang w:val="es-ES" w:eastAsia="es-PE"/>
              </w:rPr>
              <w:lastRenderedPageBreak/>
              <w:t>oferta de licitación.</w:t>
            </w:r>
          </w:p>
          <w:p w:rsidR="00A66F6D" w:rsidRPr="00507005" w:rsidRDefault="00A66F6D" w:rsidP="00507005">
            <w:pPr>
              <w:widowControl/>
              <w:numPr>
                <w:ilvl w:val="0"/>
                <w:numId w:val="21"/>
              </w:numPr>
              <w:spacing w:before="0" w:after="0"/>
              <w:ind w:left="318"/>
              <w:jc w:val="both"/>
              <w:rPr>
                <w:szCs w:val="22"/>
                <w:lang w:val="es-ES" w:eastAsia="es-PE"/>
              </w:rPr>
            </w:pPr>
            <w:r w:rsidRPr="00507005">
              <w:rPr>
                <w:sz w:val="22"/>
                <w:szCs w:val="22"/>
                <w:lang w:val="es-ES" w:eastAsia="es-PE"/>
              </w:rPr>
              <w:t>Que el promedio de los saldos en efectivo tanto al inicio como al final de cada uno de los últimos tres años cubran al menos el 50% del monto de contrato del lote/lotes sobre el cual/los cuales presenten su oferta de licitación.</w:t>
            </w:r>
          </w:p>
          <w:p w:rsidR="00A66F6D" w:rsidRPr="00507005" w:rsidRDefault="00A66F6D" w:rsidP="00507005">
            <w:pPr>
              <w:widowControl/>
              <w:spacing w:before="0" w:after="0"/>
              <w:ind w:left="318"/>
              <w:jc w:val="both"/>
              <w:rPr>
                <w:szCs w:val="22"/>
                <w:lang w:val="es-ES" w:eastAsia="es-PE"/>
              </w:rPr>
            </w:pPr>
          </w:p>
        </w:tc>
      </w:tr>
    </w:tbl>
    <w:p w:rsidR="00A66F6D" w:rsidRPr="00EA6E34" w:rsidRDefault="00A66F6D" w:rsidP="00124787">
      <w:pPr>
        <w:pStyle w:val="Blockquote"/>
        <w:spacing w:before="0"/>
        <w:ind w:left="709" w:right="357"/>
        <w:jc w:val="both"/>
        <w:rPr>
          <w:rFonts w:ascii="Times New Roman" w:hAnsi="Times New Roman"/>
          <w:sz w:val="22"/>
          <w:szCs w:val="22"/>
          <w:lang w:val="es-ES"/>
        </w:rPr>
      </w:pPr>
    </w:p>
    <w:p w:rsidR="00A66F6D" w:rsidRPr="00EA6E34" w:rsidRDefault="00A66F6D" w:rsidP="00124787">
      <w:pPr>
        <w:widowControl/>
        <w:spacing w:before="0" w:after="240"/>
        <w:ind w:left="709" w:hanging="283"/>
        <w:jc w:val="both"/>
        <w:rPr>
          <w:sz w:val="22"/>
          <w:szCs w:val="22"/>
          <w:lang w:val="es-ES" w:eastAsia="en-GB"/>
        </w:rPr>
      </w:pPr>
      <w:r w:rsidRPr="00EA6E34">
        <w:rPr>
          <w:sz w:val="22"/>
          <w:szCs w:val="22"/>
          <w:lang w:val="es-ES"/>
        </w:rPr>
        <w:t>2)</w:t>
      </w:r>
      <w:r w:rsidRPr="00EA6E34">
        <w:rPr>
          <w:sz w:val="22"/>
          <w:szCs w:val="22"/>
          <w:lang w:val="es-ES"/>
        </w:rPr>
        <w:tab/>
        <w:t>La capacidad profesional del licitador basada en los puntos 4 y 5</w:t>
      </w:r>
      <w:r w:rsidRPr="00EA6E34">
        <w:rPr>
          <w:sz w:val="22"/>
          <w:szCs w:val="22"/>
          <w:lang w:val="es-ES" w:eastAsia="en-GB"/>
        </w:rPr>
        <w:t xml:space="preserve"> del formulario de presentación de una oferta para un contrato de suministros</w:t>
      </w:r>
      <w:r w:rsidRPr="00EA6E34">
        <w:rPr>
          <w:sz w:val="22"/>
          <w:szCs w:val="22"/>
          <w:lang w:val="es-ES"/>
        </w:rPr>
        <w:t>.</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7031"/>
      </w:tblGrid>
      <w:tr w:rsidR="00A66F6D" w:rsidRPr="00EA6E34" w:rsidTr="00507005">
        <w:tc>
          <w:tcPr>
            <w:tcW w:w="1809" w:type="dxa"/>
            <w:shd w:val="clear" w:color="auto" w:fill="D9D9D9"/>
          </w:tcPr>
          <w:p w:rsidR="00A66F6D" w:rsidRPr="00507005" w:rsidRDefault="00A66F6D" w:rsidP="00507005">
            <w:pPr>
              <w:pStyle w:val="Prrafodelista"/>
              <w:ind w:left="0"/>
              <w:rPr>
                <w:szCs w:val="22"/>
                <w:lang w:val="es-ES" w:eastAsia="es-PE"/>
              </w:rPr>
            </w:pPr>
            <w:r w:rsidRPr="00507005">
              <w:rPr>
                <w:sz w:val="22"/>
                <w:szCs w:val="22"/>
                <w:lang w:val="es-ES" w:eastAsia="es-PE"/>
              </w:rPr>
              <w:t xml:space="preserve">Para los Lotes </w:t>
            </w:r>
          </w:p>
        </w:tc>
        <w:tc>
          <w:tcPr>
            <w:tcW w:w="7031" w:type="dxa"/>
            <w:shd w:val="clear" w:color="auto" w:fill="D9D9D9"/>
          </w:tcPr>
          <w:p w:rsidR="00A66F6D" w:rsidRPr="00507005" w:rsidRDefault="00A66F6D" w:rsidP="00507005">
            <w:pPr>
              <w:pStyle w:val="Prrafodelista"/>
              <w:ind w:left="0"/>
              <w:rPr>
                <w:szCs w:val="22"/>
                <w:lang w:val="es-ES" w:eastAsia="es-PE"/>
              </w:rPr>
            </w:pPr>
          </w:p>
        </w:tc>
      </w:tr>
      <w:tr w:rsidR="00A66F6D" w:rsidRPr="00B5664D" w:rsidTr="00507005">
        <w:tc>
          <w:tcPr>
            <w:tcW w:w="1809" w:type="dxa"/>
          </w:tcPr>
          <w:p w:rsidR="00A66F6D" w:rsidRPr="00507005" w:rsidRDefault="00A66F6D" w:rsidP="00507005">
            <w:pPr>
              <w:pStyle w:val="Blockquote"/>
              <w:spacing w:before="0"/>
              <w:ind w:left="0" w:right="357"/>
              <w:jc w:val="both"/>
              <w:rPr>
                <w:rFonts w:ascii="Times New Roman" w:hAnsi="Times New Roman"/>
                <w:sz w:val="22"/>
                <w:szCs w:val="22"/>
                <w:lang w:val="en-GB" w:eastAsia="es-PE"/>
              </w:rPr>
            </w:pPr>
            <w:r w:rsidRPr="00507005">
              <w:rPr>
                <w:rFonts w:ascii="Times New Roman" w:hAnsi="Times New Roman"/>
                <w:sz w:val="22"/>
                <w:szCs w:val="22"/>
                <w:lang w:val="en-GB" w:eastAsia="es-PE"/>
              </w:rPr>
              <w:t>Del 5 al 6</w:t>
            </w:r>
          </w:p>
        </w:tc>
        <w:tc>
          <w:tcPr>
            <w:tcW w:w="7031" w:type="dxa"/>
          </w:tcPr>
          <w:p w:rsidR="00A66F6D" w:rsidRPr="00507005" w:rsidRDefault="00A66F6D" w:rsidP="00507005">
            <w:pPr>
              <w:pStyle w:val="Blockquote"/>
              <w:numPr>
                <w:ilvl w:val="0"/>
                <w:numId w:val="7"/>
              </w:numPr>
              <w:spacing w:before="0" w:after="0"/>
              <w:ind w:left="411" w:right="357"/>
              <w:jc w:val="both"/>
              <w:rPr>
                <w:rFonts w:ascii="Times New Roman" w:hAnsi="Times New Roman"/>
                <w:sz w:val="22"/>
                <w:szCs w:val="22"/>
                <w:lang w:val="es-ES" w:eastAsia="es-PE"/>
              </w:rPr>
            </w:pPr>
            <w:r w:rsidRPr="00507005">
              <w:rPr>
                <w:rFonts w:ascii="Times New Roman" w:hAnsi="Times New Roman"/>
                <w:sz w:val="22"/>
                <w:szCs w:val="22"/>
                <w:lang w:val="es-ES" w:eastAsia="es-PE"/>
              </w:rPr>
              <w:t>Su personal tiene un título profesional o técnico en áreas afines al objeto de la licitación y con certificaciones/constancias del fabricante para el uso y capacitación de los equipos objeto de la licitación del Lote/Lotes.</w:t>
            </w:r>
          </w:p>
          <w:p w:rsidR="00A66F6D" w:rsidRPr="00507005" w:rsidRDefault="00A66F6D" w:rsidP="00507005">
            <w:pPr>
              <w:pStyle w:val="Blockquote"/>
              <w:spacing w:before="0" w:after="0"/>
              <w:ind w:left="411" w:right="357"/>
              <w:jc w:val="both"/>
              <w:rPr>
                <w:rFonts w:ascii="Times New Roman" w:hAnsi="Times New Roman"/>
                <w:sz w:val="22"/>
                <w:szCs w:val="22"/>
                <w:lang w:val="es-PE" w:eastAsia="es-PE"/>
              </w:rPr>
            </w:pPr>
          </w:p>
        </w:tc>
      </w:tr>
    </w:tbl>
    <w:p w:rsidR="00A66F6D" w:rsidRPr="00EA6E34" w:rsidRDefault="00A66F6D" w:rsidP="00124787">
      <w:pPr>
        <w:pStyle w:val="Blockquote"/>
        <w:spacing w:before="0"/>
        <w:ind w:left="709" w:right="357"/>
        <w:jc w:val="both"/>
        <w:rPr>
          <w:rFonts w:ascii="Times New Roman" w:hAnsi="Times New Roman"/>
          <w:sz w:val="22"/>
          <w:szCs w:val="22"/>
          <w:lang w:val="es-ES"/>
        </w:rPr>
      </w:pPr>
    </w:p>
    <w:p w:rsidR="00A66F6D" w:rsidRDefault="00A66F6D" w:rsidP="00075FF2">
      <w:pPr>
        <w:pStyle w:val="Blockquote"/>
        <w:numPr>
          <w:ilvl w:val="0"/>
          <w:numId w:val="14"/>
        </w:numPr>
        <w:spacing w:before="0" w:after="240"/>
        <w:jc w:val="both"/>
        <w:rPr>
          <w:rFonts w:ascii="Times New Roman" w:hAnsi="Times New Roman"/>
          <w:sz w:val="22"/>
          <w:szCs w:val="22"/>
          <w:lang w:val="es-ES"/>
        </w:rPr>
      </w:pPr>
      <w:r w:rsidRPr="00EA6E34">
        <w:rPr>
          <w:rFonts w:ascii="Times New Roman" w:hAnsi="Times New Roman"/>
          <w:sz w:val="22"/>
          <w:szCs w:val="22"/>
          <w:lang w:val="es-ES"/>
        </w:rPr>
        <w:t xml:space="preserve">La capacidad técnica del licitador basado en los puntos 5 y 6 </w:t>
      </w:r>
      <w:r w:rsidRPr="00EA6E34">
        <w:rPr>
          <w:rFonts w:ascii="Times New Roman" w:hAnsi="Times New Roman"/>
          <w:color w:val="000000"/>
          <w:sz w:val="22"/>
          <w:szCs w:val="22"/>
          <w:lang w:val="es-ES" w:eastAsia="en-GB"/>
        </w:rPr>
        <w:t>del formulario de presentación de una oferta para un contrato de suministros</w:t>
      </w:r>
      <w:r w:rsidRPr="00EA6E34">
        <w:rPr>
          <w:rFonts w:ascii="Times New Roman" w:hAnsi="Times New Roman"/>
          <w:sz w:val="22"/>
          <w:szCs w:val="22"/>
          <w:lang w:val="es-ES"/>
        </w:rPr>
        <w:t>.</w:t>
      </w:r>
    </w:p>
    <w:p w:rsidR="00A66F6D" w:rsidRDefault="00A66F6D" w:rsidP="00075FF2">
      <w:pPr>
        <w:pStyle w:val="Blockquote"/>
        <w:spacing w:before="0" w:after="240"/>
        <w:ind w:left="1146"/>
        <w:jc w:val="both"/>
        <w:rPr>
          <w:rFonts w:ascii="Times New Roman" w:hAnsi="Times New Roman"/>
          <w:sz w:val="22"/>
          <w:szCs w:val="22"/>
          <w:lang w:val="es-ES"/>
        </w:rPr>
      </w:pPr>
    </w:p>
    <w:p w:rsidR="00A66F6D" w:rsidRPr="00EA6E34" w:rsidRDefault="00A66F6D" w:rsidP="00124787">
      <w:pPr>
        <w:pStyle w:val="Blockquote"/>
        <w:spacing w:before="0"/>
        <w:ind w:left="709" w:right="357"/>
        <w:jc w:val="both"/>
        <w:rPr>
          <w:rFonts w:ascii="Times New Roman" w:hAnsi="Times New Roman"/>
          <w:sz w:val="22"/>
          <w:szCs w:val="22"/>
          <w:lang w:val="es-ES"/>
        </w:rPr>
      </w:pPr>
      <w:r w:rsidRPr="00EA6E34">
        <w:rPr>
          <w:rFonts w:ascii="Times New Roman" w:hAnsi="Times New Roman"/>
          <w:sz w:val="22"/>
          <w:szCs w:val="22"/>
          <w:lang w:val="es-ES"/>
        </w:rPr>
        <w:t>Personas jurídica:</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93"/>
        <w:gridCol w:w="6747"/>
      </w:tblGrid>
      <w:tr w:rsidR="00A66F6D" w:rsidRPr="00EA6E34" w:rsidTr="00507005">
        <w:tc>
          <w:tcPr>
            <w:tcW w:w="2093" w:type="dxa"/>
            <w:shd w:val="clear" w:color="auto" w:fill="D9D9D9"/>
          </w:tcPr>
          <w:p w:rsidR="00A66F6D" w:rsidRPr="00507005" w:rsidRDefault="00A66F6D" w:rsidP="00507005">
            <w:pPr>
              <w:pStyle w:val="Prrafodelista"/>
              <w:ind w:left="0"/>
              <w:rPr>
                <w:szCs w:val="22"/>
                <w:lang w:val="es-ES" w:eastAsia="es-PE"/>
              </w:rPr>
            </w:pPr>
            <w:r w:rsidRPr="00507005">
              <w:rPr>
                <w:sz w:val="22"/>
                <w:szCs w:val="22"/>
                <w:lang w:val="es-ES" w:eastAsia="es-PE"/>
              </w:rPr>
              <w:t xml:space="preserve">Para los Lotes </w:t>
            </w:r>
          </w:p>
        </w:tc>
        <w:tc>
          <w:tcPr>
            <w:tcW w:w="6747" w:type="dxa"/>
            <w:shd w:val="clear" w:color="auto" w:fill="D9D9D9"/>
          </w:tcPr>
          <w:p w:rsidR="00A66F6D" w:rsidRPr="00507005" w:rsidRDefault="00A66F6D" w:rsidP="00507005">
            <w:pPr>
              <w:pStyle w:val="Prrafodelista"/>
              <w:ind w:left="0"/>
              <w:rPr>
                <w:szCs w:val="22"/>
                <w:lang w:val="es-ES" w:eastAsia="es-PE"/>
              </w:rPr>
            </w:pPr>
          </w:p>
        </w:tc>
      </w:tr>
      <w:tr w:rsidR="00A66F6D" w:rsidRPr="00B5664D" w:rsidTr="00507005">
        <w:tc>
          <w:tcPr>
            <w:tcW w:w="2093" w:type="dxa"/>
          </w:tcPr>
          <w:p w:rsidR="00A66F6D" w:rsidRPr="00507005" w:rsidRDefault="00A66F6D" w:rsidP="00507005">
            <w:pPr>
              <w:pStyle w:val="Blockquote"/>
              <w:spacing w:before="0"/>
              <w:ind w:left="0" w:right="357"/>
              <w:jc w:val="both"/>
              <w:rPr>
                <w:rFonts w:ascii="Times New Roman" w:hAnsi="Times New Roman"/>
                <w:sz w:val="22"/>
                <w:szCs w:val="22"/>
                <w:lang w:val="en-GB" w:eastAsia="es-PE"/>
              </w:rPr>
            </w:pPr>
            <w:r w:rsidRPr="00507005">
              <w:rPr>
                <w:rFonts w:ascii="Times New Roman" w:hAnsi="Times New Roman"/>
                <w:sz w:val="22"/>
                <w:szCs w:val="22"/>
                <w:lang w:val="en-GB" w:eastAsia="es-PE"/>
              </w:rPr>
              <w:t>Del 5 al 6</w:t>
            </w:r>
          </w:p>
        </w:tc>
        <w:tc>
          <w:tcPr>
            <w:tcW w:w="6747" w:type="dxa"/>
          </w:tcPr>
          <w:p w:rsidR="00A66F6D" w:rsidRPr="00507005" w:rsidRDefault="00A66F6D" w:rsidP="00507005">
            <w:pPr>
              <w:pStyle w:val="Blockquote"/>
              <w:numPr>
                <w:ilvl w:val="0"/>
                <w:numId w:val="22"/>
              </w:numPr>
              <w:spacing w:before="0" w:after="0"/>
              <w:ind w:left="318" w:right="0"/>
              <w:jc w:val="both"/>
              <w:rPr>
                <w:rFonts w:ascii="Times New Roman" w:hAnsi="Times New Roman"/>
                <w:sz w:val="22"/>
                <w:szCs w:val="22"/>
                <w:lang w:val="es-ES" w:eastAsia="es-PE"/>
              </w:rPr>
            </w:pPr>
            <w:r w:rsidRPr="00507005">
              <w:rPr>
                <w:rFonts w:ascii="Times New Roman" w:hAnsi="Times New Roman"/>
                <w:sz w:val="22"/>
                <w:szCs w:val="22"/>
                <w:lang w:val="es-ES" w:eastAsia="es-PE"/>
              </w:rPr>
              <w:t>el licitador ha trabajado satisfactoriamente en al menos dos contratos con un presupuesto como mínimo igual al presupuesto anualizado del contrato, en asuntos relacionados con el objeto de esta licitación, que fueron ejecutados en cualquier momento durante los últimos tres años.</w:t>
            </w:r>
          </w:p>
          <w:p w:rsidR="00A66F6D" w:rsidRPr="00507005" w:rsidRDefault="00A66F6D" w:rsidP="00507005">
            <w:pPr>
              <w:pStyle w:val="Blockquote"/>
              <w:spacing w:before="0" w:after="0"/>
              <w:ind w:left="318" w:right="0"/>
              <w:jc w:val="both"/>
              <w:rPr>
                <w:rFonts w:ascii="Times New Roman" w:hAnsi="Times New Roman"/>
                <w:sz w:val="22"/>
                <w:szCs w:val="22"/>
                <w:lang w:val="es-ES" w:eastAsia="es-PE"/>
              </w:rPr>
            </w:pPr>
          </w:p>
          <w:p w:rsidR="00A66F6D" w:rsidRPr="00507005" w:rsidRDefault="00A66F6D" w:rsidP="00507005">
            <w:pPr>
              <w:pStyle w:val="Blockquote"/>
              <w:numPr>
                <w:ilvl w:val="0"/>
                <w:numId w:val="22"/>
              </w:numPr>
              <w:spacing w:before="0" w:after="0"/>
              <w:ind w:left="318" w:right="0"/>
              <w:jc w:val="both"/>
              <w:rPr>
                <w:rFonts w:ascii="Times New Roman" w:hAnsi="Times New Roman"/>
                <w:sz w:val="22"/>
                <w:szCs w:val="22"/>
                <w:lang w:val="es-ES" w:eastAsia="es-PE"/>
              </w:rPr>
            </w:pPr>
            <w:r w:rsidRPr="00507005">
              <w:rPr>
                <w:rFonts w:ascii="Times New Roman" w:hAnsi="Times New Roman"/>
                <w:sz w:val="22"/>
                <w:szCs w:val="22"/>
                <w:lang w:val="es-ES" w:eastAsia="es-PE"/>
              </w:rPr>
              <w:t>El licitador ha proporcionado servicio de postventa y capacitación con capacidad de cobertura nacional durante los últimos tres años en asuntos relacionados con el objeto de contrato. El postor tiene que demostrar la referencia en el servicio de Post Venta mediante copia de los contratos, convenios, actas  ó  acuerdos con las instituciones públicas o privadas a las cuales ofreció este servicio y su cobertura</w:t>
            </w:r>
          </w:p>
          <w:p w:rsidR="00A66F6D" w:rsidRPr="00507005" w:rsidRDefault="00A66F6D" w:rsidP="00507005">
            <w:pPr>
              <w:pStyle w:val="Blockquote"/>
              <w:spacing w:before="0" w:after="0"/>
              <w:ind w:left="318" w:right="0"/>
              <w:jc w:val="both"/>
              <w:rPr>
                <w:rFonts w:ascii="Times New Roman" w:hAnsi="Times New Roman"/>
                <w:sz w:val="22"/>
                <w:szCs w:val="22"/>
                <w:lang w:val="es-ES" w:eastAsia="es-PE"/>
              </w:rPr>
            </w:pPr>
            <w:r w:rsidRPr="00507005">
              <w:rPr>
                <w:rFonts w:ascii="Times New Roman" w:hAnsi="Times New Roman"/>
                <w:sz w:val="22"/>
                <w:szCs w:val="22"/>
                <w:lang w:val="es-ES" w:eastAsia="es-PE"/>
              </w:rPr>
              <w:t xml:space="preserve"> </w:t>
            </w:r>
          </w:p>
          <w:p w:rsidR="00A66F6D" w:rsidRPr="00507005" w:rsidRDefault="00A66F6D" w:rsidP="00507005">
            <w:pPr>
              <w:pStyle w:val="Blockquote"/>
              <w:spacing w:before="0" w:after="0"/>
              <w:ind w:right="0"/>
              <w:jc w:val="both"/>
              <w:rPr>
                <w:rFonts w:ascii="Times New Roman" w:hAnsi="Times New Roman"/>
                <w:sz w:val="22"/>
                <w:szCs w:val="22"/>
                <w:lang w:val="es-PE" w:eastAsia="es-PE"/>
              </w:rPr>
            </w:pPr>
          </w:p>
        </w:tc>
      </w:tr>
    </w:tbl>
    <w:p w:rsidR="00A66F6D" w:rsidRPr="00EA6E34" w:rsidRDefault="00A66F6D" w:rsidP="00124787">
      <w:pPr>
        <w:pStyle w:val="Blockquote"/>
        <w:spacing w:before="0"/>
        <w:ind w:left="709" w:right="357"/>
        <w:jc w:val="both"/>
        <w:rPr>
          <w:rFonts w:ascii="Times New Roman" w:hAnsi="Times New Roman"/>
          <w:sz w:val="22"/>
          <w:szCs w:val="22"/>
          <w:lang w:val="es-ES"/>
        </w:rPr>
      </w:pPr>
    </w:p>
    <w:p w:rsidR="00A66F6D" w:rsidRPr="00EA6E34" w:rsidRDefault="00A66F6D" w:rsidP="00124787">
      <w:pPr>
        <w:pStyle w:val="Prrafodelista"/>
        <w:widowControl/>
        <w:numPr>
          <w:ilvl w:val="0"/>
          <w:numId w:val="15"/>
        </w:numPr>
        <w:spacing w:before="0" w:after="240"/>
        <w:jc w:val="both"/>
        <w:rPr>
          <w:sz w:val="22"/>
          <w:szCs w:val="22"/>
          <w:lang w:val="es-ES"/>
        </w:rPr>
      </w:pPr>
      <w:r w:rsidRPr="00EA6E34">
        <w:rPr>
          <w:color w:val="000000"/>
          <w:sz w:val="22"/>
          <w:szCs w:val="22"/>
          <w:lang w:val="es-ES" w:eastAsia="en-GB"/>
        </w:rPr>
        <w:t>Capacidad económica y financiera del candidato, basada en el punto 3 del formulario de presentación de una oferta para un contrato de suministros</w:t>
      </w:r>
      <w:r w:rsidRPr="00EA6E34">
        <w:rPr>
          <w:sz w:val="22"/>
          <w:szCs w:val="22"/>
          <w:lang w:val="es-ES"/>
        </w:rPr>
        <w:t>. En el caso de que el licitador sea un organismo público, se deberá facilitar información equivalente.</w:t>
      </w:r>
    </w:p>
    <w:p w:rsidR="00A66F6D" w:rsidRPr="00EA6E34" w:rsidRDefault="00A66F6D" w:rsidP="00124787">
      <w:pPr>
        <w:pStyle w:val="Prrafodelista"/>
        <w:widowControl/>
        <w:spacing w:before="0" w:after="240"/>
        <w:ind w:left="786"/>
        <w:jc w:val="both"/>
        <w:rPr>
          <w:sz w:val="22"/>
          <w:szCs w:val="22"/>
          <w:lang w:val="es-ES"/>
        </w:rPr>
      </w:pPr>
    </w:p>
    <w:tbl>
      <w:tblPr>
        <w:tblW w:w="0" w:type="auto"/>
        <w:tblInd w:w="1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37"/>
        <w:gridCol w:w="6252"/>
      </w:tblGrid>
      <w:tr w:rsidR="00A66F6D" w:rsidRPr="00EA6E34" w:rsidTr="00507005">
        <w:tc>
          <w:tcPr>
            <w:tcW w:w="1737" w:type="dxa"/>
            <w:shd w:val="clear" w:color="auto" w:fill="D9D9D9"/>
          </w:tcPr>
          <w:p w:rsidR="00A66F6D" w:rsidRPr="00507005" w:rsidRDefault="00A66F6D" w:rsidP="00507005">
            <w:pPr>
              <w:pStyle w:val="Prrafodelista"/>
              <w:ind w:left="0"/>
              <w:rPr>
                <w:szCs w:val="22"/>
                <w:lang w:val="es-ES" w:eastAsia="es-PE"/>
              </w:rPr>
            </w:pPr>
            <w:r w:rsidRPr="00507005">
              <w:rPr>
                <w:sz w:val="22"/>
                <w:szCs w:val="22"/>
                <w:lang w:val="es-ES" w:eastAsia="es-PE"/>
              </w:rPr>
              <w:t xml:space="preserve">Para los Lotes </w:t>
            </w:r>
          </w:p>
        </w:tc>
        <w:tc>
          <w:tcPr>
            <w:tcW w:w="6252" w:type="dxa"/>
            <w:shd w:val="clear" w:color="auto" w:fill="D9D9D9"/>
          </w:tcPr>
          <w:p w:rsidR="00A66F6D" w:rsidRPr="00507005" w:rsidRDefault="00A66F6D" w:rsidP="00507005">
            <w:pPr>
              <w:pStyle w:val="Prrafodelista"/>
              <w:ind w:left="0"/>
              <w:rPr>
                <w:szCs w:val="22"/>
                <w:lang w:val="es-ES" w:eastAsia="es-PE"/>
              </w:rPr>
            </w:pPr>
          </w:p>
        </w:tc>
      </w:tr>
      <w:tr w:rsidR="00A66F6D" w:rsidRPr="00B5664D" w:rsidTr="00507005">
        <w:tc>
          <w:tcPr>
            <w:tcW w:w="1737" w:type="dxa"/>
          </w:tcPr>
          <w:p w:rsidR="00A66F6D" w:rsidRPr="00507005" w:rsidRDefault="00A66F6D" w:rsidP="00507005">
            <w:pPr>
              <w:pStyle w:val="Prrafodelista"/>
              <w:ind w:left="0"/>
              <w:rPr>
                <w:szCs w:val="22"/>
                <w:lang w:val="es-ES" w:eastAsia="es-PE"/>
              </w:rPr>
            </w:pPr>
            <w:r w:rsidRPr="00507005">
              <w:rPr>
                <w:sz w:val="22"/>
                <w:szCs w:val="22"/>
                <w:lang w:val="es-ES" w:eastAsia="es-PE"/>
              </w:rPr>
              <w:t>Del 7 al 12</w:t>
            </w:r>
          </w:p>
        </w:tc>
        <w:tc>
          <w:tcPr>
            <w:tcW w:w="6252" w:type="dxa"/>
          </w:tcPr>
          <w:p w:rsidR="00A66F6D" w:rsidRPr="00507005" w:rsidRDefault="00A66F6D" w:rsidP="00507005">
            <w:pPr>
              <w:pStyle w:val="Blockquote"/>
              <w:numPr>
                <w:ilvl w:val="0"/>
                <w:numId w:val="23"/>
              </w:numPr>
              <w:spacing w:before="0"/>
              <w:ind w:left="318" w:right="34"/>
              <w:jc w:val="both"/>
              <w:rPr>
                <w:rFonts w:ascii="Times New Roman" w:hAnsi="Times New Roman"/>
                <w:sz w:val="22"/>
                <w:szCs w:val="22"/>
                <w:lang w:val="es-ES" w:eastAsia="es-PE"/>
              </w:rPr>
            </w:pPr>
            <w:r w:rsidRPr="00507005">
              <w:rPr>
                <w:rFonts w:ascii="Times New Roman" w:hAnsi="Times New Roman"/>
                <w:sz w:val="22"/>
                <w:szCs w:val="22"/>
                <w:lang w:val="es-ES" w:eastAsia="es-PE"/>
              </w:rPr>
              <w:t xml:space="preserve">Que el valor de las ventas anuales promedio de los últimos tres años, de las actividades relacionadas al giro de negocio de la empresa, deben ser superiores como mínimo en 1.5 veces al monto total del lote o de los lotes sobre los cuales presenten su oferta de licitación. </w:t>
            </w:r>
          </w:p>
          <w:p w:rsidR="00A66F6D" w:rsidRPr="00507005" w:rsidRDefault="00A66F6D" w:rsidP="00507005">
            <w:pPr>
              <w:pStyle w:val="Blockquote"/>
              <w:numPr>
                <w:ilvl w:val="0"/>
                <w:numId w:val="23"/>
              </w:numPr>
              <w:spacing w:before="0"/>
              <w:ind w:left="318" w:right="34"/>
              <w:jc w:val="both"/>
              <w:rPr>
                <w:sz w:val="22"/>
                <w:szCs w:val="22"/>
                <w:lang w:val="es-ES" w:eastAsia="es-PE"/>
              </w:rPr>
            </w:pPr>
            <w:r w:rsidRPr="00507005">
              <w:rPr>
                <w:rFonts w:ascii="Times New Roman" w:hAnsi="Times New Roman"/>
                <w:sz w:val="22"/>
                <w:szCs w:val="22"/>
                <w:lang w:val="es-ES" w:eastAsia="es-PE"/>
              </w:rPr>
              <w:t>Que el promedio de los saldos en efectivo tanto al inicio como al final de cada uno de los últimos tres años cubran al menos el 50% del monto de contrato del lote/lotes sobre el cual/los cuales presenten su oferta de licitación</w:t>
            </w:r>
          </w:p>
        </w:tc>
      </w:tr>
    </w:tbl>
    <w:p w:rsidR="00A66F6D" w:rsidRPr="00EA6E34" w:rsidRDefault="00A66F6D" w:rsidP="00124787">
      <w:pPr>
        <w:pStyle w:val="Prrafodelista"/>
        <w:widowControl/>
        <w:spacing w:before="0" w:after="240"/>
        <w:ind w:left="786"/>
        <w:jc w:val="both"/>
        <w:rPr>
          <w:sz w:val="22"/>
          <w:szCs w:val="22"/>
          <w:lang w:val="es-ES"/>
        </w:rPr>
      </w:pPr>
    </w:p>
    <w:p w:rsidR="00A66F6D" w:rsidRPr="00EA6E34" w:rsidRDefault="00A66F6D" w:rsidP="00124787">
      <w:pPr>
        <w:widowControl/>
        <w:spacing w:before="0" w:after="240"/>
        <w:ind w:left="709" w:hanging="283"/>
        <w:jc w:val="both"/>
        <w:rPr>
          <w:sz w:val="22"/>
          <w:szCs w:val="22"/>
          <w:lang w:val="es-ES" w:eastAsia="en-GB"/>
        </w:rPr>
      </w:pPr>
      <w:r w:rsidRPr="00EA6E34">
        <w:rPr>
          <w:sz w:val="22"/>
          <w:szCs w:val="22"/>
          <w:lang w:val="es-ES"/>
        </w:rPr>
        <w:t>2)</w:t>
      </w:r>
      <w:r w:rsidRPr="00EA6E34">
        <w:rPr>
          <w:sz w:val="22"/>
          <w:szCs w:val="22"/>
          <w:lang w:val="es-ES"/>
        </w:rPr>
        <w:tab/>
        <w:t>La capacidad profesional del licitador basada en los puntos 4 y 5</w:t>
      </w:r>
      <w:r w:rsidRPr="00EA6E34">
        <w:rPr>
          <w:sz w:val="22"/>
          <w:szCs w:val="22"/>
          <w:lang w:val="es-ES" w:eastAsia="en-GB"/>
        </w:rPr>
        <w:t xml:space="preserve"> del formulario de presentación de una oferta para un contrato de suministros</w:t>
      </w:r>
      <w:r w:rsidRPr="00EA6E34">
        <w:rPr>
          <w:sz w:val="22"/>
          <w:szCs w:val="22"/>
          <w:lang w:val="es-ES"/>
        </w:rPr>
        <w:t>.</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7031"/>
      </w:tblGrid>
      <w:tr w:rsidR="00A66F6D" w:rsidRPr="00EA6E34" w:rsidTr="00507005">
        <w:tc>
          <w:tcPr>
            <w:tcW w:w="1809" w:type="dxa"/>
            <w:shd w:val="clear" w:color="auto" w:fill="D9D9D9"/>
          </w:tcPr>
          <w:p w:rsidR="00A66F6D" w:rsidRPr="00507005" w:rsidRDefault="00A66F6D" w:rsidP="00507005">
            <w:pPr>
              <w:pStyle w:val="Prrafodelista"/>
              <w:ind w:left="0"/>
              <w:rPr>
                <w:szCs w:val="22"/>
                <w:lang w:val="es-ES" w:eastAsia="es-PE"/>
              </w:rPr>
            </w:pPr>
            <w:r w:rsidRPr="00507005">
              <w:rPr>
                <w:sz w:val="22"/>
                <w:szCs w:val="22"/>
                <w:lang w:val="es-ES" w:eastAsia="es-PE"/>
              </w:rPr>
              <w:t xml:space="preserve">Para los Lotes </w:t>
            </w:r>
          </w:p>
        </w:tc>
        <w:tc>
          <w:tcPr>
            <w:tcW w:w="7031" w:type="dxa"/>
            <w:shd w:val="clear" w:color="auto" w:fill="D9D9D9"/>
          </w:tcPr>
          <w:p w:rsidR="00A66F6D" w:rsidRPr="00507005" w:rsidRDefault="00A66F6D" w:rsidP="00507005">
            <w:pPr>
              <w:pStyle w:val="Prrafodelista"/>
              <w:ind w:left="0"/>
              <w:rPr>
                <w:szCs w:val="22"/>
                <w:lang w:val="es-ES" w:eastAsia="es-PE"/>
              </w:rPr>
            </w:pPr>
          </w:p>
        </w:tc>
      </w:tr>
      <w:tr w:rsidR="00A66F6D" w:rsidRPr="00B5664D" w:rsidTr="00507005">
        <w:tc>
          <w:tcPr>
            <w:tcW w:w="1809" w:type="dxa"/>
          </w:tcPr>
          <w:p w:rsidR="00A66F6D" w:rsidRPr="00507005" w:rsidRDefault="00A66F6D" w:rsidP="00507005">
            <w:pPr>
              <w:pStyle w:val="Blockquote"/>
              <w:spacing w:before="0"/>
              <w:ind w:left="0" w:right="357"/>
              <w:jc w:val="both"/>
              <w:rPr>
                <w:rFonts w:ascii="Times New Roman" w:hAnsi="Times New Roman"/>
                <w:sz w:val="22"/>
                <w:szCs w:val="22"/>
                <w:lang w:val="en-GB" w:eastAsia="es-PE"/>
              </w:rPr>
            </w:pPr>
            <w:r w:rsidRPr="00507005">
              <w:rPr>
                <w:rFonts w:ascii="Times New Roman" w:hAnsi="Times New Roman"/>
                <w:sz w:val="22"/>
                <w:szCs w:val="22"/>
                <w:lang w:val="en-GB" w:eastAsia="es-PE"/>
              </w:rPr>
              <w:t>Del 7  al 12</w:t>
            </w:r>
          </w:p>
        </w:tc>
        <w:tc>
          <w:tcPr>
            <w:tcW w:w="7031" w:type="dxa"/>
          </w:tcPr>
          <w:p w:rsidR="00A66F6D" w:rsidRPr="00507005" w:rsidRDefault="00A66F6D" w:rsidP="00507005">
            <w:pPr>
              <w:pStyle w:val="Blockquote"/>
              <w:numPr>
                <w:ilvl w:val="0"/>
                <w:numId w:val="24"/>
              </w:numPr>
              <w:tabs>
                <w:tab w:val="left" w:pos="2717"/>
              </w:tabs>
              <w:spacing w:after="240"/>
              <w:ind w:left="304" w:right="32"/>
              <w:jc w:val="both"/>
              <w:rPr>
                <w:rFonts w:ascii="Times New Roman" w:hAnsi="Times New Roman"/>
                <w:sz w:val="22"/>
                <w:szCs w:val="22"/>
                <w:lang w:val="es-ES" w:eastAsia="es-PE"/>
              </w:rPr>
            </w:pPr>
            <w:r w:rsidRPr="00507005">
              <w:rPr>
                <w:rFonts w:ascii="Times New Roman" w:hAnsi="Times New Roman"/>
                <w:sz w:val="22"/>
                <w:szCs w:val="22"/>
                <w:lang w:val="es-ES" w:eastAsia="es-PE"/>
              </w:rPr>
              <w:t>Su personal técnico tiene un título  profesional o técnico o estar debidamente capacitados en áreas afines al objeto de la licitación. Para los lotes 7,10 y 12  además con certificaciones/constancias del fabricante  de al menos 2 años en el manejo  de los equipos objeto de la licitación del Lote/Lotes.</w:t>
            </w:r>
          </w:p>
          <w:p w:rsidR="00A66F6D" w:rsidRPr="00507005" w:rsidRDefault="00A66F6D" w:rsidP="00507005">
            <w:pPr>
              <w:pStyle w:val="Blockquote"/>
              <w:numPr>
                <w:ilvl w:val="0"/>
                <w:numId w:val="24"/>
              </w:numPr>
              <w:tabs>
                <w:tab w:val="left" w:pos="2717"/>
              </w:tabs>
              <w:spacing w:before="0" w:after="240"/>
              <w:ind w:left="304" w:right="32"/>
              <w:jc w:val="both"/>
              <w:rPr>
                <w:rFonts w:ascii="Times New Roman" w:hAnsi="Times New Roman"/>
                <w:sz w:val="22"/>
                <w:szCs w:val="22"/>
                <w:lang w:val="es-PE" w:eastAsia="es-PE"/>
              </w:rPr>
            </w:pPr>
            <w:r w:rsidRPr="00507005">
              <w:rPr>
                <w:rFonts w:ascii="Times New Roman" w:hAnsi="Times New Roman"/>
                <w:sz w:val="22"/>
                <w:szCs w:val="22"/>
                <w:lang w:val="es-ES" w:eastAsia="es-PE"/>
              </w:rPr>
              <w:t>Al menos un funcionario técnico que trabaja este año para el licitador es permanente;  para los lotes 7,10 y 12 en un periodo de 2 años.</w:t>
            </w:r>
          </w:p>
        </w:tc>
      </w:tr>
    </w:tbl>
    <w:p w:rsidR="00A66F6D" w:rsidRPr="00EA6E34" w:rsidRDefault="00A66F6D" w:rsidP="00124787">
      <w:pPr>
        <w:pStyle w:val="Prrafodelista"/>
        <w:widowControl/>
        <w:spacing w:before="0" w:after="240"/>
        <w:ind w:left="786"/>
        <w:jc w:val="both"/>
        <w:rPr>
          <w:sz w:val="22"/>
          <w:szCs w:val="22"/>
          <w:lang w:val="es-ES"/>
        </w:rPr>
      </w:pPr>
    </w:p>
    <w:p w:rsidR="00A66F6D" w:rsidRPr="00EA6E34" w:rsidRDefault="00A66F6D" w:rsidP="00124787">
      <w:pPr>
        <w:pStyle w:val="Blockquote"/>
        <w:spacing w:before="0" w:after="240"/>
        <w:ind w:left="709" w:hanging="283"/>
        <w:jc w:val="both"/>
        <w:rPr>
          <w:rFonts w:ascii="Times New Roman" w:hAnsi="Times New Roman"/>
          <w:i/>
          <w:color w:val="000000"/>
          <w:sz w:val="22"/>
          <w:szCs w:val="22"/>
          <w:lang w:val="es-ES" w:eastAsia="en-GB"/>
        </w:rPr>
      </w:pPr>
      <w:r w:rsidRPr="00EA6E34">
        <w:rPr>
          <w:rFonts w:ascii="Times New Roman" w:hAnsi="Times New Roman"/>
          <w:sz w:val="22"/>
          <w:szCs w:val="22"/>
          <w:lang w:val="es-ES"/>
        </w:rPr>
        <w:t>3)</w:t>
      </w:r>
      <w:r w:rsidRPr="00EA6E34">
        <w:rPr>
          <w:rFonts w:ascii="Times New Roman" w:hAnsi="Times New Roman"/>
          <w:sz w:val="22"/>
          <w:szCs w:val="22"/>
          <w:lang w:val="es-ES"/>
        </w:rPr>
        <w:tab/>
        <w:t xml:space="preserve">La capacidad técnica del licitador basado en los puntos 5 y 6 </w:t>
      </w:r>
      <w:r w:rsidRPr="00EA6E34">
        <w:rPr>
          <w:rFonts w:ascii="Times New Roman" w:hAnsi="Times New Roman"/>
          <w:color w:val="000000"/>
          <w:sz w:val="22"/>
          <w:szCs w:val="22"/>
          <w:lang w:val="es-ES" w:eastAsia="en-GB"/>
        </w:rPr>
        <w:t>del formulario de presentación de una oferta para un contrato de suministros</w:t>
      </w:r>
      <w:r w:rsidRPr="00EA6E34">
        <w:rPr>
          <w:rFonts w:ascii="Times New Roman" w:hAnsi="Times New Roman"/>
          <w:sz w:val="22"/>
          <w:szCs w:val="22"/>
          <w:lang w:val="es-ES"/>
        </w:rPr>
        <w:t>.</w:t>
      </w:r>
    </w:p>
    <w:p w:rsidR="00A66F6D" w:rsidRPr="00EA6E34" w:rsidRDefault="00A66F6D" w:rsidP="00124787">
      <w:pPr>
        <w:pStyle w:val="Blockquote"/>
        <w:spacing w:before="0"/>
        <w:ind w:left="709" w:right="357"/>
        <w:jc w:val="both"/>
        <w:rPr>
          <w:rFonts w:ascii="Times New Roman" w:hAnsi="Times New Roman"/>
          <w:sz w:val="22"/>
          <w:szCs w:val="22"/>
          <w:lang w:val="es-ES"/>
        </w:rPr>
      </w:pPr>
      <w:r w:rsidRPr="00EA6E34">
        <w:rPr>
          <w:rFonts w:ascii="Times New Roman" w:hAnsi="Times New Roman"/>
          <w:sz w:val="22"/>
          <w:szCs w:val="22"/>
          <w:lang w:val="es-ES"/>
        </w:rPr>
        <w:t>Persona  jurídica:</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93"/>
        <w:gridCol w:w="6747"/>
      </w:tblGrid>
      <w:tr w:rsidR="00A66F6D" w:rsidRPr="00EA6E34" w:rsidTr="00507005">
        <w:tc>
          <w:tcPr>
            <w:tcW w:w="2093" w:type="dxa"/>
            <w:shd w:val="clear" w:color="auto" w:fill="D9D9D9"/>
          </w:tcPr>
          <w:p w:rsidR="00A66F6D" w:rsidRPr="00507005" w:rsidRDefault="00A66F6D" w:rsidP="00507005">
            <w:pPr>
              <w:pStyle w:val="Prrafodelista"/>
              <w:ind w:left="0"/>
              <w:rPr>
                <w:szCs w:val="22"/>
                <w:lang w:val="es-ES" w:eastAsia="es-PE"/>
              </w:rPr>
            </w:pPr>
            <w:r w:rsidRPr="00507005">
              <w:rPr>
                <w:sz w:val="22"/>
                <w:szCs w:val="22"/>
                <w:lang w:val="es-ES" w:eastAsia="es-PE"/>
              </w:rPr>
              <w:t xml:space="preserve">Para los Lotes </w:t>
            </w:r>
          </w:p>
        </w:tc>
        <w:tc>
          <w:tcPr>
            <w:tcW w:w="6747" w:type="dxa"/>
            <w:shd w:val="clear" w:color="auto" w:fill="D9D9D9"/>
          </w:tcPr>
          <w:p w:rsidR="00A66F6D" w:rsidRPr="00507005" w:rsidRDefault="00A66F6D" w:rsidP="00507005">
            <w:pPr>
              <w:pStyle w:val="Prrafodelista"/>
              <w:ind w:left="0"/>
              <w:rPr>
                <w:szCs w:val="22"/>
                <w:lang w:val="es-ES" w:eastAsia="es-PE"/>
              </w:rPr>
            </w:pPr>
          </w:p>
        </w:tc>
      </w:tr>
      <w:tr w:rsidR="00A66F6D" w:rsidRPr="00B5664D" w:rsidTr="00507005">
        <w:tc>
          <w:tcPr>
            <w:tcW w:w="2093" w:type="dxa"/>
          </w:tcPr>
          <w:p w:rsidR="00A66F6D" w:rsidRPr="00507005" w:rsidRDefault="00A66F6D" w:rsidP="00507005">
            <w:pPr>
              <w:pStyle w:val="Blockquote"/>
              <w:spacing w:before="0"/>
              <w:ind w:left="0" w:right="357"/>
              <w:jc w:val="both"/>
              <w:rPr>
                <w:rFonts w:ascii="Times New Roman" w:hAnsi="Times New Roman"/>
                <w:sz w:val="22"/>
                <w:szCs w:val="22"/>
                <w:lang w:val="en-GB" w:eastAsia="es-PE"/>
              </w:rPr>
            </w:pPr>
            <w:r w:rsidRPr="00507005">
              <w:rPr>
                <w:rFonts w:ascii="Times New Roman" w:hAnsi="Times New Roman"/>
                <w:sz w:val="22"/>
                <w:szCs w:val="22"/>
                <w:lang w:val="en-GB" w:eastAsia="es-PE"/>
              </w:rPr>
              <w:t>Del 7 al 12</w:t>
            </w:r>
          </w:p>
        </w:tc>
        <w:tc>
          <w:tcPr>
            <w:tcW w:w="6747" w:type="dxa"/>
          </w:tcPr>
          <w:p w:rsidR="00A66F6D" w:rsidRPr="00507005" w:rsidRDefault="00A66F6D" w:rsidP="00507005">
            <w:pPr>
              <w:pStyle w:val="Blockquote"/>
              <w:numPr>
                <w:ilvl w:val="0"/>
                <w:numId w:val="12"/>
              </w:numPr>
              <w:spacing w:before="0"/>
              <w:ind w:left="318" w:right="0" w:hanging="363"/>
              <w:jc w:val="both"/>
              <w:rPr>
                <w:rFonts w:ascii="Times New Roman" w:hAnsi="Times New Roman"/>
                <w:sz w:val="22"/>
                <w:szCs w:val="22"/>
                <w:lang w:val="es-ES" w:eastAsia="es-PE"/>
              </w:rPr>
            </w:pPr>
            <w:r w:rsidRPr="00507005">
              <w:rPr>
                <w:rFonts w:ascii="Times New Roman" w:hAnsi="Times New Roman"/>
                <w:sz w:val="22"/>
                <w:szCs w:val="22"/>
                <w:lang w:val="es-ES" w:eastAsia="es-PE"/>
              </w:rPr>
              <w:t>El licitador demuestre que ha trabajado satisfactoriamente en al menos dos contratos en asuntos relacionado con el objeto de esta licitación, con un presupuesto como mínimo igual al monto del lote o lotes de este anuncio de licitación-contrato, que fueron ejecutados en cualquier momento durante el siguiente período: 2009, 2010 o 2011. El postor tiene que presentar el resumen de los suministros más importantes llevados a cabo por la entidad legal o entidades que realicen esta oferta.</w:t>
            </w:r>
          </w:p>
          <w:p w:rsidR="00A66F6D" w:rsidRPr="00507005" w:rsidRDefault="00A66F6D" w:rsidP="00507005">
            <w:pPr>
              <w:pStyle w:val="Blockquote"/>
              <w:numPr>
                <w:ilvl w:val="0"/>
                <w:numId w:val="12"/>
              </w:numPr>
              <w:spacing w:before="0"/>
              <w:ind w:left="318" w:right="0" w:hanging="363"/>
              <w:jc w:val="both"/>
              <w:rPr>
                <w:rFonts w:ascii="Times New Roman" w:hAnsi="Times New Roman"/>
                <w:sz w:val="22"/>
                <w:szCs w:val="22"/>
                <w:lang w:val="es-ES" w:eastAsia="es-PE"/>
              </w:rPr>
            </w:pPr>
            <w:r w:rsidRPr="00507005">
              <w:rPr>
                <w:rFonts w:ascii="Times New Roman" w:hAnsi="Times New Roman"/>
                <w:sz w:val="22"/>
                <w:szCs w:val="22"/>
                <w:lang w:val="es-ES" w:eastAsia="es-PE"/>
              </w:rPr>
              <w:lastRenderedPageBreak/>
              <w:t>El licitador ha proporcionado servicio de postventa con capacidad de cobertura nacional durante los últimos dos años en asuntos relacionados con el objeto de contrato. El postor tiene que demostrar la referencia en el servicio de Post Venta mediante copia de los contratos, convenios, actas  ó  acuerdos con las instituciones públicas o privadas a las cuales ofreció este servicio y su cobertura.</w:t>
            </w:r>
          </w:p>
          <w:p w:rsidR="00A66F6D" w:rsidRPr="00507005" w:rsidRDefault="00A66F6D" w:rsidP="00507005">
            <w:pPr>
              <w:pStyle w:val="Blockquote"/>
              <w:numPr>
                <w:ilvl w:val="0"/>
                <w:numId w:val="12"/>
              </w:numPr>
              <w:ind w:left="363" w:right="-31" w:hanging="363"/>
              <w:jc w:val="both"/>
              <w:rPr>
                <w:rFonts w:ascii="Times New Roman" w:hAnsi="Times New Roman"/>
                <w:sz w:val="22"/>
                <w:szCs w:val="22"/>
                <w:lang w:val="es-ES" w:eastAsia="es-PE"/>
              </w:rPr>
            </w:pPr>
            <w:r w:rsidRPr="00507005">
              <w:rPr>
                <w:rFonts w:ascii="Times New Roman" w:hAnsi="Times New Roman"/>
                <w:sz w:val="22"/>
                <w:szCs w:val="22"/>
                <w:lang w:val="es-ES" w:eastAsia="es-PE"/>
              </w:rPr>
              <w:t>El licitador tenga experiencia en el mercado de al menos dos años en campos relacionados con este contrato.</w:t>
            </w:r>
          </w:p>
        </w:tc>
      </w:tr>
    </w:tbl>
    <w:p w:rsidR="00A66F6D" w:rsidRPr="00EA6E34" w:rsidRDefault="00A66F6D" w:rsidP="00124787">
      <w:pPr>
        <w:pStyle w:val="Prrafodelista"/>
        <w:widowControl/>
        <w:spacing w:before="0" w:after="240"/>
        <w:ind w:left="786"/>
        <w:jc w:val="both"/>
        <w:rPr>
          <w:sz w:val="22"/>
          <w:szCs w:val="22"/>
          <w:lang w:val="es-ES"/>
        </w:rPr>
      </w:pPr>
    </w:p>
    <w:p w:rsidR="00A66F6D" w:rsidRPr="00EA6E34" w:rsidRDefault="00A66F6D" w:rsidP="00124787">
      <w:pPr>
        <w:pStyle w:val="Prrafodelista"/>
        <w:widowControl/>
        <w:spacing w:before="0" w:after="240"/>
        <w:ind w:left="786"/>
        <w:jc w:val="both"/>
        <w:rPr>
          <w:sz w:val="22"/>
          <w:szCs w:val="22"/>
          <w:lang w:val="es-ES"/>
        </w:rPr>
      </w:pPr>
    </w:p>
    <w:p w:rsidR="00A66F6D" w:rsidRPr="00EA6E34" w:rsidRDefault="00A66F6D" w:rsidP="00124787">
      <w:pPr>
        <w:pStyle w:val="Prrafodelista"/>
        <w:widowControl/>
        <w:numPr>
          <w:ilvl w:val="0"/>
          <w:numId w:val="16"/>
        </w:numPr>
        <w:spacing w:before="0" w:after="240"/>
        <w:jc w:val="both"/>
        <w:rPr>
          <w:sz w:val="22"/>
          <w:szCs w:val="22"/>
          <w:lang w:val="es-ES"/>
        </w:rPr>
      </w:pPr>
      <w:r w:rsidRPr="00EA6E34">
        <w:rPr>
          <w:color w:val="000000"/>
          <w:sz w:val="22"/>
          <w:szCs w:val="22"/>
          <w:lang w:val="es-ES" w:eastAsia="en-GB"/>
        </w:rPr>
        <w:t>Capacidad económica y financiera del candidato, basada en el punto 3 del formulario de presentación de una oferta para un contrato de suministros</w:t>
      </w:r>
      <w:r w:rsidRPr="00EA6E34">
        <w:rPr>
          <w:sz w:val="22"/>
          <w:szCs w:val="22"/>
          <w:lang w:val="es-ES"/>
        </w:rPr>
        <w:t>. En el caso de que el licitador sea un organismo público, se deberá facilitar información equivalente.</w:t>
      </w:r>
    </w:p>
    <w:p w:rsidR="00A66F6D" w:rsidRPr="00EA6E34" w:rsidRDefault="00A66F6D" w:rsidP="00124787">
      <w:pPr>
        <w:pStyle w:val="Prrafodelista"/>
        <w:widowControl/>
        <w:spacing w:before="0" w:after="240"/>
        <w:ind w:left="786"/>
        <w:jc w:val="both"/>
        <w:rPr>
          <w:sz w:val="22"/>
          <w:szCs w:val="22"/>
          <w:lang w:val="es-ES"/>
        </w:rPr>
      </w:pPr>
    </w:p>
    <w:tbl>
      <w:tblPr>
        <w:tblW w:w="0" w:type="auto"/>
        <w:tblInd w:w="1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37"/>
        <w:gridCol w:w="6252"/>
      </w:tblGrid>
      <w:tr w:rsidR="00A66F6D" w:rsidRPr="00EA6E34" w:rsidTr="00507005">
        <w:tc>
          <w:tcPr>
            <w:tcW w:w="1737" w:type="dxa"/>
            <w:shd w:val="clear" w:color="auto" w:fill="D9D9D9"/>
          </w:tcPr>
          <w:p w:rsidR="00A66F6D" w:rsidRPr="00507005" w:rsidRDefault="00A66F6D" w:rsidP="00507005">
            <w:pPr>
              <w:pStyle w:val="Prrafodelista"/>
              <w:ind w:left="0"/>
              <w:rPr>
                <w:szCs w:val="22"/>
                <w:lang w:val="es-ES" w:eastAsia="es-PE"/>
              </w:rPr>
            </w:pPr>
            <w:r w:rsidRPr="00507005">
              <w:rPr>
                <w:sz w:val="22"/>
                <w:szCs w:val="22"/>
                <w:lang w:val="es-ES" w:eastAsia="es-PE"/>
              </w:rPr>
              <w:t xml:space="preserve">Para los Lotes </w:t>
            </w:r>
          </w:p>
        </w:tc>
        <w:tc>
          <w:tcPr>
            <w:tcW w:w="6252" w:type="dxa"/>
            <w:shd w:val="clear" w:color="auto" w:fill="D9D9D9"/>
          </w:tcPr>
          <w:p w:rsidR="00A66F6D" w:rsidRPr="00507005" w:rsidRDefault="00A66F6D" w:rsidP="00507005">
            <w:pPr>
              <w:pStyle w:val="Prrafodelista"/>
              <w:ind w:left="0"/>
              <w:rPr>
                <w:szCs w:val="22"/>
                <w:lang w:val="es-ES" w:eastAsia="es-PE"/>
              </w:rPr>
            </w:pPr>
          </w:p>
        </w:tc>
      </w:tr>
      <w:tr w:rsidR="00A66F6D" w:rsidRPr="00B5664D" w:rsidTr="00507005">
        <w:tc>
          <w:tcPr>
            <w:tcW w:w="1737" w:type="dxa"/>
          </w:tcPr>
          <w:p w:rsidR="00A66F6D" w:rsidRPr="00507005" w:rsidRDefault="00A66F6D" w:rsidP="00507005">
            <w:pPr>
              <w:pStyle w:val="Prrafodelista"/>
              <w:ind w:left="0"/>
              <w:rPr>
                <w:szCs w:val="22"/>
                <w:lang w:val="es-ES" w:eastAsia="es-PE"/>
              </w:rPr>
            </w:pPr>
            <w:r w:rsidRPr="00507005">
              <w:rPr>
                <w:sz w:val="22"/>
                <w:szCs w:val="22"/>
                <w:lang w:val="es-ES" w:eastAsia="es-PE"/>
              </w:rPr>
              <w:t xml:space="preserve">Del 13 al 14 </w:t>
            </w:r>
          </w:p>
        </w:tc>
        <w:tc>
          <w:tcPr>
            <w:tcW w:w="6252" w:type="dxa"/>
          </w:tcPr>
          <w:p w:rsidR="00A66F6D" w:rsidRPr="00507005" w:rsidRDefault="00A66F6D" w:rsidP="00507005">
            <w:pPr>
              <w:pStyle w:val="Prrafodelista"/>
              <w:numPr>
                <w:ilvl w:val="0"/>
                <w:numId w:val="27"/>
              </w:numPr>
              <w:jc w:val="both"/>
              <w:rPr>
                <w:szCs w:val="22"/>
                <w:lang w:val="es-ES" w:eastAsia="en-GB"/>
              </w:rPr>
            </w:pPr>
            <w:r w:rsidRPr="00507005">
              <w:rPr>
                <w:sz w:val="22"/>
                <w:szCs w:val="22"/>
                <w:lang w:val="es-ES" w:eastAsia="en-GB"/>
              </w:rPr>
              <w:t>Que el monto facturado acumulado por el licitador por la venta de suministros iguales y/o con funciones similares al objeto de la licitación (suministros para laboratorios) durante los últimos tres años a la fecha de la presentación de propuestas, por un monto mínimo acumulado de cinco (05) veces el monto total de la licitación de cada lote o lotes que forman parte de la licitación.</w:t>
            </w:r>
          </w:p>
          <w:p w:rsidR="00A66F6D" w:rsidRPr="00507005" w:rsidRDefault="00A66F6D" w:rsidP="00507005">
            <w:pPr>
              <w:pStyle w:val="Prrafodelista"/>
              <w:numPr>
                <w:ilvl w:val="0"/>
                <w:numId w:val="27"/>
              </w:numPr>
              <w:jc w:val="both"/>
              <w:rPr>
                <w:szCs w:val="22"/>
                <w:lang w:val="es-ES" w:eastAsia="en-GB"/>
              </w:rPr>
            </w:pPr>
            <w:r w:rsidRPr="00507005">
              <w:rPr>
                <w:sz w:val="22"/>
                <w:szCs w:val="22"/>
                <w:lang w:val="es-ES" w:eastAsia="en-GB"/>
              </w:rPr>
              <w:t>Que el valor de las ventas anuales promedio de los últimos tres años, tanto de la venta de suministros como de la prestación de servicios, deban ser superiores a los 150 mil euros, con copia de presentación de Declaración Jurada Anual de Impuesto a la Renta.</w:t>
            </w:r>
          </w:p>
          <w:p w:rsidR="00A66F6D" w:rsidRPr="00507005" w:rsidRDefault="00A66F6D" w:rsidP="00507005">
            <w:pPr>
              <w:pStyle w:val="Prrafodelista"/>
              <w:numPr>
                <w:ilvl w:val="0"/>
                <w:numId w:val="27"/>
              </w:numPr>
              <w:jc w:val="both"/>
              <w:rPr>
                <w:szCs w:val="22"/>
                <w:lang w:val="es-ES" w:eastAsia="en-GB"/>
              </w:rPr>
            </w:pPr>
            <w:r w:rsidRPr="00507005">
              <w:rPr>
                <w:sz w:val="22"/>
                <w:szCs w:val="22"/>
                <w:lang w:val="es-PE" w:eastAsia="en-GB"/>
              </w:rPr>
              <w:t>Que el promedio de los saldos en efectivo y los equivalentes al efectivo tanto al inicio como al final de cada uno de los últimos tres años cubran al menos el 50% del monto de contrato del lote/lotes sobre el cual/los cuales presenten su oferta de licitación</w:t>
            </w:r>
          </w:p>
          <w:p w:rsidR="00A66F6D" w:rsidRPr="00507005" w:rsidRDefault="00A66F6D" w:rsidP="00507005">
            <w:pPr>
              <w:ind w:left="317" w:hanging="400"/>
              <w:jc w:val="both"/>
              <w:rPr>
                <w:szCs w:val="22"/>
                <w:lang w:val="es-ES" w:eastAsia="es-PE"/>
              </w:rPr>
            </w:pPr>
          </w:p>
        </w:tc>
      </w:tr>
    </w:tbl>
    <w:p w:rsidR="00A66F6D" w:rsidRPr="00EA6E34" w:rsidRDefault="00A66F6D" w:rsidP="00124787">
      <w:pPr>
        <w:pStyle w:val="Blockquote"/>
        <w:spacing w:before="0"/>
        <w:ind w:left="709" w:right="357"/>
        <w:jc w:val="both"/>
        <w:rPr>
          <w:rFonts w:ascii="Times New Roman" w:hAnsi="Times New Roman"/>
          <w:sz w:val="22"/>
          <w:szCs w:val="22"/>
          <w:lang w:val="es-ES"/>
        </w:rPr>
      </w:pPr>
    </w:p>
    <w:p w:rsidR="00A66F6D" w:rsidRDefault="00A66F6D" w:rsidP="00124787">
      <w:pPr>
        <w:pStyle w:val="Prrafodelista"/>
        <w:widowControl/>
        <w:numPr>
          <w:ilvl w:val="0"/>
          <w:numId w:val="16"/>
        </w:numPr>
        <w:spacing w:before="0" w:after="240"/>
        <w:jc w:val="both"/>
        <w:rPr>
          <w:sz w:val="22"/>
          <w:szCs w:val="22"/>
          <w:lang w:val="es-ES"/>
        </w:rPr>
      </w:pPr>
      <w:r w:rsidRPr="00EA6E34">
        <w:rPr>
          <w:sz w:val="22"/>
          <w:szCs w:val="22"/>
          <w:lang w:val="es-ES"/>
        </w:rPr>
        <w:t>La capacidad profesional del licitador basada en los puntos 4 y 5</w:t>
      </w:r>
      <w:r w:rsidRPr="00EA6E34">
        <w:rPr>
          <w:sz w:val="22"/>
          <w:szCs w:val="22"/>
          <w:lang w:val="es-ES" w:eastAsia="en-GB"/>
        </w:rPr>
        <w:t xml:space="preserve"> del formulario de presentación de una oferta para un contrato de suministros</w:t>
      </w:r>
      <w:r w:rsidRPr="00EA6E34">
        <w:rPr>
          <w:sz w:val="22"/>
          <w:szCs w:val="22"/>
          <w:lang w:val="es-ES"/>
        </w:rPr>
        <w:t>.</w:t>
      </w:r>
    </w:p>
    <w:p w:rsidR="00A66F6D" w:rsidRDefault="00A66F6D" w:rsidP="00F454E7">
      <w:pPr>
        <w:pStyle w:val="Prrafodelista"/>
        <w:widowControl/>
        <w:spacing w:before="0" w:after="240"/>
        <w:ind w:left="786"/>
        <w:jc w:val="both"/>
        <w:rPr>
          <w:sz w:val="22"/>
          <w:szCs w:val="22"/>
          <w:lang w:val="es-ES"/>
        </w:rPr>
      </w:pPr>
    </w:p>
    <w:p w:rsidR="00A66F6D" w:rsidRPr="00EA6E34" w:rsidRDefault="00A66F6D" w:rsidP="00F454E7">
      <w:pPr>
        <w:pStyle w:val="Prrafodelista"/>
        <w:widowControl/>
        <w:spacing w:before="0" w:after="240"/>
        <w:ind w:left="786"/>
        <w:jc w:val="both"/>
        <w:rPr>
          <w:sz w:val="22"/>
          <w:szCs w:val="22"/>
          <w:lang w:val="es-ES"/>
        </w:rPr>
      </w:pPr>
    </w:p>
    <w:p w:rsidR="00A66F6D" w:rsidRPr="00EA6E34" w:rsidRDefault="00A66F6D" w:rsidP="00124787">
      <w:pPr>
        <w:pStyle w:val="Blockquote"/>
        <w:spacing w:before="0"/>
        <w:ind w:left="709" w:right="357"/>
        <w:jc w:val="both"/>
        <w:rPr>
          <w:rFonts w:ascii="Times New Roman" w:hAnsi="Times New Roman"/>
          <w:sz w:val="22"/>
          <w:szCs w:val="22"/>
          <w:lang w:val="en-GB"/>
        </w:rPr>
      </w:pPr>
      <w:r w:rsidRPr="00EA6E34">
        <w:rPr>
          <w:rFonts w:ascii="Times New Roman" w:hAnsi="Times New Roman"/>
          <w:sz w:val="22"/>
          <w:szCs w:val="22"/>
          <w:lang w:val="en-GB"/>
        </w:rPr>
        <w:t>Personas juridica</w:t>
      </w:r>
      <w:r>
        <w:rPr>
          <w:rFonts w:ascii="Times New Roman" w:hAnsi="Times New Roman"/>
          <w:sz w:val="22"/>
          <w:szCs w:val="22"/>
          <w:lang w:val="en-GB"/>
        </w:rPr>
        <w:t>s</w:t>
      </w:r>
      <w:r w:rsidRPr="00EA6E34">
        <w:rPr>
          <w:rFonts w:ascii="Times New Roman" w:hAnsi="Times New Roman"/>
          <w:sz w:val="22"/>
          <w:szCs w:val="22"/>
          <w:lang w:val="en-GB"/>
        </w:rPr>
        <w:t>:</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7031"/>
      </w:tblGrid>
      <w:tr w:rsidR="00A66F6D" w:rsidRPr="00EA6E34" w:rsidTr="00507005">
        <w:tc>
          <w:tcPr>
            <w:tcW w:w="1809" w:type="dxa"/>
            <w:shd w:val="clear" w:color="auto" w:fill="D9D9D9"/>
          </w:tcPr>
          <w:p w:rsidR="00A66F6D" w:rsidRPr="00507005" w:rsidRDefault="00A66F6D" w:rsidP="00507005">
            <w:pPr>
              <w:pStyle w:val="Prrafodelista"/>
              <w:ind w:left="0"/>
              <w:rPr>
                <w:szCs w:val="22"/>
                <w:lang w:val="es-ES" w:eastAsia="es-PE"/>
              </w:rPr>
            </w:pPr>
            <w:r w:rsidRPr="00507005">
              <w:rPr>
                <w:sz w:val="22"/>
                <w:szCs w:val="22"/>
                <w:lang w:val="es-ES" w:eastAsia="es-PE"/>
              </w:rPr>
              <w:t xml:space="preserve">Para los Lotes </w:t>
            </w:r>
          </w:p>
        </w:tc>
        <w:tc>
          <w:tcPr>
            <w:tcW w:w="7031" w:type="dxa"/>
            <w:shd w:val="clear" w:color="auto" w:fill="D9D9D9"/>
          </w:tcPr>
          <w:p w:rsidR="00A66F6D" w:rsidRPr="00507005" w:rsidRDefault="00A66F6D" w:rsidP="00507005">
            <w:pPr>
              <w:pStyle w:val="Prrafodelista"/>
              <w:ind w:left="0"/>
              <w:rPr>
                <w:szCs w:val="22"/>
                <w:lang w:val="es-ES" w:eastAsia="es-PE"/>
              </w:rPr>
            </w:pPr>
          </w:p>
        </w:tc>
      </w:tr>
      <w:tr w:rsidR="00A66F6D" w:rsidRPr="00B5664D" w:rsidTr="00507005">
        <w:tc>
          <w:tcPr>
            <w:tcW w:w="1809" w:type="dxa"/>
          </w:tcPr>
          <w:p w:rsidR="00A66F6D" w:rsidRPr="00507005" w:rsidRDefault="00A66F6D" w:rsidP="00507005">
            <w:pPr>
              <w:pStyle w:val="Blockquote"/>
              <w:spacing w:before="0"/>
              <w:ind w:left="0" w:right="357"/>
              <w:jc w:val="both"/>
              <w:rPr>
                <w:rFonts w:ascii="Times New Roman" w:hAnsi="Times New Roman"/>
                <w:sz w:val="22"/>
                <w:szCs w:val="22"/>
                <w:lang w:val="en-GB" w:eastAsia="es-PE"/>
              </w:rPr>
            </w:pPr>
            <w:r w:rsidRPr="00507005">
              <w:rPr>
                <w:rFonts w:ascii="Times New Roman" w:hAnsi="Times New Roman"/>
                <w:sz w:val="22"/>
                <w:szCs w:val="22"/>
                <w:lang w:val="en-GB" w:eastAsia="es-PE"/>
              </w:rPr>
              <w:t>Del 13 al 14</w:t>
            </w:r>
          </w:p>
        </w:tc>
        <w:tc>
          <w:tcPr>
            <w:tcW w:w="7031" w:type="dxa"/>
          </w:tcPr>
          <w:p w:rsidR="00A66F6D" w:rsidRPr="00507005" w:rsidRDefault="00A66F6D" w:rsidP="00507005">
            <w:pPr>
              <w:pStyle w:val="Prrafodelista"/>
              <w:widowControl/>
              <w:numPr>
                <w:ilvl w:val="0"/>
                <w:numId w:val="9"/>
              </w:numPr>
              <w:spacing w:before="0" w:after="0"/>
              <w:ind w:left="317"/>
              <w:jc w:val="both"/>
              <w:rPr>
                <w:szCs w:val="22"/>
                <w:lang w:val="es-ES" w:eastAsia="es-PE"/>
              </w:rPr>
            </w:pPr>
            <w:r w:rsidRPr="00507005">
              <w:rPr>
                <w:sz w:val="22"/>
                <w:szCs w:val="22"/>
                <w:lang w:val="es-PE" w:eastAsia="en-GB"/>
              </w:rPr>
              <w:t xml:space="preserve">Su personal permanente tiene un título profesional o técnico en áreas  </w:t>
            </w:r>
            <w:r w:rsidRPr="00507005">
              <w:rPr>
                <w:sz w:val="22"/>
                <w:szCs w:val="22"/>
                <w:lang w:val="es-PE" w:eastAsia="en-GB"/>
              </w:rPr>
              <w:lastRenderedPageBreak/>
              <w:t>afines al objeto de la licitación y con certificaciones/constancias del fabricante para el uso y capacitación de los equipos objeto de la licitación del Lote/Lotes</w:t>
            </w:r>
          </w:p>
          <w:p w:rsidR="00A66F6D" w:rsidRPr="00507005" w:rsidRDefault="00A66F6D" w:rsidP="00507005">
            <w:pPr>
              <w:widowControl/>
              <w:numPr>
                <w:ilvl w:val="0"/>
                <w:numId w:val="9"/>
              </w:numPr>
              <w:spacing w:before="0" w:after="0"/>
              <w:ind w:left="317"/>
              <w:jc w:val="both"/>
              <w:rPr>
                <w:szCs w:val="22"/>
                <w:lang w:val="es-PE" w:eastAsia="es-PE"/>
              </w:rPr>
            </w:pPr>
            <w:r w:rsidRPr="00507005">
              <w:rPr>
                <w:sz w:val="22"/>
                <w:szCs w:val="22"/>
                <w:lang w:val="es-PE" w:eastAsia="en-GB"/>
              </w:rPr>
              <w:t>Que al menos un  personal clave sea permanente, responsable del servicio y persona que está encargado de la instalación y pruebas de los suministros ofertados y la capacitación posean certificados o constancias de la capacitación otorgada por el fabricante. Este personal debe tener una experiencia mínima de dos (02) años en el objeto del contrato</w:t>
            </w:r>
          </w:p>
          <w:p w:rsidR="00A66F6D" w:rsidRPr="00507005" w:rsidRDefault="00A66F6D" w:rsidP="00507005">
            <w:pPr>
              <w:widowControl/>
              <w:spacing w:before="0" w:after="0"/>
              <w:ind w:left="317"/>
              <w:jc w:val="both"/>
              <w:rPr>
                <w:szCs w:val="22"/>
                <w:lang w:val="es-PE" w:eastAsia="es-PE"/>
              </w:rPr>
            </w:pPr>
          </w:p>
        </w:tc>
      </w:tr>
    </w:tbl>
    <w:p w:rsidR="00A66F6D" w:rsidRPr="00EA6E34" w:rsidRDefault="00A66F6D" w:rsidP="00124787">
      <w:pPr>
        <w:pStyle w:val="Blockquote"/>
        <w:spacing w:before="0"/>
        <w:ind w:left="709" w:right="357"/>
        <w:jc w:val="both"/>
        <w:rPr>
          <w:rFonts w:ascii="Times New Roman" w:hAnsi="Times New Roman"/>
          <w:sz w:val="22"/>
          <w:szCs w:val="22"/>
          <w:lang w:val="es-ES"/>
        </w:rPr>
      </w:pPr>
    </w:p>
    <w:p w:rsidR="00A66F6D" w:rsidRPr="00EA6E34" w:rsidRDefault="00A66F6D" w:rsidP="00124787">
      <w:pPr>
        <w:pStyle w:val="Blockquote"/>
        <w:spacing w:before="0"/>
        <w:ind w:left="709" w:right="357"/>
        <w:jc w:val="both"/>
        <w:rPr>
          <w:rFonts w:ascii="Times New Roman" w:hAnsi="Times New Roman"/>
          <w:sz w:val="22"/>
          <w:szCs w:val="22"/>
          <w:lang w:val="es-ES"/>
        </w:rPr>
      </w:pPr>
    </w:p>
    <w:p w:rsidR="00A66F6D" w:rsidRPr="00EA6E34" w:rsidRDefault="00A66F6D" w:rsidP="00124787">
      <w:pPr>
        <w:pStyle w:val="Blockquote"/>
        <w:spacing w:before="0" w:after="240"/>
        <w:ind w:left="709" w:hanging="283"/>
        <w:jc w:val="both"/>
        <w:rPr>
          <w:rFonts w:ascii="Times New Roman" w:hAnsi="Times New Roman"/>
          <w:i/>
          <w:color w:val="000000"/>
          <w:sz w:val="22"/>
          <w:szCs w:val="22"/>
          <w:lang w:val="es-ES" w:eastAsia="en-GB"/>
        </w:rPr>
      </w:pPr>
      <w:r w:rsidRPr="00EA6E34">
        <w:rPr>
          <w:rFonts w:ascii="Times New Roman" w:hAnsi="Times New Roman"/>
          <w:sz w:val="22"/>
          <w:szCs w:val="22"/>
          <w:lang w:val="es-ES"/>
        </w:rPr>
        <w:t>3)</w:t>
      </w:r>
      <w:r w:rsidRPr="00EA6E34">
        <w:rPr>
          <w:rFonts w:ascii="Times New Roman" w:hAnsi="Times New Roman"/>
          <w:sz w:val="22"/>
          <w:szCs w:val="22"/>
          <w:lang w:val="es-ES"/>
        </w:rPr>
        <w:tab/>
        <w:t xml:space="preserve">La capacidad técnica del licitador basado en los puntos 5 y 6 </w:t>
      </w:r>
      <w:r w:rsidRPr="00EA6E34">
        <w:rPr>
          <w:rFonts w:ascii="Times New Roman" w:hAnsi="Times New Roman"/>
          <w:color w:val="000000"/>
          <w:sz w:val="22"/>
          <w:szCs w:val="22"/>
          <w:lang w:val="es-ES" w:eastAsia="en-GB"/>
        </w:rPr>
        <w:t>del formulario de presentación de una oferta para un contrato de suministros</w:t>
      </w:r>
      <w:r w:rsidRPr="00EA6E34">
        <w:rPr>
          <w:rFonts w:ascii="Times New Roman" w:hAnsi="Times New Roman"/>
          <w:sz w:val="22"/>
          <w:szCs w:val="22"/>
          <w:lang w:val="es-ES"/>
        </w:rPr>
        <w:t>.</w:t>
      </w:r>
    </w:p>
    <w:p w:rsidR="00A66F6D" w:rsidRPr="00EA6E34" w:rsidRDefault="00A66F6D" w:rsidP="00124787">
      <w:pPr>
        <w:pStyle w:val="Blockquote"/>
        <w:spacing w:before="0"/>
        <w:ind w:left="709" w:right="357"/>
        <w:jc w:val="both"/>
        <w:rPr>
          <w:rFonts w:ascii="Times New Roman" w:hAnsi="Times New Roman"/>
          <w:sz w:val="22"/>
          <w:szCs w:val="22"/>
          <w:lang w:val="es-ES"/>
        </w:rPr>
      </w:pPr>
      <w:r w:rsidRPr="00EA6E34">
        <w:rPr>
          <w:rFonts w:ascii="Times New Roman" w:hAnsi="Times New Roman"/>
          <w:sz w:val="22"/>
          <w:szCs w:val="22"/>
          <w:lang w:val="es-ES"/>
        </w:rPr>
        <w:t>Personas jurídica</w:t>
      </w:r>
      <w:r>
        <w:rPr>
          <w:rFonts w:ascii="Times New Roman" w:hAnsi="Times New Roman"/>
          <w:sz w:val="22"/>
          <w:szCs w:val="22"/>
          <w:lang w:val="es-ES"/>
        </w:rPr>
        <w:t>s</w:t>
      </w:r>
      <w:r w:rsidRPr="00EA6E34">
        <w:rPr>
          <w:rFonts w:ascii="Times New Roman" w:hAnsi="Times New Roman"/>
          <w:sz w:val="22"/>
          <w:szCs w:val="22"/>
          <w:lang w:val="es-ES"/>
        </w:rPr>
        <w:t>:</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93"/>
        <w:gridCol w:w="6747"/>
      </w:tblGrid>
      <w:tr w:rsidR="00A66F6D" w:rsidRPr="00EA6E34" w:rsidTr="00507005">
        <w:tc>
          <w:tcPr>
            <w:tcW w:w="2093" w:type="dxa"/>
            <w:shd w:val="clear" w:color="auto" w:fill="D9D9D9"/>
          </w:tcPr>
          <w:p w:rsidR="00A66F6D" w:rsidRPr="00507005" w:rsidRDefault="00A66F6D" w:rsidP="00507005">
            <w:pPr>
              <w:pStyle w:val="Prrafodelista"/>
              <w:ind w:left="0"/>
              <w:rPr>
                <w:szCs w:val="22"/>
                <w:lang w:val="es-ES" w:eastAsia="es-PE"/>
              </w:rPr>
            </w:pPr>
            <w:r w:rsidRPr="00507005">
              <w:rPr>
                <w:sz w:val="22"/>
                <w:szCs w:val="22"/>
                <w:lang w:val="es-ES" w:eastAsia="es-PE"/>
              </w:rPr>
              <w:t xml:space="preserve">Para los Lotes </w:t>
            </w:r>
          </w:p>
        </w:tc>
        <w:tc>
          <w:tcPr>
            <w:tcW w:w="6747" w:type="dxa"/>
            <w:shd w:val="clear" w:color="auto" w:fill="D9D9D9"/>
          </w:tcPr>
          <w:p w:rsidR="00A66F6D" w:rsidRPr="00507005" w:rsidRDefault="00A66F6D" w:rsidP="00507005">
            <w:pPr>
              <w:pStyle w:val="Prrafodelista"/>
              <w:ind w:left="0"/>
              <w:rPr>
                <w:szCs w:val="22"/>
                <w:lang w:val="es-ES" w:eastAsia="es-PE"/>
              </w:rPr>
            </w:pPr>
          </w:p>
        </w:tc>
      </w:tr>
      <w:tr w:rsidR="00A66F6D" w:rsidRPr="00B5664D" w:rsidTr="00507005">
        <w:tc>
          <w:tcPr>
            <w:tcW w:w="2093" w:type="dxa"/>
          </w:tcPr>
          <w:p w:rsidR="00A66F6D" w:rsidRPr="00507005" w:rsidRDefault="00A66F6D" w:rsidP="00507005">
            <w:pPr>
              <w:pStyle w:val="Blockquote"/>
              <w:spacing w:before="0"/>
              <w:ind w:left="0" w:right="357"/>
              <w:jc w:val="both"/>
              <w:rPr>
                <w:rFonts w:ascii="Times New Roman" w:hAnsi="Times New Roman"/>
                <w:sz w:val="22"/>
                <w:szCs w:val="22"/>
                <w:lang w:val="en-GB" w:eastAsia="es-PE"/>
              </w:rPr>
            </w:pPr>
            <w:r w:rsidRPr="00507005">
              <w:rPr>
                <w:rFonts w:ascii="Times New Roman" w:hAnsi="Times New Roman"/>
                <w:sz w:val="22"/>
                <w:szCs w:val="22"/>
                <w:lang w:val="en-GB" w:eastAsia="es-PE"/>
              </w:rPr>
              <w:t>Del 13 al 14</w:t>
            </w:r>
          </w:p>
        </w:tc>
        <w:tc>
          <w:tcPr>
            <w:tcW w:w="6747" w:type="dxa"/>
          </w:tcPr>
          <w:p w:rsidR="00A66F6D" w:rsidRPr="00507005" w:rsidRDefault="00A66F6D" w:rsidP="00507005">
            <w:pPr>
              <w:widowControl/>
              <w:spacing w:before="0" w:after="0"/>
              <w:ind w:left="317"/>
              <w:jc w:val="both"/>
              <w:rPr>
                <w:szCs w:val="22"/>
                <w:lang w:val="es-ES" w:eastAsia="es-PE"/>
              </w:rPr>
            </w:pPr>
          </w:p>
          <w:p w:rsidR="00A66F6D" w:rsidRPr="00507005" w:rsidRDefault="00A66F6D" w:rsidP="00507005">
            <w:pPr>
              <w:widowControl/>
              <w:numPr>
                <w:ilvl w:val="0"/>
                <w:numId w:val="13"/>
              </w:numPr>
              <w:spacing w:before="0" w:after="0"/>
              <w:ind w:left="317"/>
              <w:jc w:val="both"/>
              <w:rPr>
                <w:szCs w:val="22"/>
                <w:lang w:val="es-ES" w:eastAsia="es-PE"/>
              </w:rPr>
            </w:pPr>
            <w:r w:rsidRPr="00507005">
              <w:rPr>
                <w:sz w:val="22"/>
                <w:szCs w:val="22"/>
                <w:lang w:val="es-ES" w:eastAsia="es-PE"/>
              </w:rPr>
              <w:t>El licitador ha proporcionado servicio de postventa con capacidad de cobertura nacional durante los últimos tres (03) años en asuntos relacionados con el objeto de contrato. El postor tiene que demostrar la referencia en el servicio de Post Venta mediante copia de los contratos, convenios, actas o acuerdos con las entidades públicas o privadas a las cuales ofreció este servicio y su cobertura.</w:t>
            </w:r>
          </w:p>
          <w:p w:rsidR="00A66F6D" w:rsidRPr="00507005" w:rsidRDefault="00A66F6D" w:rsidP="00507005">
            <w:pPr>
              <w:widowControl/>
              <w:numPr>
                <w:ilvl w:val="0"/>
                <w:numId w:val="13"/>
              </w:numPr>
              <w:spacing w:before="0" w:after="0"/>
              <w:ind w:left="317"/>
              <w:jc w:val="both"/>
              <w:rPr>
                <w:szCs w:val="22"/>
                <w:lang w:val="es-ES" w:eastAsia="es-PE"/>
              </w:rPr>
            </w:pPr>
            <w:r w:rsidRPr="00507005">
              <w:rPr>
                <w:sz w:val="22"/>
                <w:szCs w:val="22"/>
                <w:lang w:val="es-PE" w:eastAsia="en-GB"/>
              </w:rPr>
              <w:t>Que posea certificados de empresas privadas o entidades públicas de haber ejecutado de manera satisfactoria y sin haber incurrido en penalidades contratos relacionados con el objeto de la licitación en los últimos tres años. Tales certificados o constancias deben referirse a los contratos que se presentaron para acreditar la experiencia del postor, con un mínimo de dos (02) contrataciones. En el caso de suministro de bienes, se evaluarán los certificados o constancias emitidos respecto de la parte del contrato ejecutado.</w:t>
            </w:r>
          </w:p>
          <w:p w:rsidR="00A66F6D" w:rsidRPr="00507005" w:rsidRDefault="00A66F6D" w:rsidP="00507005">
            <w:pPr>
              <w:widowControl/>
              <w:numPr>
                <w:ilvl w:val="0"/>
                <w:numId w:val="13"/>
              </w:numPr>
              <w:spacing w:before="0" w:after="0"/>
              <w:ind w:left="317"/>
              <w:jc w:val="both"/>
              <w:rPr>
                <w:szCs w:val="22"/>
                <w:lang w:val="es-ES" w:eastAsia="es-PE"/>
              </w:rPr>
            </w:pPr>
            <w:r w:rsidRPr="00507005">
              <w:rPr>
                <w:sz w:val="22"/>
                <w:szCs w:val="22"/>
                <w:lang w:val="es-PE" w:eastAsia="en-GB"/>
              </w:rPr>
              <w:t>acreditar mediante contratos y su respectiva conformidad de la venta efectuados o mediante comprobantes de pago cuya cancelación se acredite documental y fehacientemente (adjuntar comprobante o voucher de depósito del pago en Entidad del sistema bancario y financiero nacional u otros documentos que acrediten pago)</w:t>
            </w:r>
          </w:p>
          <w:p w:rsidR="00A66F6D" w:rsidRPr="00507005" w:rsidRDefault="00A66F6D" w:rsidP="00507005">
            <w:pPr>
              <w:widowControl/>
              <w:numPr>
                <w:ilvl w:val="0"/>
                <w:numId w:val="13"/>
              </w:numPr>
              <w:spacing w:before="0" w:after="0"/>
              <w:ind w:left="317"/>
              <w:jc w:val="both"/>
              <w:rPr>
                <w:szCs w:val="22"/>
                <w:lang w:val="es-ES" w:eastAsia="es-PE"/>
              </w:rPr>
            </w:pPr>
            <w:r w:rsidRPr="00507005">
              <w:rPr>
                <w:sz w:val="22"/>
                <w:szCs w:val="22"/>
                <w:lang w:val="es-PE" w:eastAsia="en-GB"/>
              </w:rPr>
              <w:t>la experiencia se acreditará con un mínimo de dos (02) contrataciones sin importar el número de documentos que las sustenten. Se precisa que en los casos de que los documentos presentados contengan otros bienes distintos a los requeridos solo se tomará en cuenta para efecto de la evaluación los que corresponden a los solicitados, siempre y cuando el concepto y el monto estén desagregados</w:t>
            </w:r>
          </w:p>
          <w:p w:rsidR="00A66F6D" w:rsidRPr="00507005" w:rsidRDefault="00A66F6D" w:rsidP="00507005">
            <w:pPr>
              <w:widowControl/>
              <w:spacing w:before="0" w:after="0"/>
              <w:ind w:left="317"/>
              <w:jc w:val="both"/>
              <w:rPr>
                <w:szCs w:val="22"/>
                <w:lang w:val="es-ES" w:eastAsia="es-PE"/>
              </w:rPr>
            </w:pPr>
          </w:p>
        </w:tc>
      </w:tr>
    </w:tbl>
    <w:p w:rsidR="00A66F6D" w:rsidRPr="00EA6E34" w:rsidRDefault="00A66F6D" w:rsidP="00124787">
      <w:pPr>
        <w:pStyle w:val="Blockquote"/>
        <w:spacing w:before="0"/>
        <w:ind w:left="709" w:right="357"/>
        <w:jc w:val="both"/>
        <w:rPr>
          <w:rFonts w:ascii="Times New Roman" w:hAnsi="Times New Roman"/>
          <w:sz w:val="22"/>
          <w:szCs w:val="22"/>
          <w:lang w:val="es-ES"/>
        </w:rPr>
      </w:pPr>
    </w:p>
    <w:p w:rsidR="00A66F6D" w:rsidRPr="00EA6E34" w:rsidRDefault="00A66F6D" w:rsidP="00124787">
      <w:pPr>
        <w:spacing w:before="0" w:after="240"/>
        <w:ind w:left="709" w:right="357"/>
        <w:jc w:val="both"/>
        <w:rPr>
          <w:sz w:val="22"/>
          <w:szCs w:val="22"/>
          <w:lang w:val="es-ES"/>
        </w:rPr>
      </w:pPr>
      <w:r w:rsidRPr="00EA6E34">
        <w:rPr>
          <w:sz w:val="22"/>
          <w:szCs w:val="22"/>
          <w:lang w:val="es-ES"/>
        </w:rPr>
        <w:t xml:space="preserve">Si procede y para un contrato concreto, un operador económico podrá recurrir a la capacidad de otras entidades con independencia de la naturaleza jurídica de sus vínculos con ellas. Algunos ejemplos de cuando puede </w:t>
      </w:r>
      <w:r w:rsidRPr="00EA6E34">
        <w:rPr>
          <w:i/>
          <w:sz w:val="22"/>
          <w:szCs w:val="22"/>
          <w:lang w:val="es-ES"/>
        </w:rPr>
        <w:t>no</w:t>
      </w:r>
      <w:r w:rsidRPr="00EA6E34">
        <w:rPr>
          <w:sz w:val="22"/>
          <w:szCs w:val="22"/>
          <w:lang w:val="es-ES"/>
        </w:rPr>
        <w:t xml:space="preserve"> ser considerado apropiado por el Órgano de Contratación son cuando la oferta depende en su mayoría de las capacidades de otras entidades o cuando depende en criterios principales. Si la oferta depende de otras entidades se deberá probar al Órgano de Contratación que se tienen a su disposición los recursos necesarios para la ejecución del contracto, por ejemplo obteniendo el compromiso por parte de las entidades de poner tales recursos a su disposición. Estas entidades, por ejemplo la matriz del operador económico, debe respetar las mismas normas de elegibilidad y, en particular, las de la nacionalidad, en calidad de operador económico. Además, los datos de esta tercera entidad relativos a los criterios de selección relevantes deben ser incluidos en la oferta en un documento separado. La prueba de la capacidad también deberá ser facilitada cuando lo solicite el Órgano de Contratación.</w:t>
      </w:r>
    </w:p>
    <w:p w:rsidR="00A66F6D" w:rsidRPr="00EA6E34" w:rsidRDefault="00A66F6D" w:rsidP="00124787">
      <w:pPr>
        <w:spacing w:before="0" w:after="240"/>
        <w:ind w:left="426" w:right="357" w:hanging="426"/>
        <w:jc w:val="both"/>
        <w:rPr>
          <w:rStyle w:val="Textoennegrita"/>
          <w:sz w:val="22"/>
          <w:szCs w:val="22"/>
          <w:lang w:val="es-ES_tradnl"/>
        </w:rPr>
      </w:pPr>
      <w:r w:rsidRPr="00EA6E34">
        <w:rPr>
          <w:rStyle w:val="Textoennegrita"/>
          <w:sz w:val="22"/>
          <w:szCs w:val="22"/>
          <w:lang w:val="es-ES_tradnl"/>
        </w:rPr>
        <w:t>17.</w:t>
      </w:r>
      <w:r w:rsidRPr="00EA6E34">
        <w:rPr>
          <w:rStyle w:val="Textoennegrita"/>
          <w:sz w:val="22"/>
          <w:szCs w:val="22"/>
          <w:lang w:val="es-ES_tradnl"/>
        </w:rPr>
        <w:tab/>
        <w:t>Criterios de adjudicación</w:t>
      </w:r>
    </w:p>
    <w:p w:rsidR="00A66F6D" w:rsidRPr="00EA6E34" w:rsidRDefault="00A66F6D" w:rsidP="00124787">
      <w:pPr>
        <w:pStyle w:val="Blockquote"/>
        <w:spacing w:before="0" w:after="0"/>
        <w:ind w:left="425" w:right="357"/>
        <w:jc w:val="both"/>
        <w:rPr>
          <w:rFonts w:ascii="Times New Roman" w:hAnsi="Times New Roman"/>
          <w:sz w:val="22"/>
          <w:szCs w:val="22"/>
        </w:rPr>
      </w:pPr>
      <w:r w:rsidRPr="00EA6E34">
        <w:rPr>
          <w:rFonts w:ascii="Times New Roman" w:hAnsi="Times New Roman"/>
          <w:sz w:val="22"/>
          <w:szCs w:val="22"/>
        </w:rPr>
        <w:t xml:space="preserve">Precio (oferta menos onerosa clasificada como “técnicamente conforme”) </w:t>
      </w:r>
    </w:p>
    <w:p w:rsidR="00A66F6D" w:rsidRPr="00EA6E34" w:rsidRDefault="00A66F6D" w:rsidP="00124787">
      <w:pPr>
        <w:pStyle w:val="Blockquote"/>
        <w:spacing w:before="0" w:after="0"/>
        <w:ind w:left="425" w:right="357"/>
        <w:jc w:val="both"/>
        <w:rPr>
          <w:rFonts w:ascii="Times New Roman" w:hAnsi="Times New Roman"/>
          <w:sz w:val="22"/>
          <w:szCs w:val="22"/>
        </w:rPr>
      </w:pPr>
    </w:p>
    <w:p w:rsidR="00A66F6D" w:rsidRPr="00EA6E34" w:rsidRDefault="00A66F6D" w:rsidP="00124787">
      <w:pPr>
        <w:pStyle w:val="Blockquote"/>
        <w:pBdr>
          <w:bottom w:val="single" w:sz="4" w:space="1" w:color="auto"/>
        </w:pBdr>
        <w:spacing w:before="0" w:after="0"/>
        <w:ind w:left="425" w:right="357"/>
        <w:jc w:val="both"/>
        <w:rPr>
          <w:rFonts w:ascii="Times New Roman" w:hAnsi="Times New Roman"/>
          <w:sz w:val="22"/>
          <w:szCs w:val="22"/>
        </w:rPr>
      </w:pPr>
    </w:p>
    <w:p w:rsidR="00A66F6D" w:rsidRPr="00EA6E34" w:rsidRDefault="00A66F6D" w:rsidP="00124787">
      <w:pPr>
        <w:pStyle w:val="Blockquote"/>
        <w:spacing w:before="0" w:after="0"/>
        <w:ind w:left="425" w:right="357"/>
        <w:jc w:val="center"/>
        <w:rPr>
          <w:rStyle w:val="Textoennegrita"/>
          <w:caps/>
          <w:sz w:val="22"/>
          <w:szCs w:val="22"/>
        </w:rPr>
      </w:pPr>
    </w:p>
    <w:p w:rsidR="00A66F6D" w:rsidRPr="00EA6E34" w:rsidRDefault="00A66F6D" w:rsidP="00124787">
      <w:pPr>
        <w:pStyle w:val="Blockquote"/>
        <w:spacing w:before="0" w:after="0"/>
        <w:ind w:left="425" w:right="357"/>
        <w:jc w:val="center"/>
        <w:rPr>
          <w:rStyle w:val="Textoennegrita"/>
          <w:caps/>
          <w:sz w:val="22"/>
          <w:szCs w:val="22"/>
        </w:rPr>
      </w:pPr>
    </w:p>
    <w:p w:rsidR="00A66F6D" w:rsidRPr="00EA6E34" w:rsidRDefault="00A66F6D" w:rsidP="00124787">
      <w:pPr>
        <w:pStyle w:val="Blockquote"/>
        <w:spacing w:before="0" w:after="0"/>
        <w:ind w:left="425" w:right="357"/>
        <w:jc w:val="center"/>
        <w:rPr>
          <w:rStyle w:val="Textoennegrita"/>
          <w:rFonts w:ascii="Times New Roman" w:hAnsi="Times New Roman"/>
          <w:sz w:val="22"/>
          <w:szCs w:val="22"/>
        </w:rPr>
      </w:pPr>
      <w:r w:rsidRPr="00EA6E34">
        <w:rPr>
          <w:rStyle w:val="Textoennegrita"/>
          <w:rFonts w:ascii="Times New Roman" w:hAnsi="Times New Roman"/>
          <w:caps/>
          <w:sz w:val="22"/>
          <w:szCs w:val="22"/>
        </w:rPr>
        <w:t>Presentar una</w:t>
      </w:r>
      <w:r w:rsidRPr="00EA6E34">
        <w:rPr>
          <w:rStyle w:val="Textoennegrita"/>
          <w:rFonts w:ascii="Times New Roman" w:hAnsi="Times New Roman"/>
          <w:sz w:val="22"/>
          <w:szCs w:val="22"/>
        </w:rPr>
        <w:t xml:space="preserve"> OFERTA</w:t>
      </w:r>
    </w:p>
    <w:p w:rsidR="00A66F6D" w:rsidRPr="00EA6E34" w:rsidRDefault="00A66F6D" w:rsidP="00124787">
      <w:pPr>
        <w:pStyle w:val="Blockquote"/>
        <w:spacing w:before="0" w:after="0"/>
        <w:ind w:left="425" w:right="357"/>
        <w:jc w:val="both"/>
        <w:rPr>
          <w:rStyle w:val="Textoennegrita"/>
          <w:sz w:val="22"/>
          <w:szCs w:val="22"/>
        </w:rPr>
      </w:pPr>
    </w:p>
    <w:p w:rsidR="00A66F6D" w:rsidRPr="00EA6E34" w:rsidRDefault="00A66F6D" w:rsidP="00124787">
      <w:pPr>
        <w:spacing w:before="0" w:after="240"/>
        <w:ind w:left="426" w:right="357" w:hanging="426"/>
        <w:jc w:val="both"/>
        <w:rPr>
          <w:rStyle w:val="Textoennegrita"/>
          <w:sz w:val="22"/>
          <w:szCs w:val="22"/>
          <w:lang w:val="es-ES_tradnl"/>
        </w:rPr>
      </w:pPr>
      <w:r w:rsidRPr="00EA6E34">
        <w:rPr>
          <w:rStyle w:val="Textoennegrita"/>
          <w:sz w:val="22"/>
          <w:szCs w:val="22"/>
          <w:lang w:val="es-ES_tradnl"/>
        </w:rPr>
        <w:t>18.</w:t>
      </w:r>
      <w:r w:rsidRPr="00EA6E34">
        <w:rPr>
          <w:rStyle w:val="Textoennegrita"/>
          <w:sz w:val="22"/>
          <w:szCs w:val="22"/>
          <w:lang w:val="es-ES_tradnl"/>
        </w:rPr>
        <w:tab/>
        <w:t>Cómo obtener el expediente de licitación</w:t>
      </w:r>
    </w:p>
    <w:p w:rsidR="00A66F6D" w:rsidRPr="00EA6E34" w:rsidRDefault="00A66F6D" w:rsidP="008B296C">
      <w:pPr>
        <w:spacing w:before="0" w:after="0"/>
        <w:ind w:left="425" w:right="357"/>
        <w:jc w:val="both"/>
        <w:rPr>
          <w:sz w:val="22"/>
          <w:szCs w:val="22"/>
          <w:lang w:val="es-ES"/>
        </w:rPr>
      </w:pPr>
      <w:r w:rsidRPr="00EA6E34">
        <w:rPr>
          <w:sz w:val="22"/>
          <w:szCs w:val="22"/>
          <w:lang w:val="es-ES"/>
        </w:rPr>
        <w:t xml:space="preserve">El expediente de licitación se puede obtener en las siguientes direcciones de Internet: </w:t>
      </w:r>
    </w:p>
    <w:p w:rsidR="00A66F6D" w:rsidRPr="00EA6E34" w:rsidRDefault="00E05170" w:rsidP="008B296C">
      <w:pPr>
        <w:pStyle w:val="Blockquote"/>
        <w:spacing w:before="0" w:after="0"/>
        <w:ind w:left="425" w:right="357"/>
        <w:jc w:val="both"/>
        <w:rPr>
          <w:rFonts w:ascii="Times New Roman" w:hAnsi="Times New Roman"/>
          <w:sz w:val="22"/>
          <w:szCs w:val="22"/>
        </w:rPr>
      </w:pPr>
      <w:hyperlink r:id="rId7" w:history="1">
        <w:r w:rsidR="00A66F6D" w:rsidRPr="00EA6E34">
          <w:rPr>
            <w:rFonts w:ascii="Times New Roman" w:hAnsi="Times New Roman"/>
            <w:sz w:val="22"/>
            <w:szCs w:val="22"/>
          </w:rPr>
          <w:t>https://webgate.ec.europa.eu/europeaid/online-services/index.cfm?do=publi.welcome</w:t>
        </w:r>
      </w:hyperlink>
      <w:r w:rsidR="00A66F6D" w:rsidRPr="00EA6E34">
        <w:rPr>
          <w:rFonts w:ascii="Times New Roman" w:hAnsi="Times New Roman"/>
          <w:sz w:val="22"/>
          <w:szCs w:val="22"/>
          <w:lang w:val="es-ES"/>
        </w:rPr>
        <w:t xml:space="preserve"> y  http://www.comunidadandina.org/servicios/empleos.htm y en la oficina correspondiente del Órgano de Contratación. Las ofertas deben presentarse en el formulario estándar de presentación de una oferta para un contrato de suministros que figura en el expediente de licitación</w:t>
      </w:r>
      <w:r w:rsidR="00A66F6D" w:rsidRPr="00EA6E34">
        <w:rPr>
          <w:rFonts w:ascii="Times New Roman" w:hAnsi="Times New Roman"/>
          <w:sz w:val="22"/>
          <w:szCs w:val="22"/>
        </w:rPr>
        <w:t>, respetando escrupulosamente su formato y sus instrucciones.</w:t>
      </w:r>
    </w:p>
    <w:p w:rsidR="00A66F6D" w:rsidRPr="00EA6E34" w:rsidRDefault="00A66F6D" w:rsidP="00124787">
      <w:pPr>
        <w:pStyle w:val="Blockquote"/>
        <w:spacing w:before="0" w:after="0"/>
        <w:ind w:left="425" w:right="357"/>
        <w:jc w:val="both"/>
        <w:rPr>
          <w:rFonts w:ascii="Times New Roman" w:hAnsi="Times New Roman"/>
          <w:sz w:val="22"/>
          <w:szCs w:val="22"/>
        </w:rPr>
      </w:pPr>
    </w:p>
    <w:p w:rsidR="00A66F6D" w:rsidRPr="00EA6E34" w:rsidRDefault="00A66F6D" w:rsidP="00124787">
      <w:pPr>
        <w:pStyle w:val="Blockquote"/>
        <w:spacing w:before="0" w:after="0"/>
        <w:ind w:left="425" w:right="357"/>
        <w:jc w:val="both"/>
        <w:rPr>
          <w:rFonts w:ascii="Times New Roman" w:hAnsi="Times New Roman"/>
          <w:sz w:val="22"/>
          <w:szCs w:val="22"/>
          <w:lang w:val="es-ES"/>
        </w:rPr>
      </w:pPr>
      <w:r w:rsidRPr="00EA6E34">
        <w:rPr>
          <w:rFonts w:ascii="Times New Roman" w:hAnsi="Times New Roman"/>
          <w:sz w:val="22"/>
          <w:szCs w:val="22"/>
        </w:rPr>
        <w:t xml:space="preserve">Los licitadores que tengan preguntas a propósito de esta licitación deben enviarlas por escrito a la Secretaria General de la Comunidad Andina/Proyecto INTERCAN Av. Aramburú Cdra. 4 </w:t>
      </w:r>
      <w:r w:rsidRPr="00EA6E34">
        <w:rPr>
          <w:rFonts w:ascii="Times New Roman" w:hAnsi="Times New Roman"/>
          <w:sz w:val="22"/>
          <w:szCs w:val="22"/>
          <w:lang w:val="es-ES"/>
        </w:rPr>
        <w:t xml:space="preserve">esquina con Paseo de la República, San Isidro, Lima 27,  Lima-Perú, y al correo electrónico </w:t>
      </w:r>
      <w:hyperlink r:id="rId8" w:history="1">
        <w:r w:rsidRPr="00EA6E34">
          <w:rPr>
            <w:rStyle w:val="Hipervnculo"/>
            <w:rFonts w:ascii="Times New Roman" w:hAnsi="Times New Roman"/>
            <w:sz w:val="22"/>
            <w:szCs w:val="22"/>
            <w:lang w:val="es-ES"/>
          </w:rPr>
          <w:t>intercan@comunidadandina.org</w:t>
        </w:r>
      </w:hyperlink>
      <w:r w:rsidRPr="00EA6E34">
        <w:rPr>
          <w:rFonts w:ascii="Times New Roman" w:hAnsi="Times New Roman"/>
          <w:sz w:val="22"/>
          <w:szCs w:val="22"/>
          <w:lang w:val="es-ES"/>
        </w:rPr>
        <w:t xml:space="preserve">  y </w:t>
      </w:r>
      <w:hyperlink r:id="rId9" w:history="1">
        <w:r w:rsidRPr="00EA6E34">
          <w:rPr>
            <w:rStyle w:val="Hipervnculo"/>
            <w:rFonts w:ascii="Times New Roman" w:hAnsi="Times New Roman"/>
            <w:sz w:val="22"/>
            <w:szCs w:val="22"/>
            <w:lang w:val="es-ES"/>
          </w:rPr>
          <w:t>ssegovia@comunidadandina.org</w:t>
        </w:r>
      </w:hyperlink>
      <w:r w:rsidRPr="00EA6E34">
        <w:rPr>
          <w:rFonts w:ascii="Times New Roman" w:hAnsi="Times New Roman"/>
          <w:sz w:val="22"/>
          <w:szCs w:val="22"/>
          <w:lang w:val="es-ES"/>
        </w:rPr>
        <w:t xml:space="preserve"> (mencionando la referencia de publicación que figura en el punto 1) al menos 21 días antes del plazo límite para la presentación de las ofertas indicado en el punto 19. El Órgano de Contratación debe comunicar sus respuestas a las preguntas al menos 11 días antes del vencimiento del plazo de presentación de las ofertas. Los posibles cambios menores o clarificaciones sobre el expediente de licitación se publicarán como máximo 11 días antes del vencimiento del mencionado plazo de presentación en el sitio de Internet de EuropeAid en las siguientes direcciones: </w:t>
      </w:r>
    </w:p>
    <w:p w:rsidR="00A66F6D" w:rsidRPr="00EA6E34" w:rsidRDefault="00E05170" w:rsidP="00124787">
      <w:pPr>
        <w:pStyle w:val="Blockquote"/>
        <w:spacing w:before="0" w:after="0"/>
        <w:ind w:left="425" w:right="357"/>
        <w:jc w:val="both"/>
        <w:rPr>
          <w:rStyle w:val="Textoennegrita"/>
          <w:caps/>
          <w:sz w:val="22"/>
          <w:szCs w:val="22"/>
        </w:rPr>
      </w:pPr>
      <w:hyperlink r:id="rId10" w:history="1">
        <w:r w:rsidR="00A66F6D" w:rsidRPr="00EA6E34">
          <w:rPr>
            <w:rFonts w:ascii="Times New Roman" w:hAnsi="Times New Roman"/>
            <w:sz w:val="22"/>
            <w:szCs w:val="22"/>
          </w:rPr>
          <w:t>https://webgate.ec.europa.eu/europeaid/online-services/index.cfm?do=publi.welcome</w:t>
        </w:r>
      </w:hyperlink>
      <w:r w:rsidR="00A66F6D" w:rsidRPr="00EA6E34">
        <w:rPr>
          <w:rFonts w:ascii="Times New Roman" w:hAnsi="Times New Roman"/>
          <w:sz w:val="22"/>
          <w:szCs w:val="22"/>
          <w:lang w:val="es-ES"/>
        </w:rPr>
        <w:t xml:space="preserve"> y http://www.comunidadandina.org/servicios/empleos.htm</w:t>
      </w:r>
    </w:p>
    <w:p w:rsidR="00A66F6D" w:rsidRPr="00EA6E34" w:rsidRDefault="00A66F6D" w:rsidP="00124787">
      <w:pPr>
        <w:keepNext/>
        <w:keepLines/>
        <w:widowControl/>
        <w:pBdr>
          <w:top w:val="single" w:sz="4" w:space="12" w:color="auto"/>
        </w:pBdr>
        <w:spacing w:before="240" w:after="240"/>
        <w:ind w:left="357"/>
        <w:jc w:val="center"/>
        <w:rPr>
          <w:rStyle w:val="Textoennegrita"/>
          <w:caps/>
          <w:sz w:val="22"/>
          <w:szCs w:val="22"/>
          <w:lang w:val="es-ES_tradnl"/>
        </w:rPr>
        <w:sectPr w:rsidR="00A66F6D" w:rsidRPr="00EA6E34" w:rsidSect="00BB2419">
          <w:headerReference w:type="default" r:id="rId11"/>
          <w:footerReference w:type="even" r:id="rId12"/>
          <w:footerReference w:type="default" r:id="rId13"/>
          <w:pgSz w:w="12240" w:h="15840"/>
          <w:pgMar w:top="993" w:right="1467" w:bottom="1440" w:left="1440" w:header="1440" w:footer="897" w:gutter="0"/>
          <w:cols w:space="720"/>
          <w:noEndnote/>
          <w:rtlGutter/>
        </w:sectPr>
      </w:pPr>
    </w:p>
    <w:p w:rsidR="00A66F6D" w:rsidRPr="00EA6E34" w:rsidRDefault="00A66F6D" w:rsidP="00124787">
      <w:pPr>
        <w:spacing w:before="240" w:after="240"/>
        <w:ind w:left="425" w:hanging="425"/>
        <w:outlineLvl w:val="0"/>
        <w:rPr>
          <w:rStyle w:val="Textoennegrita"/>
          <w:sz w:val="22"/>
          <w:szCs w:val="22"/>
          <w:lang w:val="es-ES_tradnl"/>
        </w:rPr>
      </w:pPr>
    </w:p>
    <w:p w:rsidR="00A66F6D" w:rsidRPr="00EA6E34" w:rsidRDefault="00A66F6D" w:rsidP="00124787">
      <w:pPr>
        <w:spacing w:before="240" w:after="240"/>
        <w:ind w:left="425" w:hanging="425"/>
        <w:outlineLvl w:val="0"/>
        <w:rPr>
          <w:rStyle w:val="Textoennegrita"/>
          <w:sz w:val="22"/>
          <w:szCs w:val="22"/>
          <w:lang w:val="es-ES_tradnl"/>
        </w:rPr>
      </w:pPr>
      <w:r w:rsidRPr="00EA6E34">
        <w:rPr>
          <w:rStyle w:val="Textoennegrita"/>
          <w:sz w:val="22"/>
          <w:szCs w:val="22"/>
          <w:lang w:val="es-ES_tradnl"/>
        </w:rPr>
        <w:t>19.</w:t>
      </w:r>
      <w:r w:rsidRPr="00EA6E34">
        <w:rPr>
          <w:rStyle w:val="Textoennegrita"/>
          <w:sz w:val="22"/>
          <w:szCs w:val="22"/>
          <w:lang w:val="es-ES_tradnl"/>
        </w:rPr>
        <w:tab/>
        <w:t>Plazo de presentación de las ofertas</w:t>
      </w:r>
    </w:p>
    <w:p w:rsidR="00A66F6D" w:rsidRPr="00E05F5C" w:rsidRDefault="00A66F6D" w:rsidP="00124787">
      <w:pPr>
        <w:pStyle w:val="Blockquote"/>
        <w:spacing w:before="0" w:after="240"/>
        <w:ind w:left="426"/>
        <w:jc w:val="both"/>
        <w:rPr>
          <w:rStyle w:val="nfasis"/>
          <w:rFonts w:ascii="Times New Roman" w:hAnsi="Times New Roman"/>
          <w:i w:val="0"/>
          <w:sz w:val="22"/>
          <w:szCs w:val="22"/>
        </w:rPr>
      </w:pPr>
      <w:r w:rsidRPr="00E05F5C">
        <w:rPr>
          <w:rStyle w:val="nfasis"/>
          <w:rFonts w:ascii="Times New Roman" w:hAnsi="Times New Roman"/>
          <w:i w:val="0"/>
          <w:sz w:val="22"/>
          <w:szCs w:val="22"/>
        </w:rPr>
        <w:t>Las ofertas deberán presentarse en la</w:t>
      </w:r>
      <w:r w:rsidRPr="00E05F5C">
        <w:rPr>
          <w:rFonts w:ascii="Times New Roman" w:hAnsi="Times New Roman"/>
          <w:i/>
          <w:sz w:val="22"/>
          <w:szCs w:val="22"/>
        </w:rPr>
        <w:t xml:space="preserve"> </w:t>
      </w:r>
      <w:r w:rsidRPr="009815E6">
        <w:rPr>
          <w:rFonts w:ascii="Times New Roman" w:hAnsi="Times New Roman"/>
          <w:sz w:val="22"/>
          <w:szCs w:val="22"/>
        </w:rPr>
        <w:t>Secretaría General de la Comunidad Andina/Proyecto INTERCAN Av. Aramburú Cdra. 4 esquina con Paseo de la República, San Isidro, Lima 27,  Lima</w:t>
      </w:r>
      <w:r w:rsidRPr="00F65A54">
        <w:rPr>
          <w:rFonts w:ascii="Times New Roman" w:hAnsi="Times New Roman"/>
          <w:sz w:val="22"/>
          <w:szCs w:val="22"/>
        </w:rPr>
        <w:t>-Perú</w:t>
      </w:r>
      <w:r w:rsidRPr="009815E6">
        <w:rPr>
          <w:rStyle w:val="nfasis"/>
          <w:rFonts w:ascii="Times New Roman" w:hAnsi="Times New Roman"/>
          <w:i w:val="0"/>
          <w:sz w:val="22"/>
          <w:szCs w:val="22"/>
        </w:rPr>
        <w:t xml:space="preserve"> hasta el  </w:t>
      </w:r>
      <w:r>
        <w:rPr>
          <w:rStyle w:val="nfasis"/>
          <w:rFonts w:ascii="Times New Roman" w:hAnsi="Times New Roman"/>
          <w:i w:val="0"/>
          <w:sz w:val="22"/>
          <w:szCs w:val="22"/>
        </w:rPr>
        <w:t>22 de octubre</w:t>
      </w:r>
      <w:r w:rsidRPr="009815E6">
        <w:rPr>
          <w:rStyle w:val="nfasis"/>
          <w:rFonts w:ascii="Times New Roman" w:hAnsi="Times New Roman"/>
          <w:i w:val="0"/>
          <w:sz w:val="22"/>
          <w:szCs w:val="22"/>
        </w:rPr>
        <w:t xml:space="preserve">  del 2012, antes de las 17.00 Horas, por carta certificada  con acuse de recibo o bien entregadas a mano contra acuse de recibo</w:t>
      </w:r>
      <w:r w:rsidRPr="00E05F5C">
        <w:rPr>
          <w:rStyle w:val="nfasis"/>
          <w:rFonts w:ascii="Times New Roman" w:hAnsi="Times New Roman"/>
          <w:i w:val="0"/>
          <w:sz w:val="22"/>
          <w:szCs w:val="22"/>
        </w:rPr>
        <w:t>.</w:t>
      </w:r>
    </w:p>
    <w:p w:rsidR="00A66F6D" w:rsidRPr="00EA6E34" w:rsidRDefault="00A66F6D" w:rsidP="00124787">
      <w:pPr>
        <w:pStyle w:val="Blockquote"/>
        <w:spacing w:before="0" w:after="240"/>
        <w:ind w:left="426"/>
        <w:jc w:val="both"/>
        <w:rPr>
          <w:rFonts w:ascii="Times New Roman" w:hAnsi="Times New Roman"/>
          <w:sz w:val="22"/>
          <w:szCs w:val="22"/>
        </w:rPr>
      </w:pPr>
      <w:r w:rsidRPr="00EA6E34">
        <w:rPr>
          <w:rFonts w:ascii="Times New Roman" w:hAnsi="Times New Roman"/>
          <w:sz w:val="22"/>
          <w:szCs w:val="22"/>
        </w:rPr>
        <w:t xml:space="preserve">No se tendrá en cuenta ninguna oferta recibida después de este plazo.   </w:t>
      </w:r>
    </w:p>
    <w:p w:rsidR="00A66F6D" w:rsidRPr="00EA6E34" w:rsidRDefault="00A66F6D" w:rsidP="00124787">
      <w:pPr>
        <w:spacing w:before="0" w:after="240"/>
        <w:ind w:left="425" w:hanging="425"/>
        <w:outlineLvl w:val="0"/>
        <w:rPr>
          <w:rStyle w:val="Textoennegrita"/>
          <w:sz w:val="22"/>
          <w:szCs w:val="22"/>
          <w:lang w:val="es-ES_tradnl"/>
        </w:rPr>
      </w:pPr>
      <w:r w:rsidRPr="00EA6E34">
        <w:rPr>
          <w:rStyle w:val="Textoennegrita"/>
          <w:sz w:val="22"/>
          <w:szCs w:val="22"/>
          <w:lang w:val="es-ES_tradnl"/>
        </w:rPr>
        <w:t>20.</w:t>
      </w:r>
      <w:r w:rsidRPr="00EA6E34">
        <w:rPr>
          <w:rStyle w:val="Textoennegrita"/>
          <w:sz w:val="22"/>
          <w:szCs w:val="22"/>
          <w:lang w:val="es-ES_tradnl"/>
        </w:rPr>
        <w:tab/>
        <w:t>Sesión de apertura de plicas</w:t>
      </w:r>
    </w:p>
    <w:p w:rsidR="00A66F6D" w:rsidRPr="00EA6E34" w:rsidRDefault="00A66F6D" w:rsidP="00124787">
      <w:pPr>
        <w:pStyle w:val="Blockquote"/>
        <w:spacing w:before="0" w:after="240"/>
        <w:ind w:left="426"/>
        <w:jc w:val="both"/>
        <w:rPr>
          <w:rFonts w:ascii="Times New Roman" w:hAnsi="Times New Roman"/>
          <w:sz w:val="22"/>
          <w:szCs w:val="22"/>
        </w:rPr>
      </w:pPr>
      <w:r w:rsidRPr="00EA6E34">
        <w:rPr>
          <w:rFonts w:ascii="Times New Roman" w:hAnsi="Times New Roman"/>
          <w:sz w:val="22"/>
          <w:szCs w:val="22"/>
        </w:rPr>
        <w:t xml:space="preserve">La apertura de ofertas se  efectuará en sesión pública el </w:t>
      </w:r>
      <w:r w:rsidRPr="00F51D7B">
        <w:rPr>
          <w:rFonts w:ascii="Times New Roman" w:hAnsi="Times New Roman"/>
          <w:b/>
          <w:sz w:val="22"/>
          <w:szCs w:val="22"/>
        </w:rPr>
        <w:t>2</w:t>
      </w:r>
      <w:r>
        <w:rPr>
          <w:rFonts w:ascii="Times New Roman" w:hAnsi="Times New Roman"/>
          <w:b/>
          <w:sz w:val="22"/>
          <w:szCs w:val="22"/>
        </w:rPr>
        <w:t>3</w:t>
      </w:r>
      <w:r w:rsidRPr="00F51D7B">
        <w:rPr>
          <w:rFonts w:ascii="Times New Roman" w:hAnsi="Times New Roman"/>
          <w:b/>
          <w:sz w:val="22"/>
          <w:szCs w:val="22"/>
        </w:rPr>
        <w:t xml:space="preserve"> de </w:t>
      </w:r>
      <w:r>
        <w:rPr>
          <w:rFonts w:ascii="Times New Roman" w:hAnsi="Times New Roman"/>
          <w:b/>
          <w:sz w:val="22"/>
          <w:szCs w:val="22"/>
        </w:rPr>
        <w:t>octubre</w:t>
      </w:r>
      <w:r w:rsidRPr="00F51D7B">
        <w:rPr>
          <w:rFonts w:ascii="Times New Roman" w:hAnsi="Times New Roman"/>
          <w:b/>
          <w:sz w:val="22"/>
          <w:szCs w:val="22"/>
        </w:rPr>
        <w:t xml:space="preserve"> </w:t>
      </w:r>
      <w:r w:rsidRPr="00EA6E34">
        <w:rPr>
          <w:rFonts w:ascii="Times New Roman" w:hAnsi="Times New Roman"/>
          <w:b/>
          <w:sz w:val="22"/>
          <w:szCs w:val="22"/>
        </w:rPr>
        <w:t>del 2012 a las 15:00</w:t>
      </w:r>
      <w:r w:rsidRPr="00EA6E34">
        <w:rPr>
          <w:rFonts w:ascii="Times New Roman" w:hAnsi="Times New Roman"/>
          <w:sz w:val="22"/>
          <w:szCs w:val="22"/>
        </w:rPr>
        <w:t xml:space="preserve"> horas; en la Secretaria General de la Comunidad Andina/Proyecto INTERCAN  Av. Aramburú Cdra. 4 esquina con Paseo de la República, San Isidro, Lima27, Lima-Perú, por el Comité de Evaluación nombrado para tal efecto. </w:t>
      </w:r>
    </w:p>
    <w:p w:rsidR="00A66F6D" w:rsidRPr="00EA6E34" w:rsidRDefault="00A66F6D" w:rsidP="00124787">
      <w:pPr>
        <w:spacing w:before="0" w:after="240"/>
        <w:ind w:left="426" w:hanging="426"/>
        <w:jc w:val="both"/>
        <w:outlineLvl w:val="0"/>
        <w:rPr>
          <w:rStyle w:val="Textoennegrita"/>
          <w:sz w:val="22"/>
          <w:szCs w:val="22"/>
          <w:lang w:val="es-ES_tradnl"/>
        </w:rPr>
      </w:pPr>
      <w:r w:rsidRPr="00EA6E34">
        <w:rPr>
          <w:rStyle w:val="Textoennegrita"/>
          <w:sz w:val="22"/>
          <w:szCs w:val="22"/>
          <w:lang w:val="es-ES_tradnl"/>
        </w:rPr>
        <w:t>21.</w:t>
      </w:r>
      <w:r w:rsidRPr="00EA6E34">
        <w:rPr>
          <w:rStyle w:val="Textoennegrita"/>
          <w:sz w:val="22"/>
          <w:szCs w:val="22"/>
          <w:lang w:val="es-ES_tradnl"/>
        </w:rPr>
        <w:tab/>
        <w:t>Idioma del procedimiento</w:t>
      </w:r>
    </w:p>
    <w:p w:rsidR="00A66F6D" w:rsidRPr="009815E6" w:rsidRDefault="00A66F6D" w:rsidP="00124787">
      <w:pPr>
        <w:spacing w:before="0" w:after="240"/>
        <w:ind w:left="426" w:right="402"/>
        <w:jc w:val="both"/>
        <w:outlineLvl w:val="0"/>
        <w:rPr>
          <w:rStyle w:val="Textoennegrita"/>
          <w:b w:val="0"/>
          <w:sz w:val="22"/>
          <w:szCs w:val="22"/>
          <w:lang w:val="es-ES_tradnl"/>
        </w:rPr>
      </w:pPr>
      <w:r w:rsidRPr="009815E6">
        <w:rPr>
          <w:rStyle w:val="Textoennegrita"/>
          <w:b w:val="0"/>
          <w:sz w:val="22"/>
          <w:szCs w:val="22"/>
          <w:lang w:val="es-ES_tradnl"/>
        </w:rPr>
        <w:t>Todas las comunicaciones escritas para este procedimiento de licitación y contrato deben estar en español.</w:t>
      </w:r>
    </w:p>
    <w:p w:rsidR="00A66F6D" w:rsidRPr="00EA6E34" w:rsidRDefault="00A66F6D" w:rsidP="00124787">
      <w:pPr>
        <w:spacing w:before="0" w:after="240"/>
        <w:ind w:left="426" w:right="402" w:hanging="426"/>
        <w:outlineLvl w:val="0"/>
        <w:rPr>
          <w:rStyle w:val="Textoennegrita"/>
          <w:sz w:val="22"/>
          <w:szCs w:val="22"/>
          <w:lang w:val="es-ES_tradnl"/>
        </w:rPr>
      </w:pPr>
      <w:r w:rsidRPr="00EA6E34">
        <w:rPr>
          <w:rStyle w:val="Textoennegrita"/>
          <w:sz w:val="22"/>
          <w:szCs w:val="22"/>
          <w:lang w:val="es-ES_tradnl"/>
        </w:rPr>
        <w:t>22.</w:t>
      </w:r>
      <w:r w:rsidRPr="00EA6E34">
        <w:rPr>
          <w:rStyle w:val="Textoennegrita"/>
          <w:sz w:val="22"/>
          <w:szCs w:val="22"/>
          <w:lang w:val="es-ES_tradnl"/>
        </w:rPr>
        <w:tab/>
        <w:t>Fundamento jurídico</w:t>
      </w:r>
    </w:p>
    <w:p w:rsidR="00A66F6D" w:rsidRPr="009815E6" w:rsidRDefault="00A66F6D" w:rsidP="00124787">
      <w:pPr>
        <w:numPr>
          <w:ilvl w:val="0"/>
          <w:numId w:val="2"/>
        </w:numPr>
        <w:spacing w:before="0" w:after="0"/>
        <w:ind w:left="709" w:right="403" w:hanging="284"/>
        <w:jc w:val="both"/>
        <w:outlineLvl w:val="0"/>
        <w:rPr>
          <w:rStyle w:val="Textoennegrita"/>
          <w:b w:val="0"/>
          <w:sz w:val="22"/>
          <w:szCs w:val="22"/>
          <w:lang w:val="es-ES_tradnl"/>
        </w:rPr>
      </w:pPr>
      <w:r w:rsidRPr="009815E6">
        <w:rPr>
          <w:rStyle w:val="Textoennegrita"/>
          <w:b w:val="0"/>
          <w:sz w:val="22"/>
          <w:szCs w:val="22"/>
          <w:lang w:val="es-ES_tradnl"/>
        </w:rPr>
        <w:t>Convenio de Financiación DCI-ALA/2007/019-669 “INTERCAN – Integración Económica  Regional de la Comunidad Andina</w:t>
      </w:r>
      <w:r>
        <w:rPr>
          <w:rStyle w:val="Textoennegrita"/>
          <w:b w:val="0"/>
          <w:sz w:val="22"/>
          <w:szCs w:val="22"/>
          <w:lang w:val="es-ES_tradnl"/>
        </w:rPr>
        <w:t>”.</w:t>
      </w:r>
      <w:r w:rsidRPr="009815E6">
        <w:rPr>
          <w:rStyle w:val="Textoennegrita"/>
          <w:b w:val="0"/>
          <w:sz w:val="22"/>
          <w:szCs w:val="22"/>
          <w:lang w:val="es-ES_tradnl"/>
        </w:rPr>
        <w:t xml:space="preserve"> </w:t>
      </w:r>
    </w:p>
    <w:p w:rsidR="00A66F6D" w:rsidRPr="00F51D7B" w:rsidRDefault="00A66F6D" w:rsidP="00D03194">
      <w:pPr>
        <w:numPr>
          <w:ilvl w:val="0"/>
          <w:numId w:val="2"/>
          <w:numberingChange w:id="2" w:author="Joely Arana" w:date="2012-08-06T10:43:00Z" w:original=""/>
        </w:numPr>
        <w:spacing w:before="0" w:after="240"/>
        <w:ind w:left="709" w:right="402" w:hanging="284"/>
        <w:jc w:val="both"/>
        <w:outlineLvl w:val="0"/>
        <w:rPr>
          <w:sz w:val="22"/>
          <w:szCs w:val="22"/>
          <w:lang w:val="es-PE"/>
        </w:rPr>
      </w:pPr>
      <w:r w:rsidRPr="00EA6E34">
        <w:rPr>
          <w:rStyle w:val="Textoennegrita"/>
          <w:b w:val="0"/>
          <w:sz w:val="22"/>
          <w:szCs w:val="22"/>
          <w:lang w:val="es-ES_tradnl"/>
        </w:rPr>
        <w:t xml:space="preserve">Guía Práctica de los procedimientos contractuales para las acciones exteriores de la Unión Europea. </w:t>
      </w:r>
      <w:r w:rsidRPr="00EA6E34">
        <w:rPr>
          <w:rStyle w:val="Textoennegrita"/>
          <w:b w:val="0"/>
          <w:sz w:val="22"/>
          <w:szCs w:val="22"/>
          <w:lang w:val="es-ES"/>
        </w:rPr>
        <w:t>http://ec.europa.eu/europeaid/prag/document.do?locale=es</w:t>
      </w:r>
      <w:r>
        <w:rPr>
          <w:rStyle w:val="Textoennegrita"/>
          <w:b w:val="0"/>
          <w:sz w:val="22"/>
          <w:szCs w:val="22"/>
          <w:lang w:val="es-ES"/>
        </w:rPr>
        <w:t xml:space="preserve">  </w:t>
      </w:r>
    </w:p>
    <w:sectPr w:rsidR="00A66F6D" w:rsidRPr="00F51D7B" w:rsidSect="00BB2419">
      <w:type w:val="continuous"/>
      <w:pgSz w:w="12240" w:h="15840"/>
      <w:pgMar w:top="993" w:right="1467" w:bottom="1440" w:left="1440" w:header="1440" w:footer="897"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EEF" w:rsidRDefault="00401EEF" w:rsidP="00124787">
      <w:pPr>
        <w:spacing w:before="0" w:after="0"/>
      </w:pPr>
      <w:r>
        <w:separator/>
      </w:r>
    </w:p>
  </w:endnote>
  <w:endnote w:type="continuationSeparator" w:id="0">
    <w:p w:rsidR="00401EEF" w:rsidRDefault="00401EEF" w:rsidP="00124787">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F6D" w:rsidRDefault="00E05170" w:rsidP="00BB2419">
    <w:pPr>
      <w:pStyle w:val="Piedepgina"/>
      <w:framePr w:wrap="around" w:vAnchor="text" w:hAnchor="margin" w:xAlign="center" w:y="1"/>
      <w:rPr>
        <w:rStyle w:val="Nmerodepgina"/>
      </w:rPr>
    </w:pPr>
    <w:r>
      <w:rPr>
        <w:rStyle w:val="Nmerodepgina"/>
      </w:rPr>
      <w:fldChar w:fldCharType="begin"/>
    </w:r>
    <w:r w:rsidR="00A66F6D">
      <w:rPr>
        <w:rStyle w:val="Nmerodepgina"/>
      </w:rPr>
      <w:instrText xml:space="preserve">PAGE  </w:instrText>
    </w:r>
    <w:r>
      <w:rPr>
        <w:rStyle w:val="Nmerodepgina"/>
      </w:rPr>
      <w:fldChar w:fldCharType="separate"/>
    </w:r>
    <w:r w:rsidR="00A66F6D">
      <w:rPr>
        <w:rStyle w:val="Nmerodepgina"/>
        <w:noProof/>
      </w:rPr>
      <w:t>1</w:t>
    </w:r>
    <w:r>
      <w:rPr>
        <w:rStyle w:val="Nmerodepgina"/>
      </w:rPr>
      <w:fldChar w:fldCharType="end"/>
    </w:r>
  </w:p>
  <w:p w:rsidR="00A66F6D" w:rsidRDefault="00A66F6D">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F6D" w:rsidRPr="00E76CBD" w:rsidRDefault="00A66F6D" w:rsidP="00BB2419">
    <w:pPr>
      <w:pStyle w:val="Piedepgina"/>
      <w:tabs>
        <w:tab w:val="clear" w:pos="4536"/>
        <w:tab w:val="clear" w:pos="9072"/>
        <w:tab w:val="right" w:pos="9356"/>
      </w:tabs>
      <w:spacing w:before="0" w:after="0"/>
      <w:rPr>
        <w:sz w:val="18"/>
        <w:szCs w:val="18"/>
        <w:lang w:val="es-ES"/>
      </w:rPr>
    </w:pPr>
    <w:r w:rsidRPr="00932AFE">
      <w:rPr>
        <w:b/>
        <w:sz w:val="16"/>
        <w:szCs w:val="16"/>
        <w:lang w:val="es-ES"/>
      </w:rPr>
      <w:t>Enero 2012</w:t>
    </w:r>
    <w:r w:rsidRPr="00E76CBD">
      <w:rPr>
        <w:sz w:val="18"/>
        <w:szCs w:val="18"/>
        <w:lang w:val="es-ES"/>
      </w:rPr>
      <w:tab/>
    </w:r>
  </w:p>
  <w:p w:rsidR="00A66F6D" w:rsidRPr="00E76CBD" w:rsidRDefault="00A66F6D" w:rsidP="00BB2419">
    <w:pPr>
      <w:pStyle w:val="Piedepgina"/>
      <w:tabs>
        <w:tab w:val="clear" w:pos="4536"/>
        <w:tab w:val="clear" w:pos="9072"/>
        <w:tab w:val="right" w:pos="9356"/>
      </w:tabs>
      <w:spacing w:before="0" w:after="0"/>
      <w:rPr>
        <w:sz w:val="18"/>
        <w:szCs w:val="18"/>
        <w:lang w:val="es-ES"/>
      </w:rPr>
    </w:pPr>
    <w:r w:rsidRPr="00E76CBD">
      <w:rPr>
        <w:sz w:val="18"/>
        <w:szCs w:val="18"/>
        <w:lang w:val="es-ES"/>
      </w:rPr>
      <w:tab/>
      <w:t xml:space="preserve">Página </w:t>
    </w:r>
    <w:r w:rsidR="00E05170" w:rsidRPr="00E76CBD">
      <w:rPr>
        <w:rStyle w:val="Nmerodepgina"/>
        <w:sz w:val="18"/>
        <w:szCs w:val="18"/>
        <w:lang w:val="es-ES"/>
      </w:rPr>
      <w:fldChar w:fldCharType="begin"/>
    </w:r>
    <w:r w:rsidRPr="00E76CBD">
      <w:rPr>
        <w:rStyle w:val="Nmerodepgina"/>
        <w:sz w:val="18"/>
        <w:szCs w:val="18"/>
        <w:lang w:val="es-ES"/>
      </w:rPr>
      <w:instrText xml:space="preserve"> PAGE </w:instrText>
    </w:r>
    <w:r w:rsidR="00E05170" w:rsidRPr="00E76CBD">
      <w:rPr>
        <w:rStyle w:val="Nmerodepgina"/>
        <w:sz w:val="18"/>
        <w:szCs w:val="18"/>
        <w:lang w:val="es-ES"/>
      </w:rPr>
      <w:fldChar w:fldCharType="separate"/>
    </w:r>
    <w:r w:rsidR="008A73F8">
      <w:rPr>
        <w:rStyle w:val="Nmerodepgina"/>
        <w:noProof/>
        <w:sz w:val="18"/>
        <w:szCs w:val="18"/>
        <w:lang w:val="es-ES"/>
      </w:rPr>
      <w:t>15</w:t>
    </w:r>
    <w:r w:rsidR="00E05170" w:rsidRPr="00E76CBD">
      <w:rPr>
        <w:rStyle w:val="Nmerodepgina"/>
        <w:sz w:val="18"/>
        <w:szCs w:val="18"/>
        <w:lang w:val="es-ES"/>
      </w:rPr>
      <w:fldChar w:fldCharType="end"/>
    </w:r>
    <w:r w:rsidRPr="00E76CBD">
      <w:rPr>
        <w:rStyle w:val="Nmerodepgina"/>
        <w:sz w:val="18"/>
        <w:szCs w:val="18"/>
        <w:lang w:val="es-ES"/>
      </w:rPr>
      <w:t xml:space="preserve"> de </w:t>
    </w:r>
    <w:r w:rsidR="00E05170" w:rsidRPr="00E76CBD">
      <w:rPr>
        <w:rStyle w:val="Nmerodepgina"/>
        <w:sz w:val="18"/>
        <w:szCs w:val="18"/>
        <w:lang w:val="es-ES"/>
      </w:rPr>
      <w:fldChar w:fldCharType="begin"/>
    </w:r>
    <w:r w:rsidRPr="00E76CBD">
      <w:rPr>
        <w:rStyle w:val="Nmerodepgina"/>
        <w:sz w:val="18"/>
        <w:szCs w:val="18"/>
        <w:lang w:val="es-ES"/>
      </w:rPr>
      <w:instrText xml:space="preserve"> NUMPAGES </w:instrText>
    </w:r>
    <w:r w:rsidR="00E05170" w:rsidRPr="00E76CBD">
      <w:rPr>
        <w:rStyle w:val="Nmerodepgina"/>
        <w:sz w:val="18"/>
        <w:szCs w:val="18"/>
        <w:lang w:val="es-ES"/>
      </w:rPr>
      <w:fldChar w:fldCharType="separate"/>
    </w:r>
    <w:r w:rsidR="008A73F8">
      <w:rPr>
        <w:rStyle w:val="Nmerodepgina"/>
        <w:noProof/>
        <w:sz w:val="18"/>
        <w:szCs w:val="18"/>
        <w:lang w:val="es-ES"/>
      </w:rPr>
      <w:t>15</w:t>
    </w:r>
    <w:r w:rsidR="00E05170" w:rsidRPr="00E76CBD">
      <w:rPr>
        <w:rStyle w:val="Nmerodepgina"/>
        <w:sz w:val="18"/>
        <w:szCs w:val="18"/>
        <w:lang w:val="es-ES"/>
      </w:rPr>
      <w:fldChar w:fldCharType="end"/>
    </w:r>
  </w:p>
  <w:p w:rsidR="00A66F6D" w:rsidRPr="00932AFE" w:rsidRDefault="00A66F6D" w:rsidP="00BB2419">
    <w:pPr>
      <w:pStyle w:val="Piedepgina"/>
      <w:tabs>
        <w:tab w:val="clear" w:pos="4536"/>
      </w:tabs>
      <w:spacing w:before="0"/>
      <w:ind w:right="357"/>
      <w:rPr>
        <w:sz w:val="16"/>
        <w:szCs w:val="16"/>
        <w:lang w:val="es-ES"/>
      </w:rPr>
    </w:pPr>
    <w:r w:rsidRPr="00932AFE">
      <w:rPr>
        <w:sz w:val="16"/>
        <w:szCs w:val="16"/>
        <w:lang w:val="es-ES"/>
      </w:rPr>
      <w:t>C2_procnotice_es[1]ANUNCIO DE LICITACION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EEF" w:rsidRDefault="00401EEF" w:rsidP="00124787">
      <w:pPr>
        <w:spacing w:before="0" w:after="0"/>
      </w:pPr>
      <w:r>
        <w:separator/>
      </w:r>
    </w:p>
  </w:footnote>
  <w:footnote w:type="continuationSeparator" w:id="0">
    <w:p w:rsidR="00401EEF" w:rsidRDefault="00401EEF" w:rsidP="00124787">
      <w:pPr>
        <w:spacing w:before="0" w:after="0"/>
      </w:pPr>
      <w:r>
        <w:continuationSeparator/>
      </w:r>
    </w:p>
  </w:footnote>
  <w:footnote w:id="1">
    <w:p w:rsidR="00A66F6D" w:rsidRDefault="00A66F6D" w:rsidP="00124787">
      <w:pPr>
        <w:pStyle w:val="Textonotapie"/>
      </w:pPr>
      <w:r>
        <w:rPr>
          <w:rStyle w:val="Refdenotaalpie"/>
        </w:rPr>
        <w:footnoteRef/>
      </w:r>
      <w:r>
        <w:t xml:space="preserve"> </w:t>
      </w:r>
      <w:r>
        <w:rPr>
          <w:lang w:val="es-PE"/>
        </w:rPr>
        <w:t xml:space="preserve"> Garantía Bancaria,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F6D" w:rsidRDefault="00883E5D">
    <w:pPr>
      <w:pStyle w:val="Encabezado"/>
      <w:rPr>
        <w:rFonts w:cs="Arial"/>
        <w:bCs/>
        <w:color w:val="000000"/>
      </w:rPr>
    </w:pPr>
    <w:r>
      <w:rPr>
        <w:noProof/>
        <w:lang w:val="es-PE" w:eastAsia="es-PE"/>
      </w:rPr>
      <w:drawing>
        <wp:anchor distT="0" distB="0" distL="114300" distR="114300" simplePos="0" relativeHeight="251660288" behindDoc="0" locked="0" layoutInCell="0" allowOverlap="1">
          <wp:simplePos x="0" y="0"/>
          <wp:positionH relativeFrom="column">
            <wp:posOffset>4852035</wp:posOffset>
          </wp:positionH>
          <wp:positionV relativeFrom="paragraph">
            <wp:posOffset>-14605</wp:posOffset>
          </wp:positionV>
          <wp:extent cx="914400" cy="571500"/>
          <wp:effectExtent l="19050" t="0" r="0"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914400" cy="571500"/>
                  </a:xfrm>
                  <a:prstGeom prst="rect">
                    <a:avLst/>
                  </a:prstGeom>
                  <a:noFill/>
                </pic:spPr>
              </pic:pic>
            </a:graphicData>
          </a:graphic>
        </wp:anchor>
      </w:drawing>
    </w:r>
    <w:r>
      <w:rPr>
        <w:rFonts w:cs="Arial"/>
        <w:noProof/>
        <w:color w:val="000000"/>
        <w:lang w:val="es-PE" w:eastAsia="es-PE"/>
      </w:rPr>
      <w:drawing>
        <wp:inline distT="0" distB="0" distL="0" distR="0">
          <wp:extent cx="1939925" cy="548640"/>
          <wp:effectExtent l="19050" t="0" r="3175" b="0"/>
          <wp:docPr id="1" name="Imagen 1" descr="logo de la Secretaría General (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de la Secretaría General (horizontal)"/>
                  <pic:cNvPicPr>
                    <a:picLocks noChangeAspect="1" noChangeArrowheads="1"/>
                  </pic:cNvPicPr>
                </pic:nvPicPr>
                <pic:blipFill>
                  <a:blip r:embed="rId2"/>
                  <a:srcRect/>
                  <a:stretch>
                    <a:fillRect/>
                  </a:stretch>
                </pic:blipFill>
                <pic:spPr bwMode="auto">
                  <a:xfrm>
                    <a:off x="0" y="0"/>
                    <a:ext cx="1939925" cy="548640"/>
                  </a:xfrm>
                  <a:prstGeom prst="rect">
                    <a:avLst/>
                  </a:prstGeom>
                  <a:noFill/>
                  <a:ln w="9525">
                    <a:noFill/>
                    <a:miter lim="800000"/>
                    <a:headEnd/>
                    <a:tailEnd/>
                  </a:ln>
                </pic:spPr>
              </pic:pic>
            </a:graphicData>
          </a:graphic>
        </wp:inline>
      </w:drawing>
    </w:r>
  </w:p>
  <w:p w:rsidR="00A66F6D" w:rsidRDefault="00A66F6D">
    <w:pPr>
      <w:pStyle w:val="Encabezado"/>
      <w:rPr>
        <w:rFonts w:cs="Arial"/>
        <w:bCs/>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C3E6A"/>
    <w:multiLevelType w:val="hybridMultilevel"/>
    <w:tmpl w:val="3BD24674"/>
    <w:lvl w:ilvl="0" w:tplc="280A0019">
      <w:start w:val="1"/>
      <w:numFmt w:val="lowerLetter"/>
      <w:lvlText w:val="%1."/>
      <w:lvlJc w:val="left"/>
      <w:pPr>
        <w:ind w:left="720" w:hanging="360"/>
      </w:pPr>
      <w:rPr>
        <w:rFonts w:cs="Times New Roman"/>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1">
    <w:nsid w:val="139F7E86"/>
    <w:multiLevelType w:val="hybridMultilevel"/>
    <w:tmpl w:val="5FC8D234"/>
    <w:lvl w:ilvl="0" w:tplc="280A0001">
      <w:start w:val="1"/>
      <w:numFmt w:val="bullet"/>
      <w:lvlText w:val=""/>
      <w:lvlJc w:val="left"/>
      <w:pPr>
        <w:ind w:left="1146" w:hanging="360"/>
      </w:pPr>
      <w:rPr>
        <w:rFonts w:ascii="Symbol" w:hAnsi="Symbol" w:hint="default"/>
      </w:rPr>
    </w:lvl>
    <w:lvl w:ilvl="1" w:tplc="280A0003" w:tentative="1">
      <w:start w:val="1"/>
      <w:numFmt w:val="bullet"/>
      <w:lvlText w:val="o"/>
      <w:lvlJc w:val="left"/>
      <w:pPr>
        <w:ind w:left="1866" w:hanging="360"/>
      </w:pPr>
      <w:rPr>
        <w:rFonts w:ascii="Courier New" w:hAnsi="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2">
    <w:nsid w:val="1DD47C2E"/>
    <w:multiLevelType w:val="hybridMultilevel"/>
    <w:tmpl w:val="6A02284A"/>
    <w:lvl w:ilvl="0" w:tplc="280A0019">
      <w:start w:val="1"/>
      <w:numFmt w:val="lowerLetter"/>
      <w:lvlText w:val="%1."/>
      <w:lvlJc w:val="left"/>
      <w:pPr>
        <w:ind w:left="720" w:hanging="360"/>
      </w:pPr>
      <w:rPr>
        <w:rFonts w:cs="Times New Roman"/>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3">
    <w:nsid w:val="23081242"/>
    <w:multiLevelType w:val="singleLevel"/>
    <w:tmpl w:val="D2AA478C"/>
    <w:lvl w:ilvl="0">
      <w:start w:val="1"/>
      <w:numFmt w:val="lowerLetter"/>
      <w:lvlText w:val="%1."/>
      <w:lvlJc w:val="left"/>
      <w:pPr>
        <w:tabs>
          <w:tab w:val="num" w:pos="360"/>
        </w:tabs>
        <w:ind w:left="360" w:hanging="360"/>
      </w:pPr>
      <w:rPr>
        <w:rFonts w:ascii="Times New Roman" w:eastAsia="Times New Roman" w:hAnsi="Times New Roman" w:cs="Times New Roman"/>
      </w:rPr>
    </w:lvl>
  </w:abstractNum>
  <w:abstractNum w:abstractNumId="4">
    <w:nsid w:val="295B3CE9"/>
    <w:multiLevelType w:val="hybridMultilevel"/>
    <w:tmpl w:val="19D6886E"/>
    <w:lvl w:ilvl="0" w:tplc="84786696">
      <w:start w:val="1"/>
      <w:numFmt w:val="decimal"/>
      <w:lvlText w:val="%1)"/>
      <w:lvlJc w:val="left"/>
      <w:pPr>
        <w:ind w:left="786" w:hanging="360"/>
      </w:pPr>
      <w:rPr>
        <w:rFonts w:cs="Times New Roman" w:hint="default"/>
        <w:color w:val="000000"/>
      </w:rPr>
    </w:lvl>
    <w:lvl w:ilvl="1" w:tplc="280A0019" w:tentative="1">
      <w:start w:val="1"/>
      <w:numFmt w:val="lowerLetter"/>
      <w:lvlText w:val="%2."/>
      <w:lvlJc w:val="left"/>
      <w:pPr>
        <w:ind w:left="1506" w:hanging="360"/>
      </w:pPr>
      <w:rPr>
        <w:rFonts w:cs="Times New Roman"/>
      </w:rPr>
    </w:lvl>
    <w:lvl w:ilvl="2" w:tplc="280A001B" w:tentative="1">
      <w:start w:val="1"/>
      <w:numFmt w:val="lowerRoman"/>
      <w:lvlText w:val="%3."/>
      <w:lvlJc w:val="right"/>
      <w:pPr>
        <w:ind w:left="2226" w:hanging="180"/>
      </w:pPr>
      <w:rPr>
        <w:rFonts w:cs="Times New Roman"/>
      </w:rPr>
    </w:lvl>
    <w:lvl w:ilvl="3" w:tplc="280A000F" w:tentative="1">
      <w:start w:val="1"/>
      <w:numFmt w:val="decimal"/>
      <w:lvlText w:val="%4."/>
      <w:lvlJc w:val="left"/>
      <w:pPr>
        <w:ind w:left="2946" w:hanging="360"/>
      </w:pPr>
      <w:rPr>
        <w:rFonts w:cs="Times New Roman"/>
      </w:rPr>
    </w:lvl>
    <w:lvl w:ilvl="4" w:tplc="280A0019" w:tentative="1">
      <w:start w:val="1"/>
      <w:numFmt w:val="lowerLetter"/>
      <w:lvlText w:val="%5."/>
      <w:lvlJc w:val="left"/>
      <w:pPr>
        <w:ind w:left="3666" w:hanging="360"/>
      </w:pPr>
      <w:rPr>
        <w:rFonts w:cs="Times New Roman"/>
      </w:rPr>
    </w:lvl>
    <w:lvl w:ilvl="5" w:tplc="280A001B" w:tentative="1">
      <w:start w:val="1"/>
      <w:numFmt w:val="lowerRoman"/>
      <w:lvlText w:val="%6."/>
      <w:lvlJc w:val="right"/>
      <w:pPr>
        <w:ind w:left="4386" w:hanging="180"/>
      </w:pPr>
      <w:rPr>
        <w:rFonts w:cs="Times New Roman"/>
      </w:rPr>
    </w:lvl>
    <w:lvl w:ilvl="6" w:tplc="280A000F" w:tentative="1">
      <w:start w:val="1"/>
      <w:numFmt w:val="decimal"/>
      <w:lvlText w:val="%7."/>
      <w:lvlJc w:val="left"/>
      <w:pPr>
        <w:ind w:left="5106" w:hanging="360"/>
      </w:pPr>
      <w:rPr>
        <w:rFonts w:cs="Times New Roman"/>
      </w:rPr>
    </w:lvl>
    <w:lvl w:ilvl="7" w:tplc="280A0019" w:tentative="1">
      <w:start w:val="1"/>
      <w:numFmt w:val="lowerLetter"/>
      <w:lvlText w:val="%8."/>
      <w:lvlJc w:val="left"/>
      <w:pPr>
        <w:ind w:left="5826" w:hanging="360"/>
      </w:pPr>
      <w:rPr>
        <w:rFonts w:cs="Times New Roman"/>
      </w:rPr>
    </w:lvl>
    <w:lvl w:ilvl="8" w:tplc="280A001B" w:tentative="1">
      <w:start w:val="1"/>
      <w:numFmt w:val="lowerRoman"/>
      <w:lvlText w:val="%9."/>
      <w:lvlJc w:val="right"/>
      <w:pPr>
        <w:ind w:left="6546" w:hanging="180"/>
      </w:pPr>
      <w:rPr>
        <w:rFonts w:cs="Times New Roman"/>
      </w:rPr>
    </w:lvl>
  </w:abstractNum>
  <w:abstractNum w:abstractNumId="5">
    <w:nsid w:val="34BB3311"/>
    <w:multiLevelType w:val="hybridMultilevel"/>
    <w:tmpl w:val="71F07C7C"/>
    <w:lvl w:ilvl="0" w:tplc="280A0019">
      <w:start w:val="1"/>
      <w:numFmt w:val="lowerLetter"/>
      <w:lvlText w:val="%1."/>
      <w:lvlJc w:val="left"/>
      <w:pPr>
        <w:ind w:left="720" w:hanging="360"/>
      </w:pPr>
      <w:rPr>
        <w:rFonts w:cs="Times New Roman" w:hint="default"/>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6">
    <w:nsid w:val="3C000061"/>
    <w:multiLevelType w:val="hybridMultilevel"/>
    <w:tmpl w:val="85241436"/>
    <w:lvl w:ilvl="0" w:tplc="280A0019">
      <w:start w:val="1"/>
      <w:numFmt w:val="lowerLetter"/>
      <w:lvlText w:val="%1."/>
      <w:lvlJc w:val="left"/>
      <w:pPr>
        <w:ind w:left="720" w:hanging="360"/>
      </w:pPr>
      <w:rPr>
        <w:rFonts w:cs="Times New Roman"/>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7">
    <w:nsid w:val="43403E8C"/>
    <w:multiLevelType w:val="hybridMultilevel"/>
    <w:tmpl w:val="8CFAD7F0"/>
    <w:lvl w:ilvl="0" w:tplc="280A0019">
      <w:start w:val="1"/>
      <w:numFmt w:val="lowerLetter"/>
      <w:lvlText w:val="%1."/>
      <w:lvlJc w:val="left"/>
      <w:pPr>
        <w:ind w:left="720" w:hanging="360"/>
      </w:pPr>
      <w:rPr>
        <w:rFonts w:cs="Times New Roman"/>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8">
    <w:nsid w:val="509E12E8"/>
    <w:multiLevelType w:val="hybridMultilevel"/>
    <w:tmpl w:val="1CCC44C8"/>
    <w:lvl w:ilvl="0" w:tplc="280A0019">
      <w:start w:val="1"/>
      <w:numFmt w:val="lowerLetter"/>
      <w:lvlText w:val="%1."/>
      <w:lvlJc w:val="left"/>
      <w:pPr>
        <w:ind w:left="720" w:hanging="360"/>
      </w:pPr>
      <w:rPr>
        <w:rFonts w:cs="Times New Roman"/>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9">
    <w:nsid w:val="5104536D"/>
    <w:multiLevelType w:val="hybridMultilevel"/>
    <w:tmpl w:val="8F24D9DC"/>
    <w:lvl w:ilvl="0" w:tplc="280A0019">
      <w:start w:val="1"/>
      <w:numFmt w:val="lowerLetter"/>
      <w:lvlText w:val="%1."/>
      <w:lvlJc w:val="left"/>
      <w:pPr>
        <w:ind w:left="720" w:hanging="360"/>
      </w:pPr>
      <w:rPr>
        <w:rFonts w:cs="Times New Roman"/>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10">
    <w:nsid w:val="53E670AA"/>
    <w:multiLevelType w:val="hybridMultilevel"/>
    <w:tmpl w:val="BDCE2E1C"/>
    <w:lvl w:ilvl="0" w:tplc="280A0019">
      <w:start w:val="1"/>
      <w:numFmt w:val="lowerLetter"/>
      <w:lvlText w:val="%1."/>
      <w:lvlJc w:val="left"/>
      <w:pPr>
        <w:ind w:left="720" w:hanging="360"/>
      </w:pPr>
      <w:rPr>
        <w:rFonts w:ascii="Times New Roman" w:hAnsi="Times New Roman" w:cs="Times New Roman" w:hint="default"/>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11">
    <w:nsid w:val="54482027"/>
    <w:multiLevelType w:val="hybridMultilevel"/>
    <w:tmpl w:val="19D6886E"/>
    <w:lvl w:ilvl="0" w:tplc="84786696">
      <w:start w:val="1"/>
      <w:numFmt w:val="decimal"/>
      <w:lvlText w:val="%1)"/>
      <w:lvlJc w:val="left"/>
      <w:pPr>
        <w:ind w:left="786" w:hanging="360"/>
      </w:pPr>
      <w:rPr>
        <w:rFonts w:cs="Times New Roman" w:hint="default"/>
        <w:color w:val="000000"/>
      </w:rPr>
    </w:lvl>
    <w:lvl w:ilvl="1" w:tplc="280A0019" w:tentative="1">
      <w:start w:val="1"/>
      <w:numFmt w:val="lowerLetter"/>
      <w:lvlText w:val="%2."/>
      <w:lvlJc w:val="left"/>
      <w:pPr>
        <w:ind w:left="1506" w:hanging="360"/>
      </w:pPr>
      <w:rPr>
        <w:rFonts w:cs="Times New Roman"/>
      </w:rPr>
    </w:lvl>
    <w:lvl w:ilvl="2" w:tplc="280A001B" w:tentative="1">
      <w:start w:val="1"/>
      <w:numFmt w:val="lowerRoman"/>
      <w:lvlText w:val="%3."/>
      <w:lvlJc w:val="right"/>
      <w:pPr>
        <w:ind w:left="2226" w:hanging="180"/>
      </w:pPr>
      <w:rPr>
        <w:rFonts w:cs="Times New Roman"/>
      </w:rPr>
    </w:lvl>
    <w:lvl w:ilvl="3" w:tplc="280A000F" w:tentative="1">
      <w:start w:val="1"/>
      <w:numFmt w:val="decimal"/>
      <w:lvlText w:val="%4."/>
      <w:lvlJc w:val="left"/>
      <w:pPr>
        <w:ind w:left="2946" w:hanging="360"/>
      </w:pPr>
      <w:rPr>
        <w:rFonts w:cs="Times New Roman"/>
      </w:rPr>
    </w:lvl>
    <w:lvl w:ilvl="4" w:tplc="280A0019" w:tentative="1">
      <w:start w:val="1"/>
      <w:numFmt w:val="lowerLetter"/>
      <w:lvlText w:val="%5."/>
      <w:lvlJc w:val="left"/>
      <w:pPr>
        <w:ind w:left="3666" w:hanging="360"/>
      </w:pPr>
      <w:rPr>
        <w:rFonts w:cs="Times New Roman"/>
      </w:rPr>
    </w:lvl>
    <w:lvl w:ilvl="5" w:tplc="280A001B" w:tentative="1">
      <w:start w:val="1"/>
      <w:numFmt w:val="lowerRoman"/>
      <w:lvlText w:val="%6."/>
      <w:lvlJc w:val="right"/>
      <w:pPr>
        <w:ind w:left="4386" w:hanging="180"/>
      </w:pPr>
      <w:rPr>
        <w:rFonts w:cs="Times New Roman"/>
      </w:rPr>
    </w:lvl>
    <w:lvl w:ilvl="6" w:tplc="280A000F" w:tentative="1">
      <w:start w:val="1"/>
      <w:numFmt w:val="decimal"/>
      <w:lvlText w:val="%7."/>
      <w:lvlJc w:val="left"/>
      <w:pPr>
        <w:ind w:left="5106" w:hanging="360"/>
      </w:pPr>
      <w:rPr>
        <w:rFonts w:cs="Times New Roman"/>
      </w:rPr>
    </w:lvl>
    <w:lvl w:ilvl="7" w:tplc="280A0019" w:tentative="1">
      <w:start w:val="1"/>
      <w:numFmt w:val="lowerLetter"/>
      <w:lvlText w:val="%8."/>
      <w:lvlJc w:val="left"/>
      <w:pPr>
        <w:ind w:left="5826" w:hanging="360"/>
      </w:pPr>
      <w:rPr>
        <w:rFonts w:cs="Times New Roman"/>
      </w:rPr>
    </w:lvl>
    <w:lvl w:ilvl="8" w:tplc="280A001B" w:tentative="1">
      <w:start w:val="1"/>
      <w:numFmt w:val="lowerRoman"/>
      <w:lvlText w:val="%9."/>
      <w:lvlJc w:val="right"/>
      <w:pPr>
        <w:ind w:left="6546" w:hanging="180"/>
      </w:pPr>
      <w:rPr>
        <w:rFonts w:cs="Times New Roman"/>
      </w:rPr>
    </w:lvl>
  </w:abstractNum>
  <w:abstractNum w:abstractNumId="12">
    <w:nsid w:val="55956CB7"/>
    <w:multiLevelType w:val="hybridMultilevel"/>
    <w:tmpl w:val="E4623F66"/>
    <w:lvl w:ilvl="0" w:tplc="280A0019">
      <w:start w:val="1"/>
      <w:numFmt w:val="lowerLetter"/>
      <w:lvlText w:val="%1."/>
      <w:lvlJc w:val="left"/>
      <w:pPr>
        <w:ind w:left="677" w:hanging="360"/>
      </w:pPr>
      <w:rPr>
        <w:rFonts w:cs="Times New Roman"/>
      </w:rPr>
    </w:lvl>
    <w:lvl w:ilvl="1" w:tplc="280A0019" w:tentative="1">
      <w:start w:val="1"/>
      <w:numFmt w:val="lowerLetter"/>
      <w:lvlText w:val="%2."/>
      <w:lvlJc w:val="left"/>
      <w:pPr>
        <w:ind w:left="1397" w:hanging="360"/>
      </w:pPr>
      <w:rPr>
        <w:rFonts w:cs="Times New Roman"/>
      </w:rPr>
    </w:lvl>
    <w:lvl w:ilvl="2" w:tplc="280A001B" w:tentative="1">
      <w:start w:val="1"/>
      <w:numFmt w:val="lowerRoman"/>
      <w:lvlText w:val="%3."/>
      <w:lvlJc w:val="right"/>
      <w:pPr>
        <w:ind w:left="2117" w:hanging="180"/>
      </w:pPr>
      <w:rPr>
        <w:rFonts w:cs="Times New Roman"/>
      </w:rPr>
    </w:lvl>
    <w:lvl w:ilvl="3" w:tplc="280A000F" w:tentative="1">
      <w:start w:val="1"/>
      <w:numFmt w:val="decimal"/>
      <w:lvlText w:val="%4."/>
      <w:lvlJc w:val="left"/>
      <w:pPr>
        <w:ind w:left="2837" w:hanging="360"/>
      </w:pPr>
      <w:rPr>
        <w:rFonts w:cs="Times New Roman"/>
      </w:rPr>
    </w:lvl>
    <w:lvl w:ilvl="4" w:tplc="280A0019" w:tentative="1">
      <w:start w:val="1"/>
      <w:numFmt w:val="lowerLetter"/>
      <w:lvlText w:val="%5."/>
      <w:lvlJc w:val="left"/>
      <w:pPr>
        <w:ind w:left="3557" w:hanging="360"/>
      </w:pPr>
      <w:rPr>
        <w:rFonts w:cs="Times New Roman"/>
      </w:rPr>
    </w:lvl>
    <w:lvl w:ilvl="5" w:tplc="280A001B" w:tentative="1">
      <w:start w:val="1"/>
      <w:numFmt w:val="lowerRoman"/>
      <w:lvlText w:val="%6."/>
      <w:lvlJc w:val="right"/>
      <w:pPr>
        <w:ind w:left="4277" w:hanging="180"/>
      </w:pPr>
      <w:rPr>
        <w:rFonts w:cs="Times New Roman"/>
      </w:rPr>
    </w:lvl>
    <w:lvl w:ilvl="6" w:tplc="280A000F" w:tentative="1">
      <w:start w:val="1"/>
      <w:numFmt w:val="decimal"/>
      <w:lvlText w:val="%7."/>
      <w:lvlJc w:val="left"/>
      <w:pPr>
        <w:ind w:left="4997" w:hanging="360"/>
      </w:pPr>
      <w:rPr>
        <w:rFonts w:cs="Times New Roman"/>
      </w:rPr>
    </w:lvl>
    <w:lvl w:ilvl="7" w:tplc="280A0019" w:tentative="1">
      <w:start w:val="1"/>
      <w:numFmt w:val="lowerLetter"/>
      <w:lvlText w:val="%8."/>
      <w:lvlJc w:val="left"/>
      <w:pPr>
        <w:ind w:left="5717" w:hanging="360"/>
      </w:pPr>
      <w:rPr>
        <w:rFonts w:cs="Times New Roman"/>
      </w:rPr>
    </w:lvl>
    <w:lvl w:ilvl="8" w:tplc="280A001B" w:tentative="1">
      <w:start w:val="1"/>
      <w:numFmt w:val="lowerRoman"/>
      <w:lvlText w:val="%9."/>
      <w:lvlJc w:val="right"/>
      <w:pPr>
        <w:ind w:left="6437" w:hanging="180"/>
      </w:pPr>
      <w:rPr>
        <w:rFonts w:cs="Times New Roman"/>
      </w:rPr>
    </w:lvl>
  </w:abstractNum>
  <w:abstractNum w:abstractNumId="13">
    <w:nsid w:val="58404A83"/>
    <w:multiLevelType w:val="hybridMultilevel"/>
    <w:tmpl w:val="91143FF8"/>
    <w:lvl w:ilvl="0" w:tplc="F2A67672">
      <w:start w:val="1"/>
      <w:numFmt w:val="lowerLetter"/>
      <w:lvlText w:val="%1."/>
      <w:lvlJc w:val="left"/>
      <w:pPr>
        <w:ind w:left="644" w:hanging="360"/>
      </w:pPr>
      <w:rPr>
        <w:rFonts w:cs="Times New Roman" w:hint="default"/>
      </w:rPr>
    </w:lvl>
    <w:lvl w:ilvl="1" w:tplc="280A0019" w:tentative="1">
      <w:start w:val="1"/>
      <w:numFmt w:val="lowerLetter"/>
      <w:lvlText w:val="%2."/>
      <w:lvlJc w:val="left"/>
      <w:pPr>
        <w:ind w:left="1364" w:hanging="360"/>
      </w:pPr>
      <w:rPr>
        <w:rFonts w:cs="Times New Roman"/>
      </w:rPr>
    </w:lvl>
    <w:lvl w:ilvl="2" w:tplc="280A001B" w:tentative="1">
      <w:start w:val="1"/>
      <w:numFmt w:val="lowerRoman"/>
      <w:lvlText w:val="%3."/>
      <w:lvlJc w:val="right"/>
      <w:pPr>
        <w:ind w:left="2084" w:hanging="180"/>
      </w:pPr>
      <w:rPr>
        <w:rFonts w:cs="Times New Roman"/>
      </w:rPr>
    </w:lvl>
    <w:lvl w:ilvl="3" w:tplc="280A000F" w:tentative="1">
      <w:start w:val="1"/>
      <w:numFmt w:val="decimal"/>
      <w:lvlText w:val="%4."/>
      <w:lvlJc w:val="left"/>
      <w:pPr>
        <w:ind w:left="2804" w:hanging="360"/>
      </w:pPr>
      <w:rPr>
        <w:rFonts w:cs="Times New Roman"/>
      </w:rPr>
    </w:lvl>
    <w:lvl w:ilvl="4" w:tplc="280A0019" w:tentative="1">
      <w:start w:val="1"/>
      <w:numFmt w:val="lowerLetter"/>
      <w:lvlText w:val="%5."/>
      <w:lvlJc w:val="left"/>
      <w:pPr>
        <w:ind w:left="3524" w:hanging="360"/>
      </w:pPr>
      <w:rPr>
        <w:rFonts w:cs="Times New Roman"/>
      </w:rPr>
    </w:lvl>
    <w:lvl w:ilvl="5" w:tplc="280A001B" w:tentative="1">
      <w:start w:val="1"/>
      <w:numFmt w:val="lowerRoman"/>
      <w:lvlText w:val="%6."/>
      <w:lvlJc w:val="right"/>
      <w:pPr>
        <w:ind w:left="4244" w:hanging="180"/>
      </w:pPr>
      <w:rPr>
        <w:rFonts w:cs="Times New Roman"/>
      </w:rPr>
    </w:lvl>
    <w:lvl w:ilvl="6" w:tplc="280A000F" w:tentative="1">
      <w:start w:val="1"/>
      <w:numFmt w:val="decimal"/>
      <w:lvlText w:val="%7."/>
      <w:lvlJc w:val="left"/>
      <w:pPr>
        <w:ind w:left="4964" w:hanging="360"/>
      </w:pPr>
      <w:rPr>
        <w:rFonts w:cs="Times New Roman"/>
      </w:rPr>
    </w:lvl>
    <w:lvl w:ilvl="7" w:tplc="280A0019" w:tentative="1">
      <w:start w:val="1"/>
      <w:numFmt w:val="lowerLetter"/>
      <w:lvlText w:val="%8."/>
      <w:lvlJc w:val="left"/>
      <w:pPr>
        <w:ind w:left="5684" w:hanging="360"/>
      </w:pPr>
      <w:rPr>
        <w:rFonts w:cs="Times New Roman"/>
      </w:rPr>
    </w:lvl>
    <w:lvl w:ilvl="8" w:tplc="280A001B" w:tentative="1">
      <w:start w:val="1"/>
      <w:numFmt w:val="lowerRoman"/>
      <w:lvlText w:val="%9."/>
      <w:lvlJc w:val="right"/>
      <w:pPr>
        <w:ind w:left="6404" w:hanging="180"/>
      </w:pPr>
      <w:rPr>
        <w:rFonts w:cs="Times New Roman"/>
      </w:rPr>
    </w:lvl>
  </w:abstractNum>
  <w:abstractNum w:abstractNumId="14">
    <w:nsid w:val="5C4F0EAB"/>
    <w:multiLevelType w:val="hybridMultilevel"/>
    <w:tmpl w:val="B5EEF0CA"/>
    <w:lvl w:ilvl="0" w:tplc="280A0019">
      <w:start w:val="1"/>
      <w:numFmt w:val="lowerLetter"/>
      <w:lvlText w:val="%1."/>
      <w:lvlJc w:val="left"/>
      <w:pPr>
        <w:ind w:left="1069" w:hanging="360"/>
      </w:pPr>
      <w:rPr>
        <w:rFonts w:cs="Times New Roman" w:hint="default"/>
      </w:rPr>
    </w:lvl>
    <w:lvl w:ilvl="1" w:tplc="240A0019" w:tentative="1">
      <w:start w:val="1"/>
      <w:numFmt w:val="lowerLetter"/>
      <w:lvlText w:val="%2."/>
      <w:lvlJc w:val="left"/>
      <w:pPr>
        <w:ind w:left="1789" w:hanging="360"/>
      </w:pPr>
      <w:rPr>
        <w:rFonts w:cs="Times New Roman"/>
      </w:rPr>
    </w:lvl>
    <w:lvl w:ilvl="2" w:tplc="240A001B" w:tentative="1">
      <w:start w:val="1"/>
      <w:numFmt w:val="lowerRoman"/>
      <w:lvlText w:val="%3."/>
      <w:lvlJc w:val="right"/>
      <w:pPr>
        <w:ind w:left="2509" w:hanging="180"/>
      </w:pPr>
      <w:rPr>
        <w:rFonts w:cs="Times New Roman"/>
      </w:rPr>
    </w:lvl>
    <w:lvl w:ilvl="3" w:tplc="240A000F" w:tentative="1">
      <w:start w:val="1"/>
      <w:numFmt w:val="decimal"/>
      <w:lvlText w:val="%4."/>
      <w:lvlJc w:val="left"/>
      <w:pPr>
        <w:ind w:left="3229" w:hanging="360"/>
      </w:pPr>
      <w:rPr>
        <w:rFonts w:cs="Times New Roman"/>
      </w:rPr>
    </w:lvl>
    <w:lvl w:ilvl="4" w:tplc="240A0019" w:tentative="1">
      <w:start w:val="1"/>
      <w:numFmt w:val="lowerLetter"/>
      <w:lvlText w:val="%5."/>
      <w:lvlJc w:val="left"/>
      <w:pPr>
        <w:ind w:left="3949" w:hanging="360"/>
      </w:pPr>
      <w:rPr>
        <w:rFonts w:cs="Times New Roman"/>
      </w:rPr>
    </w:lvl>
    <w:lvl w:ilvl="5" w:tplc="240A001B" w:tentative="1">
      <w:start w:val="1"/>
      <w:numFmt w:val="lowerRoman"/>
      <w:lvlText w:val="%6."/>
      <w:lvlJc w:val="right"/>
      <w:pPr>
        <w:ind w:left="4669" w:hanging="180"/>
      </w:pPr>
      <w:rPr>
        <w:rFonts w:cs="Times New Roman"/>
      </w:rPr>
    </w:lvl>
    <w:lvl w:ilvl="6" w:tplc="240A000F" w:tentative="1">
      <w:start w:val="1"/>
      <w:numFmt w:val="decimal"/>
      <w:lvlText w:val="%7."/>
      <w:lvlJc w:val="left"/>
      <w:pPr>
        <w:ind w:left="5389" w:hanging="360"/>
      </w:pPr>
      <w:rPr>
        <w:rFonts w:cs="Times New Roman"/>
      </w:rPr>
    </w:lvl>
    <w:lvl w:ilvl="7" w:tplc="240A0019" w:tentative="1">
      <w:start w:val="1"/>
      <w:numFmt w:val="lowerLetter"/>
      <w:lvlText w:val="%8."/>
      <w:lvlJc w:val="left"/>
      <w:pPr>
        <w:ind w:left="6109" w:hanging="360"/>
      </w:pPr>
      <w:rPr>
        <w:rFonts w:cs="Times New Roman"/>
      </w:rPr>
    </w:lvl>
    <w:lvl w:ilvl="8" w:tplc="240A001B" w:tentative="1">
      <w:start w:val="1"/>
      <w:numFmt w:val="lowerRoman"/>
      <w:lvlText w:val="%9."/>
      <w:lvlJc w:val="right"/>
      <w:pPr>
        <w:ind w:left="6829" w:hanging="180"/>
      </w:pPr>
      <w:rPr>
        <w:rFonts w:cs="Times New Roman"/>
      </w:rPr>
    </w:lvl>
  </w:abstractNum>
  <w:abstractNum w:abstractNumId="15">
    <w:nsid w:val="5F447A16"/>
    <w:multiLevelType w:val="hybridMultilevel"/>
    <w:tmpl w:val="03BCC5C0"/>
    <w:lvl w:ilvl="0" w:tplc="280A0019">
      <w:start w:val="1"/>
      <w:numFmt w:val="lowerLetter"/>
      <w:lvlText w:val="%1."/>
      <w:lvlJc w:val="left"/>
      <w:pPr>
        <w:ind w:left="720" w:hanging="360"/>
      </w:pPr>
      <w:rPr>
        <w:rFonts w:cs="Times New Roman"/>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16">
    <w:nsid w:val="5F8B2019"/>
    <w:multiLevelType w:val="hybridMultilevel"/>
    <w:tmpl w:val="25C2D9A6"/>
    <w:lvl w:ilvl="0" w:tplc="280A0019">
      <w:start w:val="1"/>
      <w:numFmt w:val="lowerLetter"/>
      <w:lvlText w:val="%1."/>
      <w:lvlJc w:val="left"/>
      <w:pPr>
        <w:ind w:left="720" w:hanging="360"/>
      </w:pPr>
      <w:rPr>
        <w:rFonts w:cs="Times New Roman"/>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17">
    <w:nsid w:val="61F25809"/>
    <w:multiLevelType w:val="hybridMultilevel"/>
    <w:tmpl w:val="4A981484"/>
    <w:lvl w:ilvl="0" w:tplc="280A0019">
      <w:start w:val="1"/>
      <w:numFmt w:val="lowerLetter"/>
      <w:lvlText w:val="%1."/>
      <w:lvlJc w:val="left"/>
      <w:pPr>
        <w:ind w:left="720" w:hanging="360"/>
      </w:pPr>
      <w:rPr>
        <w:rFonts w:cs="Times New Roman"/>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18">
    <w:nsid w:val="68FF5A08"/>
    <w:multiLevelType w:val="hybridMultilevel"/>
    <w:tmpl w:val="BDBA2642"/>
    <w:lvl w:ilvl="0" w:tplc="FC42FC54">
      <w:start w:val="1"/>
      <w:numFmt w:val="lowerLetter"/>
      <w:lvlText w:val="%1."/>
      <w:lvlJc w:val="left"/>
      <w:pPr>
        <w:ind w:left="277" w:hanging="360"/>
      </w:pPr>
      <w:rPr>
        <w:rFonts w:cs="Times New Roman" w:hint="default"/>
        <w:sz w:val="24"/>
      </w:rPr>
    </w:lvl>
    <w:lvl w:ilvl="1" w:tplc="280A0019" w:tentative="1">
      <w:start w:val="1"/>
      <w:numFmt w:val="lowerLetter"/>
      <w:lvlText w:val="%2."/>
      <w:lvlJc w:val="left"/>
      <w:pPr>
        <w:ind w:left="997" w:hanging="360"/>
      </w:pPr>
      <w:rPr>
        <w:rFonts w:cs="Times New Roman"/>
      </w:rPr>
    </w:lvl>
    <w:lvl w:ilvl="2" w:tplc="280A001B" w:tentative="1">
      <w:start w:val="1"/>
      <w:numFmt w:val="lowerRoman"/>
      <w:lvlText w:val="%3."/>
      <w:lvlJc w:val="right"/>
      <w:pPr>
        <w:ind w:left="1717" w:hanging="180"/>
      </w:pPr>
      <w:rPr>
        <w:rFonts w:cs="Times New Roman"/>
      </w:rPr>
    </w:lvl>
    <w:lvl w:ilvl="3" w:tplc="280A000F" w:tentative="1">
      <w:start w:val="1"/>
      <w:numFmt w:val="decimal"/>
      <w:lvlText w:val="%4."/>
      <w:lvlJc w:val="left"/>
      <w:pPr>
        <w:ind w:left="2437" w:hanging="360"/>
      </w:pPr>
      <w:rPr>
        <w:rFonts w:cs="Times New Roman"/>
      </w:rPr>
    </w:lvl>
    <w:lvl w:ilvl="4" w:tplc="280A0019" w:tentative="1">
      <w:start w:val="1"/>
      <w:numFmt w:val="lowerLetter"/>
      <w:lvlText w:val="%5."/>
      <w:lvlJc w:val="left"/>
      <w:pPr>
        <w:ind w:left="3157" w:hanging="360"/>
      </w:pPr>
      <w:rPr>
        <w:rFonts w:cs="Times New Roman"/>
      </w:rPr>
    </w:lvl>
    <w:lvl w:ilvl="5" w:tplc="280A001B" w:tentative="1">
      <w:start w:val="1"/>
      <w:numFmt w:val="lowerRoman"/>
      <w:lvlText w:val="%6."/>
      <w:lvlJc w:val="right"/>
      <w:pPr>
        <w:ind w:left="3877" w:hanging="180"/>
      </w:pPr>
      <w:rPr>
        <w:rFonts w:cs="Times New Roman"/>
      </w:rPr>
    </w:lvl>
    <w:lvl w:ilvl="6" w:tplc="280A000F" w:tentative="1">
      <w:start w:val="1"/>
      <w:numFmt w:val="decimal"/>
      <w:lvlText w:val="%7."/>
      <w:lvlJc w:val="left"/>
      <w:pPr>
        <w:ind w:left="4597" w:hanging="360"/>
      </w:pPr>
      <w:rPr>
        <w:rFonts w:cs="Times New Roman"/>
      </w:rPr>
    </w:lvl>
    <w:lvl w:ilvl="7" w:tplc="280A0019" w:tentative="1">
      <w:start w:val="1"/>
      <w:numFmt w:val="lowerLetter"/>
      <w:lvlText w:val="%8."/>
      <w:lvlJc w:val="left"/>
      <w:pPr>
        <w:ind w:left="5317" w:hanging="360"/>
      </w:pPr>
      <w:rPr>
        <w:rFonts w:cs="Times New Roman"/>
      </w:rPr>
    </w:lvl>
    <w:lvl w:ilvl="8" w:tplc="280A001B" w:tentative="1">
      <w:start w:val="1"/>
      <w:numFmt w:val="lowerRoman"/>
      <w:lvlText w:val="%9."/>
      <w:lvlJc w:val="right"/>
      <w:pPr>
        <w:ind w:left="6037" w:hanging="180"/>
      </w:pPr>
      <w:rPr>
        <w:rFonts w:cs="Times New Roman"/>
      </w:rPr>
    </w:lvl>
  </w:abstractNum>
  <w:abstractNum w:abstractNumId="19">
    <w:nsid w:val="6BB30029"/>
    <w:multiLevelType w:val="hybridMultilevel"/>
    <w:tmpl w:val="B41E5A04"/>
    <w:lvl w:ilvl="0" w:tplc="280A0019">
      <w:start w:val="1"/>
      <w:numFmt w:val="lowerLetter"/>
      <w:lvlText w:val="%1."/>
      <w:lvlJc w:val="left"/>
      <w:pPr>
        <w:ind w:left="720" w:hanging="360"/>
      </w:pPr>
      <w:rPr>
        <w:rFonts w:cs="Times New Roman"/>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20">
    <w:nsid w:val="6D650D88"/>
    <w:multiLevelType w:val="hybridMultilevel"/>
    <w:tmpl w:val="19D6886E"/>
    <w:lvl w:ilvl="0" w:tplc="84786696">
      <w:start w:val="1"/>
      <w:numFmt w:val="decimal"/>
      <w:lvlText w:val="%1)"/>
      <w:lvlJc w:val="left"/>
      <w:pPr>
        <w:ind w:left="786" w:hanging="360"/>
      </w:pPr>
      <w:rPr>
        <w:rFonts w:cs="Times New Roman" w:hint="default"/>
        <w:color w:val="000000"/>
      </w:rPr>
    </w:lvl>
    <w:lvl w:ilvl="1" w:tplc="280A0019" w:tentative="1">
      <w:start w:val="1"/>
      <w:numFmt w:val="lowerLetter"/>
      <w:lvlText w:val="%2."/>
      <w:lvlJc w:val="left"/>
      <w:pPr>
        <w:ind w:left="1506" w:hanging="360"/>
      </w:pPr>
      <w:rPr>
        <w:rFonts w:cs="Times New Roman"/>
      </w:rPr>
    </w:lvl>
    <w:lvl w:ilvl="2" w:tplc="280A001B" w:tentative="1">
      <w:start w:val="1"/>
      <w:numFmt w:val="lowerRoman"/>
      <w:lvlText w:val="%3."/>
      <w:lvlJc w:val="right"/>
      <w:pPr>
        <w:ind w:left="2226" w:hanging="180"/>
      </w:pPr>
      <w:rPr>
        <w:rFonts w:cs="Times New Roman"/>
      </w:rPr>
    </w:lvl>
    <w:lvl w:ilvl="3" w:tplc="280A000F" w:tentative="1">
      <w:start w:val="1"/>
      <w:numFmt w:val="decimal"/>
      <w:lvlText w:val="%4."/>
      <w:lvlJc w:val="left"/>
      <w:pPr>
        <w:ind w:left="2946" w:hanging="360"/>
      </w:pPr>
      <w:rPr>
        <w:rFonts w:cs="Times New Roman"/>
      </w:rPr>
    </w:lvl>
    <w:lvl w:ilvl="4" w:tplc="280A0019" w:tentative="1">
      <w:start w:val="1"/>
      <w:numFmt w:val="lowerLetter"/>
      <w:lvlText w:val="%5."/>
      <w:lvlJc w:val="left"/>
      <w:pPr>
        <w:ind w:left="3666" w:hanging="360"/>
      </w:pPr>
      <w:rPr>
        <w:rFonts w:cs="Times New Roman"/>
      </w:rPr>
    </w:lvl>
    <w:lvl w:ilvl="5" w:tplc="280A001B" w:tentative="1">
      <w:start w:val="1"/>
      <w:numFmt w:val="lowerRoman"/>
      <w:lvlText w:val="%6."/>
      <w:lvlJc w:val="right"/>
      <w:pPr>
        <w:ind w:left="4386" w:hanging="180"/>
      </w:pPr>
      <w:rPr>
        <w:rFonts w:cs="Times New Roman"/>
      </w:rPr>
    </w:lvl>
    <w:lvl w:ilvl="6" w:tplc="280A000F" w:tentative="1">
      <w:start w:val="1"/>
      <w:numFmt w:val="decimal"/>
      <w:lvlText w:val="%7."/>
      <w:lvlJc w:val="left"/>
      <w:pPr>
        <w:ind w:left="5106" w:hanging="360"/>
      </w:pPr>
      <w:rPr>
        <w:rFonts w:cs="Times New Roman"/>
      </w:rPr>
    </w:lvl>
    <w:lvl w:ilvl="7" w:tplc="280A0019" w:tentative="1">
      <w:start w:val="1"/>
      <w:numFmt w:val="lowerLetter"/>
      <w:lvlText w:val="%8."/>
      <w:lvlJc w:val="left"/>
      <w:pPr>
        <w:ind w:left="5826" w:hanging="360"/>
      </w:pPr>
      <w:rPr>
        <w:rFonts w:cs="Times New Roman"/>
      </w:rPr>
    </w:lvl>
    <w:lvl w:ilvl="8" w:tplc="280A001B" w:tentative="1">
      <w:start w:val="1"/>
      <w:numFmt w:val="lowerRoman"/>
      <w:lvlText w:val="%9."/>
      <w:lvlJc w:val="right"/>
      <w:pPr>
        <w:ind w:left="6546" w:hanging="180"/>
      </w:pPr>
      <w:rPr>
        <w:rFonts w:cs="Times New Roman"/>
      </w:rPr>
    </w:lvl>
  </w:abstractNum>
  <w:abstractNum w:abstractNumId="21">
    <w:nsid w:val="71B87E16"/>
    <w:multiLevelType w:val="hybridMultilevel"/>
    <w:tmpl w:val="D47E7A26"/>
    <w:lvl w:ilvl="0" w:tplc="280A0019">
      <w:start w:val="1"/>
      <w:numFmt w:val="lowerLetter"/>
      <w:lvlText w:val="%1."/>
      <w:lvlJc w:val="left"/>
      <w:pPr>
        <w:ind w:left="720" w:hanging="360"/>
      </w:pPr>
      <w:rPr>
        <w:rFonts w:cs="Times New Roman"/>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22">
    <w:nsid w:val="74BF07DF"/>
    <w:multiLevelType w:val="hybridMultilevel"/>
    <w:tmpl w:val="4AB2F058"/>
    <w:lvl w:ilvl="0" w:tplc="280A0019">
      <w:start w:val="1"/>
      <w:numFmt w:val="lowerLetter"/>
      <w:lvlText w:val="%1."/>
      <w:lvlJc w:val="left"/>
      <w:pPr>
        <w:ind w:left="720" w:hanging="360"/>
      </w:pPr>
      <w:rPr>
        <w:rFonts w:cs="Times New Roman"/>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23">
    <w:nsid w:val="76A2724E"/>
    <w:multiLevelType w:val="hybridMultilevel"/>
    <w:tmpl w:val="C8F4F338"/>
    <w:lvl w:ilvl="0" w:tplc="280A0019">
      <w:start w:val="1"/>
      <w:numFmt w:val="lowerLetter"/>
      <w:lvlText w:val="%1."/>
      <w:lvlJc w:val="left"/>
      <w:pPr>
        <w:ind w:left="1004" w:hanging="360"/>
      </w:pPr>
      <w:rPr>
        <w:rFonts w:cs="Times New Roman"/>
      </w:rPr>
    </w:lvl>
    <w:lvl w:ilvl="1" w:tplc="280A0019" w:tentative="1">
      <w:start w:val="1"/>
      <w:numFmt w:val="lowerLetter"/>
      <w:lvlText w:val="%2."/>
      <w:lvlJc w:val="left"/>
      <w:pPr>
        <w:ind w:left="1724" w:hanging="360"/>
      </w:pPr>
      <w:rPr>
        <w:rFonts w:cs="Times New Roman"/>
      </w:rPr>
    </w:lvl>
    <w:lvl w:ilvl="2" w:tplc="280A001B" w:tentative="1">
      <w:start w:val="1"/>
      <w:numFmt w:val="lowerRoman"/>
      <w:lvlText w:val="%3."/>
      <w:lvlJc w:val="right"/>
      <w:pPr>
        <w:ind w:left="2444" w:hanging="180"/>
      </w:pPr>
      <w:rPr>
        <w:rFonts w:cs="Times New Roman"/>
      </w:rPr>
    </w:lvl>
    <w:lvl w:ilvl="3" w:tplc="280A000F" w:tentative="1">
      <w:start w:val="1"/>
      <w:numFmt w:val="decimal"/>
      <w:lvlText w:val="%4."/>
      <w:lvlJc w:val="left"/>
      <w:pPr>
        <w:ind w:left="3164" w:hanging="360"/>
      </w:pPr>
      <w:rPr>
        <w:rFonts w:cs="Times New Roman"/>
      </w:rPr>
    </w:lvl>
    <w:lvl w:ilvl="4" w:tplc="280A0019" w:tentative="1">
      <w:start w:val="1"/>
      <w:numFmt w:val="lowerLetter"/>
      <w:lvlText w:val="%5."/>
      <w:lvlJc w:val="left"/>
      <w:pPr>
        <w:ind w:left="3884" w:hanging="360"/>
      </w:pPr>
      <w:rPr>
        <w:rFonts w:cs="Times New Roman"/>
      </w:rPr>
    </w:lvl>
    <w:lvl w:ilvl="5" w:tplc="280A001B" w:tentative="1">
      <w:start w:val="1"/>
      <w:numFmt w:val="lowerRoman"/>
      <w:lvlText w:val="%6."/>
      <w:lvlJc w:val="right"/>
      <w:pPr>
        <w:ind w:left="4604" w:hanging="180"/>
      </w:pPr>
      <w:rPr>
        <w:rFonts w:cs="Times New Roman"/>
      </w:rPr>
    </w:lvl>
    <w:lvl w:ilvl="6" w:tplc="280A000F" w:tentative="1">
      <w:start w:val="1"/>
      <w:numFmt w:val="decimal"/>
      <w:lvlText w:val="%7."/>
      <w:lvlJc w:val="left"/>
      <w:pPr>
        <w:ind w:left="5324" w:hanging="360"/>
      </w:pPr>
      <w:rPr>
        <w:rFonts w:cs="Times New Roman"/>
      </w:rPr>
    </w:lvl>
    <w:lvl w:ilvl="7" w:tplc="280A0019" w:tentative="1">
      <w:start w:val="1"/>
      <w:numFmt w:val="lowerLetter"/>
      <w:lvlText w:val="%8."/>
      <w:lvlJc w:val="left"/>
      <w:pPr>
        <w:ind w:left="6044" w:hanging="360"/>
      </w:pPr>
      <w:rPr>
        <w:rFonts w:cs="Times New Roman"/>
      </w:rPr>
    </w:lvl>
    <w:lvl w:ilvl="8" w:tplc="280A001B" w:tentative="1">
      <w:start w:val="1"/>
      <w:numFmt w:val="lowerRoman"/>
      <w:lvlText w:val="%9."/>
      <w:lvlJc w:val="right"/>
      <w:pPr>
        <w:ind w:left="6764" w:hanging="180"/>
      </w:pPr>
      <w:rPr>
        <w:rFonts w:cs="Times New Roman"/>
      </w:rPr>
    </w:lvl>
  </w:abstractNum>
  <w:abstractNum w:abstractNumId="24">
    <w:nsid w:val="7D6C720C"/>
    <w:multiLevelType w:val="hybridMultilevel"/>
    <w:tmpl w:val="BC661F50"/>
    <w:lvl w:ilvl="0" w:tplc="3D86A684">
      <w:start w:val="1"/>
      <w:numFmt w:val="decimal"/>
      <w:lvlText w:val="%1)"/>
      <w:lvlJc w:val="left"/>
      <w:pPr>
        <w:ind w:left="1146" w:hanging="360"/>
      </w:pPr>
      <w:rPr>
        <w:rFonts w:cs="Times New Roman" w:hint="default"/>
        <w:color w:val="000000"/>
      </w:rPr>
    </w:lvl>
    <w:lvl w:ilvl="1" w:tplc="280A0019" w:tentative="1">
      <w:start w:val="1"/>
      <w:numFmt w:val="lowerLetter"/>
      <w:lvlText w:val="%2."/>
      <w:lvlJc w:val="left"/>
      <w:pPr>
        <w:ind w:left="1866" w:hanging="360"/>
      </w:pPr>
      <w:rPr>
        <w:rFonts w:cs="Times New Roman"/>
      </w:rPr>
    </w:lvl>
    <w:lvl w:ilvl="2" w:tplc="280A001B" w:tentative="1">
      <w:start w:val="1"/>
      <w:numFmt w:val="lowerRoman"/>
      <w:lvlText w:val="%3."/>
      <w:lvlJc w:val="right"/>
      <w:pPr>
        <w:ind w:left="2586" w:hanging="180"/>
      </w:pPr>
      <w:rPr>
        <w:rFonts w:cs="Times New Roman"/>
      </w:rPr>
    </w:lvl>
    <w:lvl w:ilvl="3" w:tplc="280A000F" w:tentative="1">
      <w:start w:val="1"/>
      <w:numFmt w:val="decimal"/>
      <w:lvlText w:val="%4."/>
      <w:lvlJc w:val="left"/>
      <w:pPr>
        <w:ind w:left="3306" w:hanging="360"/>
      </w:pPr>
      <w:rPr>
        <w:rFonts w:cs="Times New Roman"/>
      </w:rPr>
    </w:lvl>
    <w:lvl w:ilvl="4" w:tplc="280A0019" w:tentative="1">
      <w:start w:val="1"/>
      <w:numFmt w:val="lowerLetter"/>
      <w:lvlText w:val="%5."/>
      <w:lvlJc w:val="left"/>
      <w:pPr>
        <w:ind w:left="4026" w:hanging="360"/>
      </w:pPr>
      <w:rPr>
        <w:rFonts w:cs="Times New Roman"/>
      </w:rPr>
    </w:lvl>
    <w:lvl w:ilvl="5" w:tplc="280A001B" w:tentative="1">
      <w:start w:val="1"/>
      <w:numFmt w:val="lowerRoman"/>
      <w:lvlText w:val="%6."/>
      <w:lvlJc w:val="right"/>
      <w:pPr>
        <w:ind w:left="4746" w:hanging="180"/>
      </w:pPr>
      <w:rPr>
        <w:rFonts w:cs="Times New Roman"/>
      </w:rPr>
    </w:lvl>
    <w:lvl w:ilvl="6" w:tplc="280A000F" w:tentative="1">
      <w:start w:val="1"/>
      <w:numFmt w:val="decimal"/>
      <w:lvlText w:val="%7."/>
      <w:lvlJc w:val="left"/>
      <w:pPr>
        <w:ind w:left="5466" w:hanging="360"/>
      </w:pPr>
      <w:rPr>
        <w:rFonts w:cs="Times New Roman"/>
      </w:rPr>
    </w:lvl>
    <w:lvl w:ilvl="7" w:tplc="280A0019" w:tentative="1">
      <w:start w:val="1"/>
      <w:numFmt w:val="lowerLetter"/>
      <w:lvlText w:val="%8."/>
      <w:lvlJc w:val="left"/>
      <w:pPr>
        <w:ind w:left="6186" w:hanging="360"/>
      </w:pPr>
      <w:rPr>
        <w:rFonts w:cs="Times New Roman"/>
      </w:rPr>
    </w:lvl>
    <w:lvl w:ilvl="8" w:tplc="280A001B" w:tentative="1">
      <w:start w:val="1"/>
      <w:numFmt w:val="lowerRoman"/>
      <w:lvlText w:val="%9."/>
      <w:lvlJc w:val="right"/>
      <w:pPr>
        <w:ind w:left="6906" w:hanging="180"/>
      </w:pPr>
      <w:rPr>
        <w:rFonts w:cs="Times New Roman"/>
      </w:rPr>
    </w:lvl>
  </w:abstractNum>
  <w:abstractNum w:abstractNumId="25">
    <w:nsid w:val="7EF674F6"/>
    <w:multiLevelType w:val="hybridMultilevel"/>
    <w:tmpl w:val="C2C21DB4"/>
    <w:lvl w:ilvl="0" w:tplc="280A0019">
      <w:start w:val="1"/>
      <w:numFmt w:val="lowerLetter"/>
      <w:lvlText w:val="%1."/>
      <w:lvlJc w:val="left"/>
      <w:pPr>
        <w:ind w:left="1069" w:hanging="360"/>
      </w:pPr>
      <w:rPr>
        <w:rFonts w:cs="Times New Roman" w:hint="default"/>
      </w:rPr>
    </w:lvl>
    <w:lvl w:ilvl="1" w:tplc="240A0019" w:tentative="1">
      <w:start w:val="1"/>
      <w:numFmt w:val="lowerLetter"/>
      <w:lvlText w:val="%2."/>
      <w:lvlJc w:val="left"/>
      <w:pPr>
        <w:ind w:left="1789" w:hanging="360"/>
      </w:pPr>
      <w:rPr>
        <w:rFonts w:cs="Times New Roman"/>
      </w:rPr>
    </w:lvl>
    <w:lvl w:ilvl="2" w:tplc="240A001B" w:tentative="1">
      <w:start w:val="1"/>
      <w:numFmt w:val="lowerRoman"/>
      <w:lvlText w:val="%3."/>
      <w:lvlJc w:val="right"/>
      <w:pPr>
        <w:ind w:left="2509" w:hanging="180"/>
      </w:pPr>
      <w:rPr>
        <w:rFonts w:cs="Times New Roman"/>
      </w:rPr>
    </w:lvl>
    <w:lvl w:ilvl="3" w:tplc="240A000F" w:tentative="1">
      <w:start w:val="1"/>
      <w:numFmt w:val="decimal"/>
      <w:lvlText w:val="%4."/>
      <w:lvlJc w:val="left"/>
      <w:pPr>
        <w:ind w:left="3229" w:hanging="360"/>
      </w:pPr>
      <w:rPr>
        <w:rFonts w:cs="Times New Roman"/>
      </w:rPr>
    </w:lvl>
    <w:lvl w:ilvl="4" w:tplc="240A0019" w:tentative="1">
      <w:start w:val="1"/>
      <w:numFmt w:val="lowerLetter"/>
      <w:lvlText w:val="%5."/>
      <w:lvlJc w:val="left"/>
      <w:pPr>
        <w:ind w:left="3949" w:hanging="360"/>
      </w:pPr>
      <w:rPr>
        <w:rFonts w:cs="Times New Roman"/>
      </w:rPr>
    </w:lvl>
    <w:lvl w:ilvl="5" w:tplc="240A001B" w:tentative="1">
      <w:start w:val="1"/>
      <w:numFmt w:val="lowerRoman"/>
      <w:lvlText w:val="%6."/>
      <w:lvlJc w:val="right"/>
      <w:pPr>
        <w:ind w:left="4669" w:hanging="180"/>
      </w:pPr>
      <w:rPr>
        <w:rFonts w:cs="Times New Roman"/>
      </w:rPr>
    </w:lvl>
    <w:lvl w:ilvl="6" w:tplc="240A000F" w:tentative="1">
      <w:start w:val="1"/>
      <w:numFmt w:val="decimal"/>
      <w:lvlText w:val="%7."/>
      <w:lvlJc w:val="left"/>
      <w:pPr>
        <w:ind w:left="5389" w:hanging="360"/>
      </w:pPr>
      <w:rPr>
        <w:rFonts w:cs="Times New Roman"/>
      </w:rPr>
    </w:lvl>
    <w:lvl w:ilvl="7" w:tplc="240A0019" w:tentative="1">
      <w:start w:val="1"/>
      <w:numFmt w:val="lowerLetter"/>
      <w:lvlText w:val="%8."/>
      <w:lvlJc w:val="left"/>
      <w:pPr>
        <w:ind w:left="6109" w:hanging="360"/>
      </w:pPr>
      <w:rPr>
        <w:rFonts w:cs="Times New Roman"/>
      </w:rPr>
    </w:lvl>
    <w:lvl w:ilvl="8" w:tplc="240A001B" w:tentative="1">
      <w:start w:val="1"/>
      <w:numFmt w:val="lowerRoman"/>
      <w:lvlText w:val="%9."/>
      <w:lvlJc w:val="right"/>
      <w:pPr>
        <w:ind w:left="6829" w:hanging="180"/>
      </w:pPr>
      <w:rPr>
        <w:rFonts w:cs="Times New Roman"/>
      </w:rPr>
    </w:lvl>
  </w:abstractNum>
  <w:abstractNum w:abstractNumId="26">
    <w:nsid w:val="7F0E0D56"/>
    <w:multiLevelType w:val="hybridMultilevel"/>
    <w:tmpl w:val="BD3E6F56"/>
    <w:lvl w:ilvl="0" w:tplc="280A0019">
      <w:start w:val="1"/>
      <w:numFmt w:val="lowerLetter"/>
      <w:lvlText w:val="%1."/>
      <w:lvlJc w:val="left"/>
      <w:pPr>
        <w:ind w:left="1352" w:hanging="360"/>
      </w:pPr>
      <w:rPr>
        <w:rFonts w:cs="Times New Roman"/>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27">
    <w:nsid w:val="7F455B89"/>
    <w:multiLevelType w:val="hybridMultilevel"/>
    <w:tmpl w:val="5CD4B7FC"/>
    <w:lvl w:ilvl="0" w:tplc="5F1C2A2E">
      <w:start w:val="1"/>
      <w:numFmt w:val="lowerLetter"/>
      <w:lvlText w:val="(%1)"/>
      <w:lvlJc w:val="left"/>
      <w:pPr>
        <w:ind w:left="1069" w:hanging="360"/>
      </w:pPr>
      <w:rPr>
        <w:rFonts w:cs="Times New Roman" w:hint="default"/>
      </w:rPr>
    </w:lvl>
    <w:lvl w:ilvl="1" w:tplc="240A0019" w:tentative="1">
      <w:start w:val="1"/>
      <w:numFmt w:val="lowerLetter"/>
      <w:lvlText w:val="%2."/>
      <w:lvlJc w:val="left"/>
      <w:pPr>
        <w:ind w:left="1789" w:hanging="360"/>
      </w:pPr>
      <w:rPr>
        <w:rFonts w:cs="Times New Roman"/>
      </w:rPr>
    </w:lvl>
    <w:lvl w:ilvl="2" w:tplc="240A001B" w:tentative="1">
      <w:start w:val="1"/>
      <w:numFmt w:val="lowerRoman"/>
      <w:lvlText w:val="%3."/>
      <w:lvlJc w:val="right"/>
      <w:pPr>
        <w:ind w:left="2509" w:hanging="180"/>
      </w:pPr>
      <w:rPr>
        <w:rFonts w:cs="Times New Roman"/>
      </w:rPr>
    </w:lvl>
    <w:lvl w:ilvl="3" w:tplc="240A000F" w:tentative="1">
      <w:start w:val="1"/>
      <w:numFmt w:val="decimal"/>
      <w:lvlText w:val="%4."/>
      <w:lvlJc w:val="left"/>
      <w:pPr>
        <w:ind w:left="3229" w:hanging="360"/>
      </w:pPr>
      <w:rPr>
        <w:rFonts w:cs="Times New Roman"/>
      </w:rPr>
    </w:lvl>
    <w:lvl w:ilvl="4" w:tplc="240A0019" w:tentative="1">
      <w:start w:val="1"/>
      <w:numFmt w:val="lowerLetter"/>
      <w:lvlText w:val="%5."/>
      <w:lvlJc w:val="left"/>
      <w:pPr>
        <w:ind w:left="3949" w:hanging="360"/>
      </w:pPr>
      <w:rPr>
        <w:rFonts w:cs="Times New Roman"/>
      </w:rPr>
    </w:lvl>
    <w:lvl w:ilvl="5" w:tplc="240A001B" w:tentative="1">
      <w:start w:val="1"/>
      <w:numFmt w:val="lowerRoman"/>
      <w:lvlText w:val="%6."/>
      <w:lvlJc w:val="right"/>
      <w:pPr>
        <w:ind w:left="4669" w:hanging="180"/>
      </w:pPr>
      <w:rPr>
        <w:rFonts w:cs="Times New Roman"/>
      </w:rPr>
    </w:lvl>
    <w:lvl w:ilvl="6" w:tplc="240A000F" w:tentative="1">
      <w:start w:val="1"/>
      <w:numFmt w:val="decimal"/>
      <w:lvlText w:val="%7."/>
      <w:lvlJc w:val="left"/>
      <w:pPr>
        <w:ind w:left="5389" w:hanging="360"/>
      </w:pPr>
      <w:rPr>
        <w:rFonts w:cs="Times New Roman"/>
      </w:rPr>
    </w:lvl>
    <w:lvl w:ilvl="7" w:tplc="240A0019" w:tentative="1">
      <w:start w:val="1"/>
      <w:numFmt w:val="lowerLetter"/>
      <w:lvlText w:val="%8."/>
      <w:lvlJc w:val="left"/>
      <w:pPr>
        <w:ind w:left="6109" w:hanging="360"/>
      </w:pPr>
      <w:rPr>
        <w:rFonts w:cs="Times New Roman"/>
      </w:rPr>
    </w:lvl>
    <w:lvl w:ilvl="8" w:tplc="240A001B" w:tentative="1">
      <w:start w:val="1"/>
      <w:numFmt w:val="lowerRoman"/>
      <w:lvlText w:val="%9."/>
      <w:lvlJc w:val="right"/>
      <w:pPr>
        <w:ind w:left="6829" w:hanging="180"/>
      </w:pPr>
      <w:rPr>
        <w:rFonts w:cs="Times New Roman"/>
      </w:rPr>
    </w:lvl>
  </w:abstractNum>
  <w:num w:numId="1">
    <w:abstractNumId w:val="3"/>
  </w:num>
  <w:num w:numId="2">
    <w:abstractNumId w:val="1"/>
  </w:num>
  <w:num w:numId="3">
    <w:abstractNumId w:val="4"/>
  </w:num>
  <w:num w:numId="4">
    <w:abstractNumId w:val="19"/>
  </w:num>
  <w:num w:numId="5">
    <w:abstractNumId w:val="8"/>
  </w:num>
  <w:num w:numId="6">
    <w:abstractNumId w:val="10"/>
  </w:num>
  <w:num w:numId="7">
    <w:abstractNumId w:val="23"/>
  </w:num>
  <w:num w:numId="8">
    <w:abstractNumId w:val="5"/>
  </w:num>
  <w:num w:numId="9">
    <w:abstractNumId w:val="6"/>
  </w:num>
  <w:num w:numId="10">
    <w:abstractNumId w:val="27"/>
  </w:num>
  <w:num w:numId="11">
    <w:abstractNumId w:val="16"/>
  </w:num>
  <w:num w:numId="12">
    <w:abstractNumId w:val="26"/>
  </w:num>
  <w:num w:numId="13">
    <w:abstractNumId w:val="9"/>
  </w:num>
  <w:num w:numId="14">
    <w:abstractNumId w:val="24"/>
  </w:num>
  <w:num w:numId="15">
    <w:abstractNumId w:val="11"/>
  </w:num>
  <w:num w:numId="16">
    <w:abstractNumId w:val="20"/>
  </w:num>
  <w:num w:numId="17">
    <w:abstractNumId w:val="17"/>
  </w:num>
  <w:num w:numId="18">
    <w:abstractNumId w:val="22"/>
  </w:num>
  <w:num w:numId="19">
    <w:abstractNumId w:val="13"/>
  </w:num>
  <w:num w:numId="20">
    <w:abstractNumId w:val="2"/>
  </w:num>
  <w:num w:numId="21">
    <w:abstractNumId w:val="25"/>
  </w:num>
  <w:num w:numId="22">
    <w:abstractNumId w:val="14"/>
  </w:num>
  <w:num w:numId="23">
    <w:abstractNumId w:val="0"/>
  </w:num>
  <w:num w:numId="24">
    <w:abstractNumId w:val="15"/>
  </w:num>
  <w:num w:numId="25">
    <w:abstractNumId w:val="7"/>
  </w:num>
  <w:num w:numId="26">
    <w:abstractNumId w:val="21"/>
  </w:num>
  <w:num w:numId="27">
    <w:abstractNumId w:val="18"/>
  </w:num>
  <w:num w:numId="2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trackRevisions/>
  <w:defaultTabStop w:val="708"/>
  <w:hyphenationZone w:val="425"/>
  <w:characterSpacingControl w:val="doNotCompress"/>
  <w:hdrShapeDefaults>
    <o:shapedefaults v:ext="edit" spidmax="7170"/>
  </w:hdrShapeDefaults>
  <w:footnotePr>
    <w:footnote w:id="-1"/>
    <w:footnote w:id="0"/>
  </w:footnotePr>
  <w:endnotePr>
    <w:endnote w:id="-1"/>
    <w:endnote w:id="0"/>
  </w:endnotePr>
  <w:compat/>
  <w:rsids>
    <w:rsidRoot w:val="00124787"/>
    <w:rsid w:val="00017D7C"/>
    <w:rsid w:val="00063AA9"/>
    <w:rsid w:val="00072C7B"/>
    <w:rsid w:val="00073207"/>
    <w:rsid w:val="00075FF2"/>
    <w:rsid w:val="000942A8"/>
    <w:rsid w:val="00094743"/>
    <w:rsid w:val="000A49D6"/>
    <w:rsid w:val="000B2923"/>
    <w:rsid w:val="000D0B32"/>
    <w:rsid w:val="000F32A1"/>
    <w:rsid w:val="001170AC"/>
    <w:rsid w:val="00124787"/>
    <w:rsid w:val="00183101"/>
    <w:rsid w:val="00190E4D"/>
    <w:rsid w:val="001C68B8"/>
    <w:rsid w:val="001F585C"/>
    <w:rsid w:val="002051B7"/>
    <w:rsid w:val="00254965"/>
    <w:rsid w:val="0026316D"/>
    <w:rsid w:val="00275F47"/>
    <w:rsid w:val="002A760A"/>
    <w:rsid w:val="002D1F93"/>
    <w:rsid w:val="00347528"/>
    <w:rsid w:val="00370D80"/>
    <w:rsid w:val="00382DE5"/>
    <w:rsid w:val="003837F9"/>
    <w:rsid w:val="00397E32"/>
    <w:rsid w:val="003D5B1C"/>
    <w:rsid w:val="00401EEF"/>
    <w:rsid w:val="0040594B"/>
    <w:rsid w:val="0046088A"/>
    <w:rsid w:val="00470B84"/>
    <w:rsid w:val="00485B53"/>
    <w:rsid w:val="0048662B"/>
    <w:rsid w:val="004949D4"/>
    <w:rsid w:val="004B0C22"/>
    <w:rsid w:val="004B3B93"/>
    <w:rsid w:val="004B486A"/>
    <w:rsid w:val="004C4240"/>
    <w:rsid w:val="004D7460"/>
    <w:rsid w:val="004E2225"/>
    <w:rsid w:val="004E486D"/>
    <w:rsid w:val="004F55B8"/>
    <w:rsid w:val="004F7EA4"/>
    <w:rsid w:val="00507005"/>
    <w:rsid w:val="00523977"/>
    <w:rsid w:val="00542416"/>
    <w:rsid w:val="00544642"/>
    <w:rsid w:val="005505FA"/>
    <w:rsid w:val="00576A2C"/>
    <w:rsid w:val="005B1C0F"/>
    <w:rsid w:val="005B5186"/>
    <w:rsid w:val="005C3482"/>
    <w:rsid w:val="005C3551"/>
    <w:rsid w:val="005E2EDB"/>
    <w:rsid w:val="005F0621"/>
    <w:rsid w:val="005F5824"/>
    <w:rsid w:val="00607700"/>
    <w:rsid w:val="006223EA"/>
    <w:rsid w:val="00635C0A"/>
    <w:rsid w:val="00663234"/>
    <w:rsid w:val="00666A19"/>
    <w:rsid w:val="006779E4"/>
    <w:rsid w:val="006C5BC1"/>
    <w:rsid w:val="006F17B7"/>
    <w:rsid w:val="00714AF9"/>
    <w:rsid w:val="0073652B"/>
    <w:rsid w:val="00774774"/>
    <w:rsid w:val="007A0AA4"/>
    <w:rsid w:val="007A2FF4"/>
    <w:rsid w:val="007B039D"/>
    <w:rsid w:val="007B1ADD"/>
    <w:rsid w:val="007D2CE2"/>
    <w:rsid w:val="007E74A8"/>
    <w:rsid w:val="007F462C"/>
    <w:rsid w:val="00801272"/>
    <w:rsid w:val="008535B1"/>
    <w:rsid w:val="00877181"/>
    <w:rsid w:val="00883E5D"/>
    <w:rsid w:val="008A73F8"/>
    <w:rsid w:val="008B296C"/>
    <w:rsid w:val="008B3F2D"/>
    <w:rsid w:val="00917C32"/>
    <w:rsid w:val="009322D9"/>
    <w:rsid w:val="00932AFE"/>
    <w:rsid w:val="00971374"/>
    <w:rsid w:val="009815E6"/>
    <w:rsid w:val="00987EF2"/>
    <w:rsid w:val="00995406"/>
    <w:rsid w:val="00997D77"/>
    <w:rsid w:val="00A13751"/>
    <w:rsid w:val="00A5202F"/>
    <w:rsid w:val="00A56C74"/>
    <w:rsid w:val="00A66F6D"/>
    <w:rsid w:val="00A93A06"/>
    <w:rsid w:val="00AC568D"/>
    <w:rsid w:val="00AD006B"/>
    <w:rsid w:val="00AE59C8"/>
    <w:rsid w:val="00AF547A"/>
    <w:rsid w:val="00B1498C"/>
    <w:rsid w:val="00B23083"/>
    <w:rsid w:val="00B5664D"/>
    <w:rsid w:val="00B70160"/>
    <w:rsid w:val="00BA3597"/>
    <w:rsid w:val="00BA3FB0"/>
    <w:rsid w:val="00BB2419"/>
    <w:rsid w:val="00BB7DCC"/>
    <w:rsid w:val="00BC4897"/>
    <w:rsid w:val="00C02D70"/>
    <w:rsid w:val="00C30B7E"/>
    <w:rsid w:val="00C479CE"/>
    <w:rsid w:val="00C61843"/>
    <w:rsid w:val="00C715C3"/>
    <w:rsid w:val="00C77891"/>
    <w:rsid w:val="00C92EBE"/>
    <w:rsid w:val="00CD33A6"/>
    <w:rsid w:val="00CD6FCE"/>
    <w:rsid w:val="00D03194"/>
    <w:rsid w:val="00D27752"/>
    <w:rsid w:val="00D43595"/>
    <w:rsid w:val="00D5239E"/>
    <w:rsid w:val="00D823EA"/>
    <w:rsid w:val="00DD130A"/>
    <w:rsid w:val="00DF28E3"/>
    <w:rsid w:val="00E05170"/>
    <w:rsid w:val="00E05F5C"/>
    <w:rsid w:val="00E22017"/>
    <w:rsid w:val="00E22D2F"/>
    <w:rsid w:val="00E23B1F"/>
    <w:rsid w:val="00E3707A"/>
    <w:rsid w:val="00E64735"/>
    <w:rsid w:val="00E76CBD"/>
    <w:rsid w:val="00E849A5"/>
    <w:rsid w:val="00EA4D69"/>
    <w:rsid w:val="00EA6A19"/>
    <w:rsid w:val="00EA6E34"/>
    <w:rsid w:val="00EB39A0"/>
    <w:rsid w:val="00EB515A"/>
    <w:rsid w:val="00EB6D61"/>
    <w:rsid w:val="00EF44F5"/>
    <w:rsid w:val="00F00913"/>
    <w:rsid w:val="00F31009"/>
    <w:rsid w:val="00F354D4"/>
    <w:rsid w:val="00F454E7"/>
    <w:rsid w:val="00F50F82"/>
    <w:rsid w:val="00F51D7B"/>
    <w:rsid w:val="00F5587E"/>
    <w:rsid w:val="00F6482B"/>
    <w:rsid w:val="00F65A54"/>
    <w:rsid w:val="00F65E4B"/>
    <w:rsid w:val="00F71A1C"/>
    <w:rsid w:val="00F93346"/>
    <w:rsid w:val="00FD44F7"/>
    <w:rsid w:val="00FF673C"/>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PE" w:eastAsia="es-P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footer"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787"/>
    <w:pPr>
      <w:widowControl w:val="0"/>
      <w:spacing w:before="100" w:after="100"/>
    </w:pPr>
    <w:rPr>
      <w:rFonts w:ascii="Times New Roman" w:eastAsia="Times New Roman" w:hAnsi="Times New Roman"/>
      <w:sz w:val="24"/>
      <w:szCs w:val="20"/>
      <w:lang w:val="en-US" w:eastAsia="en-US"/>
    </w:rPr>
  </w:style>
  <w:style w:type="paragraph" w:styleId="Ttulo2">
    <w:name w:val="heading 2"/>
    <w:basedOn w:val="Normal"/>
    <w:next w:val="Normal"/>
    <w:link w:val="Ttulo2Car"/>
    <w:uiPriority w:val="99"/>
    <w:qFormat/>
    <w:rsid w:val="00F31009"/>
    <w:pPr>
      <w:keepNext/>
      <w:keepLines/>
      <w:spacing w:before="200" w:after="0"/>
      <w:outlineLvl w:val="1"/>
    </w:pPr>
    <w:rPr>
      <w:rFonts w:ascii="Cambria" w:hAnsi="Cambria"/>
      <w:b/>
      <w:bCs/>
      <w:color w:val="4F81BD"/>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locked/>
    <w:rsid w:val="00F31009"/>
    <w:rPr>
      <w:rFonts w:ascii="Cambria" w:hAnsi="Cambria" w:cs="Times New Roman"/>
      <w:b/>
      <w:bCs/>
      <w:color w:val="4F81BD"/>
      <w:sz w:val="26"/>
      <w:szCs w:val="26"/>
      <w:lang w:val="en-US"/>
    </w:rPr>
  </w:style>
  <w:style w:type="paragraph" w:customStyle="1" w:styleId="Blockquote">
    <w:name w:val="Blockquote"/>
    <w:basedOn w:val="Normal"/>
    <w:uiPriority w:val="99"/>
    <w:rsid w:val="00124787"/>
    <w:pPr>
      <w:spacing w:before="120" w:after="120"/>
      <w:ind w:left="284" w:right="360"/>
    </w:pPr>
    <w:rPr>
      <w:rFonts w:ascii="Arial" w:hAnsi="Arial"/>
      <w:sz w:val="20"/>
      <w:lang w:val="es-ES_tradnl"/>
    </w:rPr>
  </w:style>
  <w:style w:type="character" w:styleId="nfasis">
    <w:name w:val="Emphasis"/>
    <w:basedOn w:val="Fuentedeprrafopredeter"/>
    <w:uiPriority w:val="99"/>
    <w:qFormat/>
    <w:rsid w:val="00124787"/>
    <w:rPr>
      <w:rFonts w:cs="Times New Roman"/>
      <w:i/>
    </w:rPr>
  </w:style>
  <w:style w:type="character" w:styleId="Hipervnculo">
    <w:name w:val="Hyperlink"/>
    <w:basedOn w:val="Fuentedeprrafopredeter"/>
    <w:uiPriority w:val="99"/>
    <w:rsid w:val="00124787"/>
    <w:rPr>
      <w:rFonts w:cs="Times New Roman"/>
      <w:color w:val="0000FF"/>
      <w:u w:val="single"/>
    </w:rPr>
  </w:style>
  <w:style w:type="character" w:styleId="Textoennegrita">
    <w:name w:val="Strong"/>
    <w:basedOn w:val="Fuentedeprrafopredeter"/>
    <w:uiPriority w:val="99"/>
    <w:qFormat/>
    <w:rsid w:val="00124787"/>
    <w:rPr>
      <w:rFonts w:cs="Times New Roman"/>
      <w:b/>
    </w:rPr>
  </w:style>
  <w:style w:type="paragraph" w:styleId="Encabezado">
    <w:name w:val="header"/>
    <w:basedOn w:val="Normal"/>
    <w:link w:val="EncabezadoCar"/>
    <w:uiPriority w:val="99"/>
    <w:rsid w:val="00124787"/>
    <w:pPr>
      <w:tabs>
        <w:tab w:val="center" w:pos="4536"/>
        <w:tab w:val="right" w:pos="9072"/>
      </w:tabs>
    </w:pPr>
  </w:style>
  <w:style w:type="character" w:customStyle="1" w:styleId="EncabezadoCar">
    <w:name w:val="Encabezado Car"/>
    <w:basedOn w:val="Fuentedeprrafopredeter"/>
    <w:link w:val="Encabezado"/>
    <w:uiPriority w:val="99"/>
    <w:locked/>
    <w:rsid w:val="00124787"/>
    <w:rPr>
      <w:rFonts w:ascii="Times New Roman" w:hAnsi="Times New Roman" w:cs="Times New Roman"/>
      <w:sz w:val="20"/>
      <w:szCs w:val="20"/>
      <w:lang w:val="en-US"/>
    </w:rPr>
  </w:style>
  <w:style w:type="paragraph" w:styleId="Piedepgina">
    <w:name w:val="footer"/>
    <w:basedOn w:val="Normal"/>
    <w:link w:val="PiedepginaCar"/>
    <w:uiPriority w:val="99"/>
    <w:rsid w:val="00124787"/>
    <w:pPr>
      <w:tabs>
        <w:tab w:val="center" w:pos="4536"/>
        <w:tab w:val="right" w:pos="9072"/>
      </w:tabs>
    </w:pPr>
  </w:style>
  <w:style w:type="character" w:customStyle="1" w:styleId="PiedepginaCar">
    <w:name w:val="Pie de página Car"/>
    <w:basedOn w:val="Fuentedeprrafopredeter"/>
    <w:link w:val="Piedepgina"/>
    <w:uiPriority w:val="99"/>
    <w:locked/>
    <w:rsid w:val="00124787"/>
    <w:rPr>
      <w:rFonts w:ascii="Times New Roman" w:hAnsi="Times New Roman" w:cs="Times New Roman"/>
      <w:sz w:val="20"/>
      <w:szCs w:val="20"/>
      <w:lang w:val="en-US"/>
    </w:rPr>
  </w:style>
  <w:style w:type="character" w:styleId="Nmerodepgina">
    <w:name w:val="page number"/>
    <w:basedOn w:val="Fuentedeprrafopredeter"/>
    <w:uiPriority w:val="99"/>
    <w:rsid w:val="00124787"/>
    <w:rPr>
      <w:rFonts w:cs="Times New Roman"/>
    </w:rPr>
  </w:style>
  <w:style w:type="table" w:styleId="Tablaconcuadrcula">
    <w:name w:val="Table Grid"/>
    <w:basedOn w:val="Tablanormal"/>
    <w:uiPriority w:val="99"/>
    <w:rsid w:val="00124787"/>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notapie">
    <w:name w:val="footnote text"/>
    <w:basedOn w:val="Normal"/>
    <w:link w:val="TextonotapieCar"/>
    <w:uiPriority w:val="99"/>
    <w:rsid w:val="00124787"/>
    <w:rPr>
      <w:sz w:val="20"/>
    </w:rPr>
  </w:style>
  <w:style w:type="character" w:customStyle="1" w:styleId="TextonotapieCar">
    <w:name w:val="Texto nota pie Car"/>
    <w:basedOn w:val="Fuentedeprrafopredeter"/>
    <w:link w:val="Textonotapie"/>
    <w:uiPriority w:val="99"/>
    <w:locked/>
    <w:rsid w:val="00124787"/>
    <w:rPr>
      <w:rFonts w:ascii="Times New Roman" w:hAnsi="Times New Roman" w:cs="Times New Roman"/>
      <w:sz w:val="20"/>
      <w:szCs w:val="20"/>
      <w:lang w:val="en-US"/>
    </w:rPr>
  </w:style>
  <w:style w:type="character" w:styleId="Refdenotaalpie">
    <w:name w:val="footnote reference"/>
    <w:basedOn w:val="Fuentedeprrafopredeter"/>
    <w:uiPriority w:val="99"/>
    <w:rsid w:val="00124787"/>
    <w:rPr>
      <w:rFonts w:cs="Times New Roman"/>
      <w:vertAlign w:val="superscript"/>
    </w:rPr>
  </w:style>
  <w:style w:type="paragraph" w:styleId="Prrafodelista">
    <w:name w:val="List Paragraph"/>
    <w:basedOn w:val="Normal"/>
    <w:uiPriority w:val="99"/>
    <w:qFormat/>
    <w:rsid w:val="00124787"/>
    <w:pPr>
      <w:ind w:left="720"/>
      <w:contextualSpacing/>
    </w:pPr>
  </w:style>
  <w:style w:type="paragraph" w:styleId="Textodeglobo">
    <w:name w:val="Balloon Text"/>
    <w:basedOn w:val="Normal"/>
    <w:link w:val="TextodegloboCar"/>
    <w:uiPriority w:val="99"/>
    <w:semiHidden/>
    <w:rsid w:val="00124787"/>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124787"/>
    <w:rPr>
      <w:rFonts w:ascii="Tahoma" w:hAnsi="Tahoma" w:cs="Tahoma"/>
      <w:sz w:val="16"/>
      <w:szCs w:val="16"/>
      <w:lang w:val="en-US"/>
    </w:rPr>
  </w:style>
  <w:style w:type="character" w:styleId="Hipervnculovisitado">
    <w:name w:val="FollowedHyperlink"/>
    <w:basedOn w:val="Fuentedeprrafopredeter"/>
    <w:uiPriority w:val="99"/>
    <w:semiHidden/>
    <w:rsid w:val="00F31009"/>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tercan@comunidadandina.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ebgate.ec.europa.eu/europeaid/online-services/index.cfm?do=publi.welcom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ebgate.ec.europa.eu/europeaid/online-services/index.cfm?do=publi.welcome" TargetMode="External"/><Relationship Id="rId4" Type="http://schemas.openxmlformats.org/officeDocument/2006/relationships/webSettings" Target="webSettings.xml"/><Relationship Id="rId9" Type="http://schemas.openxmlformats.org/officeDocument/2006/relationships/hyperlink" Target="mailto:ssegovia@comunidadandina.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3848</Words>
  <Characters>21164</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
    </vt:vector>
  </TitlesOfParts>
  <Company>SG</Company>
  <LinksUpToDate>false</LinksUpToDate>
  <CharactersWithSpaces>24963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Asencion Montti</dc:creator>
  <cp:lastModifiedBy>Asencion Montti</cp:lastModifiedBy>
  <cp:revision>2</cp:revision>
  <cp:lastPrinted>2012-08-03T16:17:00Z</cp:lastPrinted>
  <dcterms:created xsi:type="dcterms:W3CDTF">2012-08-07T20:44:00Z</dcterms:created>
  <dcterms:modified xsi:type="dcterms:W3CDTF">2012-08-07T20:44:00Z</dcterms:modified>
</cp:coreProperties>
</file>