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6380" w14:textId="07C7FB4F" w:rsidR="0022679C" w:rsidRDefault="0022679C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Times New Roman"/>
          <w:noProof/>
          <w:sz w:val="20"/>
          <w:lang w:eastAsia="es-PE"/>
        </w:rPr>
        <w:drawing>
          <wp:anchor distT="0" distB="0" distL="114300" distR="114300" simplePos="0" relativeHeight="251659264" behindDoc="0" locked="0" layoutInCell="1" allowOverlap="1" wp14:anchorId="76F90978" wp14:editId="634CFD3E">
            <wp:simplePos x="0" y="0"/>
            <wp:positionH relativeFrom="margin">
              <wp:posOffset>-57150</wp:posOffset>
            </wp:positionH>
            <wp:positionV relativeFrom="paragraph">
              <wp:posOffset>2540</wp:posOffset>
            </wp:positionV>
            <wp:extent cx="1859210" cy="438245"/>
            <wp:effectExtent l="0" t="0" r="8255" b="0"/>
            <wp:wrapSquare wrapText="bothSides"/>
            <wp:docPr id="1489166278" name="Image 1" descr="Imagen que contiene Text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n que contiene Texto  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10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19E85" w14:textId="6EFF8554" w:rsidR="0022679C" w:rsidRDefault="0022679C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4171B2A6" w14:textId="77777777" w:rsidR="0022679C" w:rsidRDefault="0022679C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3384806E" w14:textId="77777777" w:rsidR="0022679C" w:rsidRDefault="0022679C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15BA827C" w14:textId="77777777" w:rsidR="0022679C" w:rsidRDefault="0022679C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36D25BE2" w14:textId="5BF938C0" w:rsidR="0084532C" w:rsidRPr="0022679C" w:rsidRDefault="00D037CD" w:rsidP="00D037CD">
      <w:pPr>
        <w:pStyle w:val="Sinespaciad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2679C">
        <w:rPr>
          <w:rFonts w:ascii="Arial" w:hAnsi="Arial" w:cs="Arial"/>
          <w:b/>
          <w:color w:val="000000" w:themeColor="text1"/>
          <w:u w:val="single"/>
        </w:rPr>
        <w:t xml:space="preserve">RESOLUCIÓN N° </w:t>
      </w:r>
      <w:r w:rsidR="00F25F52">
        <w:rPr>
          <w:rFonts w:ascii="Arial" w:hAnsi="Arial" w:cs="Arial"/>
          <w:b/>
          <w:color w:val="000000" w:themeColor="text1"/>
          <w:u w:val="single"/>
        </w:rPr>
        <w:t>2390</w:t>
      </w:r>
    </w:p>
    <w:p w14:paraId="04388C75" w14:textId="77777777" w:rsidR="00D037CD" w:rsidRPr="007474A6" w:rsidRDefault="00D037CD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6B9CCF27" w14:textId="4FBEDDF0" w:rsidR="00B22C35" w:rsidRPr="007474A6" w:rsidRDefault="00514F53" w:rsidP="0022679C">
      <w:pPr>
        <w:spacing w:after="0" w:line="240" w:lineRule="auto"/>
        <w:ind w:left="4962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eastAsia="Calibri" w:hAnsi="Arial" w:cs="Arial"/>
          <w:color w:val="000000" w:themeColor="text1"/>
        </w:rPr>
        <w:t>Declara inadmisible</w:t>
      </w:r>
      <w:r w:rsidR="00D037CD" w:rsidRPr="007474A6">
        <w:rPr>
          <w:rFonts w:ascii="Arial" w:eastAsia="Calibri" w:hAnsi="Arial" w:cs="Arial"/>
          <w:color w:val="000000" w:themeColor="text1"/>
        </w:rPr>
        <w:t xml:space="preserve"> el rec</w:t>
      </w:r>
      <w:r w:rsidR="00C66AF5" w:rsidRPr="007474A6">
        <w:rPr>
          <w:rFonts w:ascii="Arial" w:hAnsi="Arial" w:cs="Arial"/>
          <w:color w:val="000000" w:themeColor="text1"/>
        </w:rPr>
        <w:t xml:space="preserve">lamo interpuesto </w:t>
      </w:r>
      <w:r w:rsidR="002032C3" w:rsidRPr="007474A6">
        <w:rPr>
          <w:rFonts w:ascii="Arial" w:hAnsi="Arial" w:cs="Arial"/>
          <w:color w:val="000000" w:themeColor="text1"/>
        </w:rPr>
        <w:t xml:space="preserve">por </w:t>
      </w:r>
      <w:bookmarkStart w:id="0" w:name="_Hlk132740586"/>
      <w:r w:rsidR="009A795F">
        <w:rPr>
          <w:rFonts w:ascii="Arial" w:hAnsi="Arial" w:cs="Arial"/>
          <w:color w:val="000000" w:themeColor="text1"/>
        </w:rPr>
        <w:t>la compañía HT LOGISTICS S.A.S.</w:t>
      </w:r>
      <w:r w:rsidR="004B2434" w:rsidRPr="007474A6">
        <w:rPr>
          <w:rFonts w:ascii="Arial" w:hAnsi="Arial" w:cs="Arial"/>
          <w:color w:val="000000" w:themeColor="text1"/>
        </w:rPr>
        <w:t xml:space="preserve"> contra la República de </w:t>
      </w:r>
      <w:bookmarkEnd w:id="0"/>
      <w:r w:rsidR="00D07472">
        <w:rPr>
          <w:rFonts w:ascii="Arial" w:hAnsi="Arial" w:cs="Arial"/>
          <w:color w:val="000000" w:themeColor="text1"/>
        </w:rPr>
        <w:t>Colombia</w:t>
      </w:r>
      <w:r w:rsidRPr="007474A6">
        <w:rPr>
          <w:rFonts w:ascii="Arial" w:hAnsi="Arial" w:cs="Arial"/>
          <w:color w:val="000000" w:themeColor="text1"/>
        </w:rPr>
        <w:t>,</w:t>
      </w:r>
      <w:r w:rsidR="008543CC" w:rsidRPr="007474A6">
        <w:rPr>
          <w:rFonts w:ascii="Arial" w:hAnsi="Arial" w:cs="Arial"/>
          <w:color w:val="000000" w:themeColor="text1"/>
        </w:rPr>
        <w:t xml:space="preserve"> </w:t>
      </w:r>
      <w:r w:rsidR="009E5BAB" w:rsidRPr="007474A6">
        <w:rPr>
          <w:rFonts w:ascii="Arial" w:hAnsi="Arial" w:cs="Arial"/>
          <w:color w:val="000000" w:themeColor="text1"/>
        </w:rPr>
        <w:t xml:space="preserve">por presunto incumplimiento de </w:t>
      </w:r>
      <w:r w:rsidR="00D10A11" w:rsidRPr="007474A6">
        <w:rPr>
          <w:rFonts w:ascii="Arial" w:hAnsi="Arial" w:cs="Arial"/>
          <w:color w:val="000000" w:themeColor="text1"/>
        </w:rPr>
        <w:t>normas comunitarias</w:t>
      </w:r>
      <w:r w:rsidR="004F6657" w:rsidRPr="007474A6">
        <w:rPr>
          <w:rFonts w:ascii="Arial" w:hAnsi="Arial" w:cs="Arial"/>
          <w:color w:val="000000" w:themeColor="text1"/>
        </w:rPr>
        <w:t>.</w:t>
      </w:r>
      <w:r w:rsidR="00C66AF5" w:rsidRPr="007474A6">
        <w:rPr>
          <w:rFonts w:ascii="Arial" w:hAnsi="Arial" w:cs="Arial"/>
          <w:color w:val="000000" w:themeColor="text1"/>
        </w:rPr>
        <w:t xml:space="preserve"> </w:t>
      </w:r>
      <w:r w:rsidR="0095367B" w:rsidRPr="007474A6">
        <w:rPr>
          <w:rFonts w:ascii="Arial" w:hAnsi="Arial" w:cs="Arial"/>
          <w:color w:val="000000" w:themeColor="text1"/>
          <w:u w:val="single"/>
        </w:rPr>
        <w:t>Expediente</w:t>
      </w:r>
      <w:r w:rsidR="0095367B" w:rsidRPr="007474A6">
        <w:rPr>
          <w:rFonts w:ascii="Arial" w:hAnsi="Arial" w:cs="Arial"/>
          <w:bCs/>
          <w:color w:val="000000" w:themeColor="text1"/>
          <w:u w:val="single"/>
        </w:rPr>
        <w:t xml:space="preserve"> FP/0</w:t>
      </w:r>
      <w:r w:rsidR="009A795F">
        <w:rPr>
          <w:rFonts w:ascii="Arial" w:hAnsi="Arial" w:cs="Arial"/>
          <w:bCs/>
          <w:color w:val="000000" w:themeColor="text1"/>
          <w:u w:val="single"/>
        </w:rPr>
        <w:t>5</w:t>
      </w:r>
      <w:r w:rsidR="0095367B" w:rsidRPr="007474A6">
        <w:rPr>
          <w:rFonts w:ascii="Arial" w:hAnsi="Arial" w:cs="Arial"/>
          <w:bCs/>
          <w:color w:val="000000" w:themeColor="text1"/>
          <w:u w:val="single"/>
        </w:rPr>
        <w:t>/202</w:t>
      </w:r>
      <w:r w:rsidR="004B2434" w:rsidRPr="007474A6">
        <w:rPr>
          <w:rFonts w:ascii="Arial" w:hAnsi="Arial" w:cs="Arial"/>
          <w:bCs/>
          <w:color w:val="000000" w:themeColor="text1"/>
          <w:u w:val="single"/>
        </w:rPr>
        <w:t>4</w:t>
      </w:r>
      <w:r w:rsidR="009A795F" w:rsidRPr="009A795F">
        <w:rPr>
          <w:rFonts w:ascii="Arial" w:hAnsi="Arial" w:cs="Arial"/>
          <w:bCs/>
          <w:color w:val="000000" w:themeColor="text1"/>
        </w:rPr>
        <w:t>.</w:t>
      </w:r>
    </w:p>
    <w:p w14:paraId="7315C909" w14:textId="77777777" w:rsidR="00D037CD" w:rsidRPr="007474A6" w:rsidRDefault="00D037CD" w:rsidP="00D037CD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</w:p>
    <w:p w14:paraId="7A27ACF9" w14:textId="77777777" w:rsidR="00D037CD" w:rsidRPr="007474A6" w:rsidRDefault="00D037CD" w:rsidP="00D037CD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</w:p>
    <w:p w14:paraId="0043C82A" w14:textId="77777777" w:rsidR="00D037CD" w:rsidRPr="007474A6" w:rsidRDefault="00D037CD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474A6">
        <w:rPr>
          <w:rFonts w:ascii="Arial" w:hAnsi="Arial" w:cs="Arial"/>
          <w:b/>
          <w:color w:val="000000" w:themeColor="text1"/>
        </w:rPr>
        <w:t>LA SECRETARÍA GENERAL DE LA COMUNIDAD ANDINA;</w:t>
      </w:r>
    </w:p>
    <w:p w14:paraId="4362A96E" w14:textId="77777777" w:rsidR="00D037CD" w:rsidRPr="007474A6" w:rsidRDefault="00D037CD" w:rsidP="00D03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B0AC751" w14:textId="6182817E" w:rsidR="00D037CD" w:rsidRPr="007474A6" w:rsidRDefault="00D037CD" w:rsidP="00D037C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b/>
          <w:color w:val="000000" w:themeColor="text1"/>
        </w:rPr>
        <w:t>VISTOS:</w:t>
      </w:r>
      <w:r w:rsidRPr="007474A6">
        <w:rPr>
          <w:rFonts w:ascii="Arial" w:hAnsi="Arial" w:cs="Arial"/>
          <w:color w:val="000000" w:themeColor="text1"/>
        </w:rPr>
        <w:t xml:space="preserve"> Los artículos 29, 30, 34 y 39 del Acuerdo de Cartagena, el Tratado de Creación del Tribunal de Justicia de la Comunidad Andina y la Decisión 623 </w:t>
      </w:r>
      <w:r w:rsidRPr="007474A6">
        <w:rPr>
          <w:rFonts w:ascii="Arial" w:hAnsi="Arial" w:cs="Arial"/>
          <w:color w:val="000000" w:themeColor="text1"/>
          <w:lang w:val="es-ES_tradnl"/>
        </w:rPr>
        <w:t>Reglamento de la Fase Prejudicial de la Acción de Incumplimiento</w:t>
      </w:r>
      <w:r w:rsidR="00680C2B">
        <w:rPr>
          <w:rFonts w:ascii="Arial" w:hAnsi="Arial" w:cs="Arial"/>
          <w:color w:val="000000" w:themeColor="text1"/>
          <w:lang w:val="es-EC"/>
        </w:rPr>
        <w:t>.</w:t>
      </w:r>
    </w:p>
    <w:p w14:paraId="278D34EF" w14:textId="77777777" w:rsidR="00D037CD" w:rsidRPr="007474A6" w:rsidRDefault="00D037CD" w:rsidP="00D03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F348BBD" w14:textId="77777777" w:rsidR="00D037CD" w:rsidRPr="007474A6" w:rsidRDefault="00D037CD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474A6">
        <w:rPr>
          <w:rFonts w:ascii="Arial" w:hAnsi="Arial" w:cs="Arial"/>
          <w:b/>
          <w:color w:val="000000" w:themeColor="text1"/>
        </w:rPr>
        <w:t>CONSIDERANDO:</w:t>
      </w:r>
    </w:p>
    <w:p w14:paraId="61078FAD" w14:textId="77777777" w:rsidR="00D3039F" w:rsidRPr="007474A6" w:rsidRDefault="00D3039F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F1D7B5C" w14:textId="2C174D72" w:rsidR="00D3039F" w:rsidRPr="007474A6" w:rsidRDefault="00D3039F" w:rsidP="0022679C">
      <w:pPr>
        <w:pStyle w:val="Prrafodelista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</w:rPr>
      </w:pPr>
      <w:r w:rsidRPr="007474A6">
        <w:rPr>
          <w:rFonts w:ascii="Arial" w:hAnsi="Arial" w:cs="Arial"/>
          <w:b/>
          <w:color w:val="000000" w:themeColor="text1"/>
        </w:rPr>
        <w:t>ANTECEDENTES</w:t>
      </w:r>
    </w:p>
    <w:p w14:paraId="268FF118" w14:textId="77777777" w:rsidR="00D3039F" w:rsidRPr="007474A6" w:rsidRDefault="00D3039F" w:rsidP="00D3039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2DA450B" w14:textId="56FFA83B" w:rsidR="00D3039F" w:rsidRPr="007474A6" w:rsidRDefault="00D3039F" w:rsidP="00D3039F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  <w:r w:rsidRPr="007474A6">
        <w:rPr>
          <w:rFonts w:ascii="Arial" w:hAnsi="Arial" w:cs="Arial"/>
          <w:bCs/>
          <w:i/>
          <w:iCs/>
          <w:color w:val="000000" w:themeColor="text1"/>
        </w:rPr>
        <w:t>Reclamo:</w:t>
      </w:r>
    </w:p>
    <w:p w14:paraId="6417FA11" w14:textId="77777777" w:rsidR="004B2673" w:rsidRPr="004B2673" w:rsidRDefault="004B2673" w:rsidP="004B2673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089EDDA" w14:textId="2DF31D88" w:rsidR="004B2673" w:rsidRDefault="004B2673" w:rsidP="004B2673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lang w:val="es-ES"/>
        </w:rPr>
      </w:pPr>
      <w:r w:rsidRPr="004B2673">
        <w:rPr>
          <w:rFonts w:ascii="Arial" w:hAnsi="Arial" w:cs="Arial"/>
          <w:color w:val="000000" w:themeColor="text1"/>
        </w:rPr>
        <w:t>Que, el 20 de marzo de 2024 la Secretaría General de la Comunidad Andina (en adelante</w:t>
      </w:r>
      <w:r w:rsidR="00374B5B">
        <w:rPr>
          <w:rFonts w:ascii="Arial" w:hAnsi="Arial" w:cs="Arial"/>
          <w:color w:val="000000" w:themeColor="text1"/>
        </w:rPr>
        <w:t>, la</w:t>
      </w:r>
      <w:r w:rsidRPr="004B2673">
        <w:rPr>
          <w:rFonts w:ascii="Arial" w:hAnsi="Arial" w:cs="Arial"/>
          <w:color w:val="000000" w:themeColor="text1"/>
        </w:rPr>
        <w:t xml:space="preserve"> SGCAN)</w:t>
      </w:r>
      <w:r w:rsidR="00374B5B">
        <w:rPr>
          <w:rFonts w:ascii="Arial" w:hAnsi="Arial" w:cs="Arial"/>
          <w:color w:val="000000" w:themeColor="text1"/>
        </w:rPr>
        <w:t>,</w:t>
      </w:r>
      <w:r w:rsidRPr="004B2673">
        <w:rPr>
          <w:rFonts w:ascii="Arial" w:hAnsi="Arial" w:cs="Arial"/>
          <w:color w:val="000000" w:themeColor="text1"/>
        </w:rPr>
        <w:t xml:space="preserve"> recibió el reclamo </w:t>
      </w:r>
      <w:r w:rsidRPr="004B2673">
        <w:rPr>
          <w:rFonts w:ascii="Arial" w:hAnsi="Arial" w:cs="Arial"/>
          <w:color w:val="000000" w:themeColor="text1"/>
          <w:lang w:val="es-ES"/>
        </w:rPr>
        <w:t xml:space="preserve">presentado por </w:t>
      </w:r>
      <w:r w:rsidRPr="004B2673">
        <w:rPr>
          <w:rFonts w:ascii="Arial" w:hAnsi="Arial" w:cs="Arial"/>
          <w:color w:val="000000" w:themeColor="text1"/>
        </w:rPr>
        <w:t>la compañía HT LOGISTICS S.A.S., con NIT. 900776567-9, representada legalmente por la señora Laura Vanessa Padilla Ramírez, con cédula de ciudadanía No. 1007120069</w:t>
      </w:r>
      <w:r w:rsidRPr="004B2673">
        <w:rPr>
          <w:rFonts w:ascii="Arial" w:hAnsi="Arial" w:cs="Arial"/>
          <w:color w:val="000000" w:themeColor="text1"/>
          <w:vertAlign w:val="superscript"/>
          <w:lang w:val="es-ES"/>
        </w:rPr>
        <w:footnoteReference w:id="1"/>
      </w:r>
      <w:r w:rsidRPr="004B2673">
        <w:rPr>
          <w:rFonts w:ascii="Arial" w:hAnsi="Arial" w:cs="Arial"/>
          <w:color w:val="000000" w:themeColor="text1"/>
        </w:rPr>
        <w:t>,</w:t>
      </w:r>
      <w:r w:rsidRPr="004B2673">
        <w:rPr>
          <w:rFonts w:ascii="Arial" w:hAnsi="Arial" w:cs="Arial"/>
          <w:color w:val="000000" w:themeColor="text1"/>
          <w:lang w:val="es-ES"/>
        </w:rPr>
        <w:t xml:space="preserve"> (en adelante, </w:t>
      </w:r>
      <w:r w:rsidR="00D07472">
        <w:rPr>
          <w:rFonts w:ascii="Arial" w:hAnsi="Arial" w:cs="Arial"/>
          <w:color w:val="000000" w:themeColor="text1"/>
          <w:lang w:val="es-ES"/>
        </w:rPr>
        <w:t>la</w:t>
      </w:r>
      <w:r w:rsidRPr="004B2673">
        <w:rPr>
          <w:rFonts w:ascii="Arial" w:hAnsi="Arial" w:cs="Arial"/>
          <w:color w:val="000000" w:themeColor="text1"/>
          <w:lang w:val="es-ES"/>
        </w:rPr>
        <w:t xml:space="preserve"> reclamante)</w:t>
      </w:r>
      <w:r w:rsidR="001F19EB">
        <w:rPr>
          <w:rFonts w:ascii="Arial" w:hAnsi="Arial" w:cs="Arial"/>
          <w:color w:val="000000" w:themeColor="text1"/>
          <w:lang w:val="es-ES"/>
        </w:rPr>
        <w:t>;</w:t>
      </w:r>
      <w:r w:rsidRPr="004B2673">
        <w:rPr>
          <w:rFonts w:ascii="Arial" w:hAnsi="Arial" w:cs="Arial"/>
          <w:color w:val="000000" w:themeColor="text1"/>
          <w:lang w:val="es-ES"/>
        </w:rPr>
        <w:t xml:space="preserve"> por </w:t>
      </w:r>
      <w:r w:rsidR="001F19EB">
        <w:rPr>
          <w:rFonts w:ascii="Arial" w:hAnsi="Arial" w:cs="Arial"/>
          <w:color w:val="000000" w:themeColor="text1"/>
          <w:lang w:val="es-ES"/>
        </w:rPr>
        <w:t xml:space="preserve">el </w:t>
      </w:r>
      <w:r w:rsidRPr="004B2673">
        <w:rPr>
          <w:rFonts w:ascii="Arial" w:hAnsi="Arial" w:cs="Arial"/>
          <w:color w:val="000000" w:themeColor="text1"/>
          <w:lang w:val="es-ES"/>
        </w:rPr>
        <w:t xml:space="preserve">presunto incumplimiento de </w:t>
      </w:r>
      <w:r w:rsidRPr="004B2673">
        <w:rPr>
          <w:rFonts w:ascii="Arial" w:hAnsi="Arial" w:cs="Arial"/>
          <w:color w:val="000000" w:themeColor="text1"/>
        </w:rPr>
        <w:t xml:space="preserve">la </w:t>
      </w:r>
      <w:r w:rsidRPr="004B2673">
        <w:rPr>
          <w:rFonts w:ascii="Arial" w:eastAsia="Calibri" w:hAnsi="Arial" w:cs="Arial"/>
          <w:color w:val="000000"/>
          <w:lang w:val="es-419"/>
        </w:rPr>
        <w:t>Decisión 617 y la Decisión 837</w:t>
      </w:r>
      <w:r>
        <w:rPr>
          <w:rFonts w:ascii="Arial" w:eastAsia="Calibri" w:hAnsi="Arial" w:cs="Arial"/>
          <w:color w:val="000000"/>
          <w:lang w:val="es-419"/>
        </w:rPr>
        <w:t>,</w:t>
      </w:r>
      <w:r w:rsidRPr="007474A6">
        <w:rPr>
          <w:rFonts w:ascii="Arial" w:hAnsi="Arial" w:cs="Arial"/>
          <w:color w:val="000000" w:themeColor="text1"/>
        </w:rPr>
        <w:t xml:space="preserve"> por parte de la República de Colombia (</w:t>
      </w:r>
      <w:r>
        <w:rPr>
          <w:rFonts w:ascii="Arial" w:hAnsi="Arial" w:cs="Arial"/>
          <w:color w:val="000000" w:themeColor="text1"/>
        </w:rPr>
        <w:t>pese a que en el reclamo se hizo referencia únicamente a autoridades de la República de Ecuador</w:t>
      </w:r>
      <w:r w:rsidRPr="007474A6">
        <w:rPr>
          <w:rFonts w:ascii="Arial" w:hAnsi="Arial" w:cs="Arial"/>
          <w:color w:val="000000" w:themeColor="text1"/>
        </w:rPr>
        <w:t>), acompañado de anexos</w:t>
      </w:r>
      <w:r w:rsidRPr="007474A6">
        <w:rPr>
          <w:rFonts w:ascii="Arial" w:hAnsi="Arial" w:cs="Arial"/>
          <w:color w:val="000000" w:themeColor="text1"/>
          <w:lang w:val="es-ES"/>
        </w:rPr>
        <w:t>. Cabe señalar que, en el último párrafo del reclamo, se señala que el reclamante designa y faculta al abogado Juan Carlos Ce</w:t>
      </w:r>
      <w:r w:rsidR="00E8252C">
        <w:rPr>
          <w:rFonts w:ascii="Arial" w:hAnsi="Arial" w:cs="Arial"/>
          <w:color w:val="000000" w:themeColor="text1"/>
          <w:lang w:val="es-ES"/>
        </w:rPr>
        <w:t>v</w:t>
      </w:r>
      <w:r w:rsidRPr="007474A6">
        <w:rPr>
          <w:rFonts w:ascii="Arial" w:hAnsi="Arial" w:cs="Arial"/>
          <w:color w:val="000000" w:themeColor="text1"/>
          <w:lang w:val="es-ES"/>
        </w:rPr>
        <w:t>allos “</w:t>
      </w:r>
      <w:r>
        <w:rPr>
          <w:rFonts w:ascii="Arial" w:hAnsi="Arial" w:cs="Arial"/>
          <w:color w:val="000000" w:themeColor="text1"/>
          <w:lang w:val="es-ES"/>
        </w:rPr>
        <w:t xml:space="preserve">(…) </w:t>
      </w:r>
      <w:r w:rsidRPr="004B2673">
        <w:rPr>
          <w:rFonts w:ascii="Arial" w:hAnsi="Arial" w:cs="Arial"/>
          <w:i/>
          <w:iCs/>
          <w:color w:val="000000" w:themeColor="text1"/>
        </w:rPr>
        <w:t>para que presente los escritos que sean necesarios hasta la culminación del presente reclamo</w:t>
      </w:r>
      <w:r w:rsidRPr="007474A6">
        <w:rPr>
          <w:rFonts w:ascii="Arial" w:hAnsi="Arial" w:cs="Arial"/>
          <w:color w:val="000000" w:themeColor="text1"/>
        </w:rPr>
        <w:t xml:space="preserve">”, siendo el escrito </w:t>
      </w:r>
      <w:r w:rsidRPr="007474A6">
        <w:rPr>
          <w:rFonts w:ascii="Arial" w:hAnsi="Arial" w:cs="Arial"/>
          <w:color w:val="000000" w:themeColor="text1"/>
          <w:lang w:val="es-ES"/>
        </w:rPr>
        <w:t xml:space="preserve">firmado por </w:t>
      </w:r>
      <w:r>
        <w:rPr>
          <w:rFonts w:ascii="Arial" w:hAnsi="Arial" w:cs="Arial"/>
          <w:color w:val="000000" w:themeColor="text1"/>
          <w:lang w:val="es-ES"/>
        </w:rPr>
        <w:t>la representante legal de la compañía</w:t>
      </w:r>
      <w:r w:rsidRPr="007474A6">
        <w:rPr>
          <w:rFonts w:ascii="Arial" w:hAnsi="Arial" w:cs="Arial"/>
          <w:color w:val="000000" w:themeColor="text1"/>
          <w:lang w:val="es-ES"/>
        </w:rPr>
        <w:t xml:space="preserve"> reclamante, conjuntamente con el referido abogado.</w:t>
      </w:r>
    </w:p>
    <w:p w14:paraId="6821E390" w14:textId="77777777" w:rsidR="004B2673" w:rsidRPr="00F008EC" w:rsidRDefault="004B2673" w:rsidP="00F008E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C654FE" w14:textId="4B1BBF26" w:rsidR="00F008EC" w:rsidRDefault="00F008EC" w:rsidP="0052006F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La</w:t>
      </w:r>
      <w:r w:rsidRPr="004B2673">
        <w:rPr>
          <w:rFonts w:ascii="Arial" w:hAnsi="Arial" w:cs="Arial"/>
          <w:color w:val="000000" w:themeColor="text1"/>
        </w:rPr>
        <w:t xml:space="preserve"> compañía HT LOGISTICS S.A.S.</w:t>
      </w:r>
      <w:r>
        <w:rPr>
          <w:rFonts w:ascii="Arial" w:hAnsi="Arial" w:cs="Arial"/>
          <w:color w:val="000000" w:themeColor="text1"/>
        </w:rPr>
        <w:t xml:space="preserve"> </w:t>
      </w:r>
      <w:r w:rsidRPr="00F008EC">
        <w:rPr>
          <w:rFonts w:ascii="Arial" w:hAnsi="Arial" w:cs="Arial"/>
          <w:color w:val="000000" w:themeColor="text1"/>
        </w:rPr>
        <w:t>interpone reclamo de incumplimiento, indicando que las medidas tomadas por el “</w:t>
      </w:r>
      <w:r w:rsidRPr="00F008EC">
        <w:rPr>
          <w:rFonts w:ascii="Arial" w:hAnsi="Arial" w:cs="Arial"/>
          <w:i/>
          <w:iCs/>
          <w:color w:val="000000" w:themeColor="text1"/>
        </w:rPr>
        <w:t>Cuerpo de Vigilancia Aduanera</w:t>
      </w:r>
      <w:r w:rsidRPr="00F008EC">
        <w:rPr>
          <w:rFonts w:ascii="Arial" w:hAnsi="Arial" w:cs="Arial"/>
          <w:color w:val="000000" w:themeColor="text1"/>
        </w:rPr>
        <w:t>”, la “</w:t>
      </w:r>
      <w:r w:rsidRPr="00F008EC">
        <w:rPr>
          <w:rFonts w:ascii="Arial" w:hAnsi="Arial" w:cs="Arial"/>
          <w:i/>
          <w:iCs/>
          <w:color w:val="000000" w:themeColor="text1"/>
        </w:rPr>
        <w:t>Fiscalía General del Estado</w:t>
      </w:r>
      <w:r w:rsidRPr="00F008EC">
        <w:rPr>
          <w:rFonts w:ascii="Arial" w:hAnsi="Arial" w:cs="Arial"/>
          <w:color w:val="000000" w:themeColor="text1"/>
        </w:rPr>
        <w:t>” y el “</w:t>
      </w:r>
      <w:r w:rsidRPr="00F008EC">
        <w:rPr>
          <w:rFonts w:ascii="Arial" w:hAnsi="Arial" w:cs="Arial"/>
          <w:i/>
          <w:iCs/>
          <w:color w:val="000000" w:themeColor="text1"/>
        </w:rPr>
        <w:t>Juez de Garantías penales de la ciudad de Tulcán</w:t>
      </w:r>
      <w:r w:rsidRPr="00F008EC">
        <w:rPr>
          <w:rFonts w:ascii="Arial" w:hAnsi="Arial" w:cs="Arial"/>
          <w:color w:val="000000" w:themeColor="text1"/>
        </w:rPr>
        <w:t>” de la República del Ecuador</w:t>
      </w:r>
      <w:r w:rsidR="0097208F">
        <w:rPr>
          <w:rFonts w:ascii="Arial" w:hAnsi="Arial" w:cs="Arial"/>
          <w:color w:val="000000" w:themeColor="text1"/>
        </w:rPr>
        <w:t>,</w:t>
      </w:r>
      <w:r w:rsidRPr="00F008EC">
        <w:rPr>
          <w:rFonts w:ascii="Arial" w:hAnsi="Arial" w:cs="Arial"/>
          <w:color w:val="000000" w:themeColor="text1"/>
        </w:rPr>
        <w:t xml:space="preserve"> </w:t>
      </w:r>
      <w:r w:rsidR="0052006F">
        <w:rPr>
          <w:rFonts w:ascii="Arial" w:hAnsi="Arial" w:cs="Arial"/>
          <w:color w:val="000000" w:themeColor="text1"/>
        </w:rPr>
        <w:t xml:space="preserve">habrían desconocido </w:t>
      </w:r>
      <w:r w:rsidR="0052006F" w:rsidRPr="0052006F">
        <w:rPr>
          <w:rFonts w:ascii="Arial" w:hAnsi="Arial" w:cs="Arial"/>
          <w:color w:val="000000" w:themeColor="text1"/>
          <w:lang w:val="es-ES_tradnl"/>
        </w:rPr>
        <w:t xml:space="preserve">la competencia </w:t>
      </w:r>
      <w:r w:rsidR="0052006F">
        <w:rPr>
          <w:rFonts w:ascii="Arial" w:hAnsi="Arial" w:cs="Arial"/>
          <w:color w:val="000000" w:themeColor="text1"/>
          <w:lang w:val="es-ES_tradnl"/>
        </w:rPr>
        <w:t xml:space="preserve">y </w:t>
      </w:r>
      <w:r w:rsidR="0052006F" w:rsidRPr="0052006F">
        <w:rPr>
          <w:rFonts w:ascii="Arial" w:hAnsi="Arial" w:cs="Arial"/>
          <w:color w:val="000000" w:themeColor="text1"/>
          <w:lang w:val="es-ES_tradnl"/>
        </w:rPr>
        <w:t>facultad legal para realizar el control aduanero</w:t>
      </w:r>
      <w:r w:rsidR="0052006F" w:rsidRPr="0052006F">
        <w:rPr>
          <w:rFonts w:ascii="Arial" w:hAnsi="Arial" w:cs="Arial"/>
          <w:color w:val="000000" w:themeColor="text1"/>
        </w:rPr>
        <w:t xml:space="preserve"> </w:t>
      </w:r>
      <w:r w:rsidR="0052006F">
        <w:rPr>
          <w:rFonts w:ascii="Arial" w:hAnsi="Arial" w:cs="Arial"/>
          <w:color w:val="000000" w:themeColor="text1"/>
        </w:rPr>
        <w:t xml:space="preserve">y </w:t>
      </w:r>
      <w:r w:rsidR="0052006F" w:rsidRPr="0052006F">
        <w:rPr>
          <w:rFonts w:ascii="Arial" w:hAnsi="Arial" w:cs="Arial"/>
          <w:color w:val="000000" w:themeColor="text1"/>
        </w:rPr>
        <w:t>el valor de la documentación que respaldaba el tránsito comunitario</w:t>
      </w:r>
      <w:r w:rsidR="0052006F">
        <w:rPr>
          <w:rFonts w:ascii="Arial" w:hAnsi="Arial" w:cs="Arial"/>
          <w:color w:val="000000" w:themeColor="text1"/>
        </w:rPr>
        <w:t xml:space="preserve">, con lo que </w:t>
      </w:r>
      <w:r>
        <w:rPr>
          <w:rFonts w:ascii="Arial" w:hAnsi="Arial" w:cs="Arial"/>
          <w:color w:val="000000" w:themeColor="text1"/>
        </w:rPr>
        <w:t>interrumpieron y no</w:t>
      </w:r>
      <w:r w:rsidRPr="00F008EC">
        <w:rPr>
          <w:rFonts w:ascii="Arial" w:hAnsi="Arial" w:cs="Arial"/>
          <w:color w:val="000000" w:themeColor="text1"/>
        </w:rPr>
        <w:t xml:space="preserve"> permitieron </w:t>
      </w:r>
      <w:r>
        <w:rPr>
          <w:rFonts w:ascii="Arial" w:hAnsi="Arial" w:cs="Arial"/>
          <w:color w:val="000000" w:themeColor="text1"/>
        </w:rPr>
        <w:t xml:space="preserve">la culminación del </w:t>
      </w:r>
      <w:r w:rsidRPr="00F008EC">
        <w:rPr>
          <w:rFonts w:ascii="Arial" w:hAnsi="Arial" w:cs="Arial"/>
          <w:color w:val="000000" w:themeColor="text1"/>
        </w:rPr>
        <w:t>“</w:t>
      </w:r>
      <w:r w:rsidRPr="00F008EC">
        <w:rPr>
          <w:rFonts w:ascii="Arial" w:eastAsia="Calibri" w:hAnsi="Arial" w:cs="Arial"/>
          <w:i/>
          <w:iCs/>
          <w:color w:val="000000"/>
          <w:lang w:val="es-ES_tradnl"/>
        </w:rPr>
        <w:t>tránsito aduanero internacional comunitario</w:t>
      </w:r>
      <w:r>
        <w:rPr>
          <w:rFonts w:ascii="Arial" w:eastAsia="Calibri" w:hAnsi="Arial" w:cs="Arial"/>
          <w:color w:val="000000"/>
          <w:lang w:val="es-ES_tradnl"/>
        </w:rPr>
        <w:t xml:space="preserve">” </w:t>
      </w:r>
      <w:r w:rsidR="00D07472">
        <w:rPr>
          <w:rFonts w:ascii="Arial" w:eastAsia="Calibri" w:hAnsi="Arial" w:cs="Arial"/>
          <w:color w:val="000000"/>
          <w:lang w:val="es-ES_tradnl"/>
        </w:rPr>
        <w:t>desconociendo</w:t>
      </w:r>
      <w:r w:rsidRPr="00F008EC">
        <w:rPr>
          <w:rFonts w:ascii="Arial" w:hAnsi="Arial" w:cs="Arial"/>
          <w:color w:val="000000"/>
        </w:rPr>
        <w:t xml:space="preserve"> </w:t>
      </w:r>
      <w:r w:rsidRPr="00F008EC">
        <w:rPr>
          <w:rFonts w:ascii="Arial" w:hAnsi="Arial" w:cs="Arial"/>
          <w:color w:val="000000" w:themeColor="text1"/>
        </w:rPr>
        <w:t>los artículos 31, 32, 33, 34, 37, 54, 56, 57 y 58 de la Decisión 617; y los artículos 1, 2 y 4 de la Decisión 837.</w:t>
      </w:r>
    </w:p>
    <w:p w14:paraId="0264B904" w14:textId="77777777" w:rsidR="0052006F" w:rsidRPr="007474A6" w:rsidRDefault="0052006F" w:rsidP="006E56F6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65EAB50E" w14:textId="52841F54" w:rsidR="00E7533C" w:rsidRPr="007474A6" w:rsidRDefault="00A65B73" w:rsidP="00D525ED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  <w:color w:val="000000" w:themeColor="text1"/>
        </w:rPr>
      </w:pPr>
      <w:r w:rsidRPr="007474A6">
        <w:rPr>
          <w:rFonts w:ascii="Arial" w:hAnsi="Arial" w:cs="Arial"/>
          <w:i/>
          <w:iCs/>
          <w:color w:val="000000" w:themeColor="text1"/>
        </w:rPr>
        <w:t>Examen</w:t>
      </w:r>
      <w:r w:rsidR="000B0F7E" w:rsidRPr="007474A6">
        <w:rPr>
          <w:rFonts w:ascii="Arial" w:hAnsi="Arial" w:cs="Arial"/>
          <w:i/>
          <w:iCs/>
          <w:color w:val="000000" w:themeColor="text1"/>
        </w:rPr>
        <w:t xml:space="preserve"> de </w:t>
      </w:r>
      <w:r w:rsidR="006725D3" w:rsidRPr="007474A6">
        <w:rPr>
          <w:rFonts w:ascii="Arial" w:hAnsi="Arial" w:cs="Arial"/>
          <w:i/>
          <w:iCs/>
          <w:color w:val="000000" w:themeColor="text1"/>
        </w:rPr>
        <w:t>A</w:t>
      </w:r>
      <w:r w:rsidR="000B0F7E" w:rsidRPr="007474A6">
        <w:rPr>
          <w:rFonts w:ascii="Arial" w:hAnsi="Arial" w:cs="Arial"/>
          <w:i/>
          <w:iCs/>
          <w:color w:val="000000" w:themeColor="text1"/>
        </w:rPr>
        <w:t>dmisibilidad</w:t>
      </w:r>
    </w:p>
    <w:p w14:paraId="71E4A916" w14:textId="77777777" w:rsidR="00E262BA" w:rsidRPr="007474A6" w:rsidRDefault="00E262BA" w:rsidP="00F25F52">
      <w:pPr>
        <w:pStyle w:val="Prrafodelista"/>
        <w:spacing w:after="0"/>
        <w:rPr>
          <w:rFonts w:ascii="Arial" w:hAnsi="Arial" w:cs="Arial"/>
          <w:color w:val="000000" w:themeColor="text1"/>
        </w:rPr>
      </w:pPr>
    </w:p>
    <w:p w14:paraId="7ABE3465" w14:textId="4AD473B2" w:rsidR="00C0596C" w:rsidRPr="007474A6" w:rsidRDefault="000B0F7E" w:rsidP="0022679C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 xml:space="preserve">Dentro del procedimiento de </w:t>
      </w:r>
      <w:r w:rsidR="00E23CD5" w:rsidRPr="007474A6">
        <w:rPr>
          <w:rFonts w:ascii="Arial" w:hAnsi="Arial" w:cs="Arial"/>
          <w:color w:val="000000" w:themeColor="text1"/>
        </w:rPr>
        <w:t>la Fase Prejudicial de I</w:t>
      </w:r>
      <w:r w:rsidRPr="007474A6">
        <w:rPr>
          <w:rFonts w:ascii="Arial" w:hAnsi="Arial" w:cs="Arial"/>
          <w:color w:val="000000" w:themeColor="text1"/>
        </w:rPr>
        <w:t xml:space="preserve">ncumplimiento, </w:t>
      </w:r>
      <w:r w:rsidR="004F6688" w:rsidRPr="007474A6">
        <w:rPr>
          <w:rFonts w:ascii="Arial" w:hAnsi="Arial" w:cs="Arial"/>
          <w:color w:val="000000" w:themeColor="text1"/>
        </w:rPr>
        <w:t xml:space="preserve">establecido en </w:t>
      </w:r>
      <w:r w:rsidR="00C0596C" w:rsidRPr="007474A6">
        <w:rPr>
          <w:rFonts w:ascii="Arial" w:hAnsi="Arial" w:cs="Arial"/>
          <w:color w:val="000000" w:themeColor="text1"/>
        </w:rPr>
        <w:t>la Decisión 623</w:t>
      </w:r>
      <w:r w:rsidR="00483B8A" w:rsidRPr="007474A6">
        <w:rPr>
          <w:rFonts w:ascii="Arial" w:hAnsi="Arial" w:cs="Arial"/>
          <w:color w:val="000000" w:themeColor="text1"/>
        </w:rPr>
        <w:t xml:space="preserve">, </w:t>
      </w:r>
      <w:r w:rsidR="002709BE">
        <w:rPr>
          <w:rFonts w:ascii="Arial" w:hAnsi="Arial" w:cs="Arial"/>
          <w:color w:val="000000" w:themeColor="text1"/>
        </w:rPr>
        <w:t xml:space="preserve">la SGCAN </w:t>
      </w:r>
      <w:r w:rsidR="00EF508B" w:rsidRPr="007474A6">
        <w:rPr>
          <w:rFonts w:ascii="Arial" w:hAnsi="Arial" w:cs="Arial"/>
          <w:color w:val="000000" w:themeColor="text1"/>
        </w:rPr>
        <w:t>efectú</w:t>
      </w:r>
      <w:r w:rsidR="00E8252C">
        <w:rPr>
          <w:rFonts w:ascii="Arial" w:hAnsi="Arial" w:cs="Arial"/>
          <w:color w:val="000000" w:themeColor="text1"/>
        </w:rPr>
        <w:t>a</w:t>
      </w:r>
      <w:r w:rsidR="00483B8A" w:rsidRPr="007474A6">
        <w:rPr>
          <w:rFonts w:ascii="Arial" w:hAnsi="Arial" w:cs="Arial"/>
          <w:color w:val="000000" w:themeColor="text1"/>
        </w:rPr>
        <w:t xml:space="preserve"> </w:t>
      </w:r>
      <w:r w:rsidR="00A3423A" w:rsidRPr="007474A6">
        <w:rPr>
          <w:rFonts w:ascii="Arial" w:hAnsi="Arial" w:cs="Arial"/>
          <w:color w:val="000000" w:themeColor="text1"/>
        </w:rPr>
        <w:t>un</w:t>
      </w:r>
      <w:r w:rsidR="00C0596C" w:rsidRPr="007474A6">
        <w:rPr>
          <w:rFonts w:ascii="Arial" w:hAnsi="Arial" w:cs="Arial"/>
          <w:color w:val="000000" w:themeColor="text1"/>
        </w:rPr>
        <w:t xml:space="preserve"> </w:t>
      </w:r>
      <w:r w:rsidR="00A3423A" w:rsidRPr="007474A6">
        <w:rPr>
          <w:rFonts w:ascii="Arial" w:hAnsi="Arial" w:cs="Arial"/>
          <w:color w:val="000000" w:themeColor="text1"/>
        </w:rPr>
        <w:t>a</w:t>
      </w:r>
      <w:r w:rsidR="00C0596C" w:rsidRPr="007474A6">
        <w:rPr>
          <w:rFonts w:ascii="Arial" w:hAnsi="Arial" w:cs="Arial"/>
          <w:color w:val="000000" w:themeColor="text1"/>
        </w:rPr>
        <w:t>nálisis</w:t>
      </w:r>
      <w:r w:rsidR="00EF508B" w:rsidRPr="007474A6">
        <w:rPr>
          <w:rFonts w:ascii="Arial" w:hAnsi="Arial" w:cs="Arial"/>
          <w:color w:val="000000" w:themeColor="text1"/>
        </w:rPr>
        <w:t xml:space="preserve"> con el objeto </w:t>
      </w:r>
      <w:r w:rsidR="00C0596C" w:rsidRPr="007474A6">
        <w:rPr>
          <w:rFonts w:ascii="Arial" w:hAnsi="Arial" w:cs="Arial"/>
          <w:color w:val="000000" w:themeColor="text1"/>
        </w:rPr>
        <w:t xml:space="preserve">de determinar si el reclamo cumple o no </w:t>
      </w:r>
      <w:r w:rsidR="00EF508B" w:rsidRPr="007474A6">
        <w:rPr>
          <w:rFonts w:ascii="Arial" w:hAnsi="Arial" w:cs="Arial"/>
          <w:color w:val="000000" w:themeColor="text1"/>
        </w:rPr>
        <w:t xml:space="preserve">con </w:t>
      </w:r>
      <w:r w:rsidR="00C0596C" w:rsidRPr="007474A6">
        <w:rPr>
          <w:rFonts w:ascii="Arial" w:hAnsi="Arial" w:cs="Arial"/>
          <w:color w:val="000000" w:themeColor="text1"/>
        </w:rPr>
        <w:t xml:space="preserve">los requisitos </w:t>
      </w:r>
      <w:r w:rsidR="00573FE1" w:rsidRPr="007474A6">
        <w:rPr>
          <w:rFonts w:ascii="Arial" w:hAnsi="Arial" w:cs="Arial"/>
          <w:color w:val="000000" w:themeColor="text1"/>
        </w:rPr>
        <w:t>del artículo</w:t>
      </w:r>
      <w:r w:rsidR="00C0596C" w:rsidRPr="007474A6">
        <w:rPr>
          <w:rFonts w:ascii="Arial" w:hAnsi="Arial" w:cs="Arial"/>
          <w:color w:val="000000" w:themeColor="text1"/>
        </w:rPr>
        <w:t xml:space="preserve"> 14</w:t>
      </w:r>
      <w:r w:rsidR="005C4D20" w:rsidRPr="007474A6">
        <w:rPr>
          <w:rFonts w:ascii="Arial" w:hAnsi="Arial" w:cs="Arial"/>
          <w:color w:val="000000" w:themeColor="text1"/>
        </w:rPr>
        <w:t xml:space="preserve"> de la referida Decisión. </w:t>
      </w:r>
    </w:p>
    <w:p w14:paraId="033F40A9" w14:textId="77777777" w:rsidR="00F839B6" w:rsidRPr="007474A6" w:rsidRDefault="00F839B6" w:rsidP="00F839B6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437D6A62" w14:textId="0A749DD5" w:rsidR="003D4B01" w:rsidRPr="008B2DDA" w:rsidRDefault="00EF508B" w:rsidP="00831B57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bCs/>
          <w:iCs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lastRenderedPageBreak/>
        <w:t xml:space="preserve">En tal sentido, </w:t>
      </w:r>
      <w:r w:rsidR="00E8252C">
        <w:rPr>
          <w:rFonts w:ascii="Arial" w:hAnsi="Arial" w:cs="Arial"/>
          <w:color w:val="000000" w:themeColor="text1"/>
        </w:rPr>
        <w:t>la S</w:t>
      </w:r>
      <w:r w:rsidRPr="007474A6">
        <w:rPr>
          <w:rFonts w:ascii="Arial" w:hAnsi="Arial" w:cs="Arial"/>
          <w:color w:val="000000" w:themeColor="text1"/>
        </w:rPr>
        <w:t>ecretaría General de la Comunidad Andina, emitió la comunicación</w:t>
      </w:r>
      <w:r w:rsidR="00831B57">
        <w:rPr>
          <w:rFonts w:ascii="Arial" w:hAnsi="Arial" w:cs="Arial"/>
          <w:color w:val="000000" w:themeColor="text1"/>
        </w:rPr>
        <w:t xml:space="preserve"> </w:t>
      </w:r>
      <w:r w:rsidR="00831B57" w:rsidRPr="007474A6">
        <w:rPr>
          <w:rFonts w:ascii="Arial" w:hAnsi="Arial" w:cs="Arial"/>
          <w:bCs/>
          <w:iCs/>
          <w:color w:val="000000" w:themeColor="text1"/>
        </w:rPr>
        <w:t>SG/E/SJ</w:t>
      </w:r>
      <w:r w:rsidR="00831B57">
        <w:rPr>
          <w:rFonts w:ascii="Arial" w:hAnsi="Arial" w:cs="Arial"/>
          <w:bCs/>
          <w:iCs/>
          <w:color w:val="000000" w:themeColor="text1"/>
        </w:rPr>
        <w:t>/466</w:t>
      </w:r>
      <w:r w:rsidR="00831B57" w:rsidRPr="007474A6">
        <w:rPr>
          <w:rFonts w:ascii="Arial" w:hAnsi="Arial" w:cs="Arial"/>
          <w:bCs/>
          <w:iCs/>
          <w:color w:val="000000" w:themeColor="text1"/>
        </w:rPr>
        <w:t>/2024 de fecha 2</w:t>
      </w:r>
      <w:r w:rsidR="00831B57">
        <w:rPr>
          <w:rFonts w:ascii="Arial" w:hAnsi="Arial" w:cs="Arial"/>
          <w:bCs/>
          <w:iCs/>
          <w:color w:val="000000" w:themeColor="text1"/>
        </w:rPr>
        <w:t>5</w:t>
      </w:r>
      <w:r w:rsidR="00831B57" w:rsidRPr="007474A6">
        <w:rPr>
          <w:rFonts w:ascii="Arial" w:hAnsi="Arial" w:cs="Arial"/>
          <w:bCs/>
          <w:iCs/>
          <w:color w:val="000000" w:themeColor="text1"/>
        </w:rPr>
        <w:t xml:space="preserve"> de </w:t>
      </w:r>
      <w:r w:rsidR="00831B57">
        <w:rPr>
          <w:rFonts w:ascii="Arial" w:hAnsi="Arial" w:cs="Arial"/>
          <w:bCs/>
          <w:iCs/>
          <w:color w:val="000000" w:themeColor="text1"/>
        </w:rPr>
        <w:t>marzo</w:t>
      </w:r>
      <w:r w:rsidR="00831B57" w:rsidRPr="007474A6">
        <w:rPr>
          <w:rFonts w:ascii="Arial" w:hAnsi="Arial" w:cs="Arial"/>
          <w:bCs/>
          <w:iCs/>
          <w:color w:val="000000" w:themeColor="text1"/>
        </w:rPr>
        <w:t xml:space="preserve"> de 2024</w:t>
      </w:r>
      <w:r w:rsidRPr="007474A6">
        <w:rPr>
          <w:rFonts w:ascii="Arial" w:hAnsi="Arial" w:cs="Arial"/>
          <w:color w:val="000000" w:themeColor="text1"/>
        </w:rPr>
        <w:t xml:space="preserve">, concluyendo </w:t>
      </w:r>
      <w:r w:rsidR="00573FE1" w:rsidRPr="007474A6">
        <w:rPr>
          <w:rFonts w:ascii="Arial" w:hAnsi="Arial" w:cs="Arial"/>
          <w:color w:val="000000" w:themeColor="text1"/>
        </w:rPr>
        <w:t>que la reclamación presentada se enc</w:t>
      </w:r>
      <w:r w:rsidR="00FF08FD" w:rsidRPr="007474A6">
        <w:rPr>
          <w:rFonts w:ascii="Arial" w:hAnsi="Arial" w:cs="Arial"/>
          <w:color w:val="000000" w:themeColor="text1"/>
        </w:rPr>
        <w:t>ontraba</w:t>
      </w:r>
      <w:r w:rsidR="00573FE1" w:rsidRPr="007474A6">
        <w:rPr>
          <w:rFonts w:ascii="Arial" w:hAnsi="Arial" w:cs="Arial"/>
          <w:color w:val="000000" w:themeColor="text1"/>
        </w:rPr>
        <w:t xml:space="preserve"> incompleta, </w:t>
      </w:r>
      <w:r w:rsidR="00D843E1" w:rsidRPr="007474A6">
        <w:rPr>
          <w:rFonts w:ascii="Arial" w:hAnsi="Arial" w:cs="Arial"/>
          <w:color w:val="000000" w:themeColor="text1"/>
        </w:rPr>
        <w:t>por lo que</w:t>
      </w:r>
      <w:r w:rsidR="00FB23D0" w:rsidRPr="007474A6">
        <w:rPr>
          <w:rFonts w:ascii="Arial" w:hAnsi="Arial" w:cs="Arial"/>
          <w:color w:val="000000" w:themeColor="text1"/>
        </w:rPr>
        <w:t>,</w:t>
      </w:r>
      <w:r w:rsidR="00D843E1" w:rsidRPr="007474A6">
        <w:rPr>
          <w:rFonts w:ascii="Arial" w:hAnsi="Arial" w:cs="Arial"/>
          <w:color w:val="000000" w:themeColor="text1"/>
        </w:rPr>
        <w:t xml:space="preserve"> conforme a lo dispuesto </w:t>
      </w:r>
      <w:r w:rsidR="00FB23D0" w:rsidRPr="007474A6">
        <w:rPr>
          <w:rFonts w:ascii="Arial" w:hAnsi="Arial" w:cs="Arial"/>
          <w:color w:val="000000" w:themeColor="text1"/>
        </w:rPr>
        <w:t>en</w:t>
      </w:r>
      <w:r w:rsidR="00D843E1" w:rsidRPr="007474A6">
        <w:rPr>
          <w:rFonts w:ascii="Arial" w:hAnsi="Arial" w:cs="Arial"/>
          <w:color w:val="000000" w:themeColor="text1"/>
        </w:rPr>
        <w:t xml:space="preserve"> el artículo 15 de la Decisión 623, se confirió </w:t>
      </w:r>
      <w:r w:rsidR="0052006F">
        <w:rPr>
          <w:rFonts w:ascii="Arial" w:hAnsi="Arial" w:cs="Arial"/>
          <w:color w:val="000000" w:themeColor="text1"/>
        </w:rPr>
        <w:t xml:space="preserve">a la </w:t>
      </w:r>
      <w:r w:rsidR="0052006F" w:rsidRPr="004B2673">
        <w:rPr>
          <w:rFonts w:ascii="Arial" w:hAnsi="Arial" w:cs="Arial"/>
          <w:color w:val="000000" w:themeColor="text1"/>
        </w:rPr>
        <w:t>compañía HT LOGISTICS S.A.S.</w:t>
      </w:r>
      <w:r w:rsidRPr="007474A6">
        <w:rPr>
          <w:rFonts w:ascii="Arial" w:hAnsi="Arial" w:cs="Arial"/>
          <w:color w:val="000000" w:themeColor="text1"/>
          <w:lang w:val="es-ES"/>
        </w:rPr>
        <w:t>,</w:t>
      </w:r>
      <w:r w:rsidRPr="007474A6">
        <w:rPr>
          <w:rFonts w:ascii="Arial" w:hAnsi="Arial" w:cs="Arial"/>
          <w:color w:val="000000" w:themeColor="text1"/>
        </w:rPr>
        <w:t xml:space="preserve"> </w:t>
      </w:r>
      <w:r w:rsidR="00D843E1" w:rsidRPr="007474A6">
        <w:rPr>
          <w:rFonts w:ascii="Arial" w:hAnsi="Arial" w:cs="Arial"/>
          <w:color w:val="000000" w:themeColor="text1"/>
        </w:rPr>
        <w:t xml:space="preserve">un plazo de 15 días hábiles para aclarar, subsanar y remitir la documentación necesaria, según lo indicado en </w:t>
      </w:r>
      <w:r w:rsidR="00FB504D" w:rsidRPr="007474A6">
        <w:rPr>
          <w:rFonts w:ascii="Arial" w:hAnsi="Arial" w:cs="Arial"/>
          <w:color w:val="000000" w:themeColor="text1"/>
        </w:rPr>
        <w:t>los</w:t>
      </w:r>
      <w:r w:rsidR="00D843E1" w:rsidRPr="007474A6">
        <w:rPr>
          <w:rFonts w:ascii="Arial" w:hAnsi="Arial" w:cs="Arial"/>
          <w:color w:val="000000" w:themeColor="text1"/>
        </w:rPr>
        <w:t xml:space="preserve"> </w:t>
      </w:r>
      <w:r w:rsidR="00D843E1" w:rsidRPr="008B2DDA">
        <w:rPr>
          <w:rFonts w:ascii="Arial" w:hAnsi="Arial" w:cs="Arial"/>
          <w:color w:val="000000" w:themeColor="text1"/>
        </w:rPr>
        <w:t>literal</w:t>
      </w:r>
      <w:r w:rsidR="00FB504D" w:rsidRPr="008B2DDA">
        <w:rPr>
          <w:rFonts w:ascii="Arial" w:hAnsi="Arial" w:cs="Arial"/>
          <w:color w:val="000000" w:themeColor="text1"/>
        </w:rPr>
        <w:t>es</w:t>
      </w:r>
      <w:r w:rsidR="00D843E1" w:rsidRPr="008B2DDA">
        <w:rPr>
          <w:rFonts w:ascii="Arial" w:hAnsi="Arial" w:cs="Arial"/>
          <w:color w:val="000000" w:themeColor="text1"/>
        </w:rPr>
        <w:t xml:space="preserve"> </w:t>
      </w:r>
      <w:r w:rsidR="0052006F" w:rsidRPr="008B2DDA">
        <w:rPr>
          <w:rFonts w:ascii="Arial" w:eastAsia="Calibri" w:hAnsi="Arial" w:cs="Arial"/>
          <w:color w:val="000000"/>
          <w:sz w:val="24"/>
          <w:szCs w:val="24"/>
          <w:lang w:val="es-419"/>
        </w:rPr>
        <w:t xml:space="preserve">a) c) y g) </w:t>
      </w:r>
      <w:r w:rsidR="00D843E1" w:rsidRPr="008B2DDA">
        <w:rPr>
          <w:rFonts w:ascii="Arial" w:hAnsi="Arial" w:cs="Arial"/>
          <w:color w:val="000000" w:themeColor="text1"/>
        </w:rPr>
        <w:t xml:space="preserve">del análisis de admisibilidad, </w:t>
      </w:r>
      <w:r w:rsidR="003D4B01" w:rsidRPr="008B2DDA">
        <w:rPr>
          <w:rFonts w:ascii="Arial" w:hAnsi="Arial" w:cs="Arial"/>
          <w:color w:val="000000" w:themeColor="text1"/>
        </w:rPr>
        <w:t xml:space="preserve">conforme se pasa a detallar: </w:t>
      </w:r>
    </w:p>
    <w:p w14:paraId="3D670107" w14:textId="77777777" w:rsidR="003D4B01" w:rsidRPr="007474A6" w:rsidRDefault="003D4B01" w:rsidP="003D4B01">
      <w:pPr>
        <w:pStyle w:val="Prrafodelista"/>
        <w:rPr>
          <w:rFonts w:ascii="Arial" w:hAnsi="Arial" w:cs="Arial"/>
          <w:color w:val="000000" w:themeColor="text1"/>
        </w:rPr>
      </w:pPr>
    </w:p>
    <w:p w14:paraId="6FE209B7" w14:textId="08EEDDA1" w:rsidR="00DB433B" w:rsidRPr="0052006F" w:rsidRDefault="00B43CE5" w:rsidP="00D8264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474A6">
        <w:rPr>
          <w:rFonts w:ascii="Arial" w:hAnsi="Arial" w:cs="Arial"/>
          <w:b/>
          <w:i/>
          <w:color w:val="000000" w:themeColor="text1"/>
        </w:rPr>
        <w:t>En cuanto a la i</w:t>
      </w:r>
      <w:r w:rsidR="00D843E1" w:rsidRPr="007474A6">
        <w:rPr>
          <w:rFonts w:ascii="Arial" w:hAnsi="Arial" w:cs="Arial"/>
          <w:b/>
          <w:i/>
          <w:color w:val="000000" w:themeColor="text1"/>
        </w:rPr>
        <w:t xml:space="preserve">dentificación completa del reclamante, su acreditación y la afectación de sus derechos: </w:t>
      </w:r>
    </w:p>
    <w:p w14:paraId="6725A54D" w14:textId="77777777" w:rsidR="008B2DDA" w:rsidRPr="009D7837" w:rsidRDefault="008B2DDA" w:rsidP="009D7837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26ADF1D6" w14:textId="67A6590E" w:rsidR="008B2DDA" w:rsidRDefault="008B2DDA" w:rsidP="00E8252C">
      <w:pPr>
        <w:pStyle w:val="Prrafodelista"/>
        <w:spacing w:after="0" w:line="240" w:lineRule="auto"/>
        <w:ind w:left="1078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En cuanto a la identificación completa de la reclamante y su acreditación</w:t>
      </w:r>
      <w:r w:rsidR="003974E3">
        <w:rPr>
          <w:rFonts w:ascii="Arial" w:hAnsi="Arial" w:cs="Arial"/>
          <w:bCs/>
          <w:iCs/>
          <w:color w:val="000000" w:themeColor="text1"/>
        </w:rPr>
        <w:t>,</w:t>
      </w:r>
      <w:r>
        <w:rPr>
          <w:rFonts w:ascii="Arial" w:hAnsi="Arial" w:cs="Arial"/>
          <w:bCs/>
          <w:iCs/>
          <w:color w:val="000000" w:themeColor="text1"/>
        </w:rPr>
        <w:t xml:space="preserve"> s</w:t>
      </w:r>
      <w:r w:rsidRPr="008B2DDA">
        <w:rPr>
          <w:rFonts w:ascii="Arial" w:hAnsi="Arial" w:cs="Arial"/>
          <w:bCs/>
          <w:iCs/>
          <w:color w:val="000000" w:themeColor="text1"/>
        </w:rPr>
        <w:t>e</w:t>
      </w:r>
      <w:r w:rsidR="0052006F" w:rsidRPr="008B2DDA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observó que la solicitud no incluía copia completa y actualizada del </w:t>
      </w:r>
      <w:r w:rsidR="0052006F" w:rsidRPr="008B2DDA">
        <w:rPr>
          <w:rFonts w:ascii="Arial" w:hAnsi="Arial" w:cs="Arial"/>
          <w:bCs/>
          <w:iCs/>
          <w:color w:val="000000" w:themeColor="text1"/>
        </w:rPr>
        <w:t>Certificado de Existencia y Representación Legal de la compañía HT LOGISTICS S.A.S., así como de la representación legal de la señora Laura Vanessa Padilla Ramírez para actuar en representación</w:t>
      </w:r>
      <w:r>
        <w:rPr>
          <w:rFonts w:ascii="Arial" w:hAnsi="Arial" w:cs="Arial"/>
          <w:bCs/>
          <w:iCs/>
          <w:color w:val="000000" w:themeColor="text1"/>
        </w:rPr>
        <w:t xml:space="preserve"> de dicha compañía</w:t>
      </w:r>
      <w:r w:rsidR="0052006F" w:rsidRPr="008B2DDA">
        <w:rPr>
          <w:rFonts w:ascii="Arial" w:hAnsi="Arial" w:cs="Arial"/>
          <w:bCs/>
          <w:iCs/>
          <w:color w:val="000000" w:themeColor="text1"/>
        </w:rPr>
        <w:t>.</w:t>
      </w:r>
    </w:p>
    <w:p w14:paraId="38AB794B" w14:textId="77777777" w:rsidR="008B2DDA" w:rsidRDefault="008B2DDA" w:rsidP="008B2DDA">
      <w:pPr>
        <w:pStyle w:val="Prrafodelista"/>
        <w:spacing w:after="0" w:line="240" w:lineRule="auto"/>
        <w:ind w:left="1078" w:firstLine="623"/>
        <w:jc w:val="both"/>
        <w:rPr>
          <w:rFonts w:ascii="Arial" w:hAnsi="Arial" w:cs="Arial"/>
          <w:bCs/>
          <w:iCs/>
          <w:color w:val="000000" w:themeColor="text1"/>
        </w:rPr>
      </w:pPr>
    </w:p>
    <w:p w14:paraId="70CF3CE4" w14:textId="25E93F36" w:rsidR="0052006F" w:rsidRPr="008B2DDA" w:rsidRDefault="008B2DDA" w:rsidP="00E8252C">
      <w:pPr>
        <w:pStyle w:val="Prrafodelista"/>
        <w:spacing w:after="0" w:line="240" w:lineRule="auto"/>
        <w:ind w:left="1078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Respecto a la afectación de los derechos de la compañía reclamante </w:t>
      </w:r>
      <w:r w:rsidR="0052006F" w:rsidRPr="008B2DDA">
        <w:rPr>
          <w:rFonts w:ascii="Arial" w:hAnsi="Arial" w:cs="Arial"/>
          <w:bCs/>
          <w:iCs/>
          <w:color w:val="000000" w:themeColor="text1"/>
        </w:rPr>
        <w:t>se observ</w:t>
      </w:r>
      <w:r>
        <w:rPr>
          <w:rFonts w:ascii="Arial" w:hAnsi="Arial" w:cs="Arial"/>
          <w:bCs/>
          <w:iCs/>
          <w:color w:val="000000" w:themeColor="text1"/>
        </w:rPr>
        <w:t>ó</w:t>
      </w:r>
      <w:r w:rsidR="0052006F" w:rsidRPr="008B2DDA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que no contenía la </w:t>
      </w:r>
      <w:r w:rsidR="0052006F" w:rsidRPr="008B2DDA">
        <w:rPr>
          <w:rFonts w:ascii="Arial" w:hAnsi="Arial" w:cs="Arial"/>
          <w:bCs/>
          <w:iCs/>
          <w:color w:val="000000" w:themeColor="text1"/>
        </w:rPr>
        <w:t>fundamentación pertinente respecto a la afectación que le estaría causando la conducta o medida que se considera constituye un incumplimiento de la norma comunitaria por parte de la República de Colombia</w:t>
      </w:r>
      <w:r>
        <w:rPr>
          <w:rFonts w:ascii="Arial" w:hAnsi="Arial" w:cs="Arial"/>
          <w:bCs/>
          <w:iCs/>
          <w:color w:val="000000" w:themeColor="text1"/>
        </w:rPr>
        <w:t>.</w:t>
      </w:r>
    </w:p>
    <w:p w14:paraId="6762A160" w14:textId="77777777" w:rsidR="00D82645" w:rsidRPr="008B2DDA" w:rsidRDefault="00D82645" w:rsidP="008B2DDA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6769F810" w14:textId="760BD8F9" w:rsidR="00DB433B" w:rsidRPr="0022679C" w:rsidRDefault="00B43CE5" w:rsidP="00E2326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474A6">
        <w:rPr>
          <w:rFonts w:ascii="Arial" w:hAnsi="Arial" w:cs="Arial"/>
          <w:b/>
          <w:i/>
          <w:color w:val="000000" w:themeColor="text1"/>
        </w:rPr>
        <w:t>En cuan</w:t>
      </w:r>
      <w:r w:rsidR="00D00F52" w:rsidRPr="007474A6">
        <w:rPr>
          <w:rFonts w:ascii="Arial" w:hAnsi="Arial" w:cs="Arial"/>
          <w:b/>
          <w:i/>
          <w:color w:val="000000" w:themeColor="text1"/>
        </w:rPr>
        <w:t>t</w:t>
      </w:r>
      <w:r w:rsidRPr="007474A6">
        <w:rPr>
          <w:rFonts w:ascii="Arial" w:hAnsi="Arial" w:cs="Arial"/>
          <w:b/>
          <w:i/>
          <w:color w:val="000000" w:themeColor="text1"/>
        </w:rPr>
        <w:t>o a la identificación o descripción clara de las medidas o conductas que constituyen el presunto incumplimiento al ordenamiento comunitario</w:t>
      </w:r>
      <w:r w:rsidR="008E7379" w:rsidRPr="007474A6">
        <w:rPr>
          <w:rFonts w:ascii="Arial" w:hAnsi="Arial" w:cs="Arial"/>
          <w:b/>
          <w:i/>
          <w:color w:val="000000" w:themeColor="text1"/>
        </w:rPr>
        <w:t xml:space="preserve">: </w:t>
      </w:r>
    </w:p>
    <w:p w14:paraId="17F7EAC2" w14:textId="77777777" w:rsidR="008B2DDA" w:rsidRPr="009D7837" w:rsidRDefault="008B2DDA" w:rsidP="009D7837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12CAC998" w14:textId="77777777" w:rsidR="00595526" w:rsidRDefault="008B2DDA" w:rsidP="00E8252C">
      <w:pPr>
        <w:pStyle w:val="Prrafodelista"/>
        <w:tabs>
          <w:tab w:val="left" w:pos="1560"/>
        </w:tabs>
        <w:spacing w:after="0" w:line="240" w:lineRule="auto"/>
        <w:ind w:left="1078"/>
        <w:jc w:val="both"/>
        <w:rPr>
          <w:rFonts w:ascii="Arial" w:hAnsi="Arial" w:cs="Arial"/>
          <w:bCs/>
          <w:iCs/>
          <w:color w:val="000000" w:themeColor="text1"/>
          <w:lang w:val="es-419"/>
        </w:rPr>
      </w:pPr>
      <w:r>
        <w:rPr>
          <w:rFonts w:ascii="Arial" w:hAnsi="Arial" w:cs="Arial"/>
          <w:bCs/>
          <w:iCs/>
          <w:color w:val="000000" w:themeColor="text1"/>
        </w:rPr>
        <w:t>Se observó que se</w:t>
      </w:r>
      <w:r w:rsidRPr="008B2DDA">
        <w:rPr>
          <w:rFonts w:ascii="Arial" w:hAnsi="Arial" w:cs="Arial"/>
          <w:bCs/>
          <w:iCs/>
          <w:color w:val="000000" w:themeColor="text1"/>
        </w:rPr>
        <w:t xml:space="preserve"> refi</w:t>
      </w:r>
      <w:r>
        <w:rPr>
          <w:rFonts w:ascii="Arial" w:hAnsi="Arial" w:cs="Arial"/>
          <w:bCs/>
          <w:iCs/>
          <w:color w:val="000000" w:themeColor="text1"/>
        </w:rPr>
        <w:t>rieron</w:t>
      </w:r>
      <w:r w:rsidRPr="008B2DDA">
        <w:rPr>
          <w:rFonts w:ascii="Arial" w:hAnsi="Arial" w:cs="Arial"/>
          <w:bCs/>
          <w:iCs/>
          <w:color w:val="000000" w:themeColor="text1"/>
        </w:rPr>
        <w:t xml:space="preserve"> 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medidas y conductas por parte de autoridades del Estado ecuatoriano, pese a que </w:t>
      </w:r>
      <w:r w:rsidR="00595526"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inicialmente 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>se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 xml:space="preserve"> había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manifest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ado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que el reclamo se presentaba “</w:t>
      </w:r>
      <w:r w:rsidRPr="008B2DDA">
        <w:rPr>
          <w:rFonts w:ascii="Arial" w:hAnsi="Arial" w:cs="Arial"/>
          <w:bCs/>
          <w:i/>
          <w:iCs/>
          <w:color w:val="000000" w:themeColor="text1"/>
          <w:lang w:val="es-419"/>
        </w:rPr>
        <w:t>respecto al incumplimiento de las normas comunitarias por parte del Estado colombiano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>”, lo que resulta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ba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un aspecto contradictorio. Así mismo, 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 xml:space="preserve">que 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se 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 xml:space="preserve">había 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>acompañ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ado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información relacionada con una Resolución Nro. SENAE-DDT-2023-0275-RE del 17 de septiembre de 2023, proferida por el Servicio Nacional de Aduana del Ecuador, sobre la cual no se identific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ó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o precis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ó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en forma clara si constit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uía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alguna medida o conducta que represent</w:t>
      </w:r>
      <w:r w:rsidR="00595526">
        <w:rPr>
          <w:rFonts w:ascii="Arial" w:hAnsi="Arial" w:cs="Arial"/>
          <w:bCs/>
          <w:iCs/>
          <w:color w:val="000000" w:themeColor="text1"/>
          <w:lang w:val="es-419"/>
        </w:rPr>
        <w:t>ara</w:t>
      </w:r>
      <w:r w:rsidRPr="008B2DDA">
        <w:rPr>
          <w:rFonts w:ascii="Arial" w:hAnsi="Arial" w:cs="Arial"/>
          <w:bCs/>
          <w:iCs/>
          <w:color w:val="000000" w:themeColor="text1"/>
          <w:lang w:val="es-419"/>
        </w:rPr>
        <w:t xml:space="preserve"> algún presunto incumplimiento al ordenamiento comunitario.  </w:t>
      </w:r>
    </w:p>
    <w:p w14:paraId="2CE59D41" w14:textId="77777777" w:rsidR="00595526" w:rsidRDefault="00595526" w:rsidP="00595526">
      <w:pPr>
        <w:pStyle w:val="Prrafodelista"/>
        <w:tabs>
          <w:tab w:val="left" w:pos="1560"/>
        </w:tabs>
        <w:spacing w:after="0" w:line="240" w:lineRule="auto"/>
        <w:ind w:left="1078" w:firstLine="623"/>
        <w:jc w:val="both"/>
        <w:rPr>
          <w:rFonts w:ascii="Arial" w:hAnsi="Arial" w:cs="Arial"/>
          <w:bCs/>
          <w:iCs/>
          <w:color w:val="000000" w:themeColor="text1"/>
          <w:lang w:val="es-419"/>
        </w:rPr>
      </w:pPr>
    </w:p>
    <w:p w14:paraId="510F4195" w14:textId="419D7C42" w:rsidR="00595526" w:rsidRDefault="008B2DDA" w:rsidP="00E8252C">
      <w:pPr>
        <w:pStyle w:val="Prrafodelista"/>
        <w:tabs>
          <w:tab w:val="left" w:pos="1560"/>
        </w:tabs>
        <w:spacing w:after="0" w:line="240" w:lineRule="auto"/>
        <w:ind w:left="1078"/>
        <w:jc w:val="both"/>
        <w:rPr>
          <w:rFonts w:ascii="Arial" w:hAnsi="Arial" w:cs="Arial"/>
          <w:bCs/>
          <w:iCs/>
          <w:color w:val="000000" w:themeColor="text1"/>
        </w:rPr>
      </w:pPr>
      <w:r w:rsidRPr="00595526">
        <w:rPr>
          <w:rFonts w:ascii="Arial" w:hAnsi="Arial" w:cs="Arial"/>
          <w:bCs/>
          <w:iCs/>
          <w:color w:val="000000" w:themeColor="text1"/>
        </w:rPr>
        <w:t xml:space="preserve">En este sentido, </w:t>
      </w:r>
      <w:r w:rsidR="00595526" w:rsidRPr="00595526">
        <w:rPr>
          <w:rFonts w:ascii="Arial" w:hAnsi="Arial" w:cs="Arial"/>
          <w:bCs/>
          <w:iCs/>
          <w:color w:val="000000" w:themeColor="text1"/>
        </w:rPr>
        <w:t>se requirió</w:t>
      </w:r>
      <w:r w:rsidR="005841DF">
        <w:rPr>
          <w:rFonts w:ascii="Arial" w:hAnsi="Arial" w:cs="Arial"/>
          <w:bCs/>
          <w:iCs/>
          <w:color w:val="000000" w:themeColor="text1"/>
        </w:rPr>
        <w:t xml:space="preserve"> a la reclamante </w:t>
      </w:r>
      <w:r w:rsidR="00595526" w:rsidRPr="00595526">
        <w:rPr>
          <w:rFonts w:ascii="Arial" w:hAnsi="Arial" w:cs="Arial"/>
          <w:bCs/>
          <w:iCs/>
          <w:color w:val="000000" w:themeColor="text1"/>
        </w:rPr>
        <w:t>la</w:t>
      </w:r>
      <w:r w:rsidRPr="00595526">
        <w:rPr>
          <w:rFonts w:ascii="Arial" w:hAnsi="Arial" w:cs="Arial"/>
          <w:bCs/>
          <w:iCs/>
          <w:color w:val="000000" w:themeColor="text1"/>
        </w:rPr>
        <w:t xml:space="preserve"> identifi</w:t>
      </w:r>
      <w:r w:rsidR="00595526" w:rsidRPr="00595526">
        <w:rPr>
          <w:rFonts w:ascii="Arial" w:hAnsi="Arial" w:cs="Arial"/>
          <w:bCs/>
          <w:iCs/>
          <w:color w:val="000000" w:themeColor="text1"/>
        </w:rPr>
        <w:t xml:space="preserve">cación de </w:t>
      </w:r>
      <w:r w:rsidRPr="00595526">
        <w:rPr>
          <w:rFonts w:ascii="Arial" w:hAnsi="Arial" w:cs="Arial"/>
          <w:bCs/>
          <w:iCs/>
          <w:color w:val="000000" w:themeColor="text1"/>
        </w:rPr>
        <w:t xml:space="preserve">las medidas o conductas que constituyen el presunto incumplimiento al ordenamiento comunitario y el País Miembro al que serían atribuibles. </w:t>
      </w:r>
    </w:p>
    <w:p w14:paraId="3FE1EAE3" w14:textId="77777777" w:rsidR="00595526" w:rsidRPr="006F0A21" w:rsidRDefault="00595526" w:rsidP="006F0A21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2689C152" w14:textId="77777777" w:rsidR="00595526" w:rsidRPr="00595526" w:rsidRDefault="00595526" w:rsidP="0059552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474A6">
        <w:rPr>
          <w:rFonts w:ascii="Arial" w:hAnsi="Arial" w:cs="Arial"/>
          <w:b/>
          <w:i/>
          <w:color w:val="000000" w:themeColor="text1"/>
        </w:rPr>
        <w:t xml:space="preserve">En cuanto a la </w:t>
      </w:r>
      <w:r>
        <w:rPr>
          <w:rFonts w:ascii="Arial" w:hAnsi="Arial" w:cs="Arial"/>
          <w:b/>
          <w:i/>
          <w:color w:val="000000" w:themeColor="text1"/>
        </w:rPr>
        <w:t>representación y mandato legal</w:t>
      </w:r>
      <w:r w:rsidRPr="007474A6">
        <w:rPr>
          <w:rFonts w:ascii="Arial" w:hAnsi="Arial" w:cs="Arial"/>
          <w:b/>
          <w:i/>
          <w:color w:val="000000" w:themeColor="text1"/>
        </w:rPr>
        <w:t>:</w:t>
      </w:r>
    </w:p>
    <w:p w14:paraId="21CB016C" w14:textId="77777777" w:rsidR="00595526" w:rsidRPr="00595526" w:rsidRDefault="00595526" w:rsidP="00595526">
      <w:pPr>
        <w:pStyle w:val="Prrafodelista"/>
        <w:spacing w:after="0" w:line="240" w:lineRule="auto"/>
        <w:ind w:left="1078"/>
        <w:jc w:val="both"/>
        <w:rPr>
          <w:rFonts w:ascii="Arial" w:hAnsi="Arial" w:cs="Arial"/>
          <w:bCs/>
          <w:iCs/>
          <w:color w:val="000000" w:themeColor="text1"/>
        </w:rPr>
      </w:pPr>
    </w:p>
    <w:p w14:paraId="2AD95D3B" w14:textId="51B4C35F" w:rsidR="00595526" w:rsidRDefault="00595526" w:rsidP="00E8252C">
      <w:pPr>
        <w:pStyle w:val="Prrafodelista"/>
        <w:tabs>
          <w:tab w:val="left" w:pos="1560"/>
        </w:tabs>
        <w:spacing w:after="0" w:line="240" w:lineRule="auto"/>
        <w:ind w:left="1078"/>
        <w:jc w:val="both"/>
        <w:rPr>
          <w:rFonts w:ascii="Arial" w:hAnsi="Arial" w:cs="Arial"/>
          <w:color w:val="000000" w:themeColor="text1"/>
        </w:rPr>
      </w:pPr>
      <w:r w:rsidRPr="00595526">
        <w:rPr>
          <w:rFonts w:ascii="Arial" w:hAnsi="Arial" w:cs="Arial"/>
          <w:color w:val="000000" w:themeColor="text1"/>
        </w:rPr>
        <w:t xml:space="preserve">Se </w:t>
      </w:r>
      <w:r>
        <w:rPr>
          <w:rFonts w:ascii="Arial" w:hAnsi="Arial" w:cs="Arial"/>
          <w:color w:val="000000" w:themeColor="text1"/>
        </w:rPr>
        <w:t>observó</w:t>
      </w:r>
      <w:r w:rsidRPr="00595526">
        <w:rPr>
          <w:rFonts w:ascii="Arial" w:hAnsi="Arial" w:cs="Arial"/>
          <w:color w:val="000000" w:themeColor="text1"/>
        </w:rPr>
        <w:t xml:space="preserve"> que el reclamo est</w:t>
      </w:r>
      <w:r>
        <w:rPr>
          <w:rFonts w:ascii="Arial" w:hAnsi="Arial" w:cs="Arial"/>
          <w:color w:val="000000" w:themeColor="text1"/>
        </w:rPr>
        <w:t>aba</w:t>
      </w:r>
      <w:r w:rsidRPr="00595526">
        <w:rPr>
          <w:rFonts w:ascii="Arial" w:hAnsi="Arial" w:cs="Arial"/>
          <w:color w:val="000000" w:themeColor="text1"/>
        </w:rPr>
        <w:t xml:space="preserve"> suscrito por la señora Laura Vanessa Padilla Ramírez en calidad de representante legal de HT LOGISTICS S.A.S.</w:t>
      </w:r>
      <w:r w:rsidR="00794CBD">
        <w:rPr>
          <w:rFonts w:ascii="Arial" w:hAnsi="Arial" w:cs="Arial"/>
          <w:color w:val="000000" w:themeColor="text1"/>
        </w:rPr>
        <w:t>; sin embargo,</w:t>
      </w:r>
      <w:r w:rsidRPr="00595526">
        <w:rPr>
          <w:rFonts w:ascii="Arial" w:hAnsi="Arial" w:cs="Arial"/>
          <w:color w:val="000000" w:themeColor="text1"/>
        </w:rPr>
        <w:t xml:space="preserve"> no se anexa</w:t>
      </w:r>
      <w:r>
        <w:rPr>
          <w:rFonts w:ascii="Arial" w:hAnsi="Arial" w:cs="Arial"/>
          <w:color w:val="000000" w:themeColor="text1"/>
        </w:rPr>
        <w:t>ron</w:t>
      </w:r>
      <w:r w:rsidRPr="00595526">
        <w:rPr>
          <w:rFonts w:ascii="Arial" w:hAnsi="Arial" w:cs="Arial"/>
          <w:color w:val="000000" w:themeColor="text1"/>
        </w:rPr>
        <w:t xml:space="preserve"> los documentos legales íntegros que acredit</w:t>
      </w:r>
      <w:r>
        <w:rPr>
          <w:rFonts w:ascii="Arial" w:hAnsi="Arial" w:cs="Arial"/>
          <w:color w:val="000000" w:themeColor="text1"/>
        </w:rPr>
        <w:t>aran</w:t>
      </w:r>
      <w:r w:rsidRPr="00595526">
        <w:rPr>
          <w:rFonts w:ascii="Arial" w:hAnsi="Arial" w:cs="Arial"/>
          <w:color w:val="000000" w:themeColor="text1"/>
        </w:rPr>
        <w:t xml:space="preserve"> esa representación.</w:t>
      </w:r>
    </w:p>
    <w:p w14:paraId="2C049BEE" w14:textId="77777777" w:rsidR="00595526" w:rsidRDefault="00595526" w:rsidP="00595526">
      <w:pPr>
        <w:pStyle w:val="Prrafodelista"/>
        <w:tabs>
          <w:tab w:val="left" w:pos="1560"/>
        </w:tabs>
        <w:spacing w:after="0" w:line="240" w:lineRule="auto"/>
        <w:ind w:left="1078" w:firstLine="623"/>
        <w:jc w:val="both"/>
        <w:rPr>
          <w:rFonts w:ascii="Arial" w:hAnsi="Arial" w:cs="Arial"/>
          <w:color w:val="000000" w:themeColor="text1"/>
        </w:rPr>
      </w:pPr>
    </w:p>
    <w:p w14:paraId="2028C741" w14:textId="120DBC61" w:rsidR="00595526" w:rsidRDefault="00595526" w:rsidP="00E8252C">
      <w:pPr>
        <w:pStyle w:val="Prrafodelista"/>
        <w:tabs>
          <w:tab w:val="left" w:pos="1560"/>
        </w:tabs>
        <w:spacing w:after="0" w:line="240" w:lineRule="auto"/>
        <w:ind w:left="1078"/>
        <w:jc w:val="both"/>
        <w:rPr>
          <w:rFonts w:ascii="Arial" w:hAnsi="Arial" w:cs="Arial"/>
          <w:color w:val="000000" w:themeColor="text1"/>
        </w:rPr>
      </w:pPr>
      <w:r w:rsidRPr="00595526">
        <w:rPr>
          <w:rFonts w:ascii="Arial" w:hAnsi="Arial" w:cs="Arial"/>
          <w:color w:val="000000" w:themeColor="text1"/>
        </w:rPr>
        <w:t xml:space="preserve">De igual manera, </w:t>
      </w:r>
      <w:r>
        <w:rPr>
          <w:rFonts w:ascii="Arial" w:hAnsi="Arial" w:cs="Arial"/>
          <w:color w:val="000000" w:themeColor="text1"/>
        </w:rPr>
        <w:t xml:space="preserve">se observó que </w:t>
      </w:r>
      <w:r w:rsidRPr="00595526">
        <w:rPr>
          <w:rFonts w:ascii="Arial" w:hAnsi="Arial" w:cs="Arial"/>
          <w:color w:val="000000" w:themeColor="text1"/>
        </w:rPr>
        <w:t xml:space="preserve">el reclamo </w:t>
      </w:r>
      <w:r w:rsidR="00794CBD">
        <w:rPr>
          <w:rFonts w:ascii="Arial" w:hAnsi="Arial" w:cs="Arial"/>
          <w:color w:val="000000" w:themeColor="text1"/>
        </w:rPr>
        <w:t xml:space="preserve">fue firmado por </w:t>
      </w:r>
      <w:r w:rsidRPr="00595526">
        <w:rPr>
          <w:rFonts w:ascii="Arial" w:hAnsi="Arial" w:cs="Arial"/>
          <w:color w:val="000000" w:themeColor="text1"/>
        </w:rPr>
        <w:t>el Abogado Juan Carlos Cevallos, como profesional del derecho a quien se designa</w:t>
      </w:r>
      <w:r>
        <w:rPr>
          <w:rFonts w:ascii="Arial" w:hAnsi="Arial" w:cs="Arial"/>
          <w:color w:val="000000" w:themeColor="text1"/>
        </w:rPr>
        <w:t>ba</w:t>
      </w:r>
      <w:r w:rsidRPr="00595526">
        <w:rPr>
          <w:rFonts w:ascii="Arial" w:hAnsi="Arial" w:cs="Arial"/>
          <w:color w:val="000000" w:themeColor="text1"/>
        </w:rPr>
        <w:t xml:space="preserve"> y faculta</w:t>
      </w:r>
      <w:r>
        <w:rPr>
          <w:rFonts w:ascii="Arial" w:hAnsi="Arial" w:cs="Arial"/>
          <w:color w:val="000000" w:themeColor="text1"/>
        </w:rPr>
        <w:t>ba</w:t>
      </w:r>
      <w:r w:rsidRPr="00595526">
        <w:rPr>
          <w:rFonts w:ascii="Arial" w:hAnsi="Arial" w:cs="Arial"/>
          <w:color w:val="000000" w:themeColor="text1"/>
        </w:rPr>
        <w:t xml:space="preserve"> para que </w:t>
      </w:r>
      <w:r>
        <w:rPr>
          <w:rFonts w:ascii="Arial" w:hAnsi="Arial" w:cs="Arial"/>
          <w:color w:val="000000" w:themeColor="text1"/>
        </w:rPr>
        <w:t>“</w:t>
      </w:r>
      <w:r w:rsidR="009D7837">
        <w:rPr>
          <w:rFonts w:ascii="Arial" w:hAnsi="Arial" w:cs="Arial"/>
          <w:color w:val="000000" w:themeColor="text1"/>
        </w:rPr>
        <w:t xml:space="preserve">(…) </w:t>
      </w:r>
      <w:r w:rsidRPr="00595526">
        <w:rPr>
          <w:rFonts w:ascii="Arial" w:hAnsi="Arial" w:cs="Arial"/>
          <w:i/>
          <w:iCs/>
          <w:color w:val="000000" w:themeColor="text1"/>
        </w:rPr>
        <w:t>presente los escritos que sean necesarios hasta la culminación del presente reclamo</w:t>
      </w:r>
      <w:r>
        <w:rPr>
          <w:rFonts w:ascii="Arial" w:hAnsi="Arial" w:cs="Arial"/>
          <w:color w:val="000000" w:themeColor="text1"/>
        </w:rPr>
        <w:t>”</w:t>
      </w:r>
      <w:r w:rsidRPr="00595526">
        <w:rPr>
          <w:rFonts w:ascii="Arial" w:hAnsi="Arial" w:cs="Arial"/>
          <w:color w:val="000000" w:themeColor="text1"/>
        </w:rPr>
        <w:t>; sin embargo, no se adjunt</w:t>
      </w:r>
      <w:r>
        <w:rPr>
          <w:rFonts w:ascii="Arial" w:hAnsi="Arial" w:cs="Arial"/>
          <w:color w:val="000000" w:themeColor="text1"/>
        </w:rPr>
        <w:t>ó</w:t>
      </w:r>
      <w:r w:rsidRPr="00595526">
        <w:rPr>
          <w:rFonts w:ascii="Arial" w:hAnsi="Arial" w:cs="Arial"/>
          <w:color w:val="000000" w:themeColor="text1"/>
        </w:rPr>
        <w:t xml:space="preserve"> el poder, debidamente registrado, otorgado por el representante legal de HT LOGISTICS S.A.S.</w:t>
      </w:r>
      <w:r w:rsidR="00AF58EA">
        <w:rPr>
          <w:rFonts w:ascii="Arial" w:hAnsi="Arial" w:cs="Arial"/>
          <w:color w:val="000000" w:themeColor="text1"/>
        </w:rPr>
        <w:t xml:space="preserve"> al referido letrado.</w:t>
      </w:r>
    </w:p>
    <w:p w14:paraId="1C793E2F" w14:textId="77777777" w:rsidR="00595526" w:rsidRDefault="00595526" w:rsidP="00595526">
      <w:pPr>
        <w:pStyle w:val="Prrafodelista"/>
        <w:tabs>
          <w:tab w:val="left" w:pos="1560"/>
        </w:tabs>
        <w:spacing w:after="0" w:line="240" w:lineRule="auto"/>
        <w:ind w:left="1078" w:firstLine="623"/>
        <w:jc w:val="both"/>
        <w:rPr>
          <w:rFonts w:ascii="Arial" w:hAnsi="Arial" w:cs="Arial"/>
          <w:color w:val="000000" w:themeColor="text1"/>
        </w:rPr>
      </w:pPr>
    </w:p>
    <w:p w14:paraId="6BD85620" w14:textId="60C4A652" w:rsidR="00595526" w:rsidRPr="00595526" w:rsidRDefault="00595526" w:rsidP="00E8252C">
      <w:pPr>
        <w:pStyle w:val="Prrafodelista"/>
        <w:tabs>
          <w:tab w:val="left" w:pos="1560"/>
        </w:tabs>
        <w:spacing w:after="0" w:line="240" w:lineRule="auto"/>
        <w:ind w:left="1078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En esa medida, se requirió</w:t>
      </w:r>
      <w:r w:rsidRPr="00595526">
        <w:rPr>
          <w:rFonts w:ascii="Arial" w:hAnsi="Arial" w:cs="Arial"/>
          <w:color w:val="000000" w:themeColor="text1"/>
        </w:rPr>
        <w:t xml:space="preserve"> que </w:t>
      </w:r>
      <w:r w:rsidR="009D7837">
        <w:rPr>
          <w:rFonts w:ascii="Arial" w:hAnsi="Arial" w:cs="Arial"/>
          <w:color w:val="000000" w:themeColor="text1"/>
        </w:rPr>
        <w:t>se</w:t>
      </w:r>
      <w:r w:rsidRPr="00595526">
        <w:rPr>
          <w:rFonts w:ascii="Arial" w:hAnsi="Arial" w:cs="Arial"/>
          <w:color w:val="000000" w:themeColor="text1"/>
        </w:rPr>
        <w:t xml:space="preserve"> present</w:t>
      </w:r>
      <w:r w:rsidR="00831B57">
        <w:rPr>
          <w:rFonts w:ascii="Arial" w:hAnsi="Arial" w:cs="Arial"/>
          <w:color w:val="000000" w:themeColor="text1"/>
        </w:rPr>
        <w:t>ara</w:t>
      </w:r>
      <w:r w:rsidRPr="00595526">
        <w:rPr>
          <w:rFonts w:ascii="Arial" w:hAnsi="Arial" w:cs="Arial"/>
          <w:color w:val="000000" w:themeColor="text1"/>
        </w:rPr>
        <w:t xml:space="preserve"> el poder debidamente conferido por </w:t>
      </w:r>
      <w:r w:rsidR="009D7837">
        <w:rPr>
          <w:rFonts w:ascii="Arial" w:hAnsi="Arial" w:cs="Arial"/>
          <w:color w:val="000000" w:themeColor="text1"/>
        </w:rPr>
        <w:t>el</w:t>
      </w:r>
      <w:r w:rsidRPr="00595526">
        <w:rPr>
          <w:rFonts w:ascii="Arial" w:hAnsi="Arial" w:cs="Arial"/>
          <w:color w:val="000000" w:themeColor="text1"/>
        </w:rPr>
        <w:t xml:space="preserve"> representante legal de HT LOGISTICS S.A.S. y otorgado ante la autoridad </w:t>
      </w:r>
      <w:r w:rsidRPr="00595526">
        <w:rPr>
          <w:rFonts w:ascii="Arial" w:hAnsi="Arial" w:cs="Arial"/>
          <w:color w:val="000000" w:themeColor="text1"/>
        </w:rPr>
        <w:lastRenderedPageBreak/>
        <w:t>notarial pertinente, debiendo cumplir con los requisitos necesarios como la fecha de suscripción.</w:t>
      </w:r>
    </w:p>
    <w:p w14:paraId="73ED7595" w14:textId="77777777" w:rsidR="008C7323" w:rsidRPr="00831B57" w:rsidRDefault="008C7323" w:rsidP="008C7323">
      <w:pPr>
        <w:pStyle w:val="Prrafodelista"/>
        <w:rPr>
          <w:rFonts w:ascii="Arial" w:hAnsi="Arial" w:cs="Arial"/>
          <w:bCs/>
          <w:iCs/>
          <w:color w:val="000000" w:themeColor="text1"/>
        </w:rPr>
      </w:pPr>
    </w:p>
    <w:p w14:paraId="2AEC11D4" w14:textId="49821698" w:rsidR="00F839B6" w:rsidRDefault="00622548" w:rsidP="002B514A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bCs/>
          <w:iCs/>
          <w:color w:val="000000" w:themeColor="text1"/>
        </w:rPr>
      </w:pPr>
      <w:r w:rsidRPr="00831B57">
        <w:rPr>
          <w:rFonts w:ascii="Arial" w:hAnsi="Arial" w:cs="Arial"/>
          <w:bCs/>
          <w:iCs/>
          <w:color w:val="000000" w:themeColor="text1"/>
        </w:rPr>
        <w:t>Con</w:t>
      </w:r>
      <w:r w:rsidR="00C17A0B" w:rsidRPr="00831B57">
        <w:rPr>
          <w:rFonts w:ascii="Arial" w:hAnsi="Arial" w:cs="Arial"/>
          <w:bCs/>
          <w:iCs/>
          <w:color w:val="000000" w:themeColor="text1"/>
        </w:rPr>
        <w:t xml:space="preserve"> fecha </w:t>
      </w:r>
      <w:r w:rsidR="00827AB3" w:rsidRPr="00831B57">
        <w:rPr>
          <w:rFonts w:ascii="Arial" w:hAnsi="Arial" w:cs="Arial"/>
          <w:bCs/>
          <w:iCs/>
          <w:color w:val="000000" w:themeColor="text1"/>
        </w:rPr>
        <w:t xml:space="preserve">16 de </w:t>
      </w:r>
      <w:r w:rsidR="00595526" w:rsidRPr="00831B57">
        <w:rPr>
          <w:rFonts w:ascii="Arial" w:hAnsi="Arial" w:cs="Arial"/>
          <w:bCs/>
          <w:iCs/>
          <w:color w:val="000000" w:themeColor="text1"/>
        </w:rPr>
        <w:t>abril</w:t>
      </w:r>
      <w:r w:rsidR="00827AB3" w:rsidRPr="00831B57">
        <w:rPr>
          <w:rFonts w:ascii="Arial" w:hAnsi="Arial" w:cs="Arial"/>
          <w:bCs/>
          <w:iCs/>
          <w:color w:val="000000" w:themeColor="text1"/>
        </w:rPr>
        <w:t xml:space="preserve"> de 2024</w:t>
      </w:r>
      <w:r w:rsidR="00137370" w:rsidRPr="00831B57">
        <w:rPr>
          <w:rFonts w:ascii="Arial" w:hAnsi="Arial" w:cs="Arial"/>
          <w:bCs/>
          <w:iCs/>
          <w:color w:val="000000" w:themeColor="text1"/>
        </w:rPr>
        <w:t xml:space="preserve">, </w:t>
      </w:r>
      <w:r w:rsidR="0032017D" w:rsidRPr="00831B57">
        <w:rPr>
          <w:rFonts w:ascii="Arial" w:hAnsi="Arial" w:cs="Arial"/>
          <w:bCs/>
          <w:iCs/>
          <w:color w:val="000000" w:themeColor="text1"/>
        </w:rPr>
        <w:t>se present</w:t>
      </w:r>
      <w:r w:rsidR="00473AAC" w:rsidRPr="00831B57">
        <w:rPr>
          <w:rFonts w:ascii="Arial" w:hAnsi="Arial" w:cs="Arial"/>
          <w:bCs/>
          <w:iCs/>
          <w:color w:val="000000" w:themeColor="text1"/>
        </w:rPr>
        <w:t xml:space="preserve">ó </w:t>
      </w:r>
      <w:r w:rsidR="0032017D" w:rsidRPr="00831B57">
        <w:rPr>
          <w:rFonts w:ascii="Arial" w:hAnsi="Arial" w:cs="Arial"/>
          <w:bCs/>
          <w:iCs/>
          <w:color w:val="000000" w:themeColor="text1"/>
        </w:rPr>
        <w:t xml:space="preserve">un escrito </w:t>
      </w:r>
      <w:r w:rsidR="005529CE" w:rsidRPr="00831B57">
        <w:rPr>
          <w:rFonts w:ascii="Arial" w:hAnsi="Arial" w:cs="Arial"/>
          <w:bCs/>
          <w:iCs/>
          <w:color w:val="000000" w:themeColor="text1"/>
        </w:rPr>
        <w:t>en cuy</w:t>
      </w:r>
      <w:r w:rsidR="00137370" w:rsidRPr="00831B57">
        <w:rPr>
          <w:rFonts w:ascii="Arial" w:hAnsi="Arial" w:cs="Arial"/>
          <w:bCs/>
          <w:iCs/>
          <w:color w:val="000000" w:themeColor="text1"/>
        </w:rPr>
        <w:t xml:space="preserve">o exordio </w:t>
      </w:r>
      <w:r w:rsidR="00F944AC" w:rsidRPr="00831B57">
        <w:rPr>
          <w:rFonts w:ascii="Arial" w:hAnsi="Arial" w:cs="Arial"/>
          <w:bCs/>
          <w:iCs/>
          <w:color w:val="000000" w:themeColor="text1"/>
        </w:rPr>
        <w:t xml:space="preserve">se señala que </w:t>
      </w:r>
      <w:r w:rsidR="00831B57" w:rsidRPr="00831B57">
        <w:rPr>
          <w:rFonts w:ascii="Arial" w:eastAsia="Calibri" w:hAnsi="Arial" w:cs="Arial"/>
          <w:color w:val="000000"/>
          <w:lang w:val="es-419"/>
        </w:rPr>
        <w:t xml:space="preserve">la señora Laura Vanessa Padilla Ramírez, </w:t>
      </w:r>
      <w:r w:rsidR="00831B57">
        <w:rPr>
          <w:rFonts w:ascii="Arial" w:eastAsia="Calibri" w:hAnsi="Arial" w:cs="Arial"/>
          <w:color w:val="000000"/>
          <w:lang w:val="es-419"/>
        </w:rPr>
        <w:t xml:space="preserve">en calidad de representante legal de </w:t>
      </w:r>
      <w:r w:rsidR="00831B57" w:rsidRPr="00831B57">
        <w:rPr>
          <w:rFonts w:ascii="Arial" w:eastAsia="Calibri" w:hAnsi="Arial" w:cs="Arial"/>
          <w:color w:val="000000"/>
          <w:lang w:val="es-419"/>
        </w:rPr>
        <w:t xml:space="preserve">la compañía HT LOGISTICS S.A.S., </w:t>
      </w:r>
      <w:r w:rsidR="00F944AC" w:rsidRPr="007474A6">
        <w:rPr>
          <w:rFonts w:ascii="Arial" w:hAnsi="Arial" w:cs="Arial"/>
          <w:bCs/>
          <w:iCs/>
          <w:color w:val="000000" w:themeColor="text1"/>
        </w:rPr>
        <w:t xml:space="preserve">dentro del expediente </w:t>
      </w:r>
      <w:r w:rsidR="00024001" w:rsidRPr="007474A6">
        <w:rPr>
          <w:rFonts w:ascii="Arial" w:hAnsi="Arial" w:cs="Arial"/>
          <w:bCs/>
          <w:iCs/>
          <w:color w:val="000000" w:themeColor="text1"/>
        </w:rPr>
        <w:t>No. FP/0</w:t>
      </w:r>
      <w:r w:rsidR="00831B57">
        <w:rPr>
          <w:rFonts w:ascii="Arial" w:hAnsi="Arial" w:cs="Arial"/>
          <w:bCs/>
          <w:iCs/>
          <w:color w:val="000000" w:themeColor="text1"/>
        </w:rPr>
        <w:t>5</w:t>
      </w:r>
      <w:r w:rsidR="00024001" w:rsidRPr="007474A6">
        <w:rPr>
          <w:rFonts w:ascii="Arial" w:hAnsi="Arial" w:cs="Arial"/>
          <w:bCs/>
          <w:iCs/>
          <w:color w:val="000000" w:themeColor="text1"/>
        </w:rPr>
        <w:t>/2024</w:t>
      </w:r>
      <w:r w:rsidR="00D817D5" w:rsidRPr="007474A6">
        <w:rPr>
          <w:rFonts w:ascii="Arial" w:hAnsi="Arial" w:cs="Arial"/>
          <w:bCs/>
          <w:iCs/>
          <w:color w:val="000000" w:themeColor="text1"/>
        </w:rPr>
        <w:t xml:space="preserve">, </w:t>
      </w:r>
      <w:r w:rsidR="005A6CB8" w:rsidRPr="007474A6">
        <w:rPr>
          <w:rFonts w:ascii="Arial" w:hAnsi="Arial" w:cs="Arial"/>
          <w:bCs/>
          <w:iCs/>
          <w:color w:val="000000" w:themeColor="text1"/>
        </w:rPr>
        <w:t>aclara</w:t>
      </w:r>
      <w:r w:rsidR="00D817D5" w:rsidRPr="007474A6">
        <w:rPr>
          <w:rFonts w:ascii="Arial" w:hAnsi="Arial" w:cs="Arial"/>
          <w:bCs/>
          <w:iCs/>
          <w:color w:val="000000" w:themeColor="text1"/>
        </w:rPr>
        <w:t xml:space="preserve">, </w:t>
      </w:r>
      <w:r w:rsidR="005A6CB8" w:rsidRPr="007474A6">
        <w:rPr>
          <w:rFonts w:ascii="Arial" w:hAnsi="Arial" w:cs="Arial"/>
          <w:bCs/>
          <w:iCs/>
          <w:color w:val="000000" w:themeColor="text1"/>
        </w:rPr>
        <w:t xml:space="preserve">subsana </w:t>
      </w:r>
      <w:r w:rsidR="00D817D5" w:rsidRPr="007474A6">
        <w:rPr>
          <w:rFonts w:ascii="Arial" w:hAnsi="Arial" w:cs="Arial"/>
          <w:bCs/>
          <w:iCs/>
          <w:color w:val="000000" w:themeColor="text1"/>
        </w:rPr>
        <w:t xml:space="preserve">y remite </w:t>
      </w:r>
      <w:r w:rsidR="005A6CB8" w:rsidRPr="007474A6">
        <w:rPr>
          <w:rFonts w:ascii="Arial" w:hAnsi="Arial" w:cs="Arial"/>
          <w:bCs/>
          <w:iCs/>
          <w:color w:val="000000" w:themeColor="text1"/>
        </w:rPr>
        <w:t>lo dispuesto en la Providencia No. SG/E/SJ</w:t>
      </w:r>
      <w:r w:rsidR="00831B57">
        <w:rPr>
          <w:rFonts w:ascii="Arial" w:hAnsi="Arial" w:cs="Arial"/>
          <w:bCs/>
          <w:iCs/>
          <w:color w:val="000000" w:themeColor="text1"/>
        </w:rPr>
        <w:t>/466</w:t>
      </w:r>
      <w:r w:rsidR="005A6CB8" w:rsidRPr="007474A6">
        <w:rPr>
          <w:rFonts w:ascii="Arial" w:hAnsi="Arial" w:cs="Arial"/>
          <w:bCs/>
          <w:iCs/>
          <w:color w:val="000000" w:themeColor="text1"/>
        </w:rPr>
        <w:t>/2024 de fecha 2</w:t>
      </w:r>
      <w:r w:rsidR="00831B57">
        <w:rPr>
          <w:rFonts w:ascii="Arial" w:hAnsi="Arial" w:cs="Arial"/>
          <w:bCs/>
          <w:iCs/>
          <w:color w:val="000000" w:themeColor="text1"/>
        </w:rPr>
        <w:t>5</w:t>
      </w:r>
      <w:r w:rsidR="005A6CB8" w:rsidRPr="007474A6">
        <w:rPr>
          <w:rFonts w:ascii="Arial" w:hAnsi="Arial" w:cs="Arial"/>
          <w:bCs/>
          <w:iCs/>
          <w:color w:val="000000" w:themeColor="text1"/>
        </w:rPr>
        <w:t xml:space="preserve"> de </w:t>
      </w:r>
      <w:r w:rsidR="00831B57">
        <w:rPr>
          <w:rFonts w:ascii="Arial" w:hAnsi="Arial" w:cs="Arial"/>
          <w:bCs/>
          <w:iCs/>
          <w:color w:val="000000" w:themeColor="text1"/>
        </w:rPr>
        <w:t>marzo</w:t>
      </w:r>
      <w:r w:rsidR="005A6CB8" w:rsidRPr="007474A6">
        <w:rPr>
          <w:rFonts w:ascii="Arial" w:hAnsi="Arial" w:cs="Arial"/>
          <w:bCs/>
          <w:iCs/>
          <w:color w:val="000000" w:themeColor="text1"/>
        </w:rPr>
        <w:t xml:space="preserve"> de 2024</w:t>
      </w:r>
      <w:r w:rsidR="00AF68BB" w:rsidRPr="007474A6">
        <w:rPr>
          <w:rStyle w:val="Refdenotaalpie"/>
          <w:rFonts w:ascii="Arial" w:hAnsi="Arial" w:cs="Arial"/>
          <w:bCs/>
          <w:iCs/>
          <w:color w:val="000000" w:themeColor="text1"/>
        </w:rPr>
        <w:footnoteReference w:id="2"/>
      </w:r>
      <w:r w:rsidR="00024001" w:rsidRPr="007474A6">
        <w:rPr>
          <w:rFonts w:ascii="Arial" w:hAnsi="Arial" w:cs="Arial"/>
          <w:bCs/>
          <w:iCs/>
          <w:color w:val="000000" w:themeColor="text1"/>
        </w:rPr>
        <w:t xml:space="preserve">. </w:t>
      </w:r>
    </w:p>
    <w:p w14:paraId="0A93C2B8" w14:textId="130FE938" w:rsidR="0079318F" w:rsidRPr="007474A6" w:rsidRDefault="00831B57" w:rsidP="00831B57">
      <w:pPr>
        <w:pStyle w:val="Prrafodelista"/>
        <w:tabs>
          <w:tab w:val="left" w:pos="6861"/>
        </w:tabs>
        <w:spacing w:after="0" w:line="240" w:lineRule="auto"/>
        <w:ind w:left="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ab/>
      </w:r>
    </w:p>
    <w:p w14:paraId="1902090B" w14:textId="47EEA9DC" w:rsidR="00F47532" w:rsidRPr="007474A6" w:rsidRDefault="00F47532" w:rsidP="0022679C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</w:rPr>
      </w:pPr>
      <w:r w:rsidRPr="007474A6">
        <w:rPr>
          <w:rFonts w:ascii="Arial" w:hAnsi="Arial" w:cs="Arial"/>
          <w:b/>
          <w:bCs/>
          <w:color w:val="000000" w:themeColor="text1"/>
        </w:rPr>
        <w:t>MARCO JURÍDICO DE LA FASE PREJUDICIAL</w:t>
      </w:r>
    </w:p>
    <w:p w14:paraId="7A58BE91" w14:textId="77777777" w:rsidR="00573FE1" w:rsidRPr="007474A6" w:rsidRDefault="00573FE1" w:rsidP="00573FE1">
      <w:pPr>
        <w:pStyle w:val="Prrafodelista"/>
        <w:rPr>
          <w:rFonts w:ascii="Arial" w:hAnsi="Arial" w:cs="Arial"/>
          <w:color w:val="000000" w:themeColor="text1"/>
        </w:rPr>
      </w:pPr>
    </w:p>
    <w:p w14:paraId="0CAC00A0" w14:textId="3400833F" w:rsidR="00F47532" w:rsidRPr="007474A6" w:rsidRDefault="00F47532" w:rsidP="0022679C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 xml:space="preserve">El </w:t>
      </w:r>
      <w:r w:rsidR="00AF2D15" w:rsidRPr="007474A6">
        <w:rPr>
          <w:rFonts w:ascii="Arial" w:hAnsi="Arial" w:cs="Arial"/>
          <w:color w:val="000000" w:themeColor="text1"/>
        </w:rPr>
        <w:t>A</w:t>
      </w:r>
      <w:r w:rsidRPr="007474A6">
        <w:rPr>
          <w:rFonts w:ascii="Arial" w:hAnsi="Arial" w:cs="Arial"/>
          <w:color w:val="000000" w:themeColor="text1"/>
        </w:rPr>
        <w:t>cuerdo de Cartagena establece en su artículo 29</w:t>
      </w:r>
      <w:r w:rsidR="00321B93" w:rsidRPr="007474A6">
        <w:rPr>
          <w:rFonts w:ascii="Arial" w:hAnsi="Arial" w:cs="Arial"/>
          <w:color w:val="000000" w:themeColor="text1"/>
        </w:rPr>
        <w:t>,</w:t>
      </w:r>
      <w:r w:rsidRPr="007474A6">
        <w:rPr>
          <w:rFonts w:ascii="Arial" w:hAnsi="Arial" w:cs="Arial"/>
          <w:color w:val="000000" w:themeColor="text1"/>
        </w:rPr>
        <w:t xml:space="preserve"> que la </w:t>
      </w:r>
      <w:r w:rsidR="00BD2BD8">
        <w:rPr>
          <w:rFonts w:ascii="Arial" w:hAnsi="Arial" w:cs="Arial"/>
          <w:color w:val="000000" w:themeColor="text1"/>
        </w:rPr>
        <w:t>SGCAN</w:t>
      </w:r>
      <w:r w:rsidRPr="007474A6">
        <w:rPr>
          <w:rFonts w:ascii="Arial" w:hAnsi="Arial" w:cs="Arial"/>
          <w:color w:val="000000" w:themeColor="text1"/>
        </w:rPr>
        <w:t xml:space="preserve"> se expresa a través de Resoluciones</w:t>
      </w:r>
      <w:r w:rsidR="00321B93" w:rsidRPr="007474A6">
        <w:rPr>
          <w:rFonts w:ascii="Arial" w:hAnsi="Arial" w:cs="Arial"/>
          <w:color w:val="000000" w:themeColor="text1"/>
        </w:rPr>
        <w:t>, en tanto que</w:t>
      </w:r>
      <w:r w:rsidRPr="007474A6">
        <w:rPr>
          <w:rFonts w:ascii="Arial" w:hAnsi="Arial" w:cs="Arial"/>
          <w:color w:val="000000" w:themeColor="text1"/>
        </w:rPr>
        <w:t xml:space="preserve"> el artículo 30 del mismo cuerpo</w:t>
      </w:r>
      <w:r w:rsidR="005B6D42" w:rsidRPr="007474A6">
        <w:rPr>
          <w:rFonts w:ascii="Arial" w:hAnsi="Arial" w:cs="Arial"/>
          <w:color w:val="000000" w:themeColor="text1"/>
        </w:rPr>
        <w:t xml:space="preserve"> normativo</w:t>
      </w:r>
      <w:r w:rsidRPr="007474A6">
        <w:rPr>
          <w:rFonts w:ascii="Arial" w:hAnsi="Arial" w:cs="Arial"/>
          <w:color w:val="000000" w:themeColor="text1"/>
        </w:rPr>
        <w:t xml:space="preserve"> dispone que este órgano comunitario </w:t>
      </w:r>
      <w:r w:rsidR="00475A3A" w:rsidRPr="007474A6">
        <w:rPr>
          <w:rFonts w:ascii="Arial" w:hAnsi="Arial" w:cs="Arial"/>
          <w:color w:val="000000" w:themeColor="text1"/>
        </w:rPr>
        <w:t xml:space="preserve">es el encargado de </w:t>
      </w:r>
      <w:r w:rsidRPr="007474A6">
        <w:rPr>
          <w:rFonts w:ascii="Arial" w:hAnsi="Arial" w:cs="Arial"/>
          <w:color w:val="000000" w:themeColor="text1"/>
        </w:rPr>
        <w:t>vela</w:t>
      </w:r>
      <w:r w:rsidR="00475A3A" w:rsidRPr="007474A6">
        <w:rPr>
          <w:rFonts w:ascii="Arial" w:hAnsi="Arial" w:cs="Arial"/>
          <w:color w:val="000000" w:themeColor="text1"/>
        </w:rPr>
        <w:t>r</w:t>
      </w:r>
      <w:r w:rsidRPr="007474A6">
        <w:rPr>
          <w:rFonts w:ascii="Arial" w:hAnsi="Arial" w:cs="Arial"/>
          <w:color w:val="000000" w:themeColor="text1"/>
        </w:rPr>
        <w:t xml:space="preserve"> por la aplicación del ordenamiento jurídico de la Comunidad Andina.</w:t>
      </w:r>
    </w:p>
    <w:p w14:paraId="5AB1C1C7" w14:textId="77777777" w:rsidR="00F47532" w:rsidRPr="007474A6" w:rsidRDefault="00F47532" w:rsidP="00F47532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B37C737" w14:textId="30A3CD8A" w:rsidR="00C66AF5" w:rsidRPr="007474A6" w:rsidRDefault="00F47532" w:rsidP="0022679C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>D</w:t>
      </w:r>
      <w:r w:rsidR="00C66AF5" w:rsidRPr="007474A6">
        <w:rPr>
          <w:rFonts w:ascii="Arial" w:hAnsi="Arial" w:cs="Arial"/>
          <w:color w:val="000000" w:themeColor="text1"/>
        </w:rPr>
        <w:t xml:space="preserve">e conformidad con el artículo 25 del Tratado de Creación del Tribunal de Justicia de la Comunidad Andina (TCTJCA) y el artículo 13 de la Decisión 623, </w:t>
      </w:r>
      <w:r w:rsidR="00E306EB" w:rsidRPr="007474A6">
        <w:rPr>
          <w:rFonts w:ascii="Arial" w:hAnsi="Arial" w:cs="Arial"/>
          <w:color w:val="000000" w:themeColor="text1"/>
        </w:rPr>
        <w:t xml:space="preserve">la </w:t>
      </w:r>
      <w:r w:rsidR="00772368">
        <w:rPr>
          <w:rFonts w:ascii="Arial" w:hAnsi="Arial" w:cs="Arial"/>
          <w:color w:val="000000" w:themeColor="text1"/>
        </w:rPr>
        <w:t>SGCAN</w:t>
      </w:r>
      <w:r w:rsidR="00C66AF5" w:rsidRPr="007474A6">
        <w:rPr>
          <w:rFonts w:ascii="Arial" w:hAnsi="Arial" w:cs="Arial"/>
          <w:color w:val="000000" w:themeColor="text1"/>
        </w:rPr>
        <w:t xml:space="preserve"> es competente para conocer las reclamaciones por incumplimiento de la normativa comunitaria que le presenten las personas naturales o jurídicas que se sientan afectadas en sus derechos por un País Miembro</w:t>
      </w:r>
      <w:r w:rsidRPr="007474A6">
        <w:rPr>
          <w:rFonts w:ascii="Arial" w:hAnsi="Arial" w:cs="Arial"/>
          <w:color w:val="000000" w:themeColor="text1"/>
        </w:rPr>
        <w:t>.</w:t>
      </w:r>
      <w:r w:rsidR="00C66AF5" w:rsidRPr="007474A6">
        <w:rPr>
          <w:rFonts w:ascii="Arial" w:hAnsi="Arial" w:cs="Arial"/>
          <w:color w:val="000000" w:themeColor="text1"/>
        </w:rPr>
        <w:t xml:space="preserve"> </w:t>
      </w:r>
    </w:p>
    <w:p w14:paraId="45E25050" w14:textId="77777777" w:rsidR="00C66AF5" w:rsidRPr="007474A6" w:rsidRDefault="00C66AF5" w:rsidP="00A30965">
      <w:pPr>
        <w:spacing w:after="0" w:line="240" w:lineRule="auto"/>
        <w:ind w:hanging="426"/>
        <w:jc w:val="both"/>
        <w:rPr>
          <w:rFonts w:ascii="Arial" w:hAnsi="Arial" w:cs="Arial"/>
          <w:color w:val="000000" w:themeColor="text1"/>
        </w:rPr>
      </w:pPr>
    </w:p>
    <w:p w14:paraId="1117E85D" w14:textId="53B5B37A" w:rsidR="00142460" w:rsidRPr="007474A6" w:rsidRDefault="00C66AF5" w:rsidP="0022679C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 xml:space="preserve">En ese sentido, en </w:t>
      </w:r>
      <w:r w:rsidR="00831B57">
        <w:rPr>
          <w:rFonts w:ascii="Arial" w:hAnsi="Arial" w:cs="Arial"/>
          <w:color w:val="000000" w:themeColor="text1"/>
        </w:rPr>
        <w:t>l</w:t>
      </w:r>
      <w:r w:rsidR="00F47532" w:rsidRPr="007474A6">
        <w:rPr>
          <w:rFonts w:ascii="Arial" w:hAnsi="Arial" w:cs="Arial"/>
          <w:color w:val="000000" w:themeColor="text1"/>
        </w:rPr>
        <w:t>a</w:t>
      </w:r>
      <w:r w:rsidRPr="007474A6">
        <w:rPr>
          <w:rFonts w:ascii="Arial" w:hAnsi="Arial" w:cs="Arial"/>
          <w:color w:val="000000" w:themeColor="text1"/>
        </w:rPr>
        <w:t xml:space="preserve"> fase prejudicial de la Acción de Incumplimiento, la </w:t>
      </w:r>
      <w:r w:rsidR="00772368">
        <w:rPr>
          <w:rFonts w:ascii="Arial" w:hAnsi="Arial" w:cs="Arial"/>
          <w:color w:val="000000" w:themeColor="text1"/>
        </w:rPr>
        <w:t>SGCAN</w:t>
      </w:r>
      <w:r w:rsidRPr="007474A6">
        <w:rPr>
          <w:rFonts w:ascii="Arial" w:hAnsi="Arial" w:cs="Arial"/>
          <w:color w:val="000000" w:themeColor="text1"/>
        </w:rPr>
        <w:t xml:space="preserve"> emit</w:t>
      </w:r>
      <w:r w:rsidR="00225384" w:rsidRPr="007474A6">
        <w:rPr>
          <w:rFonts w:ascii="Arial" w:hAnsi="Arial" w:cs="Arial"/>
          <w:color w:val="000000" w:themeColor="text1"/>
        </w:rPr>
        <w:t>e</w:t>
      </w:r>
      <w:r w:rsidRPr="007474A6">
        <w:rPr>
          <w:rFonts w:ascii="Arial" w:hAnsi="Arial" w:cs="Arial"/>
          <w:color w:val="000000" w:themeColor="text1"/>
        </w:rPr>
        <w:t xml:space="preserve"> un </w:t>
      </w:r>
      <w:r w:rsidR="00F47532" w:rsidRPr="007474A6">
        <w:rPr>
          <w:rFonts w:ascii="Arial" w:hAnsi="Arial" w:cs="Arial"/>
          <w:color w:val="000000" w:themeColor="text1"/>
        </w:rPr>
        <w:t>D</w:t>
      </w:r>
      <w:r w:rsidRPr="007474A6">
        <w:rPr>
          <w:rFonts w:ascii="Arial" w:hAnsi="Arial" w:cs="Arial"/>
          <w:color w:val="000000" w:themeColor="text1"/>
        </w:rPr>
        <w:t>ictamen sobre el estado de cumplimiento de las obligaciones derivadas del ordenamiento jurídico</w:t>
      </w:r>
      <w:r w:rsidR="005B6D42" w:rsidRPr="007474A6">
        <w:rPr>
          <w:rFonts w:ascii="Arial" w:hAnsi="Arial" w:cs="Arial"/>
          <w:color w:val="000000" w:themeColor="text1"/>
        </w:rPr>
        <w:t xml:space="preserve"> andino</w:t>
      </w:r>
      <w:r w:rsidRPr="007474A6">
        <w:rPr>
          <w:rFonts w:ascii="Arial" w:hAnsi="Arial" w:cs="Arial"/>
          <w:color w:val="000000" w:themeColor="text1"/>
        </w:rPr>
        <w:t xml:space="preserve"> que hubieren sido identificadas en el reclamo. Es decir, </w:t>
      </w:r>
      <w:r w:rsidR="001A06B4">
        <w:rPr>
          <w:rFonts w:ascii="Arial" w:hAnsi="Arial" w:cs="Arial"/>
          <w:color w:val="000000" w:themeColor="text1"/>
        </w:rPr>
        <w:t xml:space="preserve">que </w:t>
      </w:r>
      <w:r w:rsidRPr="007474A6">
        <w:rPr>
          <w:rFonts w:ascii="Arial" w:hAnsi="Arial" w:cs="Arial"/>
          <w:color w:val="000000" w:themeColor="text1"/>
        </w:rPr>
        <w:t xml:space="preserve">en el dictamen se establece si el País Miembro cumplió o </w:t>
      </w:r>
      <w:r w:rsidR="005B6D42" w:rsidRPr="007474A6">
        <w:rPr>
          <w:rFonts w:ascii="Arial" w:hAnsi="Arial" w:cs="Arial"/>
          <w:color w:val="000000" w:themeColor="text1"/>
        </w:rPr>
        <w:t>no con</w:t>
      </w:r>
      <w:r w:rsidRPr="007474A6">
        <w:rPr>
          <w:rFonts w:ascii="Arial" w:hAnsi="Arial" w:cs="Arial"/>
          <w:color w:val="000000" w:themeColor="text1"/>
        </w:rPr>
        <w:t xml:space="preserve"> sus obligaciones derivadas de las normas comunitarias y, en este último caso, se recomiendan las medidas para corregir el incumplimiento.</w:t>
      </w:r>
    </w:p>
    <w:p w14:paraId="1CE9EE39" w14:textId="77777777" w:rsidR="00786175" w:rsidRPr="007474A6" w:rsidRDefault="00786175" w:rsidP="00786175">
      <w:pPr>
        <w:pStyle w:val="Prrafodelista"/>
        <w:rPr>
          <w:rFonts w:ascii="Arial" w:hAnsi="Arial" w:cs="Arial"/>
          <w:color w:val="000000" w:themeColor="text1"/>
        </w:rPr>
      </w:pPr>
    </w:p>
    <w:p w14:paraId="73F1C39A" w14:textId="4B3853A5" w:rsidR="00786175" w:rsidRPr="007474A6" w:rsidRDefault="00786175" w:rsidP="0022679C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</w:rPr>
      </w:pPr>
      <w:r w:rsidRPr="007474A6">
        <w:rPr>
          <w:rFonts w:ascii="Arial" w:hAnsi="Arial" w:cs="Arial"/>
          <w:b/>
          <w:bCs/>
          <w:color w:val="000000" w:themeColor="text1"/>
        </w:rPr>
        <w:t>ANÁLISIS DE LA SECRETARÍA GENERAL DE LA COMUNIDAD ANDINA</w:t>
      </w:r>
    </w:p>
    <w:p w14:paraId="2F3F7FBE" w14:textId="77777777" w:rsidR="00142460" w:rsidRPr="007474A6" w:rsidRDefault="00142460" w:rsidP="00142460">
      <w:pPr>
        <w:pStyle w:val="Prrafodelista"/>
        <w:rPr>
          <w:rFonts w:ascii="Arial" w:hAnsi="Arial" w:cs="Arial"/>
          <w:color w:val="000000" w:themeColor="text1"/>
        </w:rPr>
      </w:pPr>
    </w:p>
    <w:p w14:paraId="37EEF104" w14:textId="568A90D2" w:rsidR="00036B32" w:rsidRDefault="0032506C" w:rsidP="00F25F52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>A fin de determinar si el reclamo cumplía o no con los requisitos</w:t>
      </w:r>
      <w:r w:rsidR="00786175" w:rsidRPr="007474A6">
        <w:rPr>
          <w:rFonts w:ascii="Arial" w:hAnsi="Arial" w:cs="Arial"/>
          <w:color w:val="000000" w:themeColor="text1"/>
        </w:rPr>
        <w:t xml:space="preserve"> del artículo 14 de la Decisión 623</w:t>
      </w:r>
      <w:r w:rsidR="0068199D" w:rsidRPr="007474A6">
        <w:rPr>
          <w:rFonts w:ascii="Arial" w:hAnsi="Arial" w:cs="Arial"/>
          <w:color w:val="000000" w:themeColor="text1"/>
        </w:rPr>
        <w:t xml:space="preserve">, la </w:t>
      </w:r>
      <w:r w:rsidR="001A06B4">
        <w:rPr>
          <w:rFonts w:ascii="Arial" w:hAnsi="Arial" w:cs="Arial"/>
          <w:color w:val="000000" w:themeColor="text1"/>
        </w:rPr>
        <w:t>SGCAN</w:t>
      </w:r>
      <w:r w:rsidR="0068199D" w:rsidRPr="007474A6">
        <w:rPr>
          <w:rFonts w:ascii="Arial" w:hAnsi="Arial" w:cs="Arial"/>
          <w:color w:val="000000" w:themeColor="text1"/>
        </w:rPr>
        <w:t xml:space="preserve"> </w:t>
      </w:r>
      <w:r w:rsidR="00786175" w:rsidRPr="007474A6">
        <w:rPr>
          <w:rFonts w:ascii="Arial" w:hAnsi="Arial" w:cs="Arial"/>
          <w:color w:val="000000" w:themeColor="text1"/>
        </w:rPr>
        <w:t>realizó</w:t>
      </w:r>
      <w:r w:rsidR="0068199D" w:rsidRPr="007474A6">
        <w:rPr>
          <w:rFonts w:ascii="Arial" w:hAnsi="Arial" w:cs="Arial"/>
          <w:color w:val="000000" w:themeColor="text1"/>
        </w:rPr>
        <w:t xml:space="preserve"> el correspondiente</w:t>
      </w:r>
      <w:r w:rsidR="00786175" w:rsidRPr="007474A6">
        <w:rPr>
          <w:rFonts w:ascii="Arial" w:hAnsi="Arial" w:cs="Arial"/>
          <w:color w:val="000000" w:themeColor="text1"/>
        </w:rPr>
        <w:t xml:space="preserve"> análisis </w:t>
      </w:r>
      <w:r w:rsidR="00C66AF5" w:rsidRPr="007474A6">
        <w:rPr>
          <w:rFonts w:ascii="Arial" w:hAnsi="Arial" w:cs="Arial"/>
          <w:color w:val="000000" w:themeColor="text1"/>
        </w:rPr>
        <w:t>de admisibilidad</w:t>
      </w:r>
      <w:r w:rsidR="002B514A">
        <w:rPr>
          <w:rFonts w:ascii="Arial" w:hAnsi="Arial" w:cs="Arial"/>
          <w:color w:val="000000" w:themeColor="text1"/>
        </w:rPr>
        <w:t>. E</w:t>
      </w:r>
      <w:r w:rsidR="00786175" w:rsidRPr="007474A6">
        <w:rPr>
          <w:rFonts w:ascii="Arial" w:hAnsi="Arial" w:cs="Arial"/>
          <w:color w:val="000000" w:themeColor="text1"/>
        </w:rPr>
        <w:t>n ese sentido</w:t>
      </w:r>
      <w:r w:rsidR="00543515" w:rsidRPr="007474A6">
        <w:rPr>
          <w:rFonts w:ascii="Arial" w:hAnsi="Arial" w:cs="Arial"/>
          <w:color w:val="000000" w:themeColor="text1"/>
        </w:rPr>
        <w:t>,</w:t>
      </w:r>
      <w:r w:rsidR="00036FD5" w:rsidRPr="007474A6">
        <w:rPr>
          <w:rFonts w:ascii="Arial" w:hAnsi="Arial" w:cs="Arial"/>
          <w:color w:val="000000" w:themeColor="text1"/>
        </w:rPr>
        <w:t xml:space="preserve"> la</w:t>
      </w:r>
      <w:r w:rsidR="00786175" w:rsidRPr="007474A6">
        <w:rPr>
          <w:rFonts w:ascii="Arial" w:hAnsi="Arial" w:cs="Arial"/>
          <w:color w:val="000000" w:themeColor="text1"/>
        </w:rPr>
        <w:t xml:space="preserve"> </w:t>
      </w:r>
      <w:r w:rsidR="00036FD5" w:rsidRPr="007474A6">
        <w:rPr>
          <w:rFonts w:ascii="Arial" w:hAnsi="Arial" w:cs="Arial"/>
          <w:color w:val="000000" w:themeColor="text1"/>
        </w:rPr>
        <w:t xml:space="preserve">comunicación </w:t>
      </w:r>
      <w:r w:rsidR="00D46D0F" w:rsidRPr="007474A6">
        <w:rPr>
          <w:rFonts w:ascii="Arial" w:hAnsi="Arial" w:cs="Arial"/>
          <w:bCs/>
          <w:iCs/>
          <w:color w:val="000000" w:themeColor="text1"/>
        </w:rPr>
        <w:t>SG/E/SJ</w:t>
      </w:r>
      <w:r w:rsidR="00D46D0F">
        <w:rPr>
          <w:rFonts w:ascii="Arial" w:hAnsi="Arial" w:cs="Arial"/>
          <w:bCs/>
          <w:iCs/>
          <w:color w:val="000000" w:themeColor="text1"/>
        </w:rPr>
        <w:t>/466</w:t>
      </w:r>
      <w:r w:rsidR="00D46D0F" w:rsidRPr="007474A6">
        <w:rPr>
          <w:rFonts w:ascii="Arial" w:hAnsi="Arial" w:cs="Arial"/>
          <w:bCs/>
          <w:iCs/>
          <w:color w:val="000000" w:themeColor="text1"/>
        </w:rPr>
        <w:t>/2024 de</w:t>
      </w:r>
      <w:r w:rsidR="00D46D0F">
        <w:rPr>
          <w:rFonts w:ascii="Arial" w:hAnsi="Arial" w:cs="Arial"/>
          <w:bCs/>
          <w:iCs/>
          <w:color w:val="000000" w:themeColor="text1"/>
        </w:rPr>
        <w:t>l</w:t>
      </w:r>
      <w:r w:rsidR="00D46D0F" w:rsidRPr="007474A6">
        <w:rPr>
          <w:rFonts w:ascii="Arial" w:hAnsi="Arial" w:cs="Arial"/>
          <w:bCs/>
          <w:iCs/>
          <w:color w:val="000000" w:themeColor="text1"/>
        </w:rPr>
        <w:t xml:space="preserve"> 2</w:t>
      </w:r>
      <w:r w:rsidR="00D46D0F">
        <w:rPr>
          <w:rFonts w:ascii="Arial" w:hAnsi="Arial" w:cs="Arial"/>
          <w:bCs/>
          <w:iCs/>
          <w:color w:val="000000" w:themeColor="text1"/>
        </w:rPr>
        <w:t>5</w:t>
      </w:r>
      <w:r w:rsidR="00D46D0F" w:rsidRPr="007474A6">
        <w:rPr>
          <w:rFonts w:ascii="Arial" w:hAnsi="Arial" w:cs="Arial"/>
          <w:bCs/>
          <w:iCs/>
          <w:color w:val="000000" w:themeColor="text1"/>
        </w:rPr>
        <w:t xml:space="preserve"> de </w:t>
      </w:r>
      <w:r w:rsidR="00D46D0F">
        <w:rPr>
          <w:rFonts w:ascii="Arial" w:hAnsi="Arial" w:cs="Arial"/>
          <w:bCs/>
          <w:iCs/>
          <w:color w:val="000000" w:themeColor="text1"/>
        </w:rPr>
        <w:t>marzo</w:t>
      </w:r>
      <w:r w:rsidR="00D46D0F" w:rsidRPr="007474A6">
        <w:rPr>
          <w:rFonts w:ascii="Arial" w:hAnsi="Arial" w:cs="Arial"/>
          <w:bCs/>
          <w:iCs/>
          <w:color w:val="000000" w:themeColor="text1"/>
        </w:rPr>
        <w:t xml:space="preserve"> de 2024</w:t>
      </w:r>
      <w:r w:rsidR="00D46D0F">
        <w:rPr>
          <w:rFonts w:ascii="Arial" w:hAnsi="Arial" w:cs="Arial"/>
          <w:bCs/>
          <w:iCs/>
          <w:color w:val="000000" w:themeColor="text1"/>
        </w:rPr>
        <w:t xml:space="preserve"> </w:t>
      </w:r>
      <w:r w:rsidR="00786175" w:rsidRPr="007474A6">
        <w:rPr>
          <w:rFonts w:ascii="Arial" w:hAnsi="Arial" w:cs="Arial"/>
          <w:color w:val="000000" w:themeColor="text1"/>
        </w:rPr>
        <w:t>estableció que la reclamación presentada se enc</w:t>
      </w:r>
      <w:r w:rsidR="00AC2F89" w:rsidRPr="007474A6">
        <w:rPr>
          <w:rFonts w:ascii="Arial" w:hAnsi="Arial" w:cs="Arial"/>
          <w:color w:val="000000" w:themeColor="text1"/>
        </w:rPr>
        <w:t>ontraba</w:t>
      </w:r>
      <w:r w:rsidR="00786175" w:rsidRPr="007474A6">
        <w:rPr>
          <w:rFonts w:ascii="Arial" w:hAnsi="Arial" w:cs="Arial"/>
          <w:color w:val="000000" w:themeColor="text1"/>
        </w:rPr>
        <w:t xml:space="preserve"> incompleta,</w:t>
      </w:r>
      <w:r w:rsidR="00547C60" w:rsidRPr="007474A6">
        <w:rPr>
          <w:rFonts w:ascii="Arial" w:hAnsi="Arial" w:cs="Arial"/>
          <w:color w:val="000000" w:themeColor="text1"/>
        </w:rPr>
        <w:t xml:space="preserve"> </w:t>
      </w:r>
      <w:r w:rsidR="001B3CD5" w:rsidRPr="007474A6">
        <w:rPr>
          <w:rFonts w:ascii="Arial" w:hAnsi="Arial" w:cs="Arial"/>
          <w:color w:val="000000" w:themeColor="text1"/>
        </w:rPr>
        <w:t>por lo que debía ser subsanada</w:t>
      </w:r>
      <w:r w:rsidR="002F4FC1" w:rsidRPr="007474A6">
        <w:rPr>
          <w:rFonts w:ascii="Arial" w:hAnsi="Arial" w:cs="Arial"/>
          <w:color w:val="000000" w:themeColor="text1"/>
        </w:rPr>
        <w:t xml:space="preserve">, según lo indicado en los literales a), c) y </w:t>
      </w:r>
      <w:r w:rsidR="00D46D0F">
        <w:rPr>
          <w:rFonts w:ascii="Arial" w:hAnsi="Arial" w:cs="Arial"/>
          <w:color w:val="000000" w:themeColor="text1"/>
        </w:rPr>
        <w:t>g</w:t>
      </w:r>
      <w:r w:rsidR="002F4FC1" w:rsidRPr="007474A6">
        <w:rPr>
          <w:rFonts w:ascii="Arial" w:hAnsi="Arial" w:cs="Arial"/>
          <w:color w:val="000000" w:themeColor="text1"/>
        </w:rPr>
        <w:t>) del análisis de admisibilidad.</w:t>
      </w:r>
    </w:p>
    <w:p w14:paraId="10BA41BB" w14:textId="77777777" w:rsidR="00036B32" w:rsidRDefault="00036B32" w:rsidP="00036B32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</w:p>
    <w:p w14:paraId="6D016CE9" w14:textId="0C54B6F5" w:rsidR="00E92ED0" w:rsidRPr="00036B32" w:rsidRDefault="00E65B17" w:rsidP="00F25F52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bCs/>
          <w:iCs/>
          <w:color w:val="000000" w:themeColor="text1"/>
        </w:rPr>
      </w:pPr>
      <w:r w:rsidRPr="00036B32">
        <w:rPr>
          <w:rFonts w:ascii="Arial" w:hAnsi="Arial" w:cs="Arial"/>
          <w:color w:val="000000" w:themeColor="text1"/>
        </w:rPr>
        <w:t>Al respecto,</w:t>
      </w:r>
      <w:r w:rsidR="00CE60E1" w:rsidRPr="00036B32">
        <w:rPr>
          <w:rFonts w:ascii="Arial" w:hAnsi="Arial" w:cs="Arial"/>
          <w:color w:val="000000" w:themeColor="text1"/>
        </w:rPr>
        <w:t xml:space="preserve"> </w:t>
      </w:r>
      <w:r w:rsidR="00096AEA" w:rsidRPr="00036B32">
        <w:rPr>
          <w:rFonts w:ascii="Arial" w:hAnsi="Arial" w:cs="Arial"/>
          <w:color w:val="000000" w:themeColor="text1"/>
        </w:rPr>
        <w:t xml:space="preserve">en </w:t>
      </w:r>
      <w:r w:rsidRPr="00036B32">
        <w:rPr>
          <w:rFonts w:ascii="Arial" w:hAnsi="Arial" w:cs="Arial"/>
          <w:color w:val="000000" w:themeColor="text1"/>
        </w:rPr>
        <w:t xml:space="preserve">el escrito </w:t>
      </w:r>
      <w:r w:rsidR="00E92ED0" w:rsidRPr="00036B32">
        <w:rPr>
          <w:rFonts w:ascii="Arial" w:hAnsi="Arial" w:cs="Arial"/>
          <w:color w:val="000000" w:themeColor="text1"/>
        </w:rPr>
        <w:t>presentado</w:t>
      </w:r>
      <w:r w:rsidR="00D46D0F" w:rsidRPr="00036B32">
        <w:rPr>
          <w:rFonts w:ascii="Arial" w:hAnsi="Arial" w:cs="Arial"/>
          <w:color w:val="000000" w:themeColor="text1"/>
        </w:rPr>
        <w:t xml:space="preserve"> </w:t>
      </w:r>
      <w:r w:rsidR="007103F8" w:rsidRPr="00036B32">
        <w:rPr>
          <w:rFonts w:ascii="Arial" w:hAnsi="Arial" w:cs="Arial"/>
          <w:color w:val="000000" w:themeColor="text1"/>
        </w:rPr>
        <w:t xml:space="preserve">el 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16 de </w:t>
      </w:r>
      <w:r w:rsidR="00D46D0F" w:rsidRPr="00036B32">
        <w:rPr>
          <w:rFonts w:ascii="Arial" w:hAnsi="Arial" w:cs="Arial"/>
          <w:bCs/>
          <w:iCs/>
          <w:color w:val="000000" w:themeColor="text1"/>
        </w:rPr>
        <w:t>abril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de 2024</w:t>
      </w:r>
      <w:r w:rsidR="00096AEA" w:rsidRPr="00036B32">
        <w:rPr>
          <w:rFonts w:ascii="Arial" w:hAnsi="Arial" w:cs="Arial"/>
          <w:bCs/>
          <w:iCs/>
          <w:color w:val="000000" w:themeColor="text1"/>
        </w:rPr>
        <w:t xml:space="preserve"> se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</w:t>
      </w:r>
      <w:r w:rsidR="007103F8" w:rsidRPr="00036B32">
        <w:rPr>
          <w:rFonts w:ascii="Arial" w:hAnsi="Arial" w:cs="Arial"/>
          <w:bCs/>
          <w:iCs/>
          <w:color w:val="000000" w:themeColor="text1"/>
        </w:rPr>
        <w:t>señal</w:t>
      </w:r>
      <w:r w:rsidR="009D7837">
        <w:rPr>
          <w:rFonts w:ascii="Arial" w:hAnsi="Arial" w:cs="Arial"/>
          <w:bCs/>
          <w:iCs/>
          <w:color w:val="000000" w:themeColor="text1"/>
        </w:rPr>
        <w:t>ó</w:t>
      </w:r>
      <w:r w:rsidR="007103F8" w:rsidRPr="00036B32">
        <w:rPr>
          <w:rFonts w:ascii="Arial" w:hAnsi="Arial" w:cs="Arial"/>
          <w:bCs/>
          <w:iCs/>
          <w:color w:val="000000" w:themeColor="text1"/>
        </w:rPr>
        <w:t xml:space="preserve"> 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que </w:t>
      </w:r>
      <w:r w:rsidR="00036B32" w:rsidRPr="00036B32">
        <w:rPr>
          <w:rFonts w:ascii="Arial" w:hAnsi="Arial" w:cs="Arial"/>
          <w:bCs/>
          <w:iCs/>
          <w:color w:val="000000" w:themeColor="text1"/>
        </w:rPr>
        <w:t>la señora Laura Vanessa Padilla Ramírez</w:t>
      </w:r>
      <w:r w:rsidR="00E92ED0" w:rsidRPr="00036B32">
        <w:rPr>
          <w:rFonts w:ascii="Arial" w:hAnsi="Arial" w:cs="Arial"/>
          <w:bCs/>
          <w:iCs/>
          <w:color w:val="000000" w:themeColor="text1"/>
        </w:rPr>
        <w:t>,</w:t>
      </w:r>
      <w:r w:rsidR="00036B32" w:rsidRPr="00036B32">
        <w:rPr>
          <w:rFonts w:ascii="Arial" w:hAnsi="Arial" w:cs="Arial"/>
          <w:bCs/>
          <w:iCs/>
          <w:color w:val="000000" w:themeColor="text1"/>
        </w:rPr>
        <w:t xml:space="preserve"> en calidad de representante legal de la empresa HT LOGISTICS S.A.S.,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dentro del expediente No. FP/0</w:t>
      </w:r>
      <w:r w:rsidR="00036B32" w:rsidRPr="00036B32">
        <w:rPr>
          <w:rFonts w:ascii="Arial" w:hAnsi="Arial" w:cs="Arial"/>
          <w:bCs/>
          <w:iCs/>
          <w:color w:val="000000" w:themeColor="text1"/>
        </w:rPr>
        <w:t>5</w:t>
      </w:r>
      <w:r w:rsidR="00E92ED0" w:rsidRPr="00036B32">
        <w:rPr>
          <w:rFonts w:ascii="Arial" w:hAnsi="Arial" w:cs="Arial"/>
          <w:bCs/>
          <w:iCs/>
          <w:color w:val="000000" w:themeColor="text1"/>
        </w:rPr>
        <w:t>/2024, aclara, subsana y remite lo dispuesto en la Providencia No. SG/E/SJ</w:t>
      </w:r>
      <w:r w:rsidR="00036B32" w:rsidRPr="00036B32">
        <w:rPr>
          <w:rFonts w:ascii="Arial" w:hAnsi="Arial" w:cs="Arial"/>
          <w:bCs/>
          <w:iCs/>
          <w:color w:val="000000" w:themeColor="text1"/>
        </w:rPr>
        <w:t>/466</w:t>
      </w:r>
      <w:r w:rsidR="00E92ED0" w:rsidRPr="00036B32">
        <w:rPr>
          <w:rFonts w:ascii="Arial" w:hAnsi="Arial" w:cs="Arial"/>
          <w:bCs/>
          <w:iCs/>
          <w:color w:val="000000" w:themeColor="text1"/>
        </w:rPr>
        <w:t>/2024 de fecha 2</w:t>
      </w:r>
      <w:r w:rsidR="00036B32" w:rsidRPr="00036B32">
        <w:rPr>
          <w:rFonts w:ascii="Arial" w:hAnsi="Arial" w:cs="Arial"/>
          <w:bCs/>
          <w:iCs/>
          <w:color w:val="000000" w:themeColor="text1"/>
        </w:rPr>
        <w:t>5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de </w:t>
      </w:r>
      <w:r w:rsidR="00036B32" w:rsidRPr="00036B32">
        <w:rPr>
          <w:rFonts w:ascii="Arial" w:hAnsi="Arial" w:cs="Arial"/>
          <w:bCs/>
          <w:iCs/>
          <w:color w:val="000000" w:themeColor="text1"/>
        </w:rPr>
        <w:t>marzo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de 2024</w:t>
      </w:r>
      <w:r w:rsidR="00036B32" w:rsidRPr="00036B32">
        <w:rPr>
          <w:rFonts w:ascii="Arial" w:hAnsi="Arial" w:cs="Arial"/>
          <w:bCs/>
          <w:iCs/>
          <w:color w:val="000000" w:themeColor="text1"/>
        </w:rPr>
        <w:t xml:space="preserve">. </w:t>
      </w:r>
      <w:r w:rsidR="00610CDE">
        <w:rPr>
          <w:rFonts w:ascii="Arial" w:hAnsi="Arial" w:cs="Arial"/>
          <w:bCs/>
          <w:iCs/>
          <w:color w:val="000000" w:themeColor="text1"/>
        </w:rPr>
        <w:t>Sin embargo, s</w:t>
      </w:r>
      <w:r w:rsidR="00270916" w:rsidRPr="00036B32">
        <w:rPr>
          <w:rFonts w:ascii="Arial" w:hAnsi="Arial" w:cs="Arial"/>
          <w:bCs/>
          <w:iCs/>
          <w:color w:val="000000" w:themeColor="text1"/>
        </w:rPr>
        <w:t xml:space="preserve">e aprecia que </w:t>
      </w:r>
      <w:r w:rsidR="00B44BBE" w:rsidRPr="00036B32">
        <w:rPr>
          <w:rFonts w:ascii="Arial" w:hAnsi="Arial" w:cs="Arial"/>
          <w:bCs/>
          <w:iCs/>
          <w:color w:val="000000" w:themeColor="text1"/>
        </w:rPr>
        <w:t>d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icho escrito </w:t>
      </w:r>
      <w:r w:rsidR="009415EF" w:rsidRPr="00036B32">
        <w:rPr>
          <w:rFonts w:ascii="Arial" w:hAnsi="Arial" w:cs="Arial"/>
          <w:bCs/>
          <w:iCs/>
          <w:color w:val="000000" w:themeColor="text1"/>
        </w:rPr>
        <w:t xml:space="preserve">no se encuentra firmado por </w:t>
      </w:r>
      <w:r w:rsidR="00610CDE">
        <w:rPr>
          <w:rFonts w:ascii="Arial" w:hAnsi="Arial" w:cs="Arial"/>
          <w:bCs/>
          <w:iCs/>
          <w:color w:val="000000" w:themeColor="text1"/>
        </w:rPr>
        <w:t>la representante legal de la compañía reclamante,</w:t>
      </w:r>
      <w:r w:rsidR="009415EF" w:rsidRPr="00036B32">
        <w:rPr>
          <w:rFonts w:ascii="Arial" w:hAnsi="Arial" w:cs="Arial"/>
          <w:bCs/>
          <w:iCs/>
          <w:color w:val="000000" w:themeColor="text1"/>
        </w:rPr>
        <w:t xml:space="preserve"> sino </w:t>
      </w:r>
      <w:r w:rsidR="00B44BBE" w:rsidRPr="00036B32">
        <w:rPr>
          <w:rFonts w:ascii="Arial" w:hAnsi="Arial" w:cs="Arial"/>
          <w:bCs/>
          <w:iCs/>
          <w:color w:val="000000" w:themeColor="text1"/>
        </w:rPr>
        <w:t>únicamente por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el ab</w:t>
      </w:r>
      <w:r w:rsidR="00511AD5" w:rsidRPr="00036B32">
        <w:rPr>
          <w:rFonts w:ascii="Arial" w:hAnsi="Arial" w:cs="Arial"/>
          <w:bCs/>
          <w:iCs/>
          <w:color w:val="000000" w:themeColor="text1"/>
        </w:rPr>
        <w:t>ogado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Juan Carlos </w:t>
      </w:r>
      <w:r w:rsidR="002B514A" w:rsidRPr="00036B32">
        <w:rPr>
          <w:rFonts w:ascii="Arial" w:hAnsi="Arial" w:cs="Arial"/>
          <w:bCs/>
          <w:iCs/>
          <w:color w:val="000000" w:themeColor="text1"/>
        </w:rPr>
        <w:t>Ce</w:t>
      </w:r>
      <w:r w:rsidR="00E8252C">
        <w:rPr>
          <w:rFonts w:ascii="Arial" w:hAnsi="Arial" w:cs="Arial"/>
          <w:bCs/>
          <w:iCs/>
          <w:color w:val="000000" w:themeColor="text1"/>
        </w:rPr>
        <w:t>v</w:t>
      </w:r>
      <w:r w:rsidR="002B514A" w:rsidRPr="00036B32">
        <w:rPr>
          <w:rFonts w:ascii="Arial" w:hAnsi="Arial" w:cs="Arial"/>
          <w:bCs/>
          <w:iCs/>
          <w:color w:val="000000" w:themeColor="text1"/>
        </w:rPr>
        <w:t>allos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con Mat</w:t>
      </w:r>
      <w:r w:rsidR="002B514A">
        <w:rPr>
          <w:rFonts w:ascii="Arial" w:hAnsi="Arial" w:cs="Arial"/>
          <w:bCs/>
          <w:iCs/>
          <w:color w:val="000000" w:themeColor="text1"/>
        </w:rPr>
        <w:t>rícula</w:t>
      </w:r>
      <w:r w:rsidR="00E92ED0" w:rsidRPr="00036B32">
        <w:rPr>
          <w:rFonts w:ascii="Arial" w:hAnsi="Arial" w:cs="Arial"/>
          <w:bCs/>
          <w:iCs/>
          <w:color w:val="000000" w:themeColor="text1"/>
        </w:rPr>
        <w:t xml:space="preserve"> 17-2012-1000 </w:t>
      </w:r>
      <w:r w:rsidR="00F839B6" w:rsidRPr="00036B32">
        <w:rPr>
          <w:rFonts w:ascii="Arial" w:hAnsi="Arial" w:cs="Arial"/>
          <w:bCs/>
          <w:iCs/>
          <w:color w:val="000000" w:themeColor="text1"/>
        </w:rPr>
        <w:t>F.A.C.J.</w:t>
      </w:r>
    </w:p>
    <w:p w14:paraId="793E3E49" w14:textId="77777777" w:rsidR="00B44BBE" w:rsidRPr="007474A6" w:rsidRDefault="00B44BBE" w:rsidP="00B44BBE">
      <w:pPr>
        <w:pStyle w:val="Prrafodelista"/>
        <w:rPr>
          <w:rFonts w:ascii="Arial" w:hAnsi="Arial" w:cs="Arial"/>
          <w:color w:val="000000" w:themeColor="text1"/>
          <w:lang w:val="es-ES"/>
        </w:rPr>
      </w:pPr>
    </w:p>
    <w:p w14:paraId="6F2C47EB" w14:textId="52AFFF60" w:rsidR="00E50B48" w:rsidRPr="00E50B48" w:rsidRDefault="009346FF" w:rsidP="00F25F52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>Cabe señalar que, s</w:t>
      </w:r>
      <w:r w:rsidR="002B187C" w:rsidRPr="007474A6">
        <w:rPr>
          <w:rFonts w:ascii="Arial" w:hAnsi="Arial" w:cs="Arial"/>
          <w:color w:val="000000" w:themeColor="text1"/>
        </w:rPr>
        <w:t xml:space="preserve">i bien, en el </w:t>
      </w:r>
      <w:r w:rsidR="00EF2F01" w:rsidRPr="007474A6">
        <w:rPr>
          <w:rFonts w:ascii="Arial" w:hAnsi="Arial" w:cs="Arial"/>
          <w:color w:val="000000" w:themeColor="text1"/>
        </w:rPr>
        <w:t xml:space="preserve">último párrafo del </w:t>
      </w:r>
      <w:r w:rsidR="002B187C" w:rsidRPr="007474A6">
        <w:rPr>
          <w:rFonts w:ascii="Arial" w:hAnsi="Arial" w:cs="Arial"/>
          <w:color w:val="000000" w:themeColor="text1"/>
        </w:rPr>
        <w:t>reclamo presentado el 2</w:t>
      </w:r>
      <w:r w:rsidR="00610CDE">
        <w:rPr>
          <w:rFonts w:ascii="Arial" w:hAnsi="Arial" w:cs="Arial"/>
          <w:color w:val="000000" w:themeColor="text1"/>
        </w:rPr>
        <w:t>0</w:t>
      </w:r>
      <w:r w:rsidR="002B187C" w:rsidRPr="007474A6">
        <w:rPr>
          <w:rFonts w:ascii="Arial" w:hAnsi="Arial" w:cs="Arial"/>
          <w:color w:val="000000" w:themeColor="text1"/>
        </w:rPr>
        <w:t xml:space="preserve"> de </w:t>
      </w:r>
      <w:r w:rsidR="00610CDE">
        <w:rPr>
          <w:rFonts w:ascii="Arial" w:hAnsi="Arial" w:cs="Arial"/>
          <w:color w:val="000000" w:themeColor="text1"/>
        </w:rPr>
        <w:t>marzo</w:t>
      </w:r>
      <w:r w:rsidR="002B187C" w:rsidRPr="007474A6">
        <w:rPr>
          <w:rFonts w:ascii="Arial" w:hAnsi="Arial" w:cs="Arial"/>
          <w:color w:val="000000" w:themeColor="text1"/>
        </w:rPr>
        <w:t xml:space="preserve"> de 2024</w:t>
      </w:r>
      <w:r w:rsidR="00075457" w:rsidRPr="007474A6">
        <w:rPr>
          <w:rFonts w:ascii="Arial" w:hAnsi="Arial" w:cs="Arial"/>
          <w:color w:val="000000" w:themeColor="text1"/>
        </w:rPr>
        <w:t xml:space="preserve"> </w:t>
      </w:r>
      <w:r w:rsidR="00C878F2" w:rsidRPr="007474A6">
        <w:rPr>
          <w:rFonts w:ascii="Arial" w:hAnsi="Arial" w:cs="Arial"/>
          <w:color w:val="000000" w:themeColor="text1"/>
        </w:rPr>
        <w:t xml:space="preserve">se </w:t>
      </w:r>
      <w:r w:rsidR="00075457" w:rsidRPr="007474A6">
        <w:rPr>
          <w:rFonts w:ascii="Arial" w:hAnsi="Arial" w:cs="Arial"/>
          <w:color w:val="000000" w:themeColor="text1"/>
        </w:rPr>
        <w:t>s</w:t>
      </w:r>
      <w:r w:rsidR="00852550" w:rsidRPr="007474A6">
        <w:rPr>
          <w:rFonts w:ascii="Arial" w:hAnsi="Arial" w:cs="Arial"/>
          <w:color w:val="000000" w:themeColor="text1"/>
        </w:rPr>
        <w:t>eñal</w:t>
      </w:r>
      <w:r w:rsidR="00610CDE">
        <w:rPr>
          <w:rFonts w:ascii="Arial" w:hAnsi="Arial" w:cs="Arial"/>
          <w:color w:val="000000" w:themeColor="text1"/>
        </w:rPr>
        <w:t>ó</w:t>
      </w:r>
      <w:r w:rsidR="00852550" w:rsidRPr="007474A6">
        <w:rPr>
          <w:rFonts w:ascii="Arial" w:hAnsi="Arial" w:cs="Arial"/>
          <w:color w:val="000000" w:themeColor="text1"/>
        </w:rPr>
        <w:t xml:space="preserve"> que </w:t>
      </w:r>
      <w:r w:rsidR="002B187C" w:rsidRPr="007474A6">
        <w:rPr>
          <w:rFonts w:ascii="Arial" w:hAnsi="Arial" w:cs="Arial"/>
          <w:color w:val="000000" w:themeColor="text1"/>
          <w:lang w:val="es-ES"/>
        </w:rPr>
        <w:t>el reclamante designa y faculta al abogado Juan Carlos Ce</w:t>
      </w:r>
      <w:r w:rsidR="00E8252C">
        <w:rPr>
          <w:rFonts w:ascii="Arial" w:hAnsi="Arial" w:cs="Arial"/>
          <w:color w:val="000000" w:themeColor="text1"/>
          <w:lang w:val="es-ES"/>
        </w:rPr>
        <w:t>v</w:t>
      </w:r>
      <w:r w:rsidR="002B187C" w:rsidRPr="007474A6">
        <w:rPr>
          <w:rFonts w:ascii="Arial" w:hAnsi="Arial" w:cs="Arial"/>
          <w:color w:val="000000" w:themeColor="text1"/>
          <w:lang w:val="es-ES"/>
        </w:rPr>
        <w:t>allos “</w:t>
      </w:r>
      <w:r w:rsidR="00610CDE">
        <w:rPr>
          <w:rFonts w:ascii="Arial" w:hAnsi="Arial" w:cs="Arial"/>
          <w:color w:val="000000" w:themeColor="text1"/>
          <w:lang w:val="es-ES"/>
        </w:rPr>
        <w:t xml:space="preserve">(…) </w:t>
      </w:r>
      <w:r w:rsidR="002B187C" w:rsidRPr="00610CDE">
        <w:rPr>
          <w:rFonts w:ascii="Arial" w:hAnsi="Arial" w:cs="Arial"/>
          <w:i/>
          <w:iCs/>
          <w:color w:val="000000" w:themeColor="text1"/>
        </w:rPr>
        <w:t>para que presente los escritos que sean necesarios hasta la culminación del presente reclamo</w:t>
      </w:r>
      <w:r w:rsidR="002B187C" w:rsidRPr="007474A6">
        <w:rPr>
          <w:rFonts w:ascii="Arial" w:hAnsi="Arial" w:cs="Arial"/>
          <w:color w:val="000000" w:themeColor="text1"/>
        </w:rPr>
        <w:t>”</w:t>
      </w:r>
      <w:r w:rsidR="00B14B54" w:rsidRPr="007474A6">
        <w:rPr>
          <w:rStyle w:val="Refdenotaalpie"/>
          <w:rFonts w:ascii="Arial" w:hAnsi="Arial" w:cs="Arial"/>
          <w:color w:val="000000" w:themeColor="text1"/>
        </w:rPr>
        <w:footnoteReference w:id="3"/>
      </w:r>
      <w:r w:rsidR="002B187C" w:rsidRPr="007474A6">
        <w:rPr>
          <w:rFonts w:ascii="Arial" w:hAnsi="Arial" w:cs="Arial"/>
          <w:color w:val="000000" w:themeColor="text1"/>
        </w:rPr>
        <w:t>,</w:t>
      </w:r>
      <w:r w:rsidR="001B4F0D" w:rsidRPr="007474A6">
        <w:rPr>
          <w:rFonts w:ascii="Arial" w:hAnsi="Arial" w:cs="Arial"/>
          <w:color w:val="000000" w:themeColor="text1"/>
        </w:rPr>
        <w:t xml:space="preserve"> </w:t>
      </w:r>
      <w:r w:rsidR="005531B1" w:rsidRPr="007474A6">
        <w:rPr>
          <w:rFonts w:ascii="Arial" w:hAnsi="Arial" w:cs="Arial"/>
          <w:color w:val="000000" w:themeColor="text1"/>
        </w:rPr>
        <w:t>esto</w:t>
      </w:r>
      <w:r w:rsidR="00081880" w:rsidRPr="007474A6">
        <w:rPr>
          <w:rFonts w:ascii="Arial" w:hAnsi="Arial" w:cs="Arial"/>
          <w:color w:val="000000" w:themeColor="text1"/>
        </w:rPr>
        <w:t xml:space="preserve"> </w:t>
      </w:r>
      <w:r w:rsidRPr="007474A6">
        <w:rPr>
          <w:rFonts w:ascii="Arial" w:hAnsi="Arial" w:cs="Arial"/>
          <w:color w:val="000000" w:themeColor="text1"/>
        </w:rPr>
        <w:t xml:space="preserve">sólo resultaría de aplicación en tanto </w:t>
      </w:r>
      <w:r w:rsidR="00F72899" w:rsidRPr="007474A6">
        <w:rPr>
          <w:rFonts w:ascii="Arial" w:hAnsi="Arial" w:cs="Arial"/>
          <w:color w:val="000000" w:themeColor="text1"/>
        </w:rPr>
        <w:t xml:space="preserve">el reclamo </w:t>
      </w:r>
      <w:r w:rsidRPr="007474A6">
        <w:rPr>
          <w:rFonts w:ascii="Arial" w:hAnsi="Arial" w:cs="Arial"/>
          <w:color w:val="000000" w:themeColor="text1"/>
        </w:rPr>
        <w:t xml:space="preserve">presentado hubiere sido </w:t>
      </w:r>
      <w:r w:rsidR="00F72899" w:rsidRPr="007474A6">
        <w:rPr>
          <w:rFonts w:ascii="Arial" w:hAnsi="Arial" w:cs="Arial"/>
          <w:color w:val="000000" w:themeColor="text1"/>
        </w:rPr>
        <w:t>admitido</w:t>
      </w:r>
      <w:r w:rsidRPr="007474A6">
        <w:rPr>
          <w:rFonts w:ascii="Arial" w:hAnsi="Arial" w:cs="Arial"/>
          <w:color w:val="000000" w:themeColor="text1"/>
        </w:rPr>
        <w:t>, lo cual no se ha producido en el caso presente</w:t>
      </w:r>
      <w:r w:rsidR="004F3107" w:rsidRPr="007474A6">
        <w:rPr>
          <w:rFonts w:ascii="Arial" w:hAnsi="Arial" w:cs="Arial"/>
          <w:color w:val="000000" w:themeColor="text1"/>
        </w:rPr>
        <w:t>.</w:t>
      </w:r>
    </w:p>
    <w:p w14:paraId="1E2934BB" w14:textId="77777777" w:rsidR="00B872CC" w:rsidRPr="007474A6" w:rsidRDefault="00B872CC" w:rsidP="00F03286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4C35560" w14:textId="405643C0" w:rsidR="00097617" w:rsidRPr="007474A6" w:rsidRDefault="00F72899" w:rsidP="00F25F52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 xml:space="preserve">Por lo antes </w:t>
      </w:r>
      <w:r w:rsidR="00F55808" w:rsidRPr="007474A6">
        <w:rPr>
          <w:rFonts w:ascii="Arial" w:hAnsi="Arial" w:cs="Arial"/>
          <w:color w:val="000000" w:themeColor="text1"/>
        </w:rPr>
        <w:t xml:space="preserve">señalado, </w:t>
      </w:r>
      <w:r w:rsidR="006B1746" w:rsidRPr="007474A6">
        <w:rPr>
          <w:rFonts w:ascii="Arial" w:hAnsi="Arial" w:cs="Arial"/>
          <w:color w:val="000000" w:themeColor="text1"/>
        </w:rPr>
        <w:t xml:space="preserve">no estando </w:t>
      </w:r>
      <w:r w:rsidR="00A96F56" w:rsidRPr="007474A6">
        <w:rPr>
          <w:rFonts w:ascii="Arial" w:hAnsi="Arial" w:cs="Arial"/>
          <w:color w:val="000000" w:themeColor="text1"/>
        </w:rPr>
        <w:t>el escrito de subsanación de fecha 1</w:t>
      </w:r>
      <w:r w:rsidR="00610CDE">
        <w:rPr>
          <w:rFonts w:ascii="Arial" w:hAnsi="Arial" w:cs="Arial"/>
          <w:color w:val="000000" w:themeColor="text1"/>
        </w:rPr>
        <w:t>6</w:t>
      </w:r>
      <w:r w:rsidR="00A96F56" w:rsidRPr="007474A6">
        <w:rPr>
          <w:rFonts w:ascii="Arial" w:hAnsi="Arial" w:cs="Arial"/>
          <w:color w:val="000000" w:themeColor="text1"/>
        </w:rPr>
        <w:t xml:space="preserve"> de </w:t>
      </w:r>
      <w:r w:rsidR="00610CDE">
        <w:rPr>
          <w:rFonts w:ascii="Arial" w:hAnsi="Arial" w:cs="Arial"/>
          <w:color w:val="000000" w:themeColor="text1"/>
        </w:rPr>
        <w:t>abril</w:t>
      </w:r>
      <w:r w:rsidR="00A96F56" w:rsidRPr="007474A6">
        <w:rPr>
          <w:rFonts w:ascii="Arial" w:hAnsi="Arial" w:cs="Arial"/>
          <w:color w:val="000000" w:themeColor="text1"/>
        </w:rPr>
        <w:t xml:space="preserve"> de 2024</w:t>
      </w:r>
      <w:r w:rsidR="00902DB5" w:rsidRPr="007474A6">
        <w:rPr>
          <w:rFonts w:ascii="Arial" w:hAnsi="Arial" w:cs="Arial"/>
          <w:color w:val="000000" w:themeColor="text1"/>
        </w:rPr>
        <w:t xml:space="preserve"> </w:t>
      </w:r>
      <w:r w:rsidR="006B1746" w:rsidRPr="007474A6">
        <w:rPr>
          <w:rFonts w:ascii="Arial" w:hAnsi="Arial" w:cs="Arial"/>
          <w:color w:val="000000" w:themeColor="text1"/>
        </w:rPr>
        <w:t xml:space="preserve">firmado por </w:t>
      </w:r>
      <w:r w:rsidR="00610CDE">
        <w:rPr>
          <w:rFonts w:ascii="Arial" w:hAnsi="Arial" w:cs="Arial"/>
          <w:color w:val="000000" w:themeColor="text1"/>
        </w:rPr>
        <w:t>la representante legal de HT LOGISTICS S.A.S.</w:t>
      </w:r>
      <w:r w:rsidR="006B1746" w:rsidRPr="007474A6">
        <w:rPr>
          <w:rFonts w:ascii="Arial" w:hAnsi="Arial" w:cs="Arial"/>
          <w:color w:val="000000" w:themeColor="text1"/>
        </w:rPr>
        <w:t xml:space="preserve">, </w:t>
      </w:r>
      <w:r w:rsidR="00C60956" w:rsidRPr="007474A6">
        <w:rPr>
          <w:rFonts w:ascii="Arial" w:hAnsi="Arial" w:cs="Arial"/>
          <w:color w:val="000000" w:themeColor="text1"/>
        </w:rPr>
        <w:t xml:space="preserve">y habiendo vencido el </w:t>
      </w:r>
      <w:r w:rsidR="00C60956" w:rsidRPr="007474A6">
        <w:rPr>
          <w:rFonts w:ascii="Arial" w:hAnsi="Arial" w:cs="Arial"/>
          <w:color w:val="000000" w:themeColor="text1"/>
        </w:rPr>
        <w:lastRenderedPageBreak/>
        <w:t xml:space="preserve">plazo otorgado para que </w:t>
      </w:r>
      <w:r w:rsidR="00610CDE">
        <w:rPr>
          <w:rFonts w:ascii="Arial" w:hAnsi="Arial" w:cs="Arial"/>
          <w:color w:val="000000" w:themeColor="text1"/>
        </w:rPr>
        <w:t>la compañía reclamante</w:t>
      </w:r>
      <w:r w:rsidR="00570361" w:rsidRPr="007474A6">
        <w:rPr>
          <w:rFonts w:ascii="Arial" w:hAnsi="Arial" w:cs="Arial"/>
          <w:color w:val="000000" w:themeColor="text1"/>
        </w:rPr>
        <w:t xml:space="preserve"> subsane, aclare y remita la documentación solicitada </w:t>
      </w:r>
      <w:r w:rsidRPr="007474A6">
        <w:rPr>
          <w:rFonts w:ascii="Arial" w:hAnsi="Arial" w:cs="Arial"/>
          <w:color w:val="000000" w:themeColor="text1"/>
        </w:rPr>
        <w:t xml:space="preserve">mediante </w:t>
      </w:r>
      <w:r w:rsidR="00570361" w:rsidRPr="007474A6">
        <w:rPr>
          <w:rFonts w:ascii="Arial" w:hAnsi="Arial" w:cs="Arial"/>
          <w:color w:val="000000" w:themeColor="text1"/>
        </w:rPr>
        <w:t>comunicación SG/E/SJ/</w:t>
      </w:r>
      <w:r w:rsidR="00610CDE">
        <w:rPr>
          <w:rFonts w:ascii="Arial" w:hAnsi="Arial" w:cs="Arial"/>
          <w:color w:val="000000" w:themeColor="text1"/>
        </w:rPr>
        <w:t>466</w:t>
      </w:r>
      <w:r w:rsidR="00570361" w:rsidRPr="007474A6">
        <w:rPr>
          <w:rFonts w:ascii="Arial" w:hAnsi="Arial" w:cs="Arial"/>
          <w:color w:val="000000" w:themeColor="text1"/>
        </w:rPr>
        <w:t>/2024,</w:t>
      </w:r>
      <w:r w:rsidR="00032BD3" w:rsidRPr="007474A6">
        <w:rPr>
          <w:rFonts w:ascii="Arial" w:hAnsi="Arial" w:cs="Arial"/>
          <w:color w:val="000000" w:themeColor="text1"/>
        </w:rPr>
        <w:t xml:space="preserve"> </w:t>
      </w:r>
      <w:r w:rsidRPr="007474A6">
        <w:rPr>
          <w:rFonts w:ascii="Arial" w:hAnsi="Arial" w:cs="Arial"/>
          <w:color w:val="000000" w:themeColor="text1"/>
        </w:rPr>
        <w:t xml:space="preserve">conforme a lo establecido en </w:t>
      </w:r>
      <w:r w:rsidR="00570361" w:rsidRPr="007474A6">
        <w:rPr>
          <w:rFonts w:ascii="Arial" w:hAnsi="Arial" w:cs="Arial"/>
          <w:color w:val="000000" w:themeColor="text1"/>
        </w:rPr>
        <w:t>l</w:t>
      </w:r>
      <w:r w:rsidR="00021008">
        <w:rPr>
          <w:rFonts w:ascii="Arial" w:hAnsi="Arial" w:cs="Arial"/>
          <w:color w:val="000000" w:themeColor="text1"/>
        </w:rPr>
        <w:t>os</w:t>
      </w:r>
      <w:r w:rsidR="00570361" w:rsidRPr="007474A6">
        <w:rPr>
          <w:rFonts w:ascii="Arial" w:hAnsi="Arial" w:cs="Arial"/>
          <w:color w:val="000000" w:themeColor="text1"/>
        </w:rPr>
        <w:t xml:space="preserve"> artículo</w:t>
      </w:r>
      <w:r w:rsidR="00021008">
        <w:rPr>
          <w:rFonts w:ascii="Arial" w:hAnsi="Arial" w:cs="Arial"/>
          <w:color w:val="000000" w:themeColor="text1"/>
        </w:rPr>
        <w:t xml:space="preserve">s </w:t>
      </w:r>
      <w:r w:rsidR="00570361" w:rsidRPr="007474A6">
        <w:rPr>
          <w:rFonts w:ascii="Arial" w:hAnsi="Arial" w:cs="Arial"/>
          <w:color w:val="000000" w:themeColor="text1"/>
        </w:rPr>
        <w:t>1</w:t>
      </w:r>
      <w:r w:rsidR="006210F4">
        <w:rPr>
          <w:rFonts w:ascii="Arial" w:hAnsi="Arial" w:cs="Arial"/>
          <w:color w:val="000000" w:themeColor="text1"/>
        </w:rPr>
        <w:t>4</w:t>
      </w:r>
      <w:r w:rsidR="00570361" w:rsidRPr="007474A6">
        <w:rPr>
          <w:rFonts w:ascii="Arial" w:hAnsi="Arial" w:cs="Arial"/>
          <w:color w:val="000000" w:themeColor="text1"/>
        </w:rPr>
        <w:t xml:space="preserve"> </w:t>
      </w:r>
      <w:r w:rsidR="00021008">
        <w:rPr>
          <w:rFonts w:ascii="Arial" w:hAnsi="Arial" w:cs="Arial"/>
          <w:color w:val="000000" w:themeColor="text1"/>
        </w:rPr>
        <w:t xml:space="preserve">y 15 </w:t>
      </w:r>
      <w:r w:rsidR="00570361" w:rsidRPr="007474A6">
        <w:rPr>
          <w:rFonts w:ascii="Arial" w:hAnsi="Arial" w:cs="Arial"/>
          <w:color w:val="000000" w:themeColor="text1"/>
        </w:rPr>
        <w:t xml:space="preserve">de la Decisión 623, </w:t>
      </w:r>
      <w:r w:rsidR="0066606E" w:rsidRPr="007474A6">
        <w:rPr>
          <w:rFonts w:ascii="Arial" w:hAnsi="Arial" w:cs="Arial"/>
          <w:color w:val="000000" w:themeColor="text1"/>
        </w:rPr>
        <w:t>el referido escrito no puede ser considerado válidamente presentado,</w:t>
      </w:r>
      <w:r w:rsidR="001E64AC">
        <w:rPr>
          <w:rFonts w:ascii="Arial" w:hAnsi="Arial" w:cs="Arial"/>
          <w:color w:val="000000" w:themeColor="text1"/>
        </w:rPr>
        <w:t xml:space="preserve"> </w:t>
      </w:r>
      <w:r w:rsidR="0022679C" w:rsidRPr="007474A6">
        <w:rPr>
          <w:rFonts w:ascii="Arial" w:hAnsi="Arial" w:cs="Arial"/>
          <w:color w:val="000000" w:themeColor="text1"/>
        </w:rPr>
        <w:t>correspondiendo,</w:t>
      </w:r>
      <w:r w:rsidR="0066606E" w:rsidRPr="007474A6">
        <w:rPr>
          <w:rFonts w:ascii="Arial" w:hAnsi="Arial" w:cs="Arial"/>
          <w:color w:val="000000" w:themeColor="text1"/>
        </w:rPr>
        <w:t xml:space="preserve"> por ende,</w:t>
      </w:r>
      <w:r w:rsidR="00570361" w:rsidRPr="007474A6">
        <w:rPr>
          <w:rFonts w:ascii="Arial" w:hAnsi="Arial" w:cs="Arial"/>
          <w:color w:val="000000" w:themeColor="text1"/>
        </w:rPr>
        <w:t xml:space="preserve"> </w:t>
      </w:r>
      <w:r w:rsidR="00440127" w:rsidRPr="007474A6">
        <w:rPr>
          <w:rFonts w:ascii="Arial" w:hAnsi="Arial" w:cs="Arial"/>
          <w:color w:val="000000" w:themeColor="text1"/>
        </w:rPr>
        <w:t>declarar inadmisible el reclamo</w:t>
      </w:r>
      <w:r w:rsidR="0073344D" w:rsidRPr="007474A6">
        <w:rPr>
          <w:rFonts w:ascii="Arial" w:hAnsi="Arial" w:cs="Arial"/>
          <w:color w:val="000000" w:themeColor="text1"/>
        </w:rPr>
        <w:t>.</w:t>
      </w:r>
      <w:r w:rsidR="00440127" w:rsidRPr="007474A6">
        <w:rPr>
          <w:rFonts w:ascii="Arial" w:hAnsi="Arial" w:cs="Arial"/>
          <w:color w:val="000000" w:themeColor="text1"/>
        </w:rPr>
        <w:t xml:space="preserve"> </w:t>
      </w:r>
      <w:r w:rsidR="00DB0DD6" w:rsidRPr="007474A6">
        <w:rPr>
          <w:rFonts w:ascii="Arial" w:hAnsi="Arial" w:cs="Arial"/>
          <w:color w:val="000000" w:themeColor="text1"/>
        </w:rPr>
        <w:t>E</w:t>
      </w:r>
      <w:r w:rsidRPr="007474A6">
        <w:rPr>
          <w:rFonts w:ascii="Arial" w:hAnsi="Arial" w:cs="Arial"/>
          <w:color w:val="000000" w:themeColor="text1"/>
        </w:rPr>
        <w:t>llo,</w:t>
      </w:r>
      <w:r w:rsidR="00DB0DD6" w:rsidRPr="007474A6">
        <w:rPr>
          <w:rFonts w:ascii="Arial" w:hAnsi="Arial" w:cs="Arial"/>
          <w:color w:val="000000" w:themeColor="text1"/>
        </w:rPr>
        <w:t xml:space="preserve"> sin perjuicio </w:t>
      </w:r>
      <w:r w:rsidR="00F338E0">
        <w:rPr>
          <w:rFonts w:ascii="Arial" w:hAnsi="Arial" w:cs="Arial"/>
          <w:color w:val="000000" w:themeColor="text1"/>
        </w:rPr>
        <w:t xml:space="preserve">de </w:t>
      </w:r>
      <w:r w:rsidR="007474A6">
        <w:rPr>
          <w:rFonts w:ascii="Arial" w:hAnsi="Arial" w:cs="Arial"/>
          <w:color w:val="000000" w:themeColor="text1"/>
        </w:rPr>
        <w:t xml:space="preserve">que </w:t>
      </w:r>
      <w:r w:rsidR="00610CDE">
        <w:rPr>
          <w:rFonts w:ascii="Arial" w:hAnsi="Arial" w:cs="Arial"/>
          <w:color w:val="000000" w:themeColor="text1"/>
        </w:rPr>
        <w:t>la</w:t>
      </w:r>
      <w:r w:rsidRPr="007474A6">
        <w:rPr>
          <w:rFonts w:ascii="Arial" w:hAnsi="Arial" w:cs="Arial"/>
          <w:color w:val="000000" w:themeColor="text1"/>
        </w:rPr>
        <w:t xml:space="preserve"> </w:t>
      </w:r>
      <w:r w:rsidR="00155D4B" w:rsidRPr="007474A6">
        <w:rPr>
          <w:rFonts w:ascii="Arial" w:hAnsi="Arial" w:cs="Arial"/>
          <w:color w:val="000000" w:themeColor="text1"/>
        </w:rPr>
        <w:t>reclamante</w:t>
      </w:r>
      <w:r w:rsidRPr="007474A6">
        <w:rPr>
          <w:rFonts w:ascii="Arial" w:hAnsi="Arial" w:cs="Arial"/>
          <w:color w:val="000000" w:themeColor="text1"/>
        </w:rPr>
        <w:t xml:space="preserve"> </w:t>
      </w:r>
      <w:r w:rsidR="001E64AC">
        <w:rPr>
          <w:rFonts w:ascii="Arial" w:hAnsi="Arial" w:cs="Arial"/>
          <w:color w:val="000000" w:themeColor="text1"/>
        </w:rPr>
        <w:t xml:space="preserve">pueda </w:t>
      </w:r>
      <w:r w:rsidR="00155D4B" w:rsidRPr="007474A6">
        <w:rPr>
          <w:rFonts w:ascii="Arial" w:hAnsi="Arial" w:cs="Arial"/>
          <w:color w:val="000000" w:themeColor="text1"/>
        </w:rPr>
        <w:t>v</w:t>
      </w:r>
      <w:r w:rsidR="001E64AC">
        <w:rPr>
          <w:rFonts w:ascii="Arial" w:hAnsi="Arial" w:cs="Arial"/>
          <w:color w:val="000000" w:themeColor="text1"/>
        </w:rPr>
        <w:t>olver</w:t>
      </w:r>
      <w:r w:rsidR="007474A6">
        <w:rPr>
          <w:rFonts w:ascii="Arial" w:hAnsi="Arial" w:cs="Arial"/>
          <w:color w:val="000000" w:themeColor="text1"/>
        </w:rPr>
        <w:t xml:space="preserve"> </w:t>
      </w:r>
      <w:r w:rsidR="00155D4B" w:rsidRPr="007474A6">
        <w:rPr>
          <w:rFonts w:ascii="Arial" w:hAnsi="Arial" w:cs="Arial"/>
          <w:color w:val="000000" w:themeColor="text1"/>
        </w:rPr>
        <w:t>a presentar</w:t>
      </w:r>
      <w:r w:rsidR="00ED050B" w:rsidRPr="007474A6">
        <w:rPr>
          <w:rFonts w:ascii="Arial" w:hAnsi="Arial" w:cs="Arial"/>
          <w:color w:val="000000" w:themeColor="text1"/>
        </w:rPr>
        <w:t>lo</w:t>
      </w:r>
      <w:r w:rsidR="00F3598D" w:rsidRPr="007474A6">
        <w:rPr>
          <w:rFonts w:ascii="Arial" w:hAnsi="Arial" w:cs="Arial"/>
          <w:color w:val="000000" w:themeColor="text1"/>
        </w:rPr>
        <w:t>,</w:t>
      </w:r>
      <w:r w:rsidR="00ED050B" w:rsidRPr="007474A6">
        <w:rPr>
          <w:rFonts w:ascii="Arial" w:hAnsi="Arial" w:cs="Arial"/>
          <w:color w:val="000000" w:themeColor="text1"/>
        </w:rPr>
        <w:t xml:space="preserve"> </w:t>
      </w:r>
      <w:r w:rsidR="009346FF" w:rsidRPr="007474A6">
        <w:rPr>
          <w:rFonts w:ascii="Arial" w:hAnsi="Arial" w:cs="Arial"/>
          <w:color w:val="000000" w:themeColor="text1"/>
        </w:rPr>
        <w:t>de considerarlo conveniente.</w:t>
      </w:r>
    </w:p>
    <w:p w14:paraId="2F9D0FAC" w14:textId="77777777" w:rsidR="001014EE" w:rsidRPr="007474A6" w:rsidRDefault="001014EE" w:rsidP="001014EE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112AEA9" w14:textId="5A579966" w:rsidR="00097617" w:rsidRPr="007474A6" w:rsidRDefault="00097617" w:rsidP="0022679C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474A6">
        <w:rPr>
          <w:rFonts w:ascii="Arial" w:hAnsi="Arial" w:cs="Arial"/>
          <w:color w:val="000000" w:themeColor="text1"/>
        </w:rPr>
        <w:t>Que, por lo anteriormente expuesto, la Secretar</w:t>
      </w:r>
      <w:r w:rsidR="003F2612">
        <w:rPr>
          <w:rFonts w:ascii="Arial" w:hAnsi="Arial" w:cs="Arial"/>
          <w:color w:val="000000" w:themeColor="text1"/>
        </w:rPr>
        <w:t>í</w:t>
      </w:r>
      <w:r w:rsidRPr="007474A6">
        <w:rPr>
          <w:rFonts w:ascii="Arial" w:hAnsi="Arial" w:cs="Arial"/>
          <w:color w:val="000000" w:themeColor="text1"/>
        </w:rPr>
        <w:t>a</w:t>
      </w:r>
      <w:r w:rsidR="00BC68E0" w:rsidRPr="007474A6">
        <w:rPr>
          <w:rFonts w:ascii="Arial" w:hAnsi="Arial" w:cs="Arial"/>
          <w:color w:val="000000" w:themeColor="text1"/>
        </w:rPr>
        <w:t xml:space="preserve"> </w:t>
      </w:r>
      <w:r w:rsidRPr="007474A6">
        <w:rPr>
          <w:rFonts w:ascii="Arial" w:hAnsi="Arial" w:cs="Arial"/>
          <w:color w:val="000000" w:themeColor="text1"/>
        </w:rPr>
        <w:t xml:space="preserve">General de la Comunidad Andina, </w:t>
      </w:r>
    </w:p>
    <w:p w14:paraId="64F7E3AC" w14:textId="77777777" w:rsidR="00894AAD" w:rsidRPr="007474A6" w:rsidRDefault="00894AAD" w:rsidP="00894AA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5306F20D" w14:textId="77777777" w:rsidR="0022679C" w:rsidRDefault="0022679C" w:rsidP="0022679C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02B5AAF4" w14:textId="2EBAE599" w:rsidR="001E72F0" w:rsidRPr="007474A6" w:rsidRDefault="001E72F0" w:rsidP="0022679C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  <w:r w:rsidRPr="007474A6">
        <w:rPr>
          <w:rFonts w:ascii="Arial" w:eastAsia="Times New Roman" w:hAnsi="Arial" w:cs="Arial"/>
          <w:b/>
          <w:bCs/>
          <w:color w:val="000000" w:themeColor="text1"/>
          <w:lang w:eastAsia="es-PE"/>
        </w:rPr>
        <w:t>RESUELVE:</w:t>
      </w:r>
    </w:p>
    <w:p w14:paraId="51385FE5" w14:textId="77777777" w:rsidR="00F3598D" w:rsidRPr="007474A6" w:rsidRDefault="00F3598D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36830A48" w14:textId="6775293D" w:rsidR="00F3598D" w:rsidRPr="007474A6" w:rsidRDefault="001E72F0" w:rsidP="0022679C">
      <w:pPr>
        <w:shd w:val="clear" w:color="auto" w:fill="FFFFFF"/>
        <w:spacing w:after="24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474A6">
        <w:rPr>
          <w:rFonts w:ascii="Arial" w:eastAsia="Times New Roman" w:hAnsi="Arial" w:cs="Arial"/>
          <w:b/>
          <w:bCs/>
          <w:color w:val="000000" w:themeColor="text1"/>
          <w:lang w:eastAsia="es-PE"/>
        </w:rPr>
        <w:t xml:space="preserve">Artículo </w:t>
      </w:r>
      <w:r w:rsidR="00F25F52" w:rsidRPr="007474A6">
        <w:rPr>
          <w:rFonts w:ascii="Arial" w:eastAsia="Times New Roman" w:hAnsi="Arial" w:cs="Arial"/>
          <w:b/>
          <w:bCs/>
          <w:color w:val="000000" w:themeColor="text1"/>
          <w:lang w:eastAsia="es-PE"/>
        </w:rPr>
        <w:t>Único. -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Declarar inadmisible el reclamo presentado por </w:t>
      </w:r>
      <w:r w:rsidR="00610CDE">
        <w:rPr>
          <w:rFonts w:ascii="Arial" w:eastAsia="Times New Roman" w:hAnsi="Arial" w:cs="Arial"/>
          <w:color w:val="000000" w:themeColor="text1"/>
          <w:lang w:eastAsia="es-PE"/>
        </w:rPr>
        <w:t>la compañía HT LOGISTICS S.A.S.</w:t>
      </w:r>
      <w:r w:rsidR="00400EB4"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>y dispone</w:t>
      </w:r>
      <w:r w:rsidR="00E82018" w:rsidRPr="007474A6">
        <w:rPr>
          <w:rFonts w:ascii="Arial" w:eastAsia="Times New Roman" w:hAnsi="Arial" w:cs="Arial"/>
          <w:color w:val="000000" w:themeColor="text1"/>
          <w:lang w:eastAsia="es-PE"/>
        </w:rPr>
        <w:t>r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el archivo correspondiente.</w:t>
      </w:r>
    </w:p>
    <w:p w14:paraId="0E6BF81C" w14:textId="5C369F1D" w:rsidR="001E72F0" w:rsidRPr="007474A6" w:rsidRDefault="00E207A1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r w:rsidR="00ED19BA"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</w:p>
    <w:p w14:paraId="021C3DE2" w14:textId="700D5FE4" w:rsidR="001E72F0" w:rsidRPr="007474A6" w:rsidRDefault="001E72F0" w:rsidP="0022679C">
      <w:pPr>
        <w:shd w:val="clear" w:color="auto" w:fill="FFFFFF"/>
        <w:spacing w:after="24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Comuníquese al reclamante la presente Resolución, la cual </w:t>
      </w:r>
      <w:r w:rsidR="00792C38" w:rsidRPr="007474A6">
        <w:rPr>
          <w:rFonts w:ascii="Arial" w:eastAsia="Times New Roman" w:hAnsi="Arial" w:cs="Arial"/>
          <w:color w:val="000000" w:themeColor="text1"/>
          <w:lang w:eastAsia="es-PE"/>
        </w:rPr>
        <w:t>entrará en vigor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a partir de </w:t>
      </w:r>
      <w:r w:rsidR="00F3598D"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la 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fecha de </w:t>
      </w:r>
      <w:r w:rsidR="00F3598D"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su 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>publicación en la Gaceta Oficial del Acuerdo de Cartagena.</w:t>
      </w:r>
    </w:p>
    <w:p w14:paraId="107EAC92" w14:textId="77777777" w:rsidR="001E72F0" w:rsidRPr="007474A6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66AF099F" w14:textId="6B93FC2D" w:rsidR="001E72F0" w:rsidRPr="007474A6" w:rsidRDefault="001E72F0" w:rsidP="0022679C">
      <w:pPr>
        <w:shd w:val="clear" w:color="auto" w:fill="FFFFFF"/>
        <w:spacing w:after="24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Dada en la ciudad de Lima, Perú, a los </w:t>
      </w:r>
      <w:r w:rsidR="00F25F52">
        <w:rPr>
          <w:rFonts w:ascii="Arial" w:eastAsia="Times New Roman" w:hAnsi="Arial" w:cs="Arial"/>
          <w:color w:val="000000" w:themeColor="text1"/>
          <w:lang w:eastAsia="es-PE"/>
        </w:rPr>
        <w:t>22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días del mes de </w:t>
      </w:r>
      <w:r w:rsidR="00D34695">
        <w:rPr>
          <w:rFonts w:ascii="Arial" w:eastAsia="Times New Roman" w:hAnsi="Arial" w:cs="Arial"/>
          <w:color w:val="000000" w:themeColor="text1"/>
          <w:lang w:eastAsia="es-PE"/>
        </w:rPr>
        <w:t>abril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 xml:space="preserve"> del año dos mil veinti</w:t>
      </w:r>
      <w:r w:rsidR="00963609" w:rsidRPr="007474A6">
        <w:rPr>
          <w:rFonts w:ascii="Arial" w:eastAsia="Times New Roman" w:hAnsi="Arial" w:cs="Arial"/>
          <w:color w:val="000000" w:themeColor="text1"/>
          <w:lang w:eastAsia="es-PE"/>
        </w:rPr>
        <w:t>cuatro</w:t>
      </w:r>
      <w:r w:rsidRPr="007474A6">
        <w:rPr>
          <w:rFonts w:ascii="Arial" w:eastAsia="Times New Roman" w:hAnsi="Arial" w:cs="Arial"/>
          <w:color w:val="000000" w:themeColor="text1"/>
          <w:lang w:eastAsia="es-PE"/>
        </w:rPr>
        <w:t>.</w:t>
      </w:r>
    </w:p>
    <w:p w14:paraId="64110C86" w14:textId="77777777" w:rsidR="001E72F0" w:rsidRPr="007474A6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7D1A62DE" w14:textId="115C32F4" w:rsidR="001E72F0" w:rsidRPr="00AF6654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AF6654">
        <w:rPr>
          <w:rFonts w:ascii="Arial" w:eastAsia="Times New Roman" w:hAnsi="Arial" w:cs="Arial"/>
          <w:color w:val="000000" w:themeColor="text1"/>
          <w:lang w:eastAsia="es-PE"/>
        </w:rPr>
        <w:t>Notifíquese y Publíquese</w:t>
      </w:r>
      <w:r w:rsidR="00DD3D08">
        <w:rPr>
          <w:rFonts w:ascii="Arial" w:eastAsia="Times New Roman" w:hAnsi="Arial" w:cs="Arial"/>
          <w:color w:val="000000" w:themeColor="text1"/>
          <w:lang w:eastAsia="es-PE"/>
        </w:rPr>
        <w:t>.</w:t>
      </w:r>
    </w:p>
    <w:p w14:paraId="784FD7F4" w14:textId="77777777" w:rsidR="001E72F0" w:rsidRPr="007474A6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79CF72C2" w14:textId="77777777" w:rsidR="00D6288F" w:rsidRPr="007474A6" w:rsidRDefault="00D6288F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2A1CAED7" w14:textId="77777777" w:rsidR="001E72F0" w:rsidRPr="007474A6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296C4A0B" w14:textId="77777777" w:rsidR="001E72F0" w:rsidRPr="007474A6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3A615CF7" w14:textId="77777777" w:rsidR="001E72F0" w:rsidRPr="007474A6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443848D2" w14:textId="77777777" w:rsidR="001E72F0" w:rsidRPr="00B66E19" w:rsidRDefault="001E72F0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B66E19">
        <w:rPr>
          <w:rFonts w:ascii="Arial" w:eastAsia="Times New Roman" w:hAnsi="Arial" w:cs="Arial"/>
          <w:color w:val="000000" w:themeColor="text1"/>
          <w:lang w:eastAsia="es-PE"/>
        </w:rPr>
        <w:t>Gonzalo Gutiérrez Reinel</w:t>
      </w:r>
    </w:p>
    <w:p w14:paraId="1FF4EF35" w14:textId="27B0F391" w:rsidR="00CC08FB" w:rsidRPr="00907E70" w:rsidRDefault="00CC08FB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907E70">
        <w:rPr>
          <w:rFonts w:ascii="Arial" w:eastAsia="Times New Roman" w:hAnsi="Arial" w:cs="Arial"/>
          <w:color w:val="000000" w:themeColor="text1"/>
          <w:lang w:eastAsia="es-PE"/>
        </w:rPr>
        <w:t>Embajador</w:t>
      </w:r>
    </w:p>
    <w:p w14:paraId="3E4E7901" w14:textId="77777777" w:rsidR="001E72F0" w:rsidRPr="00907E70" w:rsidRDefault="001E72F0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907E70">
        <w:rPr>
          <w:rFonts w:ascii="Arial" w:eastAsia="Times New Roman" w:hAnsi="Arial" w:cs="Arial"/>
          <w:color w:val="000000" w:themeColor="text1"/>
          <w:lang w:eastAsia="es-PE"/>
        </w:rPr>
        <w:t>Secretario General</w:t>
      </w:r>
    </w:p>
    <w:p w14:paraId="2BB7D1FC" w14:textId="77777777" w:rsidR="001E72F0" w:rsidRPr="007474A6" w:rsidRDefault="001E72F0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7433CEC0" w14:textId="77777777" w:rsidR="001E72F0" w:rsidRDefault="001E72F0" w:rsidP="00DF7CB2">
      <w:pPr>
        <w:shd w:val="clear" w:color="auto" w:fill="FFFFFF"/>
        <w:spacing w:after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</w:p>
    <w:sectPr w:rsidR="001E72F0" w:rsidSect="002E40B6">
      <w:headerReference w:type="default" r:id="rId9"/>
      <w:footerReference w:type="default" r:id="rId10"/>
      <w:pgSz w:w="11907" w:h="16840" w:code="9"/>
      <w:pgMar w:top="1418" w:right="1418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141D" w14:textId="77777777" w:rsidR="002E40B6" w:rsidRDefault="002E40B6" w:rsidP="00B22C35">
      <w:pPr>
        <w:spacing w:after="0" w:line="240" w:lineRule="auto"/>
      </w:pPr>
      <w:r>
        <w:separator/>
      </w:r>
    </w:p>
  </w:endnote>
  <w:endnote w:type="continuationSeparator" w:id="0">
    <w:p w14:paraId="17245913" w14:textId="77777777" w:rsidR="002E40B6" w:rsidRDefault="002E40B6" w:rsidP="00B2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265998"/>
      <w:docPartObj>
        <w:docPartGallery w:val="Page Numbers (Bottom of Page)"/>
        <w:docPartUnique/>
      </w:docPartObj>
    </w:sdtPr>
    <w:sdtContent>
      <w:p w14:paraId="4B0B1B50" w14:textId="09D7846A" w:rsidR="004F6657" w:rsidRDefault="004F66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504105" w14:textId="3B9B2C9B" w:rsidR="00F40398" w:rsidRPr="00034330" w:rsidRDefault="00F40398" w:rsidP="00E56C29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CCDD" w14:textId="77777777" w:rsidR="002E40B6" w:rsidRDefault="002E40B6" w:rsidP="00B22C35">
      <w:pPr>
        <w:spacing w:after="0" w:line="240" w:lineRule="auto"/>
      </w:pPr>
      <w:r>
        <w:separator/>
      </w:r>
    </w:p>
  </w:footnote>
  <w:footnote w:type="continuationSeparator" w:id="0">
    <w:p w14:paraId="3F67AA68" w14:textId="77777777" w:rsidR="002E40B6" w:rsidRDefault="002E40B6" w:rsidP="00B22C35">
      <w:pPr>
        <w:spacing w:after="0" w:line="240" w:lineRule="auto"/>
      </w:pPr>
      <w:r>
        <w:continuationSeparator/>
      </w:r>
    </w:p>
  </w:footnote>
  <w:footnote w:id="1">
    <w:p w14:paraId="37FC8853" w14:textId="77777777" w:rsidR="004B2673" w:rsidRPr="007474A6" w:rsidRDefault="004B2673" w:rsidP="004B2673">
      <w:pPr>
        <w:pStyle w:val="Textonotapie"/>
        <w:rPr>
          <w:rFonts w:ascii="Arial" w:hAnsi="Arial" w:cs="Arial"/>
          <w:sz w:val="18"/>
          <w:szCs w:val="18"/>
          <w:lang w:val="pt-PT"/>
        </w:rPr>
      </w:pPr>
      <w:r w:rsidRPr="007474A6">
        <w:rPr>
          <w:rStyle w:val="Refdenotaalpie"/>
          <w:rFonts w:ascii="Arial" w:hAnsi="Arial" w:cs="Arial"/>
          <w:sz w:val="18"/>
          <w:szCs w:val="18"/>
        </w:rPr>
        <w:footnoteRef/>
      </w:r>
      <w:r w:rsidRPr="007474A6">
        <w:rPr>
          <w:rFonts w:ascii="Arial" w:hAnsi="Arial" w:cs="Arial"/>
          <w:sz w:val="18"/>
          <w:szCs w:val="18"/>
          <w:lang w:val="pt-PT"/>
        </w:rPr>
        <w:t xml:space="preserve"> Ver Escrito de Reclamo, anexos.</w:t>
      </w:r>
    </w:p>
  </w:footnote>
  <w:footnote w:id="2">
    <w:p w14:paraId="46770C12" w14:textId="1C0839EA" w:rsidR="00AF68BB" w:rsidRPr="007474A6" w:rsidRDefault="00AF68BB">
      <w:pPr>
        <w:pStyle w:val="Textonotapie"/>
        <w:rPr>
          <w:rFonts w:ascii="Arial" w:hAnsi="Arial" w:cs="Arial"/>
          <w:sz w:val="18"/>
          <w:szCs w:val="18"/>
        </w:rPr>
      </w:pPr>
      <w:r w:rsidRPr="007474A6">
        <w:rPr>
          <w:rStyle w:val="Refdenotaalpie"/>
          <w:rFonts w:ascii="Arial" w:hAnsi="Arial" w:cs="Arial"/>
          <w:sz w:val="18"/>
          <w:szCs w:val="18"/>
        </w:rPr>
        <w:footnoteRef/>
      </w:r>
      <w:r w:rsidRPr="007474A6">
        <w:rPr>
          <w:rFonts w:ascii="Arial" w:hAnsi="Arial" w:cs="Arial"/>
          <w:sz w:val="18"/>
          <w:szCs w:val="18"/>
        </w:rPr>
        <w:t xml:space="preserve"> </w:t>
      </w:r>
      <w:r w:rsidR="006C1879" w:rsidRPr="007474A6">
        <w:rPr>
          <w:rFonts w:ascii="Arial" w:hAnsi="Arial" w:cs="Arial"/>
          <w:sz w:val="18"/>
          <w:szCs w:val="18"/>
          <w:lang w:val="es-PE"/>
        </w:rPr>
        <w:t xml:space="preserve">Ver escrito </w:t>
      </w:r>
      <w:r w:rsidR="0016670B" w:rsidRPr="007474A6">
        <w:rPr>
          <w:rFonts w:ascii="Arial" w:hAnsi="Arial" w:cs="Arial"/>
          <w:sz w:val="18"/>
          <w:szCs w:val="18"/>
          <w:lang w:val="es-PE"/>
        </w:rPr>
        <w:t xml:space="preserve">presentado por </w:t>
      </w:r>
      <w:r w:rsidR="00A13E23" w:rsidRPr="007474A6">
        <w:rPr>
          <w:rFonts w:ascii="Arial" w:hAnsi="Arial" w:cs="Arial"/>
          <w:sz w:val="18"/>
          <w:szCs w:val="18"/>
          <w:lang w:val="es-PE"/>
        </w:rPr>
        <w:t>Juan Carlos Ce</w:t>
      </w:r>
      <w:r w:rsidR="00E8252C">
        <w:rPr>
          <w:rFonts w:ascii="Arial" w:hAnsi="Arial" w:cs="Arial"/>
          <w:sz w:val="18"/>
          <w:szCs w:val="18"/>
          <w:lang w:val="es-PE"/>
        </w:rPr>
        <w:t>v</w:t>
      </w:r>
      <w:r w:rsidR="00A13E23" w:rsidRPr="007474A6">
        <w:rPr>
          <w:rFonts w:ascii="Arial" w:hAnsi="Arial" w:cs="Arial"/>
          <w:sz w:val="18"/>
          <w:szCs w:val="18"/>
          <w:lang w:val="es-PE"/>
        </w:rPr>
        <w:t xml:space="preserve">allos, </w:t>
      </w:r>
      <w:proofErr w:type="spellStart"/>
      <w:r w:rsidR="006C1879" w:rsidRPr="007474A6">
        <w:rPr>
          <w:rFonts w:ascii="Arial" w:hAnsi="Arial" w:cs="Arial"/>
          <w:sz w:val="18"/>
          <w:szCs w:val="18"/>
          <w:lang w:val="es-PE"/>
        </w:rPr>
        <w:t>recepcionado</w:t>
      </w:r>
      <w:proofErr w:type="spellEnd"/>
      <w:r w:rsidR="006C1879" w:rsidRPr="007474A6">
        <w:rPr>
          <w:rFonts w:ascii="Arial" w:hAnsi="Arial" w:cs="Arial"/>
          <w:sz w:val="18"/>
          <w:szCs w:val="18"/>
          <w:lang w:val="es-PE"/>
        </w:rPr>
        <w:t xml:space="preserve"> el 1</w:t>
      </w:r>
      <w:r w:rsidR="00831B57">
        <w:rPr>
          <w:rFonts w:ascii="Arial" w:hAnsi="Arial" w:cs="Arial"/>
          <w:sz w:val="18"/>
          <w:szCs w:val="18"/>
          <w:lang w:val="es-PE"/>
        </w:rPr>
        <w:t>6</w:t>
      </w:r>
      <w:r w:rsidR="006C1879" w:rsidRPr="007474A6">
        <w:rPr>
          <w:rFonts w:ascii="Arial" w:hAnsi="Arial" w:cs="Arial"/>
          <w:sz w:val="18"/>
          <w:szCs w:val="18"/>
          <w:lang w:val="es-PE"/>
        </w:rPr>
        <w:t xml:space="preserve"> de </w:t>
      </w:r>
      <w:r w:rsidR="00831B57">
        <w:rPr>
          <w:rFonts w:ascii="Arial" w:hAnsi="Arial" w:cs="Arial"/>
          <w:sz w:val="18"/>
          <w:szCs w:val="18"/>
          <w:lang w:val="es-PE"/>
        </w:rPr>
        <w:t>abril</w:t>
      </w:r>
      <w:r w:rsidR="006C1879" w:rsidRPr="007474A6">
        <w:rPr>
          <w:rFonts w:ascii="Arial" w:hAnsi="Arial" w:cs="Arial"/>
          <w:sz w:val="18"/>
          <w:szCs w:val="18"/>
          <w:lang w:val="es-PE"/>
        </w:rPr>
        <w:t xml:space="preserve"> de 2024, </w:t>
      </w:r>
      <w:r w:rsidR="00C91FBB" w:rsidRPr="007474A6">
        <w:rPr>
          <w:rFonts w:ascii="Arial" w:hAnsi="Arial" w:cs="Arial"/>
          <w:sz w:val="18"/>
          <w:szCs w:val="18"/>
          <w:lang w:val="es-PE"/>
        </w:rPr>
        <w:t>página 1.</w:t>
      </w:r>
    </w:p>
  </w:footnote>
  <w:footnote w:id="3">
    <w:p w14:paraId="30957EEC" w14:textId="54FBBD95" w:rsidR="00B14B54" w:rsidRPr="007474A6" w:rsidRDefault="00B14B54">
      <w:pPr>
        <w:pStyle w:val="Textonotapie"/>
        <w:rPr>
          <w:rFonts w:ascii="Arial" w:hAnsi="Arial" w:cs="Arial"/>
          <w:sz w:val="18"/>
          <w:szCs w:val="18"/>
        </w:rPr>
      </w:pPr>
      <w:r w:rsidRPr="00036B32">
        <w:rPr>
          <w:rStyle w:val="Refdenotaalpie"/>
          <w:rFonts w:ascii="Arial" w:hAnsi="Arial" w:cs="Arial"/>
          <w:sz w:val="18"/>
          <w:szCs w:val="18"/>
        </w:rPr>
        <w:footnoteRef/>
      </w:r>
      <w:r w:rsidRPr="00036B32">
        <w:rPr>
          <w:rFonts w:ascii="Arial" w:hAnsi="Arial" w:cs="Arial"/>
          <w:sz w:val="18"/>
          <w:szCs w:val="18"/>
        </w:rPr>
        <w:t xml:space="preserve"> </w:t>
      </w:r>
      <w:r w:rsidRPr="00036B32">
        <w:rPr>
          <w:rFonts w:ascii="Arial" w:hAnsi="Arial" w:cs="Arial"/>
          <w:sz w:val="18"/>
          <w:szCs w:val="18"/>
          <w:lang w:val="es-PE"/>
        </w:rPr>
        <w:t xml:space="preserve">Ver </w:t>
      </w:r>
      <w:r w:rsidR="000554BE" w:rsidRPr="00036B32">
        <w:rPr>
          <w:rFonts w:ascii="Arial" w:hAnsi="Arial" w:cs="Arial"/>
          <w:sz w:val="18"/>
          <w:szCs w:val="18"/>
          <w:lang w:val="es-PE"/>
        </w:rPr>
        <w:t>E</w:t>
      </w:r>
      <w:r w:rsidRPr="00036B32">
        <w:rPr>
          <w:rFonts w:ascii="Arial" w:hAnsi="Arial" w:cs="Arial"/>
          <w:sz w:val="18"/>
          <w:szCs w:val="18"/>
          <w:lang w:val="es-PE"/>
        </w:rPr>
        <w:t xml:space="preserve">scrito de </w:t>
      </w:r>
      <w:r w:rsidR="000554BE" w:rsidRPr="00036B32">
        <w:rPr>
          <w:rFonts w:ascii="Arial" w:hAnsi="Arial" w:cs="Arial"/>
          <w:sz w:val="18"/>
          <w:szCs w:val="18"/>
          <w:lang w:val="es-PE"/>
        </w:rPr>
        <w:t>R</w:t>
      </w:r>
      <w:r w:rsidRPr="00036B32">
        <w:rPr>
          <w:rFonts w:ascii="Arial" w:hAnsi="Arial" w:cs="Arial"/>
          <w:sz w:val="18"/>
          <w:szCs w:val="18"/>
          <w:lang w:val="es-PE"/>
        </w:rPr>
        <w:t>eclamo</w:t>
      </w:r>
      <w:r w:rsidR="00B75D88" w:rsidRPr="00036B32">
        <w:rPr>
          <w:rFonts w:ascii="Arial" w:hAnsi="Arial" w:cs="Arial"/>
          <w:sz w:val="18"/>
          <w:szCs w:val="18"/>
          <w:lang w:val="es-PE"/>
        </w:rPr>
        <w:t>,</w:t>
      </w:r>
      <w:r w:rsidRPr="00036B32">
        <w:rPr>
          <w:rFonts w:ascii="Arial" w:hAnsi="Arial" w:cs="Arial"/>
          <w:sz w:val="18"/>
          <w:szCs w:val="18"/>
          <w:lang w:val="es-PE"/>
        </w:rPr>
        <w:t xml:space="preserve"> pá</w:t>
      </w:r>
      <w:r w:rsidR="00D216BE" w:rsidRPr="00036B32">
        <w:rPr>
          <w:rFonts w:ascii="Arial" w:hAnsi="Arial" w:cs="Arial"/>
          <w:sz w:val="18"/>
          <w:szCs w:val="18"/>
          <w:lang w:val="es-PE"/>
        </w:rPr>
        <w:t xml:space="preserve">gina </w:t>
      </w:r>
      <w:r w:rsidR="00610CDE">
        <w:rPr>
          <w:rFonts w:ascii="Arial" w:hAnsi="Arial" w:cs="Arial"/>
          <w:sz w:val="18"/>
          <w:szCs w:val="18"/>
          <w:lang w:val="es-PE"/>
        </w:rPr>
        <w:t>13</w:t>
      </w:r>
      <w:r w:rsidR="00D216BE" w:rsidRPr="00036B32">
        <w:rPr>
          <w:rFonts w:ascii="Arial" w:hAnsi="Arial" w:cs="Arial"/>
          <w:sz w:val="18"/>
          <w:szCs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1480" w14:textId="49A855A8" w:rsidR="000D1076" w:rsidRDefault="000D1076">
    <w:pPr>
      <w:pStyle w:val="Encabezado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22"/>
    <w:multiLevelType w:val="hybridMultilevel"/>
    <w:tmpl w:val="9FFC1E48"/>
    <w:lvl w:ilvl="0" w:tplc="150850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AF0"/>
    <w:multiLevelType w:val="hybridMultilevel"/>
    <w:tmpl w:val="78F6DD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53"/>
    <w:multiLevelType w:val="hybridMultilevel"/>
    <w:tmpl w:val="ABC40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CC1"/>
    <w:multiLevelType w:val="hybridMultilevel"/>
    <w:tmpl w:val="7D5A81CE"/>
    <w:lvl w:ilvl="0" w:tplc="C602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8D8"/>
    <w:multiLevelType w:val="multilevel"/>
    <w:tmpl w:val="54385E5C"/>
    <w:lvl w:ilvl="0">
      <w:start w:val="4"/>
      <w:numFmt w:val="decimal"/>
      <w:lvlText w:val="%1"/>
      <w:lvlJc w:val="left"/>
      <w:pPr>
        <w:ind w:left="1109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9" w:hanging="432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85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9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6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3" w:hanging="432"/>
      </w:pPr>
      <w:rPr>
        <w:rFonts w:hint="default"/>
        <w:lang w:val="es-ES" w:eastAsia="en-US" w:bidi="ar-SA"/>
      </w:rPr>
    </w:lvl>
  </w:abstractNum>
  <w:abstractNum w:abstractNumId="5" w15:restartNumberingAfterBreak="0">
    <w:nsid w:val="25D2306A"/>
    <w:multiLevelType w:val="hybridMultilevel"/>
    <w:tmpl w:val="3BBE5A46"/>
    <w:lvl w:ilvl="0" w:tplc="F66C5722">
      <w:start w:val="5"/>
      <w:numFmt w:val="lowerLetter"/>
      <w:lvlText w:val="%1)"/>
      <w:lvlJc w:val="left"/>
      <w:pPr>
        <w:ind w:left="1078" w:hanging="37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6C50"/>
    <w:multiLevelType w:val="hybridMultilevel"/>
    <w:tmpl w:val="1B68E634"/>
    <w:lvl w:ilvl="0" w:tplc="201ADA80">
      <w:start w:val="1"/>
      <w:numFmt w:val="lowerLetter"/>
      <w:lvlText w:val="%1)"/>
      <w:lvlJc w:val="left"/>
      <w:pPr>
        <w:ind w:left="1078" w:hanging="37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C65B30"/>
    <w:multiLevelType w:val="hybridMultilevel"/>
    <w:tmpl w:val="FA30BBC2"/>
    <w:lvl w:ilvl="0" w:tplc="E8D2663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1249"/>
    <w:multiLevelType w:val="hybridMultilevel"/>
    <w:tmpl w:val="601CA310"/>
    <w:lvl w:ilvl="0" w:tplc="280A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 w15:restartNumberingAfterBreak="0">
    <w:nsid w:val="37074A05"/>
    <w:multiLevelType w:val="hybridMultilevel"/>
    <w:tmpl w:val="AC3E369C"/>
    <w:lvl w:ilvl="0" w:tplc="8AFA0F16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27E2952E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2" w:tplc="7DA6A9DA">
      <w:numFmt w:val="bullet"/>
      <w:lvlText w:val="•"/>
      <w:lvlJc w:val="left"/>
      <w:pPr>
        <w:ind w:left="2805" w:hanging="360"/>
      </w:pPr>
      <w:rPr>
        <w:rFonts w:hint="default"/>
        <w:lang w:val="es-ES" w:eastAsia="en-US" w:bidi="ar-SA"/>
      </w:rPr>
    </w:lvl>
    <w:lvl w:ilvl="3" w:tplc="AB9855FA">
      <w:numFmt w:val="bullet"/>
      <w:lvlText w:val="•"/>
      <w:lvlJc w:val="left"/>
      <w:pPr>
        <w:ind w:left="3687" w:hanging="360"/>
      </w:pPr>
      <w:rPr>
        <w:rFonts w:hint="default"/>
        <w:lang w:val="es-ES" w:eastAsia="en-US" w:bidi="ar-SA"/>
      </w:rPr>
    </w:lvl>
    <w:lvl w:ilvl="4" w:tplc="AF54D3E6">
      <w:numFmt w:val="bullet"/>
      <w:lvlText w:val="•"/>
      <w:lvlJc w:val="left"/>
      <w:pPr>
        <w:ind w:left="4570" w:hanging="360"/>
      </w:pPr>
      <w:rPr>
        <w:rFonts w:hint="default"/>
        <w:lang w:val="es-ES" w:eastAsia="en-US" w:bidi="ar-SA"/>
      </w:rPr>
    </w:lvl>
    <w:lvl w:ilvl="5" w:tplc="DC228EE8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E502363E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7" w:tplc="7A84807E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00B0CC6E"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D2752F8"/>
    <w:multiLevelType w:val="hybridMultilevel"/>
    <w:tmpl w:val="F4B8CC40"/>
    <w:lvl w:ilvl="0" w:tplc="545835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86947"/>
    <w:multiLevelType w:val="hybridMultilevel"/>
    <w:tmpl w:val="17A2E05E"/>
    <w:lvl w:ilvl="0" w:tplc="375E7DD2">
      <w:numFmt w:val="bullet"/>
      <w:lvlText w:val="•"/>
      <w:lvlJc w:val="left"/>
      <w:pPr>
        <w:ind w:left="960" w:hanging="130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s-ES" w:eastAsia="en-US" w:bidi="ar-SA"/>
      </w:rPr>
    </w:lvl>
    <w:lvl w:ilvl="1" w:tplc="5798D8DA">
      <w:numFmt w:val="bullet"/>
      <w:lvlText w:val="•"/>
      <w:lvlJc w:val="left"/>
      <w:pPr>
        <w:ind w:left="1850" w:hanging="130"/>
      </w:pPr>
      <w:rPr>
        <w:rFonts w:hint="default"/>
        <w:lang w:val="es-ES" w:eastAsia="en-US" w:bidi="ar-SA"/>
      </w:rPr>
    </w:lvl>
    <w:lvl w:ilvl="2" w:tplc="BD8897B4">
      <w:numFmt w:val="bullet"/>
      <w:lvlText w:val="•"/>
      <w:lvlJc w:val="left"/>
      <w:pPr>
        <w:ind w:left="2741" w:hanging="130"/>
      </w:pPr>
      <w:rPr>
        <w:rFonts w:hint="default"/>
        <w:lang w:val="es-ES" w:eastAsia="en-US" w:bidi="ar-SA"/>
      </w:rPr>
    </w:lvl>
    <w:lvl w:ilvl="3" w:tplc="6AEC449E">
      <w:numFmt w:val="bullet"/>
      <w:lvlText w:val="•"/>
      <w:lvlJc w:val="left"/>
      <w:pPr>
        <w:ind w:left="3631" w:hanging="130"/>
      </w:pPr>
      <w:rPr>
        <w:rFonts w:hint="default"/>
        <w:lang w:val="es-ES" w:eastAsia="en-US" w:bidi="ar-SA"/>
      </w:rPr>
    </w:lvl>
    <w:lvl w:ilvl="4" w:tplc="F57E64B4">
      <w:numFmt w:val="bullet"/>
      <w:lvlText w:val="•"/>
      <w:lvlJc w:val="left"/>
      <w:pPr>
        <w:ind w:left="4522" w:hanging="130"/>
      </w:pPr>
      <w:rPr>
        <w:rFonts w:hint="default"/>
        <w:lang w:val="es-ES" w:eastAsia="en-US" w:bidi="ar-SA"/>
      </w:rPr>
    </w:lvl>
    <w:lvl w:ilvl="5" w:tplc="C3589688">
      <w:numFmt w:val="bullet"/>
      <w:lvlText w:val="•"/>
      <w:lvlJc w:val="left"/>
      <w:pPr>
        <w:ind w:left="5413" w:hanging="130"/>
      </w:pPr>
      <w:rPr>
        <w:rFonts w:hint="default"/>
        <w:lang w:val="es-ES" w:eastAsia="en-US" w:bidi="ar-SA"/>
      </w:rPr>
    </w:lvl>
    <w:lvl w:ilvl="6" w:tplc="65561C68">
      <w:numFmt w:val="bullet"/>
      <w:lvlText w:val="•"/>
      <w:lvlJc w:val="left"/>
      <w:pPr>
        <w:ind w:left="6303" w:hanging="130"/>
      </w:pPr>
      <w:rPr>
        <w:rFonts w:hint="default"/>
        <w:lang w:val="es-ES" w:eastAsia="en-US" w:bidi="ar-SA"/>
      </w:rPr>
    </w:lvl>
    <w:lvl w:ilvl="7" w:tplc="0EA40F54">
      <w:numFmt w:val="bullet"/>
      <w:lvlText w:val="•"/>
      <w:lvlJc w:val="left"/>
      <w:pPr>
        <w:ind w:left="7194" w:hanging="130"/>
      </w:pPr>
      <w:rPr>
        <w:rFonts w:hint="default"/>
        <w:lang w:val="es-ES" w:eastAsia="en-US" w:bidi="ar-SA"/>
      </w:rPr>
    </w:lvl>
    <w:lvl w:ilvl="8" w:tplc="503C6BAE">
      <w:numFmt w:val="bullet"/>
      <w:lvlText w:val="•"/>
      <w:lvlJc w:val="left"/>
      <w:pPr>
        <w:ind w:left="8085" w:hanging="130"/>
      </w:pPr>
      <w:rPr>
        <w:rFonts w:hint="default"/>
        <w:lang w:val="es-ES" w:eastAsia="en-US" w:bidi="ar-SA"/>
      </w:rPr>
    </w:lvl>
  </w:abstractNum>
  <w:abstractNum w:abstractNumId="12" w15:restartNumberingAfterBreak="0">
    <w:nsid w:val="4AC0643A"/>
    <w:multiLevelType w:val="hybridMultilevel"/>
    <w:tmpl w:val="A29CA52C"/>
    <w:lvl w:ilvl="0" w:tplc="7BC00594">
      <w:start w:val="3"/>
      <w:numFmt w:val="lowerLetter"/>
      <w:lvlText w:val="%1)"/>
      <w:lvlJc w:val="left"/>
      <w:pPr>
        <w:ind w:left="1078" w:hanging="37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183F"/>
    <w:multiLevelType w:val="hybridMultilevel"/>
    <w:tmpl w:val="D06418C8"/>
    <w:lvl w:ilvl="0" w:tplc="EEF25018">
      <w:numFmt w:val="bullet"/>
      <w:lvlText w:val="—"/>
      <w:lvlJc w:val="left"/>
      <w:pPr>
        <w:ind w:left="677" w:hanging="235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03E836DA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2" w:tplc="C9B8293E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B784DBF6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4" w:tplc="1F823D28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5" w:tplc="74382808">
      <w:numFmt w:val="bullet"/>
      <w:lvlText w:val="•"/>
      <w:lvlJc w:val="left"/>
      <w:pPr>
        <w:ind w:left="5162" w:hanging="360"/>
      </w:pPr>
      <w:rPr>
        <w:rFonts w:hint="default"/>
        <w:lang w:val="es-ES" w:eastAsia="en-US" w:bidi="ar-SA"/>
      </w:rPr>
    </w:lvl>
    <w:lvl w:ilvl="6" w:tplc="3E80276E">
      <w:numFmt w:val="bullet"/>
      <w:lvlText w:val="•"/>
      <w:lvlJc w:val="left"/>
      <w:pPr>
        <w:ind w:left="6103" w:hanging="360"/>
      </w:pPr>
      <w:rPr>
        <w:rFonts w:hint="default"/>
        <w:lang w:val="es-ES" w:eastAsia="en-US" w:bidi="ar-SA"/>
      </w:rPr>
    </w:lvl>
    <w:lvl w:ilvl="7" w:tplc="0144F96A">
      <w:numFmt w:val="bullet"/>
      <w:lvlText w:val="•"/>
      <w:lvlJc w:val="left"/>
      <w:pPr>
        <w:ind w:left="7044" w:hanging="360"/>
      </w:pPr>
      <w:rPr>
        <w:rFonts w:hint="default"/>
        <w:lang w:val="es-ES" w:eastAsia="en-US" w:bidi="ar-SA"/>
      </w:rPr>
    </w:lvl>
    <w:lvl w:ilvl="8" w:tplc="EEFE4D8A"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B72700D"/>
    <w:multiLevelType w:val="hybridMultilevel"/>
    <w:tmpl w:val="9864A022"/>
    <w:lvl w:ilvl="0" w:tplc="ACB2DD36">
      <w:start w:val="1"/>
      <w:numFmt w:val="decimal"/>
      <w:lvlText w:val="[%1]"/>
      <w:lvlJc w:val="left"/>
      <w:rPr>
        <w:rFonts w:ascii="Arial" w:hAnsi="Arial" w:cs="Arial" w:hint="default"/>
        <w:b w:val="0"/>
        <w:i w:val="0"/>
        <w:color w:val="auto"/>
        <w:sz w:val="14"/>
        <w:szCs w:val="1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6368E"/>
    <w:multiLevelType w:val="hybridMultilevel"/>
    <w:tmpl w:val="67828654"/>
    <w:lvl w:ilvl="0" w:tplc="F5A09F8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B5098"/>
    <w:multiLevelType w:val="hybridMultilevel"/>
    <w:tmpl w:val="356E0B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1F63"/>
    <w:multiLevelType w:val="hybridMultilevel"/>
    <w:tmpl w:val="A8CC0ED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D5CA8"/>
    <w:multiLevelType w:val="hybridMultilevel"/>
    <w:tmpl w:val="2A7C5546"/>
    <w:lvl w:ilvl="0" w:tplc="90D8359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1B2C"/>
    <w:multiLevelType w:val="hybridMultilevel"/>
    <w:tmpl w:val="3F5E46AC"/>
    <w:lvl w:ilvl="0" w:tplc="802CB45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364115">
    <w:abstractNumId w:val="1"/>
  </w:num>
  <w:num w:numId="2" w16cid:durableId="519705904">
    <w:abstractNumId w:val="15"/>
  </w:num>
  <w:num w:numId="3" w16cid:durableId="777339224">
    <w:abstractNumId w:val="10"/>
  </w:num>
  <w:num w:numId="4" w16cid:durableId="1635795030">
    <w:abstractNumId w:val="2"/>
  </w:num>
  <w:num w:numId="5" w16cid:durableId="136579542">
    <w:abstractNumId w:val="18"/>
  </w:num>
  <w:num w:numId="6" w16cid:durableId="682903478">
    <w:abstractNumId w:val="7"/>
  </w:num>
  <w:num w:numId="7" w16cid:durableId="1790735942">
    <w:abstractNumId w:val="8"/>
  </w:num>
  <w:num w:numId="8" w16cid:durableId="1127352538">
    <w:abstractNumId w:val="19"/>
  </w:num>
  <w:num w:numId="9" w16cid:durableId="238639105">
    <w:abstractNumId w:val="11"/>
  </w:num>
  <w:num w:numId="10" w16cid:durableId="2032801082">
    <w:abstractNumId w:val="4"/>
  </w:num>
  <w:num w:numId="11" w16cid:durableId="393772244">
    <w:abstractNumId w:val="9"/>
  </w:num>
  <w:num w:numId="12" w16cid:durableId="39061221">
    <w:abstractNumId w:val="13"/>
  </w:num>
  <w:num w:numId="13" w16cid:durableId="735785605">
    <w:abstractNumId w:val="16"/>
  </w:num>
  <w:num w:numId="14" w16cid:durableId="1344668997">
    <w:abstractNumId w:val="17"/>
  </w:num>
  <w:num w:numId="15" w16cid:durableId="171603904">
    <w:abstractNumId w:val="3"/>
  </w:num>
  <w:num w:numId="16" w16cid:durableId="1031229156">
    <w:abstractNumId w:val="14"/>
  </w:num>
  <w:num w:numId="17" w16cid:durableId="387530225">
    <w:abstractNumId w:val="6"/>
  </w:num>
  <w:num w:numId="18" w16cid:durableId="573513648">
    <w:abstractNumId w:val="12"/>
  </w:num>
  <w:num w:numId="19" w16cid:durableId="588541693">
    <w:abstractNumId w:val="5"/>
  </w:num>
  <w:num w:numId="20" w16cid:durableId="89064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35"/>
    <w:rsid w:val="000020ED"/>
    <w:rsid w:val="00010901"/>
    <w:rsid w:val="00011BA6"/>
    <w:rsid w:val="00012F6C"/>
    <w:rsid w:val="00013B9E"/>
    <w:rsid w:val="0001561B"/>
    <w:rsid w:val="00016728"/>
    <w:rsid w:val="000173D8"/>
    <w:rsid w:val="000177E5"/>
    <w:rsid w:val="00021008"/>
    <w:rsid w:val="00021DD1"/>
    <w:rsid w:val="0002372A"/>
    <w:rsid w:val="00024001"/>
    <w:rsid w:val="00032222"/>
    <w:rsid w:val="00032BD3"/>
    <w:rsid w:val="00036B32"/>
    <w:rsid w:val="00036FD5"/>
    <w:rsid w:val="0004017A"/>
    <w:rsid w:val="0004166D"/>
    <w:rsid w:val="00044EE4"/>
    <w:rsid w:val="00046C17"/>
    <w:rsid w:val="00047BF2"/>
    <w:rsid w:val="00050B11"/>
    <w:rsid w:val="00051D91"/>
    <w:rsid w:val="00052E37"/>
    <w:rsid w:val="000554BE"/>
    <w:rsid w:val="0005609D"/>
    <w:rsid w:val="000609D6"/>
    <w:rsid w:val="000620EF"/>
    <w:rsid w:val="00063DCD"/>
    <w:rsid w:val="00063FA1"/>
    <w:rsid w:val="00064159"/>
    <w:rsid w:val="000644FC"/>
    <w:rsid w:val="00065769"/>
    <w:rsid w:val="00065D88"/>
    <w:rsid w:val="000660AF"/>
    <w:rsid w:val="00067C8C"/>
    <w:rsid w:val="000725B1"/>
    <w:rsid w:val="00075457"/>
    <w:rsid w:val="000754C5"/>
    <w:rsid w:val="000772AF"/>
    <w:rsid w:val="00077526"/>
    <w:rsid w:val="00081880"/>
    <w:rsid w:val="000818F9"/>
    <w:rsid w:val="00082AA5"/>
    <w:rsid w:val="00082BD9"/>
    <w:rsid w:val="00082E40"/>
    <w:rsid w:val="00084517"/>
    <w:rsid w:val="0008719D"/>
    <w:rsid w:val="000872AE"/>
    <w:rsid w:val="000904DC"/>
    <w:rsid w:val="0009153B"/>
    <w:rsid w:val="00091DFF"/>
    <w:rsid w:val="0009357C"/>
    <w:rsid w:val="000936DB"/>
    <w:rsid w:val="00093854"/>
    <w:rsid w:val="0009419C"/>
    <w:rsid w:val="00095277"/>
    <w:rsid w:val="00095E16"/>
    <w:rsid w:val="00096AEA"/>
    <w:rsid w:val="00097617"/>
    <w:rsid w:val="000A075D"/>
    <w:rsid w:val="000A28AA"/>
    <w:rsid w:val="000A63D1"/>
    <w:rsid w:val="000A6B6F"/>
    <w:rsid w:val="000A71DC"/>
    <w:rsid w:val="000B0F7E"/>
    <w:rsid w:val="000B2A92"/>
    <w:rsid w:val="000B3A05"/>
    <w:rsid w:val="000B4063"/>
    <w:rsid w:val="000B56F6"/>
    <w:rsid w:val="000B7130"/>
    <w:rsid w:val="000B7CFB"/>
    <w:rsid w:val="000C1EE1"/>
    <w:rsid w:val="000C2B76"/>
    <w:rsid w:val="000C46AE"/>
    <w:rsid w:val="000C55B6"/>
    <w:rsid w:val="000C64F9"/>
    <w:rsid w:val="000D0581"/>
    <w:rsid w:val="000D0B19"/>
    <w:rsid w:val="000D0ECC"/>
    <w:rsid w:val="000D1035"/>
    <w:rsid w:val="000D1076"/>
    <w:rsid w:val="000D24A3"/>
    <w:rsid w:val="000D27B0"/>
    <w:rsid w:val="000D6D02"/>
    <w:rsid w:val="000D6FF1"/>
    <w:rsid w:val="000D7EC4"/>
    <w:rsid w:val="000E0AAB"/>
    <w:rsid w:val="000E0EB7"/>
    <w:rsid w:val="000E100F"/>
    <w:rsid w:val="000E57A2"/>
    <w:rsid w:val="000E6340"/>
    <w:rsid w:val="000E69F8"/>
    <w:rsid w:val="000E772D"/>
    <w:rsid w:val="000F02E9"/>
    <w:rsid w:val="000F42ED"/>
    <w:rsid w:val="000F6421"/>
    <w:rsid w:val="00100770"/>
    <w:rsid w:val="001014EE"/>
    <w:rsid w:val="00101C6B"/>
    <w:rsid w:val="00101EBA"/>
    <w:rsid w:val="00110EF6"/>
    <w:rsid w:val="0011417E"/>
    <w:rsid w:val="00114819"/>
    <w:rsid w:val="00115B44"/>
    <w:rsid w:val="00117398"/>
    <w:rsid w:val="001202A8"/>
    <w:rsid w:val="00120A82"/>
    <w:rsid w:val="00120ECF"/>
    <w:rsid w:val="001210E2"/>
    <w:rsid w:val="001224F9"/>
    <w:rsid w:val="001226D1"/>
    <w:rsid w:val="00123242"/>
    <w:rsid w:val="00123549"/>
    <w:rsid w:val="00123AC5"/>
    <w:rsid w:val="00123B31"/>
    <w:rsid w:val="00123D27"/>
    <w:rsid w:val="00125162"/>
    <w:rsid w:val="0012562E"/>
    <w:rsid w:val="00127693"/>
    <w:rsid w:val="001310CF"/>
    <w:rsid w:val="00133F92"/>
    <w:rsid w:val="00134B2E"/>
    <w:rsid w:val="00134BF0"/>
    <w:rsid w:val="00135357"/>
    <w:rsid w:val="0013536B"/>
    <w:rsid w:val="00137370"/>
    <w:rsid w:val="00137E4F"/>
    <w:rsid w:val="00142460"/>
    <w:rsid w:val="00142F61"/>
    <w:rsid w:val="00143D79"/>
    <w:rsid w:val="001447CE"/>
    <w:rsid w:val="0014613C"/>
    <w:rsid w:val="001530BB"/>
    <w:rsid w:val="001538E4"/>
    <w:rsid w:val="00153BE2"/>
    <w:rsid w:val="00153E8B"/>
    <w:rsid w:val="00153F55"/>
    <w:rsid w:val="00154507"/>
    <w:rsid w:val="001551A1"/>
    <w:rsid w:val="00155BBF"/>
    <w:rsid w:val="00155D4B"/>
    <w:rsid w:val="0015711D"/>
    <w:rsid w:val="001575EE"/>
    <w:rsid w:val="00161EFF"/>
    <w:rsid w:val="001648F8"/>
    <w:rsid w:val="0016670B"/>
    <w:rsid w:val="00170237"/>
    <w:rsid w:val="001749C2"/>
    <w:rsid w:val="00177986"/>
    <w:rsid w:val="00177DDE"/>
    <w:rsid w:val="00181DD8"/>
    <w:rsid w:val="001846EF"/>
    <w:rsid w:val="00185BED"/>
    <w:rsid w:val="00186CB2"/>
    <w:rsid w:val="00186D1E"/>
    <w:rsid w:val="00186E59"/>
    <w:rsid w:val="00187560"/>
    <w:rsid w:val="00187750"/>
    <w:rsid w:val="00191E6E"/>
    <w:rsid w:val="0019295D"/>
    <w:rsid w:val="0019759A"/>
    <w:rsid w:val="001A030A"/>
    <w:rsid w:val="001A06B4"/>
    <w:rsid w:val="001A20F3"/>
    <w:rsid w:val="001A3C84"/>
    <w:rsid w:val="001A4C4D"/>
    <w:rsid w:val="001A71DF"/>
    <w:rsid w:val="001A720B"/>
    <w:rsid w:val="001B182B"/>
    <w:rsid w:val="001B2B09"/>
    <w:rsid w:val="001B3CD5"/>
    <w:rsid w:val="001B4104"/>
    <w:rsid w:val="001B4F0D"/>
    <w:rsid w:val="001B5330"/>
    <w:rsid w:val="001C02FE"/>
    <w:rsid w:val="001C2B27"/>
    <w:rsid w:val="001C2F04"/>
    <w:rsid w:val="001C3784"/>
    <w:rsid w:val="001C4BAB"/>
    <w:rsid w:val="001C4C19"/>
    <w:rsid w:val="001C6F0D"/>
    <w:rsid w:val="001D0346"/>
    <w:rsid w:val="001D2AFE"/>
    <w:rsid w:val="001D2E75"/>
    <w:rsid w:val="001E145E"/>
    <w:rsid w:val="001E393B"/>
    <w:rsid w:val="001E50E9"/>
    <w:rsid w:val="001E61A5"/>
    <w:rsid w:val="001E64AC"/>
    <w:rsid w:val="001E6BD7"/>
    <w:rsid w:val="001E72F0"/>
    <w:rsid w:val="001F1957"/>
    <w:rsid w:val="001F19EB"/>
    <w:rsid w:val="001F313F"/>
    <w:rsid w:val="001F3D69"/>
    <w:rsid w:val="001F40F4"/>
    <w:rsid w:val="001F7107"/>
    <w:rsid w:val="0020004B"/>
    <w:rsid w:val="0020010F"/>
    <w:rsid w:val="00201041"/>
    <w:rsid w:val="002032C3"/>
    <w:rsid w:val="00203590"/>
    <w:rsid w:val="0021008A"/>
    <w:rsid w:val="00210801"/>
    <w:rsid w:val="00214A6C"/>
    <w:rsid w:val="00215146"/>
    <w:rsid w:val="0021714D"/>
    <w:rsid w:val="0021725D"/>
    <w:rsid w:val="002178F5"/>
    <w:rsid w:val="00222277"/>
    <w:rsid w:val="00224521"/>
    <w:rsid w:val="00225384"/>
    <w:rsid w:val="0022679C"/>
    <w:rsid w:val="00226C55"/>
    <w:rsid w:val="00231C54"/>
    <w:rsid w:val="00232BCA"/>
    <w:rsid w:val="00232EE1"/>
    <w:rsid w:val="00234723"/>
    <w:rsid w:val="00235DAC"/>
    <w:rsid w:val="00243E4A"/>
    <w:rsid w:val="00252A4E"/>
    <w:rsid w:val="00252C29"/>
    <w:rsid w:val="00255123"/>
    <w:rsid w:val="002559C4"/>
    <w:rsid w:val="00257360"/>
    <w:rsid w:val="00257551"/>
    <w:rsid w:val="00260AAD"/>
    <w:rsid w:val="00264E30"/>
    <w:rsid w:val="00265AC7"/>
    <w:rsid w:val="00266BFD"/>
    <w:rsid w:val="0026750E"/>
    <w:rsid w:val="00270916"/>
    <w:rsid w:val="002709BE"/>
    <w:rsid w:val="00270C35"/>
    <w:rsid w:val="00273053"/>
    <w:rsid w:val="00273855"/>
    <w:rsid w:val="00275EB2"/>
    <w:rsid w:val="00280481"/>
    <w:rsid w:val="00281BFE"/>
    <w:rsid w:val="00283615"/>
    <w:rsid w:val="00284BDC"/>
    <w:rsid w:val="00285492"/>
    <w:rsid w:val="00286387"/>
    <w:rsid w:val="002865B2"/>
    <w:rsid w:val="00287E01"/>
    <w:rsid w:val="00291E47"/>
    <w:rsid w:val="00293AFD"/>
    <w:rsid w:val="00296DA3"/>
    <w:rsid w:val="002A00C8"/>
    <w:rsid w:val="002A0174"/>
    <w:rsid w:val="002A4934"/>
    <w:rsid w:val="002B08CB"/>
    <w:rsid w:val="002B187C"/>
    <w:rsid w:val="002B27BF"/>
    <w:rsid w:val="002B38A0"/>
    <w:rsid w:val="002B514A"/>
    <w:rsid w:val="002B574B"/>
    <w:rsid w:val="002B5D07"/>
    <w:rsid w:val="002B6127"/>
    <w:rsid w:val="002B7727"/>
    <w:rsid w:val="002C1199"/>
    <w:rsid w:val="002C12E6"/>
    <w:rsid w:val="002C4654"/>
    <w:rsid w:val="002C4A75"/>
    <w:rsid w:val="002C6A3B"/>
    <w:rsid w:val="002C7A14"/>
    <w:rsid w:val="002C7E15"/>
    <w:rsid w:val="002D3EF2"/>
    <w:rsid w:val="002D42E5"/>
    <w:rsid w:val="002D5E70"/>
    <w:rsid w:val="002D72C6"/>
    <w:rsid w:val="002E09B4"/>
    <w:rsid w:val="002E1C9C"/>
    <w:rsid w:val="002E40B6"/>
    <w:rsid w:val="002F2035"/>
    <w:rsid w:val="002F4FC1"/>
    <w:rsid w:val="002F57E9"/>
    <w:rsid w:val="002F7448"/>
    <w:rsid w:val="002F7C57"/>
    <w:rsid w:val="00302869"/>
    <w:rsid w:val="00304010"/>
    <w:rsid w:val="00304953"/>
    <w:rsid w:val="00306844"/>
    <w:rsid w:val="00307A1B"/>
    <w:rsid w:val="00311C84"/>
    <w:rsid w:val="00312BDC"/>
    <w:rsid w:val="0031539C"/>
    <w:rsid w:val="0031747C"/>
    <w:rsid w:val="00317831"/>
    <w:rsid w:val="00317E5F"/>
    <w:rsid w:val="0032017D"/>
    <w:rsid w:val="00321B93"/>
    <w:rsid w:val="00324CAA"/>
    <w:rsid w:val="0032506C"/>
    <w:rsid w:val="00325C64"/>
    <w:rsid w:val="00326DCD"/>
    <w:rsid w:val="003275A3"/>
    <w:rsid w:val="0033115C"/>
    <w:rsid w:val="00333DA6"/>
    <w:rsid w:val="00334C08"/>
    <w:rsid w:val="0033505A"/>
    <w:rsid w:val="00340500"/>
    <w:rsid w:val="0034138D"/>
    <w:rsid w:val="00342318"/>
    <w:rsid w:val="00345997"/>
    <w:rsid w:val="00347C65"/>
    <w:rsid w:val="00347E6C"/>
    <w:rsid w:val="00354F85"/>
    <w:rsid w:val="00355039"/>
    <w:rsid w:val="0035701D"/>
    <w:rsid w:val="0036287F"/>
    <w:rsid w:val="00364320"/>
    <w:rsid w:val="00364686"/>
    <w:rsid w:val="00364A58"/>
    <w:rsid w:val="003658F5"/>
    <w:rsid w:val="00366ACD"/>
    <w:rsid w:val="00367226"/>
    <w:rsid w:val="0036794B"/>
    <w:rsid w:val="0037120C"/>
    <w:rsid w:val="00374B5B"/>
    <w:rsid w:val="00374F5C"/>
    <w:rsid w:val="00375B1B"/>
    <w:rsid w:val="00376CA6"/>
    <w:rsid w:val="00376D3A"/>
    <w:rsid w:val="00377961"/>
    <w:rsid w:val="003808ED"/>
    <w:rsid w:val="00380AAD"/>
    <w:rsid w:val="003821B7"/>
    <w:rsid w:val="00382905"/>
    <w:rsid w:val="00386365"/>
    <w:rsid w:val="0039063F"/>
    <w:rsid w:val="00391476"/>
    <w:rsid w:val="00392864"/>
    <w:rsid w:val="00395904"/>
    <w:rsid w:val="00396B96"/>
    <w:rsid w:val="003974E3"/>
    <w:rsid w:val="003979F7"/>
    <w:rsid w:val="003A0267"/>
    <w:rsid w:val="003A1D0D"/>
    <w:rsid w:val="003A3A03"/>
    <w:rsid w:val="003A4970"/>
    <w:rsid w:val="003B1684"/>
    <w:rsid w:val="003B1790"/>
    <w:rsid w:val="003B1E0B"/>
    <w:rsid w:val="003B41CA"/>
    <w:rsid w:val="003B5C24"/>
    <w:rsid w:val="003B61A1"/>
    <w:rsid w:val="003B62A4"/>
    <w:rsid w:val="003B747F"/>
    <w:rsid w:val="003C4728"/>
    <w:rsid w:val="003C476A"/>
    <w:rsid w:val="003C75ED"/>
    <w:rsid w:val="003C794B"/>
    <w:rsid w:val="003D03E1"/>
    <w:rsid w:val="003D4622"/>
    <w:rsid w:val="003D4B01"/>
    <w:rsid w:val="003D6515"/>
    <w:rsid w:val="003E0958"/>
    <w:rsid w:val="003E101A"/>
    <w:rsid w:val="003E2107"/>
    <w:rsid w:val="003E2535"/>
    <w:rsid w:val="003E5BD6"/>
    <w:rsid w:val="003E5EE2"/>
    <w:rsid w:val="003F0336"/>
    <w:rsid w:val="003F0616"/>
    <w:rsid w:val="003F0AE3"/>
    <w:rsid w:val="003F2612"/>
    <w:rsid w:val="003F3A15"/>
    <w:rsid w:val="003F6FA2"/>
    <w:rsid w:val="003F738A"/>
    <w:rsid w:val="00400EB4"/>
    <w:rsid w:val="00401916"/>
    <w:rsid w:val="00402692"/>
    <w:rsid w:val="004038EA"/>
    <w:rsid w:val="00403DEB"/>
    <w:rsid w:val="004072DB"/>
    <w:rsid w:val="0041252C"/>
    <w:rsid w:val="00413384"/>
    <w:rsid w:val="00413AB6"/>
    <w:rsid w:val="00414654"/>
    <w:rsid w:val="00414D07"/>
    <w:rsid w:val="00417E36"/>
    <w:rsid w:val="00423920"/>
    <w:rsid w:val="004239C4"/>
    <w:rsid w:val="0042515F"/>
    <w:rsid w:val="00425D3D"/>
    <w:rsid w:val="004304B1"/>
    <w:rsid w:val="00431F67"/>
    <w:rsid w:val="004327CB"/>
    <w:rsid w:val="00432CE8"/>
    <w:rsid w:val="00432D76"/>
    <w:rsid w:val="0043403B"/>
    <w:rsid w:val="00440127"/>
    <w:rsid w:val="00440753"/>
    <w:rsid w:val="0044264A"/>
    <w:rsid w:val="00442CE2"/>
    <w:rsid w:val="00446811"/>
    <w:rsid w:val="004469DC"/>
    <w:rsid w:val="00446BA3"/>
    <w:rsid w:val="004479AD"/>
    <w:rsid w:val="00450E3F"/>
    <w:rsid w:val="00452BC6"/>
    <w:rsid w:val="00455744"/>
    <w:rsid w:val="004572DE"/>
    <w:rsid w:val="004605E8"/>
    <w:rsid w:val="0046349B"/>
    <w:rsid w:val="004655CF"/>
    <w:rsid w:val="004716A3"/>
    <w:rsid w:val="00473447"/>
    <w:rsid w:val="00473AAC"/>
    <w:rsid w:val="00475A3A"/>
    <w:rsid w:val="004775E8"/>
    <w:rsid w:val="00480AF1"/>
    <w:rsid w:val="00481C05"/>
    <w:rsid w:val="00482992"/>
    <w:rsid w:val="00482E12"/>
    <w:rsid w:val="00483B8A"/>
    <w:rsid w:val="00484CD8"/>
    <w:rsid w:val="00485832"/>
    <w:rsid w:val="004877C2"/>
    <w:rsid w:val="00492D06"/>
    <w:rsid w:val="00493F6C"/>
    <w:rsid w:val="00495246"/>
    <w:rsid w:val="004A085C"/>
    <w:rsid w:val="004A1329"/>
    <w:rsid w:val="004A2683"/>
    <w:rsid w:val="004A455A"/>
    <w:rsid w:val="004A466B"/>
    <w:rsid w:val="004A625F"/>
    <w:rsid w:val="004A6BE5"/>
    <w:rsid w:val="004A6DD5"/>
    <w:rsid w:val="004B1413"/>
    <w:rsid w:val="004B1980"/>
    <w:rsid w:val="004B1D8A"/>
    <w:rsid w:val="004B202A"/>
    <w:rsid w:val="004B2434"/>
    <w:rsid w:val="004B2673"/>
    <w:rsid w:val="004B2937"/>
    <w:rsid w:val="004B6787"/>
    <w:rsid w:val="004B764B"/>
    <w:rsid w:val="004C5992"/>
    <w:rsid w:val="004C628E"/>
    <w:rsid w:val="004C7954"/>
    <w:rsid w:val="004D11F1"/>
    <w:rsid w:val="004D1288"/>
    <w:rsid w:val="004E455D"/>
    <w:rsid w:val="004F05C8"/>
    <w:rsid w:val="004F2006"/>
    <w:rsid w:val="004F3107"/>
    <w:rsid w:val="004F36A1"/>
    <w:rsid w:val="004F451C"/>
    <w:rsid w:val="004F6657"/>
    <w:rsid w:val="004F6688"/>
    <w:rsid w:val="00500185"/>
    <w:rsid w:val="00500AFB"/>
    <w:rsid w:val="00500E1B"/>
    <w:rsid w:val="005023EC"/>
    <w:rsid w:val="005023F2"/>
    <w:rsid w:val="005025E7"/>
    <w:rsid w:val="0050355F"/>
    <w:rsid w:val="00507D06"/>
    <w:rsid w:val="00507E81"/>
    <w:rsid w:val="005118C0"/>
    <w:rsid w:val="00511AD5"/>
    <w:rsid w:val="00513950"/>
    <w:rsid w:val="00513A63"/>
    <w:rsid w:val="00514F53"/>
    <w:rsid w:val="00516F17"/>
    <w:rsid w:val="0052006F"/>
    <w:rsid w:val="00520E3C"/>
    <w:rsid w:val="00521FA9"/>
    <w:rsid w:val="00530B83"/>
    <w:rsid w:val="00532B35"/>
    <w:rsid w:val="00533047"/>
    <w:rsid w:val="00533F83"/>
    <w:rsid w:val="00533F8D"/>
    <w:rsid w:val="0053460A"/>
    <w:rsid w:val="00534CA9"/>
    <w:rsid w:val="00536B6B"/>
    <w:rsid w:val="00537347"/>
    <w:rsid w:val="00537508"/>
    <w:rsid w:val="00537B30"/>
    <w:rsid w:val="0054161D"/>
    <w:rsid w:val="00543515"/>
    <w:rsid w:val="00547C60"/>
    <w:rsid w:val="005529CE"/>
    <w:rsid w:val="005531B1"/>
    <w:rsid w:val="00553D35"/>
    <w:rsid w:val="00556D93"/>
    <w:rsid w:val="00566A71"/>
    <w:rsid w:val="0056709A"/>
    <w:rsid w:val="00570361"/>
    <w:rsid w:val="00570F9E"/>
    <w:rsid w:val="00571E8E"/>
    <w:rsid w:val="00573FE1"/>
    <w:rsid w:val="005744B4"/>
    <w:rsid w:val="00581B56"/>
    <w:rsid w:val="00582597"/>
    <w:rsid w:val="005841DF"/>
    <w:rsid w:val="0058689D"/>
    <w:rsid w:val="0058689F"/>
    <w:rsid w:val="00587BF6"/>
    <w:rsid w:val="00592ABE"/>
    <w:rsid w:val="00595526"/>
    <w:rsid w:val="005A086D"/>
    <w:rsid w:val="005A3C23"/>
    <w:rsid w:val="005A5965"/>
    <w:rsid w:val="005A5FDE"/>
    <w:rsid w:val="005A6CB8"/>
    <w:rsid w:val="005A6E83"/>
    <w:rsid w:val="005B30E2"/>
    <w:rsid w:val="005B3C71"/>
    <w:rsid w:val="005B41DA"/>
    <w:rsid w:val="005B6D42"/>
    <w:rsid w:val="005C3E95"/>
    <w:rsid w:val="005C4A94"/>
    <w:rsid w:val="005C4AF7"/>
    <w:rsid w:val="005C4D20"/>
    <w:rsid w:val="005C5910"/>
    <w:rsid w:val="005C5CF4"/>
    <w:rsid w:val="005C6ECD"/>
    <w:rsid w:val="005D4D0A"/>
    <w:rsid w:val="005D603F"/>
    <w:rsid w:val="005E289B"/>
    <w:rsid w:val="005E3832"/>
    <w:rsid w:val="005E5795"/>
    <w:rsid w:val="005E5824"/>
    <w:rsid w:val="005E6F05"/>
    <w:rsid w:val="005E7702"/>
    <w:rsid w:val="005E7F63"/>
    <w:rsid w:val="005F04BD"/>
    <w:rsid w:val="005F1BF0"/>
    <w:rsid w:val="005F2272"/>
    <w:rsid w:val="005F3999"/>
    <w:rsid w:val="005F6844"/>
    <w:rsid w:val="00601F0A"/>
    <w:rsid w:val="00603B34"/>
    <w:rsid w:val="00604F28"/>
    <w:rsid w:val="006068F3"/>
    <w:rsid w:val="00606B7B"/>
    <w:rsid w:val="00606C66"/>
    <w:rsid w:val="00610403"/>
    <w:rsid w:val="006105E3"/>
    <w:rsid w:val="00610CDE"/>
    <w:rsid w:val="00611ECC"/>
    <w:rsid w:val="006129EC"/>
    <w:rsid w:val="00615588"/>
    <w:rsid w:val="00615F99"/>
    <w:rsid w:val="006169F7"/>
    <w:rsid w:val="00620E2A"/>
    <w:rsid w:val="00620F06"/>
    <w:rsid w:val="006210F4"/>
    <w:rsid w:val="00621796"/>
    <w:rsid w:val="00622548"/>
    <w:rsid w:val="00624187"/>
    <w:rsid w:val="00625C6F"/>
    <w:rsid w:val="0062650E"/>
    <w:rsid w:val="00627C3B"/>
    <w:rsid w:val="00627E94"/>
    <w:rsid w:val="00630698"/>
    <w:rsid w:val="0063088E"/>
    <w:rsid w:val="00634C73"/>
    <w:rsid w:val="00636C78"/>
    <w:rsid w:val="006422EF"/>
    <w:rsid w:val="006425D0"/>
    <w:rsid w:val="006449BA"/>
    <w:rsid w:val="00646669"/>
    <w:rsid w:val="00646909"/>
    <w:rsid w:val="0065147F"/>
    <w:rsid w:val="00652D2C"/>
    <w:rsid w:val="006535E9"/>
    <w:rsid w:val="00654DAB"/>
    <w:rsid w:val="00655254"/>
    <w:rsid w:val="0065655B"/>
    <w:rsid w:val="0066077D"/>
    <w:rsid w:val="00660930"/>
    <w:rsid w:val="006659FE"/>
    <w:rsid w:val="0066606E"/>
    <w:rsid w:val="006725D3"/>
    <w:rsid w:val="00672D85"/>
    <w:rsid w:val="006742D1"/>
    <w:rsid w:val="0067589B"/>
    <w:rsid w:val="00675BA1"/>
    <w:rsid w:val="006772EC"/>
    <w:rsid w:val="00680C2B"/>
    <w:rsid w:val="0068199D"/>
    <w:rsid w:val="00681FDA"/>
    <w:rsid w:val="0068382E"/>
    <w:rsid w:val="00686726"/>
    <w:rsid w:val="006908EE"/>
    <w:rsid w:val="00691579"/>
    <w:rsid w:val="00693A1B"/>
    <w:rsid w:val="00693E83"/>
    <w:rsid w:val="0069548D"/>
    <w:rsid w:val="006957F0"/>
    <w:rsid w:val="00696633"/>
    <w:rsid w:val="006A1461"/>
    <w:rsid w:val="006A1779"/>
    <w:rsid w:val="006A2900"/>
    <w:rsid w:val="006A3F6D"/>
    <w:rsid w:val="006A7368"/>
    <w:rsid w:val="006A7D80"/>
    <w:rsid w:val="006B003E"/>
    <w:rsid w:val="006B1746"/>
    <w:rsid w:val="006B27B6"/>
    <w:rsid w:val="006B4C21"/>
    <w:rsid w:val="006C010B"/>
    <w:rsid w:val="006C0969"/>
    <w:rsid w:val="006C1289"/>
    <w:rsid w:val="006C157A"/>
    <w:rsid w:val="006C1879"/>
    <w:rsid w:val="006C3A52"/>
    <w:rsid w:val="006C443F"/>
    <w:rsid w:val="006C66DF"/>
    <w:rsid w:val="006C6CC9"/>
    <w:rsid w:val="006C7248"/>
    <w:rsid w:val="006C7614"/>
    <w:rsid w:val="006C7EF5"/>
    <w:rsid w:val="006D05E4"/>
    <w:rsid w:val="006D0AD8"/>
    <w:rsid w:val="006D213F"/>
    <w:rsid w:val="006D2D89"/>
    <w:rsid w:val="006D5F2B"/>
    <w:rsid w:val="006E054B"/>
    <w:rsid w:val="006E18AD"/>
    <w:rsid w:val="006E22A2"/>
    <w:rsid w:val="006E56F6"/>
    <w:rsid w:val="006E67B4"/>
    <w:rsid w:val="006E71BD"/>
    <w:rsid w:val="006E7F80"/>
    <w:rsid w:val="006F0027"/>
    <w:rsid w:val="006F0A21"/>
    <w:rsid w:val="006F26FC"/>
    <w:rsid w:val="006F3573"/>
    <w:rsid w:val="006F3603"/>
    <w:rsid w:val="006F4220"/>
    <w:rsid w:val="006F43E8"/>
    <w:rsid w:val="006F71C6"/>
    <w:rsid w:val="00701BA2"/>
    <w:rsid w:val="00702D06"/>
    <w:rsid w:val="007033B0"/>
    <w:rsid w:val="00705C56"/>
    <w:rsid w:val="007103F8"/>
    <w:rsid w:val="00711913"/>
    <w:rsid w:val="00714838"/>
    <w:rsid w:val="00714936"/>
    <w:rsid w:val="00715828"/>
    <w:rsid w:val="00716D87"/>
    <w:rsid w:val="0072196D"/>
    <w:rsid w:val="007225D2"/>
    <w:rsid w:val="00733024"/>
    <w:rsid w:val="0073344D"/>
    <w:rsid w:val="0073385E"/>
    <w:rsid w:val="00733F40"/>
    <w:rsid w:val="0073674B"/>
    <w:rsid w:val="007422A8"/>
    <w:rsid w:val="00744155"/>
    <w:rsid w:val="0074500A"/>
    <w:rsid w:val="007474A6"/>
    <w:rsid w:val="007508B6"/>
    <w:rsid w:val="00750A98"/>
    <w:rsid w:val="00751342"/>
    <w:rsid w:val="00751CE9"/>
    <w:rsid w:val="00751DB1"/>
    <w:rsid w:val="0075285F"/>
    <w:rsid w:val="00753FB3"/>
    <w:rsid w:val="0075504F"/>
    <w:rsid w:val="00761ACD"/>
    <w:rsid w:val="00761EED"/>
    <w:rsid w:val="007650EC"/>
    <w:rsid w:val="00766A4B"/>
    <w:rsid w:val="00767283"/>
    <w:rsid w:val="007700A0"/>
    <w:rsid w:val="00772368"/>
    <w:rsid w:val="007741FB"/>
    <w:rsid w:val="0077491C"/>
    <w:rsid w:val="007764BE"/>
    <w:rsid w:val="00784EDD"/>
    <w:rsid w:val="00786175"/>
    <w:rsid w:val="00786750"/>
    <w:rsid w:val="007867E9"/>
    <w:rsid w:val="00787E3B"/>
    <w:rsid w:val="00790E52"/>
    <w:rsid w:val="00791C5F"/>
    <w:rsid w:val="00791F70"/>
    <w:rsid w:val="00792C38"/>
    <w:rsid w:val="0079318F"/>
    <w:rsid w:val="00794CBD"/>
    <w:rsid w:val="007964BC"/>
    <w:rsid w:val="007A0A1A"/>
    <w:rsid w:val="007A1FC8"/>
    <w:rsid w:val="007A3CC4"/>
    <w:rsid w:val="007A4C06"/>
    <w:rsid w:val="007A4F6C"/>
    <w:rsid w:val="007A5D67"/>
    <w:rsid w:val="007A624D"/>
    <w:rsid w:val="007A785D"/>
    <w:rsid w:val="007B104E"/>
    <w:rsid w:val="007B3921"/>
    <w:rsid w:val="007B3C3F"/>
    <w:rsid w:val="007B465E"/>
    <w:rsid w:val="007B5B6E"/>
    <w:rsid w:val="007B5E11"/>
    <w:rsid w:val="007C17F3"/>
    <w:rsid w:val="007C38BB"/>
    <w:rsid w:val="007C429B"/>
    <w:rsid w:val="007C475C"/>
    <w:rsid w:val="007C4A12"/>
    <w:rsid w:val="007C4EA0"/>
    <w:rsid w:val="007D0CEB"/>
    <w:rsid w:val="007D21DC"/>
    <w:rsid w:val="007D43FA"/>
    <w:rsid w:val="007D6775"/>
    <w:rsid w:val="007E082E"/>
    <w:rsid w:val="007E13FC"/>
    <w:rsid w:val="007E1B5B"/>
    <w:rsid w:val="007E4144"/>
    <w:rsid w:val="007E4AE2"/>
    <w:rsid w:val="007E77DD"/>
    <w:rsid w:val="007E7B00"/>
    <w:rsid w:val="007F2457"/>
    <w:rsid w:val="007F52B8"/>
    <w:rsid w:val="007F75E7"/>
    <w:rsid w:val="0080044B"/>
    <w:rsid w:val="008012F1"/>
    <w:rsid w:val="00803D81"/>
    <w:rsid w:val="00807F0D"/>
    <w:rsid w:val="00812A9E"/>
    <w:rsid w:val="00812DB8"/>
    <w:rsid w:val="00813A64"/>
    <w:rsid w:val="008147D5"/>
    <w:rsid w:val="00815AE8"/>
    <w:rsid w:val="00820366"/>
    <w:rsid w:val="0082184C"/>
    <w:rsid w:val="00821965"/>
    <w:rsid w:val="00822B84"/>
    <w:rsid w:val="0082543A"/>
    <w:rsid w:val="008263DC"/>
    <w:rsid w:val="00826B98"/>
    <w:rsid w:val="00827AB3"/>
    <w:rsid w:val="0083018C"/>
    <w:rsid w:val="008303A0"/>
    <w:rsid w:val="008303FC"/>
    <w:rsid w:val="00830B7D"/>
    <w:rsid w:val="00831B57"/>
    <w:rsid w:val="00833F5E"/>
    <w:rsid w:val="00836EE2"/>
    <w:rsid w:val="00840065"/>
    <w:rsid w:val="00842CF5"/>
    <w:rsid w:val="0084532C"/>
    <w:rsid w:val="00847355"/>
    <w:rsid w:val="00852550"/>
    <w:rsid w:val="00853568"/>
    <w:rsid w:val="00853C63"/>
    <w:rsid w:val="00853E50"/>
    <w:rsid w:val="008543CC"/>
    <w:rsid w:val="00854D8F"/>
    <w:rsid w:val="00855602"/>
    <w:rsid w:val="00856ADC"/>
    <w:rsid w:val="00856BC7"/>
    <w:rsid w:val="0086547C"/>
    <w:rsid w:val="008704CB"/>
    <w:rsid w:val="0087478A"/>
    <w:rsid w:val="00875931"/>
    <w:rsid w:val="00875992"/>
    <w:rsid w:val="00875D37"/>
    <w:rsid w:val="00875DC7"/>
    <w:rsid w:val="008768B5"/>
    <w:rsid w:val="008809E2"/>
    <w:rsid w:val="0088356C"/>
    <w:rsid w:val="00890FC2"/>
    <w:rsid w:val="008935EB"/>
    <w:rsid w:val="008938A0"/>
    <w:rsid w:val="00894AAD"/>
    <w:rsid w:val="008951C9"/>
    <w:rsid w:val="00895A85"/>
    <w:rsid w:val="008A06F8"/>
    <w:rsid w:val="008A7D2A"/>
    <w:rsid w:val="008B17AC"/>
    <w:rsid w:val="008B25B4"/>
    <w:rsid w:val="008B2DDA"/>
    <w:rsid w:val="008B59A9"/>
    <w:rsid w:val="008B6E91"/>
    <w:rsid w:val="008B708D"/>
    <w:rsid w:val="008C0EEB"/>
    <w:rsid w:val="008C28BC"/>
    <w:rsid w:val="008C47DB"/>
    <w:rsid w:val="008C70A2"/>
    <w:rsid w:val="008C7323"/>
    <w:rsid w:val="008D513D"/>
    <w:rsid w:val="008D7133"/>
    <w:rsid w:val="008E1C9D"/>
    <w:rsid w:val="008E2ECE"/>
    <w:rsid w:val="008E5F22"/>
    <w:rsid w:val="008E7379"/>
    <w:rsid w:val="008E7E06"/>
    <w:rsid w:val="008F3E35"/>
    <w:rsid w:val="008F4FBE"/>
    <w:rsid w:val="008F5171"/>
    <w:rsid w:val="008F60BA"/>
    <w:rsid w:val="008F6331"/>
    <w:rsid w:val="0090023F"/>
    <w:rsid w:val="00900C71"/>
    <w:rsid w:val="00902CB3"/>
    <w:rsid w:val="00902DB5"/>
    <w:rsid w:val="0090429C"/>
    <w:rsid w:val="009052CB"/>
    <w:rsid w:val="0090614D"/>
    <w:rsid w:val="009068F0"/>
    <w:rsid w:val="00907E70"/>
    <w:rsid w:val="009109E5"/>
    <w:rsid w:val="009110D1"/>
    <w:rsid w:val="009128F8"/>
    <w:rsid w:val="0091314A"/>
    <w:rsid w:val="00913C0A"/>
    <w:rsid w:val="00915001"/>
    <w:rsid w:val="0091758E"/>
    <w:rsid w:val="00923EDE"/>
    <w:rsid w:val="0092479A"/>
    <w:rsid w:val="00924EF3"/>
    <w:rsid w:val="009254E7"/>
    <w:rsid w:val="00926011"/>
    <w:rsid w:val="00926124"/>
    <w:rsid w:val="009315D4"/>
    <w:rsid w:val="009320D7"/>
    <w:rsid w:val="009346FF"/>
    <w:rsid w:val="00935776"/>
    <w:rsid w:val="0094030D"/>
    <w:rsid w:val="009413D6"/>
    <w:rsid w:val="009415EF"/>
    <w:rsid w:val="00943070"/>
    <w:rsid w:val="009476B3"/>
    <w:rsid w:val="00950F9D"/>
    <w:rsid w:val="009512E3"/>
    <w:rsid w:val="0095367B"/>
    <w:rsid w:val="00955895"/>
    <w:rsid w:val="009626BE"/>
    <w:rsid w:val="009629DB"/>
    <w:rsid w:val="00962BEB"/>
    <w:rsid w:val="00963609"/>
    <w:rsid w:val="00966111"/>
    <w:rsid w:val="009704FD"/>
    <w:rsid w:val="00971217"/>
    <w:rsid w:val="0097208F"/>
    <w:rsid w:val="009739F4"/>
    <w:rsid w:val="00976224"/>
    <w:rsid w:val="00977B74"/>
    <w:rsid w:val="00981BA5"/>
    <w:rsid w:val="00982291"/>
    <w:rsid w:val="009866E2"/>
    <w:rsid w:val="00987A27"/>
    <w:rsid w:val="009903A3"/>
    <w:rsid w:val="0099343D"/>
    <w:rsid w:val="00993999"/>
    <w:rsid w:val="00994DBF"/>
    <w:rsid w:val="00996743"/>
    <w:rsid w:val="00997B2B"/>
    <w:rsid w:val="00997BC1"/>
    <w:rsid w:val="009A1401"/>
    <w:rsid w:val="009A3233"/>
    <w:rsid w:val="009A3521"/>
    <w:rsid w:val="009A6B08"/>
    <w:rsid w:val="009A795F"/>
    <w:rsid w:val="009A7D15"/>
    <w:rsid w:val="009A7EF6"/>
    <w:rsid w:val="009B0A23"/>
    <w:rsid w:val="009B0BF7"/>
    <w:rsid w:val="009B73DC"/>
    <w:rsid w:val="009B76B4"/>
    <w:rsid w:val="009C01BE"/>
    <w:rsid w:val="009C0918"/>
    <w:rsid w:val="009C0FAF"/>
    <w:rsid w:val="009C59EF"/>
    <w:rsid w:val="009C613D"/>
    <w:rsid w:val="009D145B"/>
    <w:rsid w:val="009D2584"/>
    <w:rsid w:val="009D7837"/>
    <w:rsid w:val="009E04B5"/>
    <w:rsid w:val="009E0C43"/>
    <w:rsid w:val="009E5190"/>
    <w:rsid w:val="009E5BAB"/>
    <w:rsid w:val="009E6C30"/>
    <w:rsid w:val="009E7A57"/>
    <w:rsid w:val="009F1BDF"/>
    <w:rsid w:val="009F226C"/>
    <w:rsid w:val="009F2A3F"/>
    <w:rsid w:val="009F36AB"/>
    <w:rsid w:val="009F605D"/>
    <w:rsid w:val="009F6B8E"/>
    <w:rsid w:val="009F6D03"/>
    <w:rsid w:val="009F72F3"/>
    <w:rsid w:val="00A061E5"/>
    <w:rsid w:val="00A07785"/>
    <w:rsid w:val="00A13E23"/>
    <w:rsid w:val="00A1485D"/>
    <w:rsid w:val="00A166B0"/>
    <w:rsid w:val="00A20182"/>
    <w:rsid w:val="00A208BD"/>
    <w:rsid w:val="00A20DD2"/>
    <w:rsid w:val="00A21D87"/>
    <w:rsid w:val="00A273DA"/>
    <w:rsid w:val="00A27D99"/>
    <w:rsid w:val="00A301F1"/>
    <w:rsid w:val="00A30965"/>
    <w:rsid w:val="00A33290"/>
    <w:rsid w:val="00A3396A"/>
    <w:rsid w:val="00A3423A"/>
    <w:rsid w:val="00A353B6"/>
    <w:rsid w:val="00A36B6E"/>
    <w:rsid w:val="00A36F99"/>
    <w:rsid w:val="00A421BE"/>
    <w:rsid w:val="00A43C7F"/>
    <w:rsid w:val="00A44192"/>
    <w:rsid w:val="00A455AE"/>
    <w:rsid w:val="00A45F04"/>
    <w:rsid w:val="00A474E7"/>
    <w:rsid w:val="00A5023F"/>
    <w:rsid w:val="00A51AEE"/>
    <w:rsid w:val="00A54358"/>
    <w:rsid w:val="00A56318"/>
    <w:rsid w:val="00A60960"/>
    <w:rsid w:val="00A60ADC"/>
    <w:rsid w:val="00A62179"/>
    <w:rsid w:val="00A64DFA"/>
    <w:rsid w:val="00A65508"/>
    <w:rsid w:val="00A65B73"/>
    <w:rsid w:val="00A661CA"/>
    <w:rsid w:val="00A72E64"/>
    <w:rsid w:val="00A75E88"/>
    <w:rsid w:val="00A7693A"/>
    <w:rsid w:val="00A77F36"/>
    <w:rsid w:val="00A8171A"/>
    <w:rsid w:val="00A8252B"/>
    <w:rsid w:val="00A93E79"/>
    <w:rsid w:val="00A94730"/>
    <w:rsid w:val="00A94BCF"/>
    <w:rsid w:val="00A96F56"/>
    <w:rsid w:val="00A973B6"/>
    <w:rsid w:val="00A977D8"/>
    <w:rsid w:val="00AA0520"/>
    <w:rsid w:val="00AA21DC"/>
    <w:rsid w:val="00AA5BCA"/>
    <w:rsid w:val="00AB134E"/>
    <w:rsid w:val="00AB30D3"/>
    <w:rsid w:val="00AB3428"/>
    <w:rsid w:val="00AB474D"/>
    <w:rsid w:val="00AB486D"/>
    <w:rsid w:val="00AB59EF"/>
    <w:rsid w:val="00AB5CA7"/>
    <w:rsid w:val="00AB6314"/>
    <w:rsid w:val="00AB6FC5"/>
    <w:rsid w:val="00AC1076"/>
    <w:rsid w:val="00AC2F89"/>
    <w:rsid w:val="00AC37C1"/>
    <w:rsid w:val="00AC4760"/>
    <w:rsid w:val="00AC56DB"/>
    <w:rsid w:val="00AC59FD"/>
    <w:rsid w:val="00AC6447"/>
    <w:rsid w:val="00AC74EC"/>
    <w:rsid w:val="00AD0CDC"/>
    <w:rsid w:val="00AD283F"/>
    <w:rsid w:val="00AD2C6B"/>
    <w:rsid w:val="00AD3907"/>
    <w:rsid w:val="00AD5D3C"/>
    <w:rsid w:val="00AE15D4"/>
    <w:rsid w:val="00AE2657"/>
    <w:rsid w:val="00AE2C23"/>
    <w:rsid w:val="00AF0642"/>
    <w:rsid w:val="00AF1FC5"/>
    <w:rsid w:val="00AF2D15"/>
    <w:rsid w:val="00AF3BA1"/>
    <w:rsid w:val="00AF58EA"/>
    <w:rsid w:val="00AF6654"/>
    <w:rsid w:val="00AF68BB"/>
    <w:rsid w:val="00AF6BD1"/>
    <w:rsid w:val="00B00B65"/>
    <w:rsid w:val="00B013A7"/>
    <w:rsid w:val="00B0214F"/>
    <w:rsid w:val="00B0477F"/>
    <w:rsid w:val="00B11D72"/>
    <w:rsid w:val="00B12A99"/>
    <w:rsid w:val="00B13ACC"/>
    <w:rsid w:val="00B146F2"/>
    <w:rsid w:val="00B14B54"/>
    <w:rsid w:val="00B1528F"/>
    <w:rsid w:val="00B20F1C"/>
    <w:rsid w:val="00B220E3"/>
    <w:rsid w:val="00B22C35"/>
    <w:rsid w:val="00B24BF2"/>
    <w:rsid w:val="00B273FB"/>
    <w:rsid w:val="00B27F7F"/>
    <w:rsid w:val="00B32979"/>
    <w:rsid w:val="00B32D67"/>
    <w:rsid w:val="00B32DE3"/>
    <w:rsid w:val="00B33566"/>
    <w:rsid w:val="00B432C5"/>
    <w:rsid w:val="00B43CE5"/>
    <w:rsid w:val="00B44BBE"/>
    <w:rsid w:val="00B458B5"/>
    <w:rsid w:val="00B458D1"/>
    <w:rsid w:val="00B45E42"/>
    <w:rsid w:val="00B46121"/>
    <w:rsid w:val="00B463B7"/>
    <w:rsid w:val="00B54AE2"/>
    <w:rsid w:val="00B553B5"/>
    <w:rsid w:val="00B620C1"/>
    <w:rsid w:val="00B62419"/>
    <w:rsid w:val="00B6292F"/>
    <w:rsid w:val="00B63A61"/>
    <w:rsid w:val="00B66E0C"/>
    <w:rsid w:val="00B66E19"/>
    <w:rsid w:val="00B66FCC"/>
    <w:rsid w:val="00B67A7A"/>
    <w:rsid w:val="00B712CB"/>
    <w:rsid w:val="00B74D18"/>
    <w:rsid w:val="00B75023"/>
    <w:rsid w:val="00B75C7F"/>
    <w:rsid w:val="00B75D88"/>
    <w:rsid w:val="00B77EE3"/>
    <w:rsid w:val="00B808D6"/>
    <w:rsid w:val="00B8116D"/>
    <w:rsid w:val="00B846E0"/>
    <w:rsid w:val="00B872CC"/>
    <w:rsid w:val="00B918E1"/>
    <w:rsid w:val="00B933AB"/>
    <w:rsid w:val="00BA23C0"/>
    <w:rsid w:val="00BA4589"/>
    <w:rsid w:val="00BA51EE"/>
    <w:rsid w:val="00BA68D9"/>
    <w:rsid w:val="00BA7DB6"/>
    <w:rsid w:val="00BB0677"/>
    <w:rsid w:val="00BB0FF9"/>
    <w:rsid w:val="00BB293E"/>
    <w:rsid w:val="00BB553A"/>
    <w:rsid w:val="00BB5FDB"/>
    <w:rsid w:val="00BB60E7"/>
    <w:rsid w:val="00BB7F50"/>
    <w:rsid w:val="00BC0773"/>
    <w:rsid w:val="00BC3075"/>
    <w:rsid w:val="00BC3869"/>
    <w:rsid w:val="00BC4022"/>
    <w:rsid w:val="00BC49D2"/>
    <w:rsid w:val="00BC5439"/>
    <w:rsid w:val="00BC596B"/>
    <w:rsid w:val="00BC68E0"/>
    <w:rsid w:val="00BD2BD8"/>
    <w:rsid w:val="00BD339B"/>
    <w:rsid w:val="00BD3E3D"/>
    <w:rsid w:val="00BD41E5"/>
    <w:rsid w:val="00BD4F94"/>
    <w:rsid w:val="00BD7085"/>
    <w:rsid w:val="00BE3396"/>
    <w:rsid w:val="00BE3A23"/>
    <w:rsid w:val="00BE559C"/>
    <w:rsid w:val="00BE5922"/>
    <w:rsid w:val="00BF001F"/>
    <w:rsid w:val="00BF0330"/>
    <w:rsid w:val="00BF0818"/>
    <w:rsid w:val="00BF0CC6"/>
    <w:rsid w:val="00BF1283"/>
    <w:rsid w:val="00BF7027"/>
    <w:rsid w:val="00C00DDC"/>
    <w:rsid w:val="00C038C1"/>
    <w:rsid w:val="00C04F73"/>
    <w:rsid w:val="00C0596C"/>
    <w:rsid w:val="00C1026D"/>
    <w:rsid w:val="00C10AC1"/>
    <w:rsid w:val="00C120DA"/>
    <w:rsid w:val="00C124D1"/>
    <w:rsid w:val="00C1296C"/>
    <w:rsid w:val="00C12EAD"/>
    <w:rsid w:val="00C1339F"/>
    <w:rsid w:val="00C14081"/>
    <w:rsid w:val="00C142FC"/>
    <w:rsid w:val="00C16BFC"/>
    <w:rsid w:val="00C16D9E"/>
    <w:rsid w:val="00C17A0B"/>
    <w:rsid w:val="00C216D6"/>
    <w:rsid w:val="00C22066"/>
    <w:rsid w:val="00C23B2F"/>
    <w:rsid w:val="00C23E0D"/>
    <w:rsid w:val="00C2472B"/>
    <w:rsid w:val="00C25175"/>
    <w:rsid w:val="00C25D76"/>
    <w:rsid w:val="00C26514"/>
    <w:rsid w:val="00C300CC"/>
    <w:rsid w:val="00C301BB"/>
    <w:rsid w:val="00C323AA"/>
    <w:rsid w:val="00C3660F"/>
    <w:rsid w:val="00C41128"/>
    <w:rsid w:val="00C4242E"/>
    <w:rsid w:val="00C427FF"/>
    <w:rsid w:val="00C43BE9"/>
    <w:rsid w:val="00C46510"/>
    <w:rsid w:val="00C556B1"/>
    <w:rsid w:val="00C56348"/>
    <w:rsid w:val="00C60956"/>
    <w:rsid w:val="00C60A1C"/>
    <w:rsid w:val="00C66AF5"/>
    <w:rsid w:val="00C708E0"/>
    <w:rsid w:val="00C73778"/>
    <w:rsid w:val="00C819F1"/>
    <w:rsid w:val="00C858C2"/>
    <w:rsid w:val="00C8777F"/>
    <w:rsid w:val="00C878F2"/>
    <w:rsid w:val="00C90815"/>
    <w:rsid w:val="00C90BBE"/>
    <w:rsid w:val="00C91FBB"/>
    <w:rsid w:val="00C934B0"/>
    <w:rsid w:val="00CA0035"/>
    <w:rsid w:val="00CA0424"/>
    <w:rsid w:val="00CA07F6"/>
    <w:rsid w:val="00CA1E03"/>
    <w:rsid w:val="00CA34AD"/>
    <w:rsid w:val="00CA50BD"/>
    <w:rsid w:val="00CA50F3"/>
    <w:rsid w:val="00CA6F7C"/>
    <w:rsid w:val="00CB106D"/>
    <w:rsid w:val="00CB1340"/>
    <w:rsid w:val="00CB4B8B"/>
    <w:rsid w:val="00CB6773"/>
    <w:rsid w:val="00CB6C8A"/>
    <w:rsid w:val="00CB71B5"/>
    <w:rsid w:val="00CC08FB"/>
    <w:rsid w:val="00CC275D"/>
    <w:rsid w:val="00CC3217"/>
    <w:rsid w:val="00CC4FB6"/>
    <w:rsid w:val="00CC602C"/>
    <w:rsid w:val="00CC6657"/>
    <w:rsid w:val="00CD14A1"/>
    <w:rsid w:val="00CD22C2"/>
    <w:rsid w:val="00CD34D6"/>
    <w:rsid w:val="00CD4122"/>
    <w:rsid w:val="00CD55E8"/>
    <w:rsid w:val="00CD6D56"/>
    <w:rsid w:val="00CD7B77"/>
    <w:rsid w:val="00CE3765"/>
    <w:rsid w:val="00CE4909"/>
    <w:rsid w:val="00CE60E1"/>
    <w:rsid w:val="00CE64F8"/>
    <w:rsid w:val="00CE7780"/>
    <w:rsid w:val="00CF16E6"/>
    <w:rsid w:val="00CF26DB"/>
    <w:rsid w:val="00CF438F"/>
    <w:rsid w:val="00CF6424"/>
    <w:rsid w:val="00CF7536"/>
    <w:rsid w:val="00CF7D27"/>
    <w:rsid w:val="00D00223"/>
    <w:rsid w:val="00D00F52"/>
    <w:rsid w:val="00D02965"/>
    <w:rsid w:val="00D02EB9"/>
    <w:rsid w:val="00D037CD"/>
    <w:rsid w:val="00D038B1"/>
    <w:rsid w:val="00D0443B"/>
    <w:rsid w:val="00D07472"/>
    <w:rsid w:val="00D10A11"/>
    <w:rsid w:val="00D149CE"/>
    <w:rsid w:val="00D16482"/>
    <w:rsid w:val="00D16D6A"/>
    <w:rsid w:val="00D2101F"/>
    <w:rsid w:val="00D21504"/>
    <w:rsid w:val="00D216BE"/>
    <w:rsid w:val="00D22BA4"/>
    <w:rsid w:val="00D2538C"/>
    <w:rsid w:val="00D26645"/>
    <w:rsid w:val="00D3039F"/>
    <w:rsid w:val="00D3072E"/>
    <w:rsid w:val="00D33218"/>
    <w:rsid w:val="00D34695"/>
    <w:rsid w:val="00D40D3C"/>
    <w:rsid w:val="00D41B98"/>
    <w:rsid w:val="00D43BCD"/>
    <w:rsid w:val="00D46D0F"/>
    <w:rsid w:val="00D47070"/>
    <w:rsid w:val="00D470DD"/>
    <w:rsid w:val="00D47FF3"/>
    <w:rsid w:val="00D51DEA"/>
    <w:rsid w:val="00D525ED"/>
    <w:rsid w:val="00D52D69"/>
    <w:rsid w:val="00D534CE"/>
    <w:rsid w:val="00D54140"/>
    <w:rsid w:val="00D5523D"/>
    <w:rsid w:val="00D554DC"/>
    <w:rsid w:val="00D576DA"/>
    <w:rsid w:val="00D60716"/>
    <w:rsid w:val="00D616A2"/>
    <w:rsid w:val="00D6280E"/>
    <w:rsid w:val="00D6288F"/>
    <w:rsid w:val="00D6322A"/>
    <w:rsid w:val="00D6438F"/>
    <w:rsid w:val="00D64A3B"/>
    <w:rsid w:val="00D65131"/>
    <w:rsid w:val="00D65291"/>
    <w:rsid w:val="00D71198"/>
    <w:rsid w:val="00D717AC"/>
    <w:rsid w:val="00D73F02"/>
    <w:rsid w:val="00D75579"/>
    <w:rsid w:val="00D76D86"/>
    <w:rsid w:val="00D80101"/>
    <w:rsid w:val="00D812FD"/>
    <w:rsid w:val="00D817D5"/>
    <w:rsid w:val="00D82645"/>
    <w:rsid w:val="00D83703"/>
    <w:rsid w:val="00D843E1"/>
    <w:rsid w:val="00D90636"/>
    <w:rsid w:val="00D918F5"/>
    <w:rsid w:val="00D93C99"/>
    <w:rsid w:val="00D93F97"/>
    <w:rsid w:val="00D941DE"/>
    <w:rsid w:val="00D945CE"/>
    <w:rsid w:val="00D9727F"/>
    <w:rsid w:val="00DA0F9C"/>
    <w:rsid w:val="00DA4070"/>
    <w:rsid w:val="00DA7752"/>
    <w:rsid w:val="00DB0DD6"/>
    <w:rsid w:val="00DB149A"/>
    <w:rsid w:val="00DB3175"/>
    <w:rsid w:val="00DB3AEB"/>
    <w:rsid w:val="00DB40CA"/>
    <w:rsid w:val="00DB433B"/>
    <w:rsid w:val="00DB5641"/>
    <w:rsid w:val="00DC0072"/>
    <w:rsid w:val="00DC08D1"/>
    <w:rsid w:val="00DC08F4"/>
    <w:rsid w:val="00DC12E6"/>
    <w:rsid w:val="00DC383C"/>
    <w:rsid w:val="00DC4BF4"/>
    <w:rsid w:val="00DC5DAD"/>
    <w:rsid w:val="00DD3D08"/>
    <w:rsid w:val="00DD44C9"/>
    <w:rsid w:val="00DD57F7"/>
    <w:rsid w:val="00DD5DC5"/>
    <w:rsid w:val="00DD66E9"/>
    <w:rsid w:val="00DE0DF9"/>
    <w:rsid w:val="00DE1E30"/>
    <w:rsid w:val="00DE4D5E"/>
    <w:rsid w:val="00DE6585"/>
    <w:rsid w:val="00DF146D"/>
    <w:rsid w:val="00DF2FA7"/>
    <w:rsid w:val="00DF4CAF"/>
    <w:rsid w:val="00DF7CB2"/>
    <w:rsid w:val="00E00181"/>
    <w:rsid w:val="00E02F30"/>
    <w:rsid w:val="00E0382A"/>
    <w:rsid w:val="00E053F3"/>
    <w:rsid w:val="00E056CD"/>
    <w:rsid w:val="00E057E2"/>
    <w:rsid w:val="00E05C57"/>
    <w:rsid w:val="00E12214"/>
    <w:rsid w:val="00E13A6F"/>
    <w:rsid w:val="00E17A7D"/>
    <w:rsid w:val="00E207A1"/>
    <w:rsid w:val="00E207CC"/>
    <w:rsid w:val="00E21382"/>
    <w:rsid w:val="00E2326C"/>
    <w:rsid w:val="00E23A3F"/>
    <w:rsid w:val="00E23CD5"/>
    <w:rsid w:val="00E24FB5"/>
    <w:rsid w:val="00E262BA"/>
    <w:rsid w:val="00E267C9"/>
    <w:rsid w:val="00E26A95"/>
    <w:rsid w:val="00E306EB"/>
    <w:rsid w:val="00E32D78"/>
    <w:rsid w:val="00E33831"/>
    <w:rsid w:val="00E33FCA"/>
    <w:rsid w:val="00E34E85"/>
    <w:rsid w:val="00E378F4"/>
    <w:rsid w:val="00E44E53"/>
    <w:rsid w:val="00E45E92"/>
    <w:rsid w:val="00E50330"/>
    <w:rsid w:val="00E50B48"/>
    <w:rsid w:val="00E51E56"/>
    <w:rsid w:val="00E5290B"/>
    <w:rsid w:val="00E53432"/>
    <w:rsid w:val="00E54A9C"/>
    <w:rsid w:val="00E57FED"/>
    <w:rsid w:val="00E6079B"/>
    <w:rsid w:val="00E614DA"/>
    <w:rsid w:val="00E65B17"/>
    <w:rsid w:val="00E65E58"/>
    <w:rsid w:val="00E66610"/>
    <w:rsid w:val="00E669E8"/>
    <w:rsid w:val="00E66F8B"/>
    <w:rsid w:val="00E745D5"/>
    <w:rsid w:val="00E74A57"/>
    <w:rsid w:val="00E7533C"/>
    <w:rsid w:val="00E75CA7"/>
    <w:rsid w:val="00E760E0"/>
    <w:rsid w:val="00E76A00"/>
    <w:rsid w:val="00E77EF5"/>
    <w:rsid w:val="00E82018"/>
    <w:rsid w:val="00E8252C"/>
    <w:rsid w:val="00E83C70"/>
    <w:rsid w:val="00E8529C"/>
    <w:rsid w:val="00E86F1B"/>
    <w:rsid w:val="00E86F23"/>
    <w:rsid w:val="00E905C8"/>
    <w:rsid w:val="00E90DD4"/>
    <w:rsid w:val="00E9189F"/>
    <w:rsid w:val="00E92ED0"/>
    <w:rsid w:val="00E9437F"/>
    <w:rsid w:val="00EA2248"/>
    <w:rsid w:val="00EA29B2"/>
    <w:rsid w:val="00EB0757"/>
    <w:rsid w:val="00EB15C6"/>
    <w:rsid w:val="00EB3980"/>
    <w:rsid w:val="00EB5BEA"/>
    <w:rsid w:val="00EC0295"/>
    <w:rsid w:val="00EC1EFE"/>
    <w:rsid w:val="00EC2C71"/>
    <w:rsid w:val="00EC3D4F"/>
    <w:rsid w:val="00EC5A70"/>
    <w:rsid w:val="00EC5C33"/>
    <w:rsid w:val="00ED050B"/>
    <w:rsid w:val="00ED08E0"/>
    <w:rsid w:val="00ED0C8D"/>
    <w:rsid w:val="00ED1200"/>
    <w:rsid w:val="00ED1500"/>
    <w:rsid w:val="00ED19BA"/>
    <w:rsid w:val="00ED1C7A"/>
    <w:rsid w:val="00ED1F9D"/>
    <w:rsid w:val="00ED2DB2"/>
    <w:rsid w:val="00ED2FAB"/>
    <w:rsid w:val="00EE092A"/>
    <w:rsid w:val="00EE4457"/>
    <w:rsid w:val="00EE4496"/>
    <w:rsid w:val="00EE571B"/>
    <w:rsid w:val="00EE5947"/>
    <w:rsid w:val="00EE624D"/>
    <w:rsid w:val="00EE63B3"/>
    <w:rsid w:val="00EE64A4"/>
    <w:rsid w:val="00EE7CA3"/>
    <w:rsid w:val="00EF00E5"/>
    <w:rsid w:val="00EF15C5"/>
    <w:rsid w:val="00EF16EC"/>
    <w:rsid w:val="00EF1FF9"/>
    <w:rsid w:val="00EF2AAB"/>
    <w:rsid w:val="00EF2F01"/>
    <w:rsid w:val="00EF508B"/>
    <w:rsid w:val="00EF7607"/>
    <w:rsid w:val="00EF7C4C"/>
    <w:rsid w:val="00F008EC"/>
    <w:rsid w:val="00F03286"/>
    <w:rsid w:val="00F05330"/>
    <w:rsid w:val="00F105B2"/>
    <w:rsid w:val="00F105DA"/>
    <w:rsid w:val="00F12FB6"/>
    <w:rsid w:val="00F13E2E"/>
    <w:rsid w:val="00F159AA"/>
    <w:rsid w:val="00F214AE"/>
    <w:rsid w:val="00F22987"/>
    <w:rsid w:val="00F22FD4"/>
    <w:rsid w:val="00F23814"/>
    <w:rsid w:val="00F23C04"/>
    <w:rsid w:val="00F24999"/>
    <w:rsid w:val="00F253E4"/>
    <w:rsid w:val="00F2550B"/>
    <w:rsid w:val="00F25F52"/>
    <w:rsid w:val="00F2693D"/>
    <w:rsid w:val="00F30D2E"/>
    <w:rsid w:val="00F338E0"/>
    <w:rsid w:val="00F34106"/>
    <w:rsid w:val="00F34638"/>
    <w:rsid w:val="00F34681"/>
    <w:rsid w:val="00F3598D"/>
    <w:rsid w:val="00F35AB0"/>
    <w:rsid w:val="00F35BF5"/>
    <w:rsid w:val="00F36B1E"/>
    <w:rsid w:val="00F40398"/>
    <w:rsid w:val="00F42E0F"/>
    <w:rsid w:val="00F44355"/>
    <w:rsid w:val="00F45909"/>
    <w:rsid w:val="00F47532"/>
    <w:rsid w:val="00F52FE6"/>
    <w:rsid w:val="00F53739"/>
    <w:rsid w:val="00F54A7C"/>
    <w:rsid w:val="00F54B60"/>
    <w:rsid w:val="00F552E2"/>
    <w:rsid w:val="00F5541A"/>
    <w:rsid w:val="00F55808"/>
    <w:rsid w:val="00F55DDB"/>
    <w:rsid w:val="00F63D2C"/>
    <w:rsid w:val="00F66CED"/>
    <w:rsid w:val="00F6717B"/>
    <w:rsid w:val="00F70364"/>
    <w:rsid w:val="00F72899"/>
    <w:rsid w:val="00F72D42"/>
    <w:rsid w:val="00F73212"/>
    <w:rsid w:val="00F74790"/>
    <w:rsid w:val="00F760F6"/>
    <w:rsid w:val="00F77F00"/>
    <w:rsid w:val="00F81CAD"/>
    <w:rsid w:val="00F839B6"/>
    <w:rsid w:val="00F83BF8"/>
    <w:rsid w:val="00F84F08"/>
    <w:rsid w:val="00F853AD"/>
    <w:rsid w:val="00F9015D"/>
    <w:rsid w:val="00F926E1"/>
    <w:rsid w:val="00F930BD"/>
    <w:rsid w:val="00F944AC"/>
    <w:rsid w:val="00F9644B"/>
    <w:rsid w:val="00FA16C7"/>
    <w:rsid w:val="00FA28DE"/>
    <w:rsid w:val="00FA2DAA"/>
    <w:rsid w:val="00FA7217"/>
    <w:rsid w:val="00FB23D0"/>
    <w:rsid w:val="00FB504D"/>
    <w:rsid w:val="00FC1215"/>
    <w:rsid w:val="00FC50B8"/>
    <w:rsid w:val="00FD1439"/>
    <w:rsid w:val="00FD1DE6"/>
    <w:rsid w:val="00FD2524"/>
    <w:rsid w:val="00FD328C"/>
    <w:rsid w:val="00FD5DDC"/>
    <w:rsid w:val="00FD7B20"/>
    <w:rsid w:val="00FD7C74"/>
    <w:rsid w:val="00FE3337"/>
    <w:rsid w:val="00FE455B"/>
    <w:rsid w:val="00FE557B"/>
    <w:rsid w:val="00FE7AC0"/>
    <w:rsid w:val="00FF08FD"/>
    <w:rsid w:val="00FF23F9"/>
    <w:rsid w:val="00FF50D8"/>
    <w:rsid w:val="00FF569B"/>
    <w:rsid w:val="00FF60EE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E72DF"/>
  <w15:docId w15:val="{D0402D07-61D5-4B5B-BEB2-697AD8A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1C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2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35"/>
  </w:style>
  <w:style w:type="paragraph" w:styleId="Textonotapie">
    <w:name w:val="footnote text"/>
    <w:basedOn w:val="Normal"/>
    <w:link w:val="TextonotapieCar"/>
    <w:uiPriority w:val="99"/>
    <w:unhideWhenUsed/>
    <w:rsid w:val="00B2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2C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,Error-Fußnotenzeichen5,Error-Fußnotenzeichen6,Error-Fußnotenzeichen3,註腳內容,16 Point,Superscript 6 Point,FC,de nota al pie + (Asian) MS Mincho,11 pt,Footnote Reference1,Ref1,de nota al pie1,Ref.,de,nota,al,pie,註?腳內—e"/>
    <w:basedOn w:val="Fuentedeprrafopredeter"/>
    <w:uiPriority w:val="99"/>
    <w:unhideWhenUsed/>
    <w:qFormat/>
    <w:rsid w:val="00B22C35"/>
    <w:rPr>
      <w:vertAlign w:val="superscript"/>
    </w:rPr>
  </w:style>
  <w:style w:type="paragraph" w:styleId="Prrafodelista">
    <w:name w:val="List Paragraph"/>
    <w:aliases w:val="w Parrafo numerado,Lista vistosa - Énfasis 11"/>
    <w:basedOn w:val="Normal"/>
    <w:link w:val="PrrafodelistaCar"/>
    <w:uiPriority w:val="34"/>
    <w:qFormat/>
    <w:rsid w:val="005E7F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0918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FD1DE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2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360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32C3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8B708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1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07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2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20C1"/>
  </w:style>
  <w:style w:type="character" w:customStyle="1" w:styleId="Ttulo5Car">
    <w:name w:val="Título 5 Car"/>
    <w:basedOn w:val="Fuentedeprrafopredeter"/>
    <w:link w:val="Ttulo5"/>
    <w:uiPriority w:val="9"/>
    <w:semiHidden/>
    <w:rsid w:val="00231C5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EA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29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2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29B2"/>
    <w:rPr>
      <w:b/>
      <w:bCs/>
      <w:sz w:val="20"/>
      <w:szCs w:val="20"/>
    </w:rPr>
  </w:style>
  <w:style w:type="character" w:customStyle="1" w:styleId="PrrafodelistaCar">
    <w:name w:val="Párrafo de lista Car"/>
    <w:aliases w:val="w Parrafo numerado Car,Lista vistosa - Énfasis 11 Car"/>
    <w:link w:val="Prrafodelista"/>
    <w:uiPriority w:val="34"/>
    <w:locked/>
    <w:rsid w:val="00D82645"/>
  </w:style>
  <w:style w:type="paragraph" w:styleId="Revisin">
    <w:name w:val="Revision"/>
    <w:hidden/>
    <w:uiPriority w:val="99"/>
    <w:semiHidden/>
    <w:rsid w:val="00514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597C-C974-4117-AA7E-E4A6A879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Jurídico</dc:creator>
  <cp:lastModifiedBy>Marisol Bussalleu Vargas Quintanilla</cp:lastModifiedBy>
  <cp:revision>2</cp:revision>
  <cp:lastPrinted>2024-04-22T17:02:00Z</cp:lastPrinted>
  <dcterms:created xsi:type="dcterms:W3CDTF">2024-04-22T17:02:00Z</dcterms:created>
  <dcterms:modified xsi:type="dcterms:W3CDTF">2024-04-22T17:02:00Z</dcterms:modified>
</cp:coreProperties>
</file>