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70AFB" w14:textId="2104AE13" w:rsidR="004725EF" w:rsidRPr="003341CA" w:rsidRDefault="004725EF" w:rsidP="003341CA">
      <w:pPr>
        <w:pStyle w:val="Ttulo1"/>
        <w:rPr>
          <w:rFonts w:cs="Arial"/>
          <w:b w:val="0"/>
          <w:sz w:val="22"/>
          <w:szCs w:val="22"/>
          <w:u w:val="none"/>
        </w:rPr>
      </w:pPr>
    </w:p>
    <w:p w14:paraId="440D19B2" w14:textId="4B96E153" w:rsidR="00184980" w:rsidRPr="003341CA" w:rsidRDefault="00B417AA" w:rsidP="003341CA">
      <w:pPr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lang w:val="es-PE"/>
        </w:rPr>
        <w:drawing>
          <wp:anchor distT="0" distB="0" distL="114300" distR="114300" simplePos="0" relativeHeight="251659264" behindDoc="0" locked="0" layoutInCell="1" allowOverlap="1" wp14:anchorId="274C40FE" wp14:editId="3767186B">
            <wp:simplePos x="0" y="0"/>
            <wp:positionH relativeFrom="column">
              <wp:posOffset>-287690</wp:posOffset>
            </wp:positionH>
            <wp:positionV relativeFrom="paragraph">
              <wp:posOffset>130517</wp:posOffset>
            </wp:positionV>
            <wp:extent cx="1866900" cy="44513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G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ABB0" w14:textId="2E4A3589" w:rsidR="00184980" w:rsidRPr="003341CA" w:rsidRDefault="00184980" w:rsidP="003341CA">
      <w:pPr>
        <w:jc w:val="center"/>
        <w:rPr>
          <w:rFonts w:ascii="Arial" w:hAnsi="Arial" w:cs="Arial"/>
          <w:sz w:val="22"/>
          <w:szCs w:val="22"/>
        </w:rPr>
      </w:pPr>
    </w:p>
    <w:p w14:paraId="198A599A" w14:textId="68025488" w:rsidR="006D7550" w:rsidRPr="003341CA" w:rsidRDefault="006D7550" w:rsidP="003341CA">
      <w:pPr>
        <w:jc w:val="center"/>
        <w:rPr>
          <w:rFonts w:ascii="Arial" w:hAnsi="Arial" w:cs="Arial"/>
          <w:sz w:val="22"/>
          <w:szCs w:val="22"/>
        </w:rPr>
      </w:pPr>
    </w:p>
    <w:p w14:paraId="6B9C3A8A" w14:textId="77777777" w:rsidR="006D7550" w:rsidRPr="000E2B4D" w:rsidRDefault="006D7550" w:rsidP="003341CA">
      <w:pPr>
        <w:jc w:val="center"/>
        <w:rPr>
          <w:rFonts w:ascii="Arial" w:hAnsi="Arial" w:cs="Arial"/>
          <w:sz w:val="10"/>
          <w:szCs w:val="10"/>
        </w:rPr>
      </w:pPr>
    </w:p>
    <w:p w14:paraId="14EB65DC" w14:textId="77777777" w:rsidR="000E2B4D" w:rsidRDefault="000E2B4D" w:rsidP="003341CA">
      <w:pPr>
        <w:pStyle w:val="Ttulo1"/>
        <w:rPr>
          <w:rFonts w:cs="Arial"/>
          <w:sz w:val="21"/>
          <w:szCs w:val="21"/>
        </w:rPr>
      </w:pPr>
    </w:p>
    <w:p w14:paraId="11481B3A" w14:textId="277D81DB" w:rsidR="004725EF" w:rsidRPr="00F5417E" w:rsidRDefault="00A62546" w:rsidP="003341CA">
      <w:pPr>
        <w:pStyle w:val="Ttulo1"/>
        <w:rPr>
          <w:rFonts w:cs="Arial"/>
          <w:szCs w:val="24"/>
        </w:rPr>
      </w:pPr>
      <w:r w:rsidRPr="00F5417E">
        <w:rPr>
          <w:rFonts w:cs="Arial"/>
          <w:szCs w:val="24"/>
        </w:rPr>
        <w:t>RESOLUCIÓ</w:t>
      </w:r>
      <w:r w:rsidR="00184980" w:rsidRPr="00F5417E">
        <w:rPr>
          <w:rFonts w:cs="Arial"/>
          <w:szCs w:val="24"/>
        </w:rPr>
        <w:t xml:space="preserve">N </w:t>
      </w:r>
      <w:r w:rsidR="004725EF" w:rsidRPr="00F5417E">
        <w:rPr>
          <w:rFonts w:cs="Arial"/>
          <w:szCs w:val="24"/>
        </w:rPr>
        <w:t>N</w:t>
      </w:r>
      <w:r w:rsidR="00B417AA" w:rsidRPr="00F5417E">
        <w:rPr>
          <w:rFonts w:cs="Arial"/>
          <w:szCs w:val="24"/>
        </w:rPr>
        <w:t>°</w:t>
      </w:r>
      <w:r w:rsidR="00822C6A" w:rsidRPr="00F5417E">
        <w:rPr>
          <w:rFonts w:cs="Arial"/>
          <w:szCs w:val="24"/>
        </w:rPr>
        <w:t xml:space="preserve"> </w:t>
      </w:r>
      <w:r w:rsidR="000E2B4D" w:rsidRPr="00F5417E">
        <w:rPr>
          <w:rFonts w:cs="Arial"/>
          <w:szCs w:val="24"/>
        </w:rPr>
        <w:t>2371</w:t>
      </w:r>
    </w:p>
    <w:p w14:paraId="16492935" w14:textId="77777777" w:rsidR="004725EF" w:rsidRPr="00F5417E" w:rsidRDefault="004725EF" w:rsidP="003341CA">
      <w:pPr>
        <w:pStyle w:val="Ttulo4"/>
        <w:ind w:left="5103"/>
        <w:jc w:val="both"/>
        <w:rPr>
          <w:rFonts w:cs="Arial"/>
          <w:szCs w:val="24"/>
        </w:rPr>
      </w:pPr>
    </w:p>
    <w:p w14:paraId="0FBEA562" w14:textId="0C4A2960" w:rsidR="004725EF" w:rsidRPr="00F5417E" w:rsidRDefault="00833649" w:rsidP="00C65833">
      <w:pPr>
        <w:pStyle w:val="Ttulo4"/>
        <w:ind w:left="4962"/>
        <w:jc w:val="both"/>
        <w:rPr>
          <w:rFonts w:cs="Arial"/>
          <w:szCs w:val="24"/>
        </w:rPr>
      </w:pPr>
      <w:r w:rsidRPr="00F5417E">
        <w:rPr>
          <w:rFonts w:cs="Arial"/>
          <w:szCs w:val="24"/>
        </w:rPr>
        <w:t>Modificación</w:t>
      </w:r>
      <w:r w:rsidR="00A4765A" w:rsidRPr="00F5417E">
        <w:rPr>
          <w:rFonts w:cs="Arial"/>
          <w:szCs w:val="24"/>
        </w:rPr>
        <w:t xml:space="preserve"> de la Resolución </w:t>
      </w:r>
      <w:r w:rsidR="009711C1" w:rsidRPr="00F5417E">
        <w:rPr>
          <w:rFonts w:cs="Arial"/>
          <w:szCs w:val="24"/>
        </w:rPr>
        <w:t xml:space="preserve">N° </w:t>
      </w:r>
      <w:r w:rsidR="00526826" w:rsidRPr="00F5417E">
        <w:rPr>
          <w:rFonts w:cs="Arial"/>
          <w:szCs w:val="24"/>
        </w:rPr>
        <w:t>2313</w:t>
      </w:r>
      <w:r w:rsidR="00A4765A" w:rsidRPr="00F5417E">
        <w:rPr>
          <w:rFonts w:cs="Arial"/>
          <w:szCs w:val="24"/>
        </w:rPr>
        <w:t xml:space="preserve"> </w:t>
      </w:r>
      <w:r w:rsidR="009711C1" w:rsidRPr="00F5417E">
        <w:rPr>
          <w:rFonts w:cs="Arial"/>
          <w:szCs w:val="24"/>
        </w:rPr>
        <w:t>(</w:t>
      </w:r>
      <w:r w:rsidR="004725EF" w:rsidRPr="00F5417E">
        <w:rPr>
          <w:rFonts w:cs="Arial"/>
          <w:szCs w:val="24"/>
        </w:rPr>
        <w:t xml:space="preserve">Calendario de días hábiles de la Secretaría General para el año </w:t>
      </w:r>
      <w:r w:rsidR="00ED452F" w:rsidRPr="00F5417E">
        <w:rPr>
          <w:rFonts w:cs="Arial"/>
          <w:szCs w:val="24"/>
        </w:rPr>
        <w:t>202</w:t>
      </w:r>
      <w:r w:rsidR="00371284" w:rsidRPr="00F5417E">
        <w:rPr>
          <w:rFonts w:cs="Arial"/>
          <w:szCs w:val="24"/>
        </w:rPr>
        <w:t>3</w:t>
      </w:r>
      <w:r w:rsidR="00911C3A" w:rsidRPr="00F5417E">
        <w:rPr>
          <w:rFonts w:cs="Arial"/>
          <w:szCs w:val="24"/>
        </w:rPr>
        <w:t xml:space="preserve"> </w:t>
      </w:r>
      <w:r w:rsidR="00B21E27" w:rsidRPr="00F5417E">
        <w:rPr>
          <w:rFonts w:cs="Arial"/>
          <w:szCs w:val="24"/>
        </w:rPr>
        <w:t xml:space="preserve">y horario de </w:t>
      </w:r>
      <w:r w:rsidR="008D7FBA" w:rsidRPr="00F5417E">
        <w:rPr>
          <w:rFonts w:cs="Arial"/>
          <w:szCs w:val="24"/>
        </w:rPr>
        <w:t xml:space="preserve">atención </w:t>
      </w:r>
      <w:r w:rsidR="00BA21BD" w:rsidRPr="00F5417E">
        <w:rPr>
          <w:rFonts w:cs="Arial"/>
          <w:szCs w:val="24"/>
        </w:rPr>
        <w:t xml:space="preserve">de la mesa de partes y al </w:t>
      </w:r>
      <w:r w:rsidR="008D7FBA" w:rsidRPr="00F5417E">
        <w:rPr>
          <w:rFonts w:cs="Arial"/>
          <w:szCs w:val="24"/>
        </w:rPr>
        <w:t>público</w:t>
      </w:r>
      <w:r w:rsidR="009711C1" w:rsidRPr="00F5417E">
        <w:rPr>
          <w:rFonts w:cs="Arial"/>
          <w:szCs w:val="24"/>
        </w:rPr>
        <w:t>)</w:t>
      </w:r>
    </w:p>
    <w:p w14:paraId="1FDB4CE3" w14:textId="77777777" w:rsidR="004725EF" w:rsidRPr="00F5417E" w:rsidRDefault="004725EF" w:rsidP="003341CA">
      <w:pPr>
        <w:tabs>
          <w:tab w:val="left" w:pos="426"/>
        </w:tabs>
        <w:ind w:left="4253" w:hanging="4253"/>
        <w:jc w:val="both"/>
        <w:rPr>
          <w:rFonts w:ascii="Arial" w:hAnsi="Arial" w:cs="Arial"/>
          <w:sz w:val="24"/>
          <w:szCs w:val="24"/>
        </w:rPr>
      </w:pPr>
    </w:p>
    <w:p w14:paraId="52557C3C" w14:textId="77777777" w:rsidR="00F5417E" w:rsidRDefault="00F5417E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0AA09F14" w14:textId="71C5F504" w:rsidR="004725EF" w:rsidRPr="00F5417E" w:rsidRDefault="00A62546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F5417E">
        <w:rPr>
          <w:rFonts w:ascii="Arial" w:hAnsi="Arial" w:cs="Arial"/>
          <w:b/>
          <w:sz w:val="24"/>
          <w:szCs w:val="24"/>
        </w:rPr>
        <w:t>LA SECRETARÍ</w:t>
      </w:r>
      <w:r w:rsidR="004725EF" w:rsidRPr="00F5417E">
        <w:rPr>
          <w:rFonts w:ascii="Arial" w:hAnsi="Arial" w:cs="Arial"/>
          <w:b/>
          <w:sz w:val="24"/>
          <w:szCs w:val="24"/>
        </w:rPr>
        <w:t>A GENERAL DE LA COMUNIDAD ANDINA,</w:t>
      </w:r>
    </w:p>
    <w:p w14:paraId="4F036C86" w14:textId="77777777" w:rsidR="004725EF" w:rsidRPr="00F5417E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51673B9A" w14:textId="6BDFFB18" w:rsidR="004725EF" w:rsidRPr="00F5417E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F5417E">
        <w:rPr>
          <w:rFonts w:ascii="Arial" w:hAnsi="Arial" w:cs="Arial"/>
          <w:b/>
          <w:sz w:val="24"/>
          <w:szCs w:val="24"/>
        </w:rPr>
        <w:t>VISTO</w:t>
      </w:r>
      <w:r w:rsidR="00CA07C6" w:rsidRPr="00F5417E">
        <w:rPr>
          <w:rFonts w:ascii="Arial" w:hAnsi="Arial" w:cs="Arial"/>
          <w:b/>
          <w:sz w:val="24"/>
          <w:szCs w:val="24"/>
        </w:rPr>
        <w:t>S</w:t>
      </w:r>
      <w:r w:rsidRPr="00F5417E">
        <w:rPr>
          <w:rFonts w:ascii="Arial" w:hAnsi="Arial" w:cs="Arial"/>
          <w:b/>
          <w:sz w:val="24"/>
          <w:szCs w:val="24"/>
        </w:rPr>
        <w:t>:</w:t>
      </w:r>
      <w:r w:rsidRPr="00F5417E">
        <w:rPr>
          <w:rFonts w:ascii="Arial" w:hAnsi="Arial" w:cs="Arial"/>
          <w:sz w:val="24"/>
          <w:szCs w:val="24"/>
        </w:rPr>
        <w:t xml:space="preserve"> </w:t>
      </w:r>
      <w:r w:rsidR="001E421E" w:rsidRPr="00F5417E">
        <w:rPr>
          <w:rFonts w:ascii="Arial" w:hAnsi="Arial" w:cs="Arial"/>
          <w:sz w:val="24"/>
          <w:szCs w:val="24"/>
        </w:rPr>
        <w:t>Los</w:t>
      </w:r>
      <w:r w:rsidR="0031697A" w:rsidRPr="00F5417E">
        <w:rPr>
          <w:rFonts w:ascii="Arial" w:hAnsi="Arial" w:cs="Arial"/>
          <w:sz w:val="24"/>
          <w:szCs w:val="24"/>
        </w:rPr>
        <w:t xml:space="preserve"> </w:t>
      </w:r>
      <w:r w:rsidR="006134F4" w:rsidRPr="00F5417E">
        <w:rPr>
          <w:rFonts w:ascii="Arial" w:hAnsi="Arial" w:cs="Arial"/>
          <w:sz w:val="24"/>
          <w:szCs w:val="24"/>
        </w:rPr>
        <w:t xml:space="preserve">literales b) y x) del artículo 11 de la Decisión 409 que aprueba el Reglamento de la Secretaría General de la Comunidad Andina, los </w:t>
      </w:r>
      <w:r w:rsidR="0031697A" w:rsidRPr="00F5417E">
        <w:rPr>
          <w:rFonts w:ascii="Arial" w:hAnsi="Arial" w:cs="Arial"/>
          <w:sz w:val="24"/>
          <w:szCs w:val="24"/>
        </w:rPr>
        <w:t>artículo</w:t>
      </w:r>
      <w:r w:rsidR="001E421E" w:rsidRPr="00F5417E">
        <w:rPr>
          <w:rFonts w:ascii="Arial" w:hAnsi="Arial" w:cs="Arial"/>
          <w:sz w:val="24"/>
          <w:szCs w:val="24"/>
        </w:rPr>
        <w:t>s</w:t>
      </w:r>
      <w:r w:rsidR="0031697A" w:rsidRPr="00F5417E">
        <w:rPr>
          <w:rFonts w:ascii="Arial" w:hAnsi="Arial" w:cs="Arial"/>
          <w:sz w:val="24"/>
          <w:szCs w:val="24"/>
        </w:rPr>
        <w:t xml:space="preserve"> 30</w:t>
      </w:r>
      <w:r w:rsidR="00ED427D" w:rsidRPr="00F5417E">
        <w:rPr>
          <w:rFonts w:ascii="Arial" w:hAnsi="Arial" w:cs="Arial"/>
          <w:sz w:val="24"/>
          <w:szCs w:val="24"/>
        </w:rPr>
        <w:t>,</w:t>
      </w:r>
      <w:r w:rsidR="001E421E" w:rsidRPr="00F5417E">
        <w:rPr>
          <w:rFonts w:ascii="Arial" w:hAnsi="Arial" w:cs="Arial"/>
          <w:sz w:val="24"/>
          <w:szCs w:val="24"/>
        </w:rPr>
        <w:t xml:space="preserve"> 31</w:t>
      </w:r>
      <w:r w:rsidR="00ED427D" w:rsidRPr="00F5417E">
        <w:rPr>
          <w:rFonts w:ascii="Arial" w:hAnsi="Arial" w:cs="Arial"/>
          <w:sz w:val="24"/>
          <w:szCs w:val="24"/>
        </w:rPr>
        <w:t xml:space="preserve"> y 72</w:t>
      </w:r>
      <w:r w:rsidR="0031697A" w:rsidRPr="00F5417E">
        <w:rPr>
          <w:rFonts w:ascii="Arial" w:hAnsi="Arial" w:cs="Arial"/>
          <w:sz w:val="24"/>
          <w:szCs w:val="24"/>
        </w:rPr>
        <w:t xml:space="preserve"> de la Decisión 425 que aprueba e</w:t>
      </w:r>
      <w:r w:rsidRPr="00F5417E">
        <w:rPr>
          <w:rFonts w:ascii="Arial" w:hAnsi="Arial" w:cs="Arial"/>
          <w:sz w:val="24"/>
          <w:szCs w:val="24"/>
        </w:rPr>
        <w:t>l Reglamento de Procedimientos Administrativos de la Secretaría General de la Comunidad Andina;</w:t>
      </w:r>
      <w:r w:rsidR="00F06112" w:rsidRPr="00F5417E">
        <w:rPr>
          <w:rFonts w:ascii="Arial" w:hAnsi="Arial" w:cs="Arial"/>
          <w:sz w:val="24"/>
          <w:szCs w:val="24"/>
        </w:rPr>
        <w:t xml:space="preserve"> </w:t>
      </w:r>
      <w:r w:rsidR="00A4765A" w:rsidRPr="00F5417E">
        <w:rPr>
          <w:rFonts w:ascii="Arial" w:hAnsi="Arial" w:cs="Arial"/>
          <w:sz w:val="24"/>
          <w:szCs w:val="24"/>
        </w:rPr>
        <w:t>y</w:t>
      </w:r>
      <w:r w:rsidR="00F06112" w:rsidRPr="00F5417E">
        <w:rPr>
          <w:rFonts w:ascii="Arial" w:hAnsi="Arial" w:cs="Arial"/>
          <w:sz w:val="24"/>
          <w:szCs w:val="24"/>
        </w:rPr>
        <w:t xml:space="preserve"> </w:t>
      </w:r>
      <w:r w:rsidR="00A4765A" w:rsidRPr="00F5417E">
        <w:rPr>
          <w:rFonts w:ascii="Arial" w:hAnsi="Arial" w:cs="Arial"/>
          <w:sz w:val="24"/>
          <w:szCs w:val="24"/>
        </w:rPr>
        <w:t>las Resoluciones N° 1075</w:t>
      </w:r>
      <w:r w:rsidR="00A41226" w:rsidRPr="00F5417E">
        <w:rPr>
          <w:rFonts w:ascii="Arial" w:hAnsi="Arial" w:cs="Arial"/>
          <w:sz w:val="24"/>
          <w:szCs w:val="24"/>
        </w:rPr>
        <w:t xml:space="preserve"> y </w:t>
      </w:r>
      <w:r w:rsidR="00ED452F" w:rsidRPr="00F5417E">
        <w:rPr>
          <w:rFonts w:ascii="Arial" w:hAnsi="Arial" w:cs="Arial"/>
          <w:sz w:val="24"/>
          <w:szCs w:val="24"/>
        </w:rPr>
        <w:t>2</w:t>
      </w:r>
      <w:r w:rsidR="00A41226" w:rsidRPr="00F5417E">
        <w:rPr>
          <w:rFonts w:ascii="Arial" w:hAnsi="Arial" w:cs="Arial"/>
          <w:sz w:val="24"/>
          <w:szCs w:val="24"/>
        </w:rPr>
        <w:t>313</w:t>
      </w:r>
      <w:r w:rsidR="006134F4" w:rsidRPr="00F5417E">
        <w:rPr>
          <w:rFonts w:ascii="Arial" w:hAnsi="Arial" w:cs="Arial"/>
          <w:sz w:val="24"/>
          <w:szCs w:val="24"/>
        </w:rPr>
        <w:t>;</w:t>
      </w:r>
      <w:r w:rsidR="00A4765A" w:rsidRPr="00F5417E">
        <w:rPr>
          <w:rFonts w:ascii="Arial" w:hAnsi="Arial" w:cs="Arial"/>
          <w:sz w:val="24"/>
          <w:szCs w:val="24"/>
        </w:rPr>
        <w:t xml:space="preserve"> </w:t>
      </w:r>
      <w:r w:rsidRPr="00F5417E">
        <w:rPr>
          <w:rFonts w:ascii="Arial" w:hAnsi="Arial" w:cs="Arial"/>
          <w:sz w:val="24"/>
          <w:szCs w:val="24"/>
        </w:rPr>
        <w:t>y,</w:t>
      </w:r>
    </w:p>
    <w:p w14:paraId="00666482" w14:textId="77777777" w:rsidR="004725EF" w:rsidRPr="00F5417E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732A6F5E" w14:textId="77777777" w:rsidR="00F06112" w:rsidRPr="00F5417E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F5417E">
        <w:rPr>
          <w:rFonts w:ascii="Arial" w:hAnsi="Arial" w:cs="Arial"/>
          <w:b/>
          <w:sz w:val="24"/>
          <w:szCs w:val="24"/>
        </w:rPr>
        <w:t>CONSIDERANDO</w:t>
      </w:r>
      <w:r w:rsidRPr="00F5417E">
        <w:rPr>
          <w:rFonts w:ascii="Arial" w:hAnsi="Arial" w:cs="Arial"/>
          <w:sz w:val="24"/>
          <w:szCs w:val="24"/>
        </w:rPr>
        <w:t xml:space="preserve">: </w:t>
      </w:r>
      <w:r w:rsidR="00F06112" w:rsidRPr="00F5417E">
        <w:rPr>
          <w:rFonts w:ascii="Arial" w:hAnsi="Arial" w:cs="Arial"/>
          <w:sz w:val="24"/>
          <w:szCs w:val="24"/>
        </w:rPr>
        <w:t>Que</w:t>
      </w:r>
      <w:r w:rsidR="00AD6FB3" w:rsidRPr="00F5417E">
        <w:rPr>
          <w:rFonts w:ascii="Arial" w:hAnsi="Arial" w:cs="Arial"/>
          <w:sz w:val="24"/>
          <w:szCs w:val="24"/>
        </w:rPr>
        <w:t>,</w:t>
      </w:r>
      <w:r w:rsidR="00F06112" w:rsidRPr="00F5417E">
        <w:rPr>
          <w:rFonts w:ascii="Arial" w:hAnsi="Arial" w:cs="Arial"/>
          <w:sz w:val="24"/>
          <w:szCs w:val="24"/>
        </w:rPr>
        <w:t xml:space="preserve"> el </w:t>
      </w:r>
      <w:r w:rsidR="0031697A" w:rsidRPr="00F5417E">
        <w:rPr>
          <w:rFonts w:ascii="Arial" w:hAnsi="Arial" w:cs="Arial"/>
          <w:sz w:val="24"/>
          <w:szCs w:val="24"/>
        </w:rPr>
        <w:t xml:space="preserve">último párrafo del </w:t>
      </w:r>
      <w:r w:rsidR="00F06112" w:rsidRPr="00F5417E">
        <w:rPr>
          <w:rFonts w:ascii="Arial" w:hAnsi="Arial" w:cs="Arial"/>
          <w:sz w:val="24"/>
          <w:szCs w:val="24"/>
        </w:rPr>
        <w:t>artículo 30 de</w:t>
      </w:r>
      <w:r w:rsidR="0031697A" w:rsidRPr="00F5417E">
        <w:rPr>
          <w:rFonts w:ascii="Arial" w:hAnsi="Arial" w:cs="Arial"/>
          <w:sz w:val="24"/>
          <w:szCs w:val="24"/>
        </w:rPr>
        <w:t xml:space="preserve"> la Decisión 425</w:t>
      </w:r>
      <w:r w:rsidR="00F06112" w:rsidRPr="00F5417E">
        <w:rPr>
          <w:rFonts w:ascii="Arial" w:hAnsi="Arial" w:cs="Arial"/>
          <w:sz w:val="24"/>
          <w:szCs w:val="24"/>
        </w:rPr>
        <w:t xml:space="preserve"> dispone que el Secretario General d</w:t>
      </w:r>
      <w:r w:rsidR="0031697A" w:rsidRPr="00F5417E">
        <w:rPr>
          <w:rFonts w:ascii="Arial" w:hAnsi="Arial" w:cs="Arial"/>
          <w:sz w:val="24"/>
          <w:szCs w:val="24"/>
        </w:rPr>
        <w:t>ar</w:t>
      </w:r>
      <w:r w:rsidR="00BA21BD" w:rsidRPr="00F5417E">
        <w:rPr>
          <w:rFonts w:ascii="Arial" w:hAnsi="Arial" w:cs="Arial"/>
          <w:sz w:val="24"/>
          <w:szCs w:val="24"/>
        </w:rPr>
        <w:t>á</w:t>
      </w:r>
      <w:r w:rsidR="00F06112" w:rsidRPr="00F5417E">
        <w:rPr>
          <w:rFonts w:ascii="Arial" w:hAnsi="Arial" w:cs="Arial"/>
          <w:sz w:val="24"/>
          <w:szCs w:val="24"/>
        </w:rPr>
        <w:t xml:space="preserve"> a conocer anualmente el calendario de días hábiles de la Secretaría General;</w:t>
      </w:r>
    </w:p>
    <w:p w14:paraId="3DFF666E" w14:textId="77777777" w:rsidR="00821AD8" w:rsidRPr="00F5417E" w:rsidRDefault="00821AD8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0A0966CD" w14:textId="77777777" w:rsidR="006134F4" w:rsidRPr="00F5417E" w:rsidRDefault="00821AD8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F5417E">
        <w:rPr>
          <w:rFonts w:ascii="Arial" w:hAnsi="Arial" w:cs="Arial"/>
          <w:sz w:val="24"/>
          <w:szCs w:val="24"/>
        </w:rPr>
        <w:t xml:space="preserve">Que, conforme </w:t>
      </w:r>
      <w:r w:rsidR="009711C1" w:rsidRPr="00F5417E">
        <w:rPr>
          <w:rFonts w:ascii="Arial" w:hAnsi="Arial" w:cs="Arial"/>
          <w:sz w:val="24"/>
          <w:szCs w:val="24"/>
        </w:rPr>
        <w:t>a</w:t>
      </w:r>
      <w:r w:rsidR="00483EF7" w:rsidRPr="00F5417E">
        <w:rPr>
          <w:rFonts w:ascii="Arial" w:hAnsi="Arial" w:cs="Arial"/>
          <w:sz w:val="24"/>
          <w:szCs w:val="24"/>
        </w:rPr>
        <w:t>l artículo 55 de</w:t>
      </w:r>
      <w:r w:rsidR="009711C1" w:rsidRPr="00F5417E">
        <w:rPr>
          <w:rFonts w:ascii="Arial" w:hAnsi="Arial" w:cs="Arial"/>
          <w:sz w:val="24"/>
          <w:szCs w:val="24"/>
        </w:rPr>
        <w:t xml:space="preserve"> </w:t>
      </w:r>
      <w:r w:rsidRPr="00F5417E">
        <w:rPr>
          <w:rFonts w:ascii="Arial" w:hAnsi="Arial" w:cs="Arial"/>
          <w:sz w:val="24"/>
          <w:szCs w:val="24"/>
        </w:rPr>
        <w:t xml:space="preserve">la Resolución N° 1075 </w:t>
      </w:r>
      <w:r w:rsidR="006134F4" w:rsidRPr="00F5417E">
        <w:rPr>
          <w:rFonts w:ascii="Arial" w:hAnsi="Arial" w:cs="Arial"/>
          <w:sz w:val="24"/>
          <w:szCs w:val="24"/>
        </w:rPr>
        <w:t>se considerarán días inhábiles, además de los sábados y domingos, los días que así se establezcan en el calendario que anualmente dé a conocer el Secretario General</w:t>
      </w:r>
      <w:r w:rsidR="009711C1" w:rsidRPr="00F5417E">
        <w:rPr>
          <w:rFonts w:ascii="Arial" w:hAnsi="Arial" w:cs="Arial"/>
          <w:sz w:val="24"/>
          <w:szCs w:val="24"/>
        </w:rPr>
        <w:t>;</w:t>
      </w:r>
    </w:p>
    <w:p w14:paraId="4037DEB7" w14:textId="77777777" w:rsidR="00821AD8" w:rsidRPr="00F5417E" w:rsidRDefault="00821AD8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3A67EAD2" w14:textId="4F045671" w:rsidR="00F06112" w:rsidRPr="00F5417E" w:rsidRDefault="00F06112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F5417E">
        <w:rPr>
          <w:rFonts w:ascii="Arial" w:hAnsi="Arial" w:cs="Arial"/>
          <w:sz w:val="24"/>
          <w:szCs w:val="24"/>
        </w:rPr>
        <w:t>Que</w:t>
      </w:r>
      <w:r w:rsidR="00DB524F" w:rsidRPr="00F5417E">
        <w:rPr>
          <w:rFonts w:ascii="Arial" w:hAnsi="Arial" w:cs="Arial"/>
          <w:sz w:val="24"/>
          <w:szCs w:val="24"/>
        </w:rPr>
        <w:t>,</w:t>
      </w:r>
      <w:r w:rsidRPr="00F5417E">
        <w:rPr>
          <w:rFonts w:ascii="Arial" w:hAnsi="Arial" w:cs="Arial"/>
          <w:sz w:val="24"/>
          <w:szCs w:val="24"/>
        </w:rPr>
        <w:t xml:space="preserve"> </w:t>
      </w:r>
      <w:r w:rsidR="00A4765A" w:rsidRPr="00F5417E">
        <w:rPr>
          <w:rFonts w:ascii="Arial" w:hAnsi="Arial" w:cs="Arial"/>
          <w:sz w:val="24"/>
          <w:szCs w:val="24"/>
        </w:rPr>
        <w:t>mediante Resolución N° 2</w:t>
      </w:r>
      <w:r w:rsidR="00526826" w:rsidRPr="00F5417E">
        <w:rPr>
          <w:rFonts w:ascii="Arial" w:hAnsi="Arial" w:cs="Arial"/>
          <w:sz w:val="24"/>
          <w:szCs w:val="24"/>
        </w:rPr>
        <w:t>313</w:t>
      </w:r>
      <w:r w:rsidR="00A4765A" w:rsidRPr="00F5417E">
        <w:rPr>
          <w:rFonts w:ascii="Arial" w:hAnsi="Arial" w:cs="Arial"/>
          <w:sz w:val="24"/>
          <w:szCs w:val="24"/>
        </w:rPr>
        <w:t xml:space="preserve"> se aprobó el </w:t>
      </w:r>
      <w:r w:rsidR="00483EF7" w:rsidRPr="00F5417E">
        <w:rPr>
          <w:rFonts w:ascii="Arial" w:hAnsi="Arial" w:cs="Arial"/>
          <w:sz w:val="24"/>
          <w:szCs w:val="24"/>
        </w:rPr>
        <w:t>C</w:t>
      </w:r>
      <w:r w:rsidR="00A4765A" w:rsidRPr="00F5417E">
        <w:rPr>
          <w:rFonts w:ascii="Arial" w:hAnsi="Arial" w:cs="Arial"/>
          <w:sz w:val="24"/>
          <w:szCs w:val="24"/>
        </w:rPr>
        <w:t>alendario de días hábiles de la Sec</w:t>
      </w:r>
      <w:r w:rsidR="005D489A" w:rsidRPr="00F5417E">
        <w:rPr>
          <w:rFonts w:ascii="Arial" w:hAnsi="Arial" w:cs="Arial"/>
          <w:sz w:val="24"/>
          <w:szCs w:val="24"/>
        </w:rPr>
        <w:t>retaría General para el año 202</w:t>
      </w:r>
      <w:r w:rsidR="00526826" w:rsidRPr="00F5417E">
        <w:rPr>
          <w:rFonts w:ascii="Arial" w:hAnsi="Arial" w:cs="Arial"/>
          <w:sz w:val="24"/>
          <w:szCs w:val="24"/>
        </w:rPr>
        <w:t>3</w:t>
      </w:r>
      <w:r w:rsidR="00A4765A" w:rsidRPr="00F5417E">
        <w:rPr>
          <w:rFonts w:ascii="Arial" w:hAnsi="Arial" w:cs="Arial"/>
          <w:sz w:val="24"/>
          <w:szCs w:val="24"/>
        </w:rPr>
        <w:t xml:space="preserve"> y</w:t>
      </w:r>
      <w:r w:rsidR="007748A8" w:rsidRPr="00F5417E">
        <w:rPr>
          <w:rFonts w:ascii="Arial" w:hAnsi="Arial" w:cs="Arial"/>
          <w:sz w:val="24"/>
          <w:szCs w:val="24"/>
        </w:rPr>
        <w:t xml:space="preserve"> otras disposiciones relacionadas al periodo de vacaciones colectivas anuales de los funcionarios de la Secretaría General, que contempla un plazo hasta el 10 de enero de 2024,</w:t>
      </w:r>
      <w:r w:rsidR="00A4765A" w:rsidRPr="00F5417E">
        <w:rPr>
          <w:rFonts w:ascii="Arial" w:hAnsi="Arial" w:cs="Arial"/>
          <w:sz w:val="24"/>
          <w:szCs w:val="24"/>
        </w:rPr>
        <w:t xml:space="preserve"> </w:t>
      </w:r>
      <w:r w:rsidR="00193490">
        <w:rPr>
          <w:rFonts w:ascii="Arial" w:hAnsi="Arial" w:cs="Arial"/>
          <w:sz w:val="24"/>
          <w:szCs w:val="24"/>
        </w:rPr>
        <w:t xml:space="preserve">así como </w:t>
      </w:r>
      <w:bookmarkStart w:id="0" w:name="_GoBack"/>
      <w:bookmarkEnd w:id="0"/>
      <w:r w:rsidR="00821AD8" w:rsidRPr="00F5417E">
        <w:rPr>
          <w:rFonts w:ascii="Arial" w:hAnsi="Arial" w:cs="Arial"/>
          <w:sz w:val="24"/>
          <w:szCs w:val="24"/>
        </w:rPr>
        <w:t xml:space="preserve">el </w:t>
      </w:r>
      <w:r w:rsidR="00A4765A" w:rsidRPr="00F5417E">
        <w:rPr>
          <w:rFonts w:ascii="Arial" w:hAnsi="Arial" w:cs="Arial"/>
          <w:sz w:val="24"/>
          <w:szCs w:val="24"/>
        </w:rPr>
        <w:t>horario de atención de la mesa de partes y al público</w:t>
      </w:r>
      <w:r w:rsidR="00483EF7" w:rsidRPr="00F5417E">
        <w:rPr>
          <w:rFonts w:ascii="Arial" w:hAnsi="Arial" w:cs="Arial"/>
          <w:sz w:val="24"/>
          <w:szCs w:val="24"/>
        </w:rPr>
        <w:t xml:space="preserve">, estableciéndose, en el artículo 1, los días que se consideran </w:t>
      </w:r>
      <w:r w:rsidR="00B25BBA" w:rsidRPr="00F5417E">
        <w:rPr>
          <w:rFonts w:ascii="Arial" w:hAnsi="Arial" w:cs="Arial"/>
          <w:sz w:val="24"/>
          <w:szCs w:val="24"/>
        </w:rPr>
        <w:t xml:space="preserve">no </w:t>
      </w:r>
      <w:r w:rsidR="00483EF7" w:rsidRPr="00F5417E">
        <w:rPr>
          <w:rFonts w:ascii="Arial" w:hAnsi="Arial" w:cs="Arial"/>
          <w:sz w:val="24"/>
          <w:szCs w:val="24"/>
        </w:rPr>
        <w:t>hábiles;</w:t>
      </w:r>
      <w:r w:rsidRPr="00F5417E">
        <w:rPr>
          <w:rFonts w:ascii="Arial" w:hAnsi="Arial" w:cs="Arial"/>
          <w:sz w:val="24"/>
          <w:szCs w:val="24"/>
        </w:rPr>
        <w:t xml:space="preserve"> </w:t>
      </w:r>
    </w:p>
    <w:p w14:paraId="52036ADF" w14:textId="77777777" w:rsidR="005C3376" w:rsidRPr="00F5417E" w:rsidRDefault="005C3376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5B8B2DC4" w14:textId="6CB13123" w:rsidR="005C3376" w:rsidRPr="00F5417E" w:rsidRDefault="005C3376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F5417E">
        <w:rPr>
          <w:rFonts w:ascii="Arial" w:eastAsia="Calibri" w:hAnsi="Arial" w:cs="Arial"/>
          <w:sz w:val="24"/>
          <w:szCs w:val="24"/>
          <w:lang w:val="es-MX" w:eastAsia="en-US"/>
        </w:rPr>
        <w:t xml:space="preserve">Que, </w:t>
      </w:r>
      <w:r w:rsidR="00D62191" w:rsidRPr="00F5417E">
        <w:rPr>
          <w:rFonts w:ascii="Arial" w:hAnsi="Arial" w:cs="Arial"/>
          <w:sz w:val="24"/>
          <w:szCs w:val="24"/>
        </w:rPr>
        <w:t xml:space="preserve">mediante Resolución N° 2313, </w:t>
      </w:r>
      <w:r w:rsidR="00A913D9" w:rsidRPr="00F5417E">
        <w:rPr>
          <w:rFonts w:ascii="Arial" w:eastAsia="Calibri" w:hAnsi="Arial" w:cs="Arial"/>
          <w:sz w:val="24"/>
          <w:szCs w:val="24"/>
          <w:lang w:val="es-MX" w:eastAsia="en-US"/>
        </w:rPr>
        <w:t xml:space="preserve">el </w:t>
      </w:r>
      <w:r w:rsidR="00D62191" w:rsidRPr="00F5417E">
        <w:rPr>
          <w:rFonts w:ascii="Arial" w:eastAsia="Calibri" w:hAnsi="Arial" w:cs="Arial"/>
          <w:sz w:val="24"/>
          <w:szCs w:val="24"/>
          <w:lang w:val="es-MX" w:eastAsia="en-US"/>
        </w:rPr>
        <w:t>artículo</w:t>
      </w:r>
      <w:r w:rsidR="00A913D9" w:rsidRPr="00F5417E">
        <w:rPr>
          <w:rFonts w:ascii="Arial" w:eastAsia="Calibri" w:hAnsi="Arial" w:cs="Arial"/>
          <w:sz w:val="24"/>
          <w:szCs w:val="24"/>
          <w:lang w:val="es-MX" w:eastAsia="en-US"/>
        </w:rPr>
        <w:t xml:space="preserve"> 2</w:t>
      </w:r>
      <w:r w:rsidR="00D62191" w:rsidRPr="00F5417E">
        <w:rPr>
          <w:rFonts w:ascii="Arial" w:eastAsia="Calibri" w:hAnsi="Arial" w:cs="Arial"/>
          <w:sz w:val="24"/>
          <w:szCs w:val="24"/>
          <w:lang w:val="es-MX" w:eastAsia="en-US"/>
        </w:rPr>
        <w:t>,</w:t>
      </w:r>
      <w:r w:rsidR="00A913D9" w:rsidRPr="00F5417E">
        <w:rPr>
          <w:rFonts w:ascii="Arial" w:eastAsia="Calibri" w:hAnsi="Arial" w:cs="Arial"/>
          <w:sz w:val="24"/>
          <w:szCs w:val="24"/>
          <w:lang w:val="es-MX" w:eastAsia="en-US"/>
        </w:rPr>
        <w:t xml:space="preserve"> parágrafo t</w:t>
      </w:r>
      <w:r w:rsidR="00CB1F63" w:rsidRPr="00F5417E">
        <w:rPr>
          <w:rFonts w:ascii="Arial" w:eastAsia="Calibri" w:hAnsi="Arial" w:cs="Arial"/>
          <w:sz w:val="24"/>
          <w:szCs w:val="24"/>
          <w:lang w:val="es-MX" w:eastAsia="en-US"/>
        </w:rPr>
        <w:t>ercero</w:t>
      </w:r>
      <w:r w:rsidR="00D62191" w:rsidRPr="00F5417E">
        <w:rPr>
          <w:rFonts w:ascii="Arial" w:eastAsia="Calibri" w:hAnsi="Arial" w:cs="Arial"/>
          <w:sz w:val="24"/>
          <w:szCs w:val="24"/>
          <w:lang w:val="es-MX" w:eastAsia="en-US"/>
        </w:rPr>
        <w:t xml:space="preserve">, se establece que </w:t>
      </w:r>
      <w:r w:rsidRPr="00F5417E">
        <w:rPr>
          <w:rFonts w:ascii="Arial" w:eastAsia="Calibri" w:hAnsi="Arial" w:cs="Arial"/>
          <w:sz w:val="24"/>
          <w:szCs w:val="24"/>
          <w:lang w:val="es-MX" w:eastAsia="en-US"/>
        </w:rPr>
        <w:t xml:space="preserve">el </w:t>
      </w:r>
      <w:r w:rsidR="0082508C" w:rsidRPr="00F5417E">
        <w:rPr>
          <w:rFonts w:ascii="Arial" w:eastAsia="Calibri" w:hAnsi="Arial" w:cs="Arial"/>
          <w:sz w:val="24"/>
          <w:szCs w:val="24"/>
          <w:lang w:val="es-MX" w:eastAsia="en-US"/>
        </w:rPr>
        <w:t>S</w:t>
      </w:r>
      <w:r w:rsidRPr="00F5417E">
        <w:rPr>
          <w:rFonts w:ascii="Arial" w:eastAsia="Calibri" w:hAnsi="Arial" w:cs="Arial"/>
          <w:sz w:val="24"/>
          <w:szCs w:val="24"/>
          <w:lang w:val="es-MX" w:eastAsia="en-US"/>
        </w:rPr>
        <w:t xml:space="preserve">ecretario </w:t>
      </w:r>
      <w:r w:rsidR="0082508C" w:rsidRPr="00F5417E">
        <w:rPr>
          <w:rFonts w:ascii="Arial" w:eastAsia="Calibri" w:hAnsi="Arial" w:cs="Arial"/>
          <w:sz w:val="24"/>
          <w:szCs w:val="24"/>
          <w:lang w:val="es-MX" w:eastAsia="en-US"/>
        </w:rPr>
        <w:t>G</w:t>
      </w:r>
      <w:r w:rsidRPr="00F5417E">
        <w:rPr>
          <w:rFonts w:ascii="Arial" w:eastAsia="Calibri" w:hAnsi="Arial" w:cs="Arial"/>
          <w:sz w:val="24"/>
          <w:szCs w:val="24"/>
          <w:lang w:val="es-MX" w:eastAsia="en-US"/>
        </w:rPr>
        <w:t>eneral, si así lo considera, podrá habilitar parte o la totalidad del día o periodo inhábil, para recibir, conocer y tramitar alguna petición;</w:t>
      </w:r>
    </w:p>
    <w:p w14:paraId="24301B6A" w14:textId="416CA775" w:rsidR="005D489A" w:rsidRPr="00F5417E" w:rsidRDefault="005D489A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266F18F6" w14:textId="2F1EB46B" w:rsidR="00526826" w:rsidRPr="00F5417E" w:rsidRDefault="00526826" w:rsidP="00822C6A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F5417E">
        <w:rPr>
          <w:rFonts w:ascii="Arial" w:hAnsi="Arial" w:cs="Arial"/>
          <w:sz w:val="24"/>
          <w:szCs w:val="24"/>
        </w:rPr>
        <w:t xml:space="preserve">Que, </w:t>
      </w:r>
      <w:r w:rsidR="001A612D" w:rsidRPr="00F5417E">
        <w:rPr>
          <w:rFonts w:ascii="Arial" w:hAnsi="Arial" w:cs="Arial"/>
          <w:sz w:val="24"/>
          <w:szCs w:val="24"/>
        </w:rPr>
        <w:t xml:space="preserve">la </w:t>
      </w:r>
      <w:r w:rsidRPr="00F5417E">
        <w:rPr>
          <w:rFonts w:ascii="Arial" w:hAnsi="Arial" w:cs="Arial"/>
          <w:sz w:val="24"/>
          <w:szCs w:val="24"/>
        </w:rPr>
        <w:t>Secretari</w:t>
      </w:r>
      <w:r w:rsidR="001A612D" w:rsidRPr="00F5417E">
        <w:rPr>
          <w:rFonts w:ascii="Arial" w:hAnsi="Arial" w:cs="Arial"/>
          <w:sz w:val="24"/>
          <w:szCs w:val="24"/>
        </w:rPr>
        <w:t>a</w:t>
      </w:r>
      <w:r w:rsidRPr="00F5417E">
        <w:rPr>
          <w:rFonts w:ascii="Arial" w:hAnsi="Arial" w:cs="Arial"/>
          <w:sz w:val="24"/>
          <w:szCs w:val="24"/>
        </w:rPr>
        <w:t xml:space="preserve"> General requiere</w:t>
      </w:r>
      <w:r w:rsidR="001A612D" w:rsidRPr="00F5417E">
        <w:rPr>
          <w:rFonts w:ascii="Arial" w:hAnsi="Arial" w:cs="Arial"/>
          <w:sz w:val="24"/>
          <w:szCs w:val="24"/>
        </w:rPr>
        <w:t xml:space="preserve"> realizar la publicación de </w:t>
      </w:r>
      <w:r w:rsidR="00822C6A" w:rsidRPr="00F5417E">
        <w:rPr>
          <w:rFonts w:ascii="Arial" w:hAnsi="Arial" w:cs="Arial"/>
          <w:sz w:val="24"/>
          <w:szCs w:val="24"/>
        </w:rPr>
        <w:t xml:space="preserve">Precios de Referencia del Sistema Andino de Franjas de Precios para la </w:t>
      </w:r>
      <w:r w:rsidR="0082508C" w:rsidRPr="00F5417E">
        <w:rPr>
          <w:rFonts w:ascii="Arial" w:hAnsi="Arial" w:cs="Arial"/>
          <w:sz w:val="24"/>
          <w:szCs w:val="24"/>
        </w:rPr>
        <w:t>segunda</w:t>
      </w:r>
      <w:r w:rsidR="00822C6A" w:rsidRPr="00F5417E">
        <w:rPr>
          <w:rFonts w:ascii="Arial" w:hAnsi="Arial" w:cs="Arial"/>
          <w:sz w:val="24"/>
          <w:szCs w:val="24"/>
        </w:rPr>
        <w:t xml:space="preserve"> quincena de enero de 2024;</w:t>
      </w:r>
      <w:r w:rsidR="001A612D" w:rsidRPr="00F5417E">
        <w:rPr>
          <w:rFonts w:ascii="Arial" w:hAnsi="Arial" w:cs="Arial"/>
          <w:sz w:val="24"/>
          <w:szCs w:val="24"/>
        </w:rPr>
        <w:t xml:space="preserve"> </w:t>
      </w:r>
    </w:p>
    <w:p w14:paraId="5803B319" w14:textId="2AA12023" w:rsidR="00F5417E" w:rsidRPr="00F5417E" w:rsidRDefault="00F5417E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74F90AAA" w14:textId="4DE877EF" w:rsidR="002F0A0A" w:rsidRPr="00F5417E" w:rsidRDefault="002F0A0A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  <w:lang w:val="es-PE"/>
        </w:rPr>
      </w:pPr>
      <w:r w:rsidRPr="00F5417E">
        <w:rPr>
          <w:rFonts w:ascii="Arial" w:hAnsi="Arial" w:cs="Arial"/>
          <w:sz w:val="24"/>
          <w:szCs w:val="24"/>
        </w:rPr>
        <w:t>En consecuencia;</w:t>
      </w:r>
    </w:p>
    <w:p w14:paraId="264B00B5" w14:textId="77777777" w:rsidR="00F5417E" w:rsidRDefault="00F5417E" w:rsidP="00F13A8C">
      <w:pPr>
        <w:tabs>
          <w:tab w:val="left" w:pos="426"/>
        </w:tabs>
        <w:spacing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A00F9D" w14:textId="0C11EA02" w:rsidR="004725EF" w:rsidRPr="00F5417E" w:rsidRDefault="004725EF" w:rsidP="00F13A8C">
      <w:pPr>
        <w:tabs>
          <w:tab w:val="left" w:pos="426"/>
        </w:tabs>
        <w:spacing w:line="264" w:lineRule="auto"/>
        <w:jc w:val="center"/>
        <w:rPr>
          <w:rFonts w:ascii="Arial" w:hAnsi="Arial" w:cs="Arial"/>
          <w:sz w:val="24"/>
          <w:szCs w:val="24"/>
        </w:rPr>
      </w:pPr>
      <w:r w:rsidRPr="00F5417E">
        <w:rPr>
          <w:rFonts w:ascii="Arial" w:hAnsi="Arial" w:cs="Arial"/>
          <w:b/>
          <w:bCs/>
          <w:sz w:val="24"/>
          <w:szCs w:val="24"/>
        </w:rPr>
        <w:t>RESUELVE:</w:t>
      </w:r>
    </w:p>
    <w:p w14:paraId="6283C915" w14:textId="77777777" w:rsidR="004725EF" w:rsidRPr="00F5417E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4259FD" w14:textId="170498A8" w:rsidR="0063109B" w:rsidRPr="00F5417E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F5417E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1E421E" w:rsidRPr="00F5417E">
        <w:rPr>
          <w:rFonts w:ascii="Arial" w:hAnsi="Arial" w:cs="Arial"/>
          <w:b/>
          <w:bCs/>
          <w:sz w:val="24"/>
          <w:szCs w:val="24"/>
        </w:rPr>
        <w:t>1</w:t>
      </w:r>
      <w:r w:rsidRPr="00F5417E">
        <w:rPr>
          <w:rFonts w:ascii="Arial" w:hAnsi="Arial" w:cs="Arial"/>
          <w:b/>
          <w:bCs/>
          <w:sz w:val="24"/>
          <w:szCs w:val="24"/>
        </w:rPr>
        <w:t>.</w:t>
      </w:r>
      <w:r w:rsidR="0063109B" w:rsidRPr="00F5417E">
        <w:rPr>
          <w:rFonts w:ascii="Arial" w:hAnsi="Arial" w:cs="Arial"/>
          <w:b/>
          <w:bCs/>
          <w:sz w:val="24"/>
          <w:szCs w:val="24"/>
        </w:rPr>
        <w:t>-</w:t>
      </w:r>
      <w:r w:rsidR="0063109B" w:rsidRPr="00F5417E">
        <w:rPr>
          <w:rFonts w:ascii="Arial" w:hAnsi="Arial" w:cs="Arial"/>
          <w:sz w:val="24"/>
          <w:szCs w:val="24"/>
        </w:rPr>
        <w:t xml:space="preserve"> Modificar el artículo 1, de la Resolución 2313, con el fin de incorporar el </w:t>
      </w:r>
      <w:bookmarkStart w:id="1" w:name="_Hlk153896533"/>
      <w:r w:rsidR="0082508C" w:rsidRPr="00F5417E">
        <w:rPr>
          <w:rFonts w:ascii="Arial" w:hAnsi="Arial" w:cs="Arial"/>
          <w:sz w:val="24"/>
          <w:szCs w:val="24"/>
        </w:rPr>
        <w:t>lunes</w:t>
      </w:r>
      <w:r w:rsidR="0063109B" w:rsidRPr="00F5417E">
        <w:rPr>
          <w:rFonts w:ascii="Arial" w:hAnsi="Arial" w:cs="Arial"/>
          <w:sz w:val="24"/>
          <w:szCs w:val="24"/>
        </w:rPr>
        <w:t xml:space="preserve"> </w:t>
      </w:r>
      <w:r w:rsidR="0082508C" w:rsidRPr="00F5417E">
        <w:rPr>
          <w:rFonts w:ascii="Arial" w:hAnsi="Arial" w:cs="Arial"/>
          <w:sz w:val="24"/>
          <w:szCs w:val="24"/>
        </w:rPr>
        <w:t>08</w:t>
      </w:r>
      <w:r w:rsidR="0063109B" w:rsidRPr="00F5417E">
        <w:rPr>
          <w:rFonts w:ascii="Arial" w:hAnsi="Arial" w:cs="Arial"/>
          <w:sz w:val="24"/>
          <w:szCs w:val="24"/>
        </w:rPr>
        <w:t xml:space="preserve"> de </w:t>
      </w:r>
      <w:r w:rsidR="0082508C" w:rsidRPr="00F5417E">
        <w:rPr>
          <w:rFonts w:ascii="Arial" w:hAnsi="Arial" w:cs="Arial"/>
          <w:sz w:val="24"/>
          <w:szCs w:val="24"/>
        </w:rPr>
        <w:t>enero</w:t>
      </w:r>
      <w:r w:rsidR="0063109B" w:rsidRPr="00F5417E">
        <w:rPr>
          <w:rFonts w:ascii="Arial" w:hAnsi="Arial" w:cs="Arial"/>
          <w:sz w:val="24"/>
          <w:szCs w:val="24"/>
        </w:rPr>
        <w:t xml:space="preserve"> de 202</w:t>
      </w:r>
      <w:r w:rsidR="0082508C" w:rsidRPr="00F5417E">
        <w:rPr>
          <w:rFonts w:ascii="Arial" w:hAnsi="Arial" w:cs="Arial"/>
          <w:sz w:val="24"/>
          <w:szCs w:val="24"/>
        </w:rPr>
        <w:t>4</w:t>
      </w:r>
      <w:bookmarkEnd w:id="1"/>
      <w:r w:rsidR="0063109B" w:rsidRPr="00F5417E">
        <w:rPr>
          <w:rFonts w:ascii="Arial" w:hAnsi="Arial" w:cs="Arial"/>
          <w:sz w:val="24"/>
          <w:szCs w:val="24"/>
        </w:rPr>
        <w:t xml:space="preserve"> como </w:t>
      </w:r>
      <w:r w:rsidR="007E17A9" w:rsidRPr="00F5417E">
        <w:rPr>
          <w:rFonts w:ascii="Arial" w:hAnsi="Arial" w:cs="Arial"/>
          <w:sz w:val="24"/>
          <w:szCs w:val="24"/>
        </w:rPr>
        <w:t xml:space="preserve">día </w:t>
      </w:r>
      <w:r w:rsidR="0063109B" w:rsidRPr="00F5417E">
        <w:rPr>
          <w:rFonts w:ascii="Arial" w:hAnsi="Arial" w:cs="Arial"/>
          <w:sz w:val="24"/>
          <w:szCs w:val="24"/>
        </w:rPr>
        <w:t>hábil</w:t>
      </w:r>
      <w:r w:rsidR="007E17A9" w:rsidRPr="00F5417E">
        <w:rPr>
          <w:rFonts w:ascii="Arial" w:hAnsi="Arial" w:cs="Arial"/>
          <w:sz w:val="24"/>
          <w:szCs w:val="24"/>
        </w:rPr>
        <w:t>,</w:t>
      </w:r>
      <w:r w:rsidR="0063109B" w:rsidRPr="00F5417E">
        <w:rPr>
          <w:rFonts w:ascii="Arial" w:hAnsi="Arial" w:cs="Arial"/>
          <w:sz w:val="24"/>
          <w:szCs w:val="24"/>
        </w:rPr>
        <w:t xml:space="preserve"> por las razones indica</w:t>
      </w:r>
      <w:r w:rsidR="007E17A9" w:rsidRPr="00F5417E">
        <w:rPr>
          <w:rFonts w:ascii="Arial" w:hAnsi="Arial" w:cs="Arial"/>
          <w:sz w:val="24"/>
          <w:szCs w:val="24"/>
        </w:rPr>
        <w:t>das</w:t>
      </w:r>
      <w:r w:rsidR="0063109B" w:rsidRPr="00F5417E">
        <w:rPr>
          <w:rFonts w:ascii="Arial" w:hAnsi="Arial" w:cs="Arial"/>
          <w:sz w:val="24"/>
          <w:szCs w:val="24"/>
        </w:rPr>
        <w:t xml:space="preserve"> en la parte considerativa de esta Resolución.</w:t>
      </w:r>
    </w:p>
    <w:p w14:paraId="3374F703" w14:textId="77777777" w:rsidR="005C3376" w:rsidRPr="00F5417E" w:rsidRDefault="005C3376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1D1A1BCF" w14:textId="7A0F35B1" w:rsidR="005C3376" w:rsidRPr="00F5417E" w:rsidRDefault="005C3376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F5417E">
        <w:rPr>
          <w:rFonts w:ascii="Arial" w:hAnsi="Arial" w:cs="Arial"/>
          <w:b/>
          <w:sz w:val="24"/>
          <w:szCs w:val="24"/>
        </w:rPr>
        <w:t xml:space="preserve">Artículo 2: </w:t>
      </w:r>
      <w:r w:rsidRPr="00F5417E">
        <w:rPr>
          <w:rFonts w:ascii="Arial" w:hAnsi="Arial" w:cs="Arial"/>
          <w:sz w:val="24"/>
          <w:szCs w:val="24"/>
        </w:rPr>
        <w:t xml:space="preserve">La habilitación del </w:t>
      </w:r>
      <w:r w:rsidR="0082508C" w:rsidRPr="00F5417E">
        <w:rPr>
          <w:rFonts w:ascii="Arial" w:hAnsi="Arial" w:cs="Arial"/>
          <w:sz w:val="24"/>
          <w:szCs w:val="24"/>
        </w:rPr>
        <w:t>lunes 08 de enero de 2024</w:t>
      </w:r>
      <w:r w:rsidRPr="00F5417E">
        <w:rPr>
          <w:rFonts w:ascii="Arial" w:hAnsi="Arial" w:cs="Arial"/>
          <w:sz w:val="24"/>
          <w:szCs w:val="24"/>
        </w:rPr>
        <w:t xml:space="preserve"> como día hábil</w:t>
      </w:r>
      <w:r w:rsidR="0082508C" w:rsidRPr="00F5417E">
        <w:rPr>
          <w:rFonts w:ascii="Arial" w:hAnsi="Arial" w:cs="Arial"/>
          <w:sz w:val="24"/>
          <w:szCs w:val="24"/>
        </w:rPr>
        <w:t>,</w:t>
      </w:r>
      <w:r w:rsidRPr="00F5417E">
        <w:rPr>
          <w:rFonts w:ascii="Arial" w:hAnsi="Arial" w:cs="Arial"/>
          <w:sz w:val="24"/>
          <w:szCs w:val="24"/>
        </w:rPr>
        <w:t xml:space="preserve"> no afecta el periodo de </w:t>
      </w:r>
      <w:r w:rsidR="00D62191" w:rsidRPr="00F5417E">
        <w:rPr>
          <w:rFonts w:ascii="Arial" w:hAnsi="Arial" w:cs="Arial"/>
          <w:sz w:val="24"/>
          <w:szCs w:val="24"/>
        </w:rPr>
        <w:t xml:space="preserve">disfrute de </w:t>
      </w:r>
      <w:r w:rsidRPr="00F5417E">
        <w:rPr>
          <w:rFonts w:ascii="Arial" w:hAnsi="Arial" w:cs="Arial"/>
          <w:sz w:val="24"/>
          <w:szCs w:val="24"/>
        </w:rPr>
        <w:t xml:space="preserve">vacaciones </w:t>
      </w:r>
      <w:r w:rsidR="00A913D9" w:rsidRPr="00F5417E">
        <w:rPr>
          <w:rFonts w:ascii="Arial" w:hAnsi="Arial" w:cs="Arial"/>
          <w:sz w:val="24"/>
          <w:szCs w:val="24"/>
        </w:rPr>
        <w:t xml:space="preserve">colectivas </w:t>
      </w:r>
      <w:r w:rsidRPr="00F5417E">
        <w:rPr>
          <w:rFonts w:ascii="Arial" w:hAnsi="Arial" w:cs="Arial"/>
          <w:sz w:val="24"/>
          <w:szCs w:val="24"/>
        </w:rPr>
        <w:t>para los funcionarios de la SGCAN.</w:t>
      </w:r>
    </w:p>
    <w:p w14:paraId="75E7F30A" w14:textId="77777777" w:rsidR="00F5417E" w:rsidRDefault="00F5417E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3B25BA54" w14:textId="77777777" w:rsidR="00F5417E" w:rsidRDefault="00F5417E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0CBEA51F" w14:textId="77777777" w:rsidR="00F5417E" w:rsidRDefault="00F5417E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10617E1D" w14:textId="45E2114E" w:rsidR="004725EF" w:rsidRPr="00F5417E" w:rsidRDefault="006E6B8C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F5417E">
        <w:rPr>
          <w:rFonts w:ascii="Arial" w:hAnsi="Arial" w:cs="Arial"/>
          <w:b/>
          <w:sz w:val="24"/>
          <w:szCs w:val="24"/>
        </w:rPr>
        <w:br/>
      </w:r>
      <w:r w:rsidR="00A82D78" w:rsidRPr="00F5417E">
        <w:rPr>
          <w:rFonts w:ascii="Arial" w:hAnsi="Arial" w:cs="Arial"/>
          <w:b/>
          <w:sz w:val="24"/>
          <w:szCs w:val="24"/>
        </w:rPr>
        <w:t xml:space="preserve">Artículo </w:t>
      </w:r>
      <w:r w:rsidR="005C3376" w:rsidRPr="00F5417E">
        <w:rPr>
          <w:rFonts w:ascii="Arial" w:hAnsi="Arial" w:cs="Arial"/>
          <w:b/>
          <w:sz w:val="24"/>
          <w:szCs w:val="24"/>
        </w:rPr>
        <w:t>3</w:t>
      </w:r>
      <w:r w:rsidR="00A82D78" w:rsidRPr="00F5417E">
        <w:rPr>
          <w:rFonts w:ascii="Arial" w:hAnsi="Arial" w:cs="Arial"/>
          <w:b/>
          <w:sz w:val="24"/>
          <w:szCs w:val="24"/>
        </w:rPr>
        <w:t>.-</w:t>
      </w:r>
      <w:r w:rsidR="00A82D78" w:rsidRPr="00F5417E">
        <w:rPr>
          <w:rFonts w:ascii="Arial" w:hAnsi="Arial" w:cs="Arial"/>
          <w:sz w:val="24"/>
          <w:szCs w:val="24"/>
        </w:rPr>
        <w:t xml:space="preserve"> </w:t>
      </w:r>
      <w:r w:rsidR="00833649" w:rsidRPr="00F5417E">
        <w:rPr>
          <w:rFonts w:ascii="Arial" w:hAnsi="Arial" w:cs="Arial"/>
          <w:sz w:val="24"/>
          <w:szCs w:val="24"/>
        </w:rPr>
        <w:t>C</w:t>
      </w:r>
      <w:r w:rsidR="004725EF" w:rsidRPr="00F5417E">
        <w:rPr>
          <w:rFonts w:ascii="Arial" w:hAnsi="Arial" w:cs="Arial"/>
          <w:sz w:val="24"/>
          <w:szCs w:val="24"/>
        </w:rPr>
        <w:t xml:space="preserve">omuníquese a los Países Miembros la presente Resolución, la cual </w:t>
      </w:r>
      <w:r w:rsidR="007E17A9" w:rsidRPr="00F5417E">
        <w:rPr>
          <w:rFonts w:ascii="Arial" w:hAnsi="Arial" w:cs="Arial"/>
          <w:sz w:val="24"/>
          <w:szCs w:val="24"/>
        </w:rPr>
        <w:t>entrará en vigor</w:t>
      </w:r>
      <w:r w:rsidR="004725EF" w:rsidRPr="00F5417E">
        <w:rPr>
          <w:rFonts w:ascii="Arial" w:hAnsi="Arial" w:cs="Arial"/>
          <w:sz w:val="24"/>
          <w:szCs w:val="24"/>
        </w:rPr>
        <w:t xml:space="preserve"> a partir de</w:t>
      </w:r>
      <w:r w:rsidR="00BA21BD" w:rsidRPr="00F5417E">
        <w:rPr>
          <w:rFonts w:ascii="Arial" w:hAnsi="Arial" w:cs="Arial"/>
          <w:sz w:val="24"/>
          <w:szCs w:val="24"/>
        </w:rPr>
        <w:t>l día siguiente de</w:t>
      </w:r>
      <w:r w:rsidR="004725EF" w:rsidRPr="00F5417E">
        <w:rPr>
          <w:rFonts w:ascii="Arial" w:hAnsi="Arial" w:cs="Arial"/>
          <w:sz w:val="24"/>
          <w:szCs w:val="24"/>
        </w:rPr>
        <w:t xml:space="preserve"> su fecha de publicación en la Gaceta Oficial del Acuerdo de Cartagena.</w:t>
      </w:r>
    </w:p>
    <w:p w14:paraId="072FCAAC" w14:textId="77777777" w:rsidR="004725EF" w:rsidRPr="00F5417E" w:rsidRDefault="004725EF" w:rsidP="00F13A8C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4F7EDB6F" w14:textId="0F9196D3" w:rsidR="004725EF" w:rsidRPr="00F5417E" w:rsidRDefault="004725EF" w:rsidP="00F13A8C">
      <w:pPr>
        <w:pStyle w:val="Estilo2"/>
        <w:tabs>
          <w:tab w:val="left" w:pos="426"/>
        </w:tabs>
        <w:spacing w:line="264" w:lineRule="auto"/>
        <w:rPr>
          <w:rFonts w:cs="Arial"/>
          <w:szCs w:val="24"/>
        </w:rPr>
      </w:pPr>
      <w:r w:rsidRPr="00F5417E">
        <w:rPr>
          <w:rFonts w:cs="Arial"/>
          <w:szCs w:val="24"/>
        </w:rPr>
        <w:t xml:space="preserve">Dada en la ciudad de Lima, Perú, </w:t>
      </w:r>
      <w:r w:rsidR="006E5795" w:rsidRPr="00F5417E">
        <w:rPr>
          <w:rFonts w:cs="Arial"/>
          <w:szCs w:val="24"/>
        </w:rPr>
        <w:t>a los</w:t>
      </w:r>
      <w:r w:rsidR="00F13A8C" w:rsidRPr="00F5417E">
        <w:rPr>
          <w:rFonts w:cs="Arial"/>
          <w:szCs w:val="24"/>
        </w:rPr>
        <w:t xml:space="preserve"> </w:t>
      </w:r>
      <w:r w:rsidR="0082508C" w:rsidRPr="00F5417E">
        <w:rPr>
          <w:rFonts w:cs="Arial"/>
          <w:szCs w:val="24"/>
        </w:rPr>
        <w:t>ocho</w:t>
      </w:r>
      <w:r w:rsidR="00413A9D" w:rsidRPr="00F5417E">
        <w:rPr>
          <w:rFonts w:cs="Arial"/>
          <w:szCs w:val="24"/>
        </w:rPr>
        <w:t xml:space="preserve"> </w:t>
      </w:r>
      <w:r w:rsidR="00F13A8C" w:rsidRPr="00F5417E">
        <w:rPr>
          <w:rFonts w:cs="Arial"/>
          <w:szCs w:val="24"/>
        </w:rPr>
        <w:t xml:space="preserve">días </w:t>
      </w:r>
      <w:r w:rsidR="00C2240C" w:rsidRPr="00F5417E">
        <w:rPr>
          <w:rFonts w:cs="Arial"/>
          <w:szCs w:val="24"/>
        </w:rPr>
        <w:t xml:space="preserve">del mes de </w:t>
      </w:r>
      <w:r w:rsidR="0082508C" w:rsidRPr="00F5417E">
        <w:rPr>
          <w:rFonts w:cs="Arial"/>
          <w:szCs w:val="24"/>
        </w:rPr>
        <w:t>enero</w:t>
      </w:r>
      <w:r w:rsidR="00C2240C" w:rsidRPr="00F5417E">
        <w:rPr>
          <w:rFonts w:cs="Arial"/>
          <w:szCs w:val="24"/>
        </w:rPr>
        <w:t xml:space="preserve"> </w:t>
      </w:r>
      <w:r w:rsidRPr="00F5417E">
        <w:rPr>
          <w:rFonts w:cs="Arial"/>
          <w:szCs w:val="24"/>
        </w:rPr>
        <w:t xml:space="preserve">del año dos mil </w:t>
      </w:r>
      <w:r w:rsidR="000E2B4D" w:rsidRPr="00F5417E">
        <w:rPr>
          <w:rFonts w:cs="Arial"/>
          <w:szCs w:val="24"/>
        </w:rPr>
        <w:t>veinticuatro</w:t>
      </w:r>
      <w:r w:rsidR="004309DA" w:rsidRPr="00F5417E">
        <w:rPr>
          <w:rFonts w:cs="Arial"/>
          <w:szCs w:val="24"/>
        </w:rPr>
        <w:t>.</w:t>
      </w:r>
    </w:p>
    <w:p w14:paraId="732B2243" w14:textId="77777777" w:rsidR="00D74372" w:rsidRPr="00F5417E" w:rsidRDefault="00D74372" w:rsidP="00F13A8C">
      <w:pPr>
        <w:pStyle w:val="Estilo2"/>
        <w:tabs>
          <w:tab w:val="left" w:pos="426"/>
        </w:tabs>
        <w:spacing w:line="264" w:lineRule="auto"/>
        <w:jc w:val="left"/>
        <w:rPr>
          <w:rFonts w:cs="Arial"/>
          <w:szCs w:val="24"/>
        </w:rPr>
      </w:pPr>
    </w:p>
    <w:p w14:paraId="0FD9D739" w14:textId="77777777" w:rsidR="000E2B4D" w:rsidRPr="00F5417E" w:rsidRDefault="000E2B4D" w:rsidP="00F13A8C">
      <w:pPr>
        <w:pStyle w:val="Estilo2"/>
        <w:tabs>
          <w:tab w:val="left" w:pos="426"/>
        </w:tabs>
        <w:spacing w:line="264" w:lineRule="auto"/>
        <w:jc w:val="left"/>
        <w:rPr>
          <w:rFonts w:cs="Arial"/>
          <w:szCs w:val="24"/>
        </w:rPr>
      </w:pPr>
    </w:p>
    <w:p w14:paraId="53C3435D" w14:textId="77777777" w:rsidR="000E2B4D" w:rsidRPr="00F5417E" w:rsidRDefault="000E2B4D" w:rsidP="00F13A8C">
      <w:pPr>
        <w:pStyle w:val="Estilo2"/>
        <w:tabs>
          <w:tab w:val="left" w:pos="426"/>
        </w:tabs>
        <w:spacing w:line="264" w:lineRule="auto"/>
        <w:jc w:val="left"/>
        <w:rPr>
          <w:rFonts w:cs="Arial"/>
          <w:szCs w:val="24"/>
        </w:rPr>
      </w:pPr>
    </w:p>
    <w:p w14:paraId="46B4F73C" w14:textId="77777777" w:rsidR="000E2B4D" w:rsidRPr="00F5417E" w:rsidRDefault="000E2B4D" w:rsidP="00F13A8C">
      <w:pPr>
        <w:pStyle w:val="Estilo2"/>
        <w:tabs>
          <w:tab w:val="left" w:pos="426"/>
        </w:tabs>
        <w:spacing w:line="264" w:lineRule="auto"/>
        <w:jc w:val="left"/>
        <w:rPr>
          <w:rFonts w:cs="Arial"/>
          <w:szCs w:val="24"/>
        </w:rPr>
      </w:pPr>
    </w:p>
    <w:p w14:paraId="49DAD9B1" w14:textId="77777777" w:rsidR="000E2B4D" w:rsidRPr="00F5417E" w:rsidRDefault="000E2B4D" w:rsidP="00F13A8C">
      <w:pPr>
        <w:pStyle w:val="Estilo2"/>
        <w:tabs>
          <w:tab w:val="left" w:pos="426"/>
        </w:tabs>
        <w:spacing w:line="264" w:lineRule="auto"/>
        <w:jc w:val="left"/>
        <w:rPr>
          <w:rFonts w:cs="Arial"/>
          <w:szCs w:val="24"/>
        </w:rPr>
      </w:pPr>
    </w:p>
    <w:p w14:paraId="58CE47FE" w14:textId="2095C1A3" w:rsidR="00FF62A9" w:rsidRPr="00F5417E" w:rsidRDefault="0063109B" w:rsidP="00F13A8C">
      <w:pPr>
        <w:spacing w:line="264" w:lineRule="auto"/>
        <w:jc w:val="center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F5417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Gonzalo Gutiérrez Reinel </w:t>
      </w:r>
    </w:p>
    <w:p w14:paraId="22F06D60" w14:textId="6CF3BB2F" w:rsidR="0063109B" w:rsidRPr="00F5417E" w:rsidRDefault="0063109B" w:rsidP="00F13A8C">
      <w:pPr>
        <w:spacing w:line="264" w:lineRule="auto"/>
        <w:jc w:val="center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F5417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Embajador </w:t>
      </w:r>
    </w:p>
    <w:p w14:paraId="7CACCB96" w14:textId="77777777" w:rsidR="00FF62A9" w:rsidRPr="00F5417E" w:rsidRDefault="00FF62A9" w:rsidP="00F13A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417E">
        <w:rPr>
          <w:rFonts w:ascii="Arial" w:hAnsi="Arial" w:cs="Arial"/>
          <w:b/>
          <w:bCs/>
          <w:sz w:val="24"/>
          <w:szCs w:val="24"/>
        </w:rPr>
        <w:t xml:space="preserve">Secretario General </w:t>
      </w:r>
    </w:p>
    <w:p w14:paraId="0C0B446A" w14:textId="77777777" w:rsidR="000B2D99" w:rsidRPr="00F5417E" w:rsidRDefault="000B2D99" w:rsidP="00F13A8C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sectPr w:rsidR="000B2D99" w:rsidRPr="00F5417E" w:rsidSect="005C3376">
      <w:headerReference w:type="default" r:id="rId9"/>
      <w:pgSz w:w="11906" w:h="16838" w:code="9"/>
      <w:pgMar w:top="142" w:right="127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5EFF4" w14:textId="77777777" w:rsidR="004B35BE" w:rsidRDefault="004B35BE" w:rsidP="000B2D99">
      <w:r>
        <w:separator/>
      </w:r>
    </w:p>
  </w:endnote>
  <w:endnote w:type="continuationSeparator" w:id="0">
    <w:p w14:paraId="5DBD8B71" w14:textId="77777777" w:rsidR="004B35BE" w:rsidRDefault="004B35BE" w:rsidP="000B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6FE0" w14:textId="77777777" w:rsidR="004B35BE" w:rsidRDefault="004B35BE" w:rsidP="000B2D99">
      <w:r>
        <w:separator/>
      </w:r>
    </w:p>
  </w:footnote>
  <w:footnote w:type="continuationSeparator" w:id="0">
    <w:p w14:paraId="0FD58C08" w14:textId="77777777" w:rsidR="004B35BE" w:rsidRDefault="004B35BE" w:rsidP="000B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1ADA" w14:textId="77777777" w:rsidR="00D74372" w:rsidRDefault="00D74372">
    <w:pPr>
      <w:pStyle w:val="Encabezado"/>
      <w:jc w:val="center"/>
    </w:pPr>
  </w:p>
  <w:p w14:paraId="70A316E0" w14:textId="498C030C" w:rsidR="00D74372" w:rsidRPr="006C087D" w:rsidRDefault="00395C80" w:rsidP="00F13A8C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</w:rPr>
    </w:pPr>
    <w:r w:rsidRPr="006C087D">
      <w:rPr>
        <w:rFonts w:ascii="Arial" w:hAnsi="Arial" w:cs="Arial"/>
      </w:rPr>
      <w:t>- </w:t>
    </w:r>
    <w:r w:rsidR="00DE0F63" w:rsidRPr="006C087D">
      <w:rPr>
        <w:rFonts w:ascii="Arial" w:hAnsi="Arial" w:cs="Arial"/>
      </w:rPr>
      <w:fldChar w:fldCharType="begin"/>
    </w:r>
    <w:r w:rsidR="00640940" w:rsidRPr="006C087D">
      <w:rPr>
        <w:rFonts w:ascii="Arial" w:hAnsi="Arial" w:cs="Arial"/>
      </w:rPr>
      <w:instrText xml:space="preserve"> </w:instrText>
    </w:r>
    <w:r w:rsidR="008B5264" w:rsidRPr="006C087D">
      <w:rPr>
        <w:rFonts w:ascii="Arial" w:hAnsi="Arial" w:cs="Arial"/>
      </w:rPr>
      <w:instrText>PAGE</w:instrText>
    </w:r>
    <w:r w:rsidR="00640940" w:rsidRPr="006C087D">
      <w:rPr>
        <w:rFonts w:ascii="Arial" w:hAnsi="Arial" w:cs="Arial"/>
      </w:rPr>
      <w:instrText xml:space="preserve">   \* MERGEFORMAT </w:instrText>
    </w:r>
    <w:r w:rsidR="00DE0F63" w:rsidRPr="006C087D">
      <w:rPr>
        <w:rFonts w:ascii="Arial" w:hAnsi="Arial" w:cs="Arial"/>
      </w:rPr>
      <w:fldChar w:fldCharType="separate"/>
    </w:r>
    <w:r w:rsidR="00193490">
      <w:rPr>
        <w:rFonts w:ascii="Arial" w:hAnsi="Arial" w:cs="Arial"/>
        <w:noProof/>
      </w:rPr>
      <w:t>2</w:t>
    </w:r>
    <w:r w:rsidR="00DE0F63" w:rsidRPr="006C087D">
      <w:rPr>
        <w:rFonts w:ascii="Arial" w:hAnsi="Arial" w:cs="Arial"/>
        <w:noProof/>
      </w:rPr>
      <w:fldChar w:fldCharType="end"/>
    </w:r>
    <w:r w:rsidRPr="006C087D">
      <w:rPr>
        <w:rFonts w:ascii="Arial" w:hAnsi="Arial" w:cs="Arial"/>
        <w:noProof/>
      </w:rPr>
      <w:t xml:space="preserve"> -</w:t>
    </w:r>
  </w:p>
  <w:p w14:paraId="3BB18EFA" w14:textId="77777777" w:rsidR="00D74372" w:rsidRDefault="00D743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B2D"/>
    <w:multiLevelType w:val="hybridMultilevel"/>
    <w:tmpl w:val="2A8CC58A"/>
    <w:lvl w:ilvl="0" w:tplc="CB423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03B"/>
    <w:multiLevelType w:val="hybridMultilevel"/>
    <w:tmpl w:val="07743EAA"/>
    <w:lvl w:ilvl="0" w:tplc="30F21B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10B3"/>
    <w:multiLevelType w:val="hybridMultilevel"/>
    <w:tmpl w:val="0BDA0D56"/>
    <w:lvl w:ilvl="0" w:tplc="0F6CEE2E">
      <w:start w:val="6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EF"/>
    <w:rsid w:val="0000311C"/>
    <w:rsid w:val="00007EEA"/>
    <w:rsid w:val="0001168E"/>
    <w:rsid w:val="00012EB5"/>
    <w:rsid w:val="00022C83"/>
    <w:rsid w:val="000277E7"/>
    <w:rsid w:val="00034D9E"/>
    <w:rsid w:val="000479C2"/>
    <w:rsid w:val="00053254"/>
    <w:rsid w:val="00056354"/>
    <w:rsid w:val="00062E2E"/>
    <w:rsid w:val="000836E2"/>
    <w:rsid w:val="00087D37"/>
    <w:rsid w:val="000917A4"/>
    <w:rsid w:val="000B2D99"/>
    <w:rsid w:val="000C3056"/>
    <w:rsid w:val="000C5A27"/>
    <w:rsid w:val="000E2B4D"/>
    <w:rsid w:val="000F05E3"/>
    <w:rsid w:val="00107936"/>
    <w:rsid w:val="001262FD"/>
    <w:rsid w:val="00136B20"/>
    <w:rsid w:val="001411F2"/>
    <w:rsid w:val="00151498"/>
    <w:rsid w:val="00162FF3"/>
    <w:rsid w:val="00171469"/>
    <w:rsid w:val="0017274F"/>
    <w:rsid w:val="00184980"/>
    <w:rsid w:val="001915D5"/>
    <w:rsid w:val="00191EBD"/>
    <w:rsid w:val="0019215E"/>
    <w:rsid w:val="00193490"/>
    <w:rsid w:val="001A1927"/>
    <w:rsid w:val="001A1CD2"/>
    <w:rsid w:val="001A612D"/>
    <w:rsid w:val="001C2D4E"/>
    <w:rsid w:val="001C5755"/>
    <w:rsid w:val="001D25B7"/>
    <w:rsid w:val="001E421E"/>
    <w:rsid w:val="001E48CF"/>
    <w:rsid w:val="001F08C0"/>
    <w:rsid w:val="001F20CD"/>
    <w:rsid w:val="00205F10"/>
    <w:rsid w:val="0021477E"/>
    <w:rsid w:val="002147FC"/>
    <w:rsid w:val="0021790D"/>
    <w:rsid w:val="00221F82"/>
    <w:rsid w:val="00233648"/>
    <w:rsid w:val="002410C1"/>
    <w:rsid w:val="0024348B"/>
    <w:rsid w:val="00256381"/>
    <w:rsid w:val="00260428"/>
    <w:rsid w:val="00261D97"/>
    <w:rsid w:val="00282C02"/>
    <w:rsid w:val="00283FCD"/>
    <w:rsid w:val="00291DCB"/>
    <w:rsid w:val="002953E1"/>
    <w:rsid w:val="00295A9B"/>
    <w:rsid w:val="002A65D0"/>
    <w:rsid w:val="002D3AD9"/>
    <w:rsid w:val="002F0A0A"/>
    <w:rsid w:val="003004A4"/>
    <w:rsid w:val="0031595D"/>
    <w:rsid w:val="0031697A"/>
    <w:rsid w:val="00320CF9"/>
    <w:rsid w:val="003341CA"/>
    <w:rsid w:val="003505E8"/>
    <w:rsid w:val="00351E5F"/>
    <w:rsid w:val="00357716"/>
    <w:rsid w:val="0036062B"/>
    <w:rsid w:val="00361764"/>
    <w:rsid w:val="00371284"/>
    <w:rsid w:val="003856E9"/>
    <w:rsid w:val="003907D2"/>
    <w:rsid w:val="0039391B"/>
    <w:rsid w:val="00395483"/>
    <w:rsid w:val="00395C80"/>
    <w:rsid w:val="00397511"/>
    <w:rsid w:val="003A6F69"/>
    <w:rsid w:val="003B61AC"/>
    <w:rsid w:val="003C6B55"/>
    <w:rsid w:val="003D044E"/>
    <w:rsid w:val="003D59D4"/>
    <w:rsid w:val="003E3887"/>
    <w:rsid w:val="003E3FD4"/>
    <w:rsid w:val="003F5B7A"/>
    <w:rsid w:val="004019D9"/>
    <w:rsid w:val="00413A9D"/>
    <w:rsid w:val="004309DA"/>
    <w:rsid w:val="00435DC0"/>
    <w:rsid w:val="00443A7E"/>
    <w:rsid w:val="004523DE"/>
    <w:rsid w:val="00455687"/>
    <w:rsid w:val="00463B74"/>
    <w:rsid w:val="004651C8"/>
    <w:rsid w:val="004725EF"/>
    <w:rsid w:val="00483EF7"/>
    <w:rsid w:val="004B35BE"/>
    <w:rsid w:val="004D1869"/>
    <w:rsid w:val="004D3DF5"/>
    <w:rsid w:val="004D67DD"/>
    <w:rsid w:val="004E6AE8"/>
    <w:rsid w:val="004F1FF8"/>
    <w:rsid w:val="004F6C81"/>
    <w:rsid w:val="004F7900"/>
    <w:rsid w:val="00500B5E"/>
    <w:rsid w:val="0052586D"/>
    <w:rsid w:val="00526786"/>
    <w:rsid w:val="00526826"/>
    <w:rsid w:val="00527054"/>
    <w:rsid w:val="005270F8"/>
    <w:rsid w:val="00527A39"/>
    <w:rsid w:val="005329AD"/>
    <w:rsid w:val="00534D9B"/>
    <w:rsid w:val="005525CE"/>
    <w:rsid w:val="00553286"/>
    <w:rsid w:val="0057385C"/>
    <w:rsid w:val="00577B38"/>
    <w:rsid w:val="00596265"/>
    <w:rsid w:val="005B4E53"/>
    <w:rsid w:val="005C3376"/>
    <w:rsid w:val="005C3D12"/>
    <w:rsid w:val="005C496F"/>
    <w:rsid w:val="005D489A"/>
    <w:rsid w:val="005D6396"/>
    <w:rsid w:val="005E4FE4"/>
    <w:rsid w:val="005E72E1"/>
    <w:rsid w:val="005E7EDF"/>
    <w:rsid w:val="005F13FE"/>
    <w:rsid w:val="005F4DCE"/>
    <w:rsid w:val="006065D1"/>
    <w:rsid w:val="00611CE1"/>
    <w:rsid w:val="006134F4"/>
    <w:rsid w:val="006169CA"/>
    <w:rsid w:val="00622904"/>
    <w:rsid w:val="00625F50"/>
    <w:rsid w:val="0063109B"/>
    <w:rsid w:val="00640940"/>
    <w:rsid w:val="00647CF1"/>
    <w:rsid w:val="0067523A"/>
    <w:rsid w:val="00680B41"/>
    <w:rsid w:val="0069455E"/>
    <w:rsid w:val="00695D0A"/>
    <w:rsid w:val="006A52A0"/>
    <w:rsid w:val="006B0EC7"/>
    <w:rsid w:val="006C087D"/>
    <w:rsid w:val="006D3C75"/>
    <w:rsid w:val="006D7550"/>
    <w:rsid w:val="006E4915"/>
    <w:rsid w:val="006E5795"/>
    <w:rsid w:val="006E6564"/>
    <w:rsid w:val="006E663F"/>
    <w:rsid w:val="006E6B8C"/>
    <w:rsid w:val="006F569F"/>
    <w:rsid w:val="0070159A"/>
    <w:rsid w:val="00704698"/>
    <w:rsid w:val="007060E3"/>
    <w:rsid w:val="00715632"/>
    <w:rsid w:val="00730CB7"/>
    <w:rsid w:val="00730CE4"/>
    <w:rsid w:val="00757F4D"/>
    <w:rsid w:val="00761E6E"/>
    <w:rsid w:val="00773D7F"/>
    <w:rsid w:val="007748A8"/>
    <w:rsid w:val="00780291"/>
    <w:rsid w:val="007819F1"/>
    <w:rsid w:val="007A043F"/>
    <w:rsid w:val="007A4AC4"/>
    <w:rsid w:val="007B3318"/>
    <w:rsid w:val="007D214D"/>
    <w:rsid w:val="007D56FD"/>
    <w:rsid w:val="007E17A9"/>
    <w:rsid w:val="007F443A"/>
    <w:rsid w:val="0081309B"/>
    <w:rsid w:val="0081310E"/>
    <w:rsid w:val="00821AD8"/>
    <w:rsid w:val="00822A5E"/>
    <w:rsid w:val="00822C6A"/>
    <w:rsid w:val="00822D4B"/>
    <w:rsid w:val="0082508C"/>
    <w:rsid w:val="00833649"/>
    <w:rsid w:val="00852BA9"/>
    <w:rsid w:val="008776E8"/>
    <w:rsid w:val="0088333C"/>
    <w:rsid w:val="0088557B"/>
    <w:rsid w:val="008907E6"/>
    <w:rsid w:val="008B5264"/>
    <w:rsid w:val="008D7FBA"/>
    <w:rsid w:val="008E4881"/>
    <w:rsid w:val="00900B5C"/>
    <w:rsid w:val="00911C3A"/>
    <w:rsid w:val="00916EA5"/>
    <w:rsid w:val="009170C5"/>
    <w:rsid w:val="00921161"/>
    <w:rsid w:val="00923F84"/>
    <w:rsid w:val="0093357E"/>
    <w:rsid w:val="00952AA6"/>
    <w:rsid w:val="009602F7"/>
    <w:rsid w:val="0096562D"/>
    <w:rsid w:val="00970642"/>
    <w:rsid w:val="009711C1"/>
    <w:rsid w:val="00991A24"/>
    <w:rsid w:val="009A241D"/>
    <w:rsid w:val="009A2720"/>
    <w:rsid w:val="009C0017"/>
    <w:rsid w:val="009C26B6"/>
    <w:rsid w:val="009C2AFC"/>
    <w:rsid w:val="009C4FCE"/>
    <w:rsid w:val="009C75A0"/>
    <w:rsid w:val="009D2B33"/>
    <w:rsid w:val="009F0422"/>
    <w:rsid w:val="00A0382F"/>
    <w:rsid w:val="00A129C7"/>
    <w:rsid w:val="00A135AA"/>
    <w:rsid w:val="00A15E16"/>
    <w:rsid w:val="00A37D18"/>
    <w:rsid w:val="00A41226"/>
    <w:rsid w:val="00A42359"/>
    <w:rsid w:val="00A461B4"/>
    <w:rsid w:val="00A4765A"/>
    <w:rsid w:val="00A52962"/>
    <w:rsid w:val="00A62024"/>
    <w:rsid w:val="00A62546"/>
    <w:rsid w:val="00A63C74"/>
    <w:rsid w:val="00A644E7"/>
    <w:rsid w:val="00A72150"/>
    <w:rsid w:val="00A82D78"/>
    <w:rsid w:val="00A84B08"/>
    <w:rsid w:val="00A872C1"/>
    <w:rsid w:val="00A90201"/>
    <w:rsid w:val="00A913D9"/>
    <w:rsid w:val="00AB0272"/>
    <w:rsid w:val="00AB1122"/>
    <w:rsid w:val="00AC0634"/>
    <w:rsid w:val="00AD40B8"/>
    <w:rsid w:val="00AD6FB3"/>
    <w:rsid w:val="00AE2936"/>
    <w:rsid w:val="00AF23FF"/>
    <w:rsid w:val="00AF36DC"/>
    <w:rsid w:val="00AF3F8B"/>
    <w:rsid w:val="00AF768B"/>
    <w:rsid w:val="00B02026"/>
    <w:rsid w:val="00B10CB3"/>
    <w:rsid w:val="00B21E27"/>
    <w:rsid w:val="00B22297"/>
    <w:rsid w:val="00B251BD"/>
    <w:rsid w:val="00B25BBA"/>
    <w:rsid w:val="00B3178C"/>
    <w:rsid w:val="00B417AA"/>
    <w:rsid w:val="00B44CC1"/>
    <w:rsid w:val="00B961C2"/>
    <w:rsid w:val="00B966B0"/>
    <w:rsid w:val="00BA0F8D"/>
    <w:rsid w:val="00BA17FA"/>
    <w:rsid w:val="00BA21BD"/>
    <w:rsid w:val="00BB39AD"/>
    <w:rsid w:val="00BB7A94"/>
    <w:rsid w:val="00BC1905"/>
    <w:rsid w:val="00BC5A6E"/>
    <w:rsid w:val="00C03734"/>
    <w:rsid w:val="00C152D0"/>
    <w:rsid w:val="00C21DFB"/>
    <w:rsid w:val="00C2240C"/>
    <w:rsid w:val="00C23635"/>
    <w:rsid w:val="00C25770"/>
    <w:rsid w:val="00C25ACF"/>
    <w:rsid w:val="00C27F75"/>
    <w:rsid w:val="00C332AD"/>
    <w:rsid w:val="00C4179D"/>
    <w:rsid w:val="00C51E2C"/>
    <w:rsid w:val="00C62901"/>
    <w:rsid w:val="00C65833"/>
    <w:rsid w:val="00C72D11"/>
    <w:rsid w:val="00C828CF"/>
    <w:rsid w:val="00C82ABE"/>
    <w:rsid w:val="00C83E08"/>
    <w:rsid w:val="00C94083"/>
    <w:rsid w:val="00C96299"/>
    <w:rsid w:val="00C96D3A"/>
    <w:rsid w:val="00CA07C6"/>
    <w:rsid w:val="00CB1F63"/>
    <w:rsid w:val="00CD2CE2"/>
    <w:rsid w:val="00CD4144"/>
    <w:rsid w:val="00D168FB"/>
    <w:rsid w:val="00D26833"/>
    <w:rsid w:val="00D26958"/>
    <w:rsid w:val="00D325E3"/>
    <w:rsid w:val="00D52AE7"/>
    <w:rsid w:val="00D569E5"/>
    <w:rsid w:val="00D577EC"/>
    <w:rsid w:val="00D62191"/>
    <w:rsid w:val="00D74372"/>
    <w:rsid w:val="00D76028"/>
    <w:rsid w:val="00D94678"/>
    <w:rsid w:val="00DA516A"/>
    <w:rsid w:val="00DA7963"/>
    <w:rsid w:val="00DB524F"/>
    <w:rsid w:val="00DC1162"/>
    <w:rsid w:val="00DE0F63"/>
    <w:rsid w:val="00DE473D"/>
    <w:rsid w:val="00DF52F8"/>
    <w:rsid w:val="00E277D8"/>
    <w:rsid w:val="00E405A0"/>
    <w:rsid w:val="00E512B1"/>
    <w:rsid w:val="00E52F64"/>
    <w:rsid w:val="00E65A84"/>
    <w:rsid w:val="00E7457E"/>
    <w:rsid w:val="00E77BDA"/>
    <w:rsid w:val="00E859EE"/>
    <w:rsid w:val="00E87802"/>
    <w:rsid w:val="00EA460D"/>
    <w:rsid w:val="00EA68EA"/>
    <w:rsid w:val="00ED427D"/>
    <w:rsid w:val="00ED4489"/>
    <w:rsid w:val="00ED452F"/>
    <w:rsid w:val="00ED7ECF"/>
    <w:rsid w:val="00EF0C38"/>
    <w:rsid w:val="00EF3551"/>
    <w:rsid w:val="00F00EB9"/>
    <w:rsid w:val="00F06112"/>
    <w:rsid w:val="00F06799"/>
    <w:rsid w:val="00F13A8C"/>
    <w:rsid w:val="00F2151E"/>
    <w:rsid w:val="00F27496"/>
    <w:rsid w:val="00F331C6"/>
    <w:rsid w:val="00F415FA"/>
    <w:rsid w:val="00F5417E"/>
    <w:rsid w:val="00F6333A"/>
    <w:rsid w:val="00F84AEE"/>
    <w:rsid w:val="00F8714E"/>
    <w:rsid w:val="00F934AF"/>
    <w:rsid w:val="00F977B2"/>
    <w:rsid w:val="00FA1EC4"/>
    <w:rsid w:val="00FB52BF"/>
    <w:rsid w:val="00FC78E2"/>
    <w:rsid w:val="00FD7E7F"/>
    <w:rsid w:val="00FE6D2A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4A7C7"/>
  <w15:docId w15:val="{8CD8FD24-A3B5-467F-AE62-CEE63510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EF"/>
    <w:rPr>
      <w:rFonts w:ascii="Times New Roman" w:eastAsia="Times New Roman" w:hAnsi="Times New Roman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4725EF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4725EF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725EF"/>
    <w:rPr>
      <w:rFonts w:ascii="Arial" w:eastAsia="Times New Roman" w:hAnsi="Arial" w:cs="Times New Roman"/>
      <w:b/>
      <w:sz w:val="24"/>
      <w:szCs w:val="20"/>
      <w:u w:val="single"/>
      <w:lang w:val="es-ES" w:eastAsia="es-PE"/>
    </w:rPr>
  </w:style>
  <w:style w:type="character" w:customStyle="1" w:styleId="Ttulo4Car">
    <w:name w:val="Título 4 Car"/>
    <w:link w:val="Ttulo4"/>
    <w:rsid w:val="004725EF"/>
    <w:rPr>
      <w:rFonts w:ascii="Arial" w:eastAsia="Times New Roman" w:hAnsi="Arial" w:cs="Times New Roman"/>
      <w:sz w:val="24"/>
      <w:szCs w:val="20"/>
      <w:lang w:val="es-ES" w:eastAsia="es-PE"/>
    </w:rPr>
  </w:style>
  <w:style w:type="paragraph" w:customStyle="1" w:styleId="Estilo2">
    <w:name w:val="Estilo2"/>
    <w:basedOn w:val="Normal"/>
    <w:rsid w:val="004725EF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F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2F64"/>
    <w:rPr>
      <w:rFonts w:ascii="Tahoma" w:eastAsia="Times New Roman" w:hAnsi="Tahoma" w:cs="Tahoma"/>
      <w:sz w:val="16"/>
      <w:szCs w:val="16"/>
      <w:lang w:val="es-ES" w:eastAsia="es-PE"/>
    </w:rPr>
  </w:style>
  <w:style w:type="character" w:styleId="Refdecomentario">
    <w:name w:val="annotation reference"/>
    <w:uiPriority w:val="99"/>
    <w:semiHidden/>
    <w:unhideWhenUsed/>
    <w:rsid w:val="00DA7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963"/>
  </w:style>
  <w:style w:type="character" w:customStyle="1" w:styleId="TextocomentarioCar">
    <w:name w:val="Texto comentario Car"/>
    <w:link w:val="Textocomentario"/>
    <w:uiPriority w:val="99"/>
    <w:semiHidden/>
    <w:rsid w:val="00DA7963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9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A7963"/>
    <w:rPr>
      <w:rFonts w:ascii="Times New Roman" w:eastAsia="Times New Roman" w:hAnsi="Times New Roman" w:cs="Times New Roman"/>
      <w:b/>
      <w:bCs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0B2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B2D9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B2D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B2D9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A82D78"/>
    <w:pPr>
      <w:ind w:left="720"/>
      <w:contextualSpacing/>
    </w:pPr>
  </w:style>
  <w:style w:type="paragraph" w:customStyle="1" w:styleId="cuerpo">
    <w:name w:val="cuerpo"/>
    <w:basedOn w:val="Normal"/>
    <w:rsid w:val="0021477E"/>
    <w:pPr>
      <w:spacing w:before="100" w:beforeAutospacing="1" w:after="100" w:afterAutospacing="1"/>
    </w:pPr>
    <w:rPr>
      <w:sz w:val="24"/>
      <w:szCs w:val="24"/>
      <w:lang w:val="es-PE"/>
    </w:rPr>
  </w:style>
  <w:style w:type="paragraph" w:styleId="Prrafodelista">
    <w:name w:val="List Paragraph"/>
    <w:basedOn w:val="Normal"/>
    <w:uiPriority w:val="72"/>
    <w:qFormat/>
    <w:rsid w:val="008336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B8C"/>
    <w:rPr>
      <w:rFonts w:eastAsiaTheme="minorHAnsi"/>
      <w:sz w:val="24"/>
      <w:szCs w:val="24"/>
      <w:lang w:val="es-MX" w:eastAsia="es-MX"/>
    </w:rPr>
  </w:style>
  <w:style w:type="paragraph" w:styleId="Revisin">
    <w:name w:val="Revision"/>
    <w:hidden/>
    <w:uiPriority w:val="71"/>
    <w:semiHidden/>
    <w:rsid w:val="00371284"/>
    <w:rPr>
      <w:rFonts w:ascii="Times New Roman" w:eastAsia="Times New Roman" w:hAnsi="Times New Roman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0CFDD-59A3-43CA-8B09-2F5CA64E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Guerra</dc:creator>
  <cp:lastModifiedBy>Maria Avila Moreno</cp:lastModifiedBy>
  <cp:revision>5</cp:revision>
  <cp:lastPrinted>2023-12-19T22:10:00Z</cp:lastPrinted>
  <dcterms:created xsi:type="dcterms:W3CDTF">2024-01-08T17:36:00Z</dcterms:created>
  <dcterms:modified xsi:type="dcterms:W3CDTF">2024-01-08T18:23:00Z</dcterms:modified>
</cp:coreProperties>
</file>