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58A3A" w14:textId="347B0415" w:rsidR="00C56DAF" w:rsidRDefault="009B48A8" w:rsidP="00C56DAF">
      <w:pPr>
        <w:jc w:val="center"/>
        <w:rPr>
          <w:rFonts w:ascii="Arial" w:hAnsi="Arial" w:cs="Arial"/>
          <w:b/>
          <w:sz w:val="22"/>
          <w:szCs w:val="22"/>
          <w:u w:val="single"/>
        </w:rPr>
      </w:pPr>
      <w:r w:rsidRPr="009C4728">
        <w:rPr>
          <w:rFonts w:cs="Arial"/>
          <w:noProof/>
          <w:sz w:val="22"/>
          <w:szCs w:val="22"/>
          <w:lang w:val="es-PE"/>
        </w:rPr>
        <w:drawing>
          <wp:anchor distT="0" distB="0" distL="114300" distR="114300" simplePos="0" relativeHeight="251664384" behindDoc="1" locked="0" layoutInCell="1" allowOverlap="1" wp14:anchorId="53F1949B" wp14:editId="48A0B3DF">
            <wp:simplePos x="0" y="0"/>
            <wp:positionH relativeFrom="margin">
              <wp:posOffset>-676275</wp:posOffset>
            </wp:positionH>
            <wp:positionV relativeFrom="paragraph">
              <wp:posOffset>0</wp:posOffset>
            </wp:positionV>
            <wp:extent cx="1903730" cy="485775"/>
            <wp:effectExtent l="0" t="0" r="1270" b="9525"/>
            <wp:wrapTight wrapText="bothSides">
              <wp:wrapPolygon edited="0">
                <wp:start x="0" y="0"/>
                <wp:lineTo x="0" y="21176"/>
                <wp:lineTo x="21398" y="21176"/>
                <wp:lineTo x="21398" y="0"/>
                <wp:lineTo x="0" y="0"/>
              </wp:wrapPolygon>
            </wp:wrapTight>
            <wp:docPr id="1" name="Imagen 1" descr="LOGO_SGCA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SGCAN (1)"/>
                    <pic:cNvPicPr>
                      <a:picLocks noChangeAspect="1" noChangeArrowheads="1"/>
                    </pic:cNvPicPr>
                  </pic:nvPicPr>
                  <pic:blipFill>
                    <a:blip r:embed="rId8" cstate="print"/>
                    <a:srcRect/>
                    <a:stretch>
                      <a:fillRect/>
                    </a:stretch>
                  </pic:blipFill>
                  <pic:spPr bwMode="auto">
                    <a:xfrm>
                      <a:off x="0" y="0"/>
                      <a:ext cx="1903730" cy="485775"/>
                    </a:xfrm>
                    <a:prstGeom prst="rect">
                      <a:avLst/>
                    </a:prstGeom>
                    <a:noFill/>
                  </pic:spPr>
                </pic:pic>
              </a:graphicData>
            </a:graphic>
          </wp:anchor>
        </w:drawing>
      </w:r>
    </w:p>
    <w:p w14:paraId="29C48593" w14:textId="77777777" w:rsidR="00C56DAF" w:rsidRDefault="00C56DAF" w:rsidP="00C56DAF">
      <w:pPr>
        <w:jc w:val="center"/>
        <w:rPr>
          <w:rFonts w:ascii="Arial" w:hAnsi="Arial" w:cs="Arial"/>
          <w:b/>
          <w:sz w:val="22"/>
          <w:szCs w:val="22"/>
          <w:u w:val="single"/>
        </w:rPr>
      </w:pPr>
    </w:p>
    <w:p w14:paraId="73451C36" w14:textId="77777777" w:rsidR="00C56DAF" w:rsidRDefault="00C56DAF" w:rsidP="00C56DAF">
      <w:pPr>
        <w:jc w:val="center"/>
        <w:rPr>
          <w:rFonts w:ascii="Arial" w:hAnsi="Arial" w:cs="Arial"/>
          <w:b/>
          <w:sz w:val="22"/>
          <w:szCs w:val="22"/>
          <w:u w:val="single"/>
        </w:rPr>
      </w:pPr>
    </w:p>
    <w:p w14:paraId="3D582C38" w14:textId="180E9148" w:rsidR="00745652" w:rsidRPr="00C56DAF" w:rsidRDefault="008931B2" w:rsidP="00D110DF">
      <w:pPr>
        <w:spacing w:line="260" w:lineRule="exact"/>
        <w:ind w:right="-1"/>
        <w:jc w:val="center"/>
        <w:rPr>
          <w:rFonts w:ascii="Arial" w:hAnsi="Arial" w:cs="Arial"/>
          <w:b/>
          <w:sz w:val="22"/>
          <w:szCs w:val="22"/>
          <w:u w:val="single"/>
        </w:rPr>
      </w:pPr>
      <w:r w:rsidRPr="00C56DAF">
        <w:rPr>
          <w:rFonts w:ascii="Arial" w:hAnsi="Arial" w:cs="Arial"/>
          <w:b/>
          <w:sz w:val="22"/>
          <w:szCs w:val="22"/>
          <w:u w:val="single"/>
        </w:rPr>
        <w:t>RESOLUCIÓN N°</w:t>
      </w:r>
      <w:r w:rsidR="001148E1">
        <w:rPr>
          <w:rFonts w:ascii="Arial" w:hAnsi="Arial" w:cs="Arial"/>
          <w:b/>
          <w:sz w:val="22"/>
          <w:szCs w:val="22"/>
          <w:u w:val="single"/>
        </w:rPr>
        <w:t>2364</w:t>
      </w:r>
      <w:bookmarkStart w:id="0" w:name="_GoBack"/>
      <w:bookmarkEnd w:id="0"/>
    </w:p>
    <w:p w14:paraId="7AA529B2" w14:textId="77777777" w:rsidR="00745652" w:rsidRPr="00C56DAF" w:rsidRDefault="00745652" w:rsidP="00D110DF">
      <w:pPr>
        <w:spacing w:line="260" w:lineRule="exact"/>
        <w:jc w:val="center"/>
        <w:rPr>
          <w:rFonts w:ascii="Arial" w:hAnsi="Arial" w:cs="Arial"/>
          <w:b/>
          <w:sz w:val="22"/>
          <w:szCs w:val="22"/>
          <w:u w:val="single"/>
        </w:rPr>
      </w:pPr>
    </w:p>
    <w:p w14:paraId="2D3D8B33" w14:textId="11934052" w:rsidR="00E22D21" w:rsidRPr="00C56DAF" w:rsidRDefault="00094E5E" w:rsidP="00585A82">
      <w:pPr>
        <w:tabs>
          <w:tab w:val="left" w:pos="426"/>
        </w:tabs>
        <w:spacing w:line="280" w:lineRule="exact"/>
        <w:ind w:left="5387"/>
        <w:rPr>
          <w:rFonts w:ascii="Arial" w:hAnsi="Arial" w:cs="Arial"/>
          <w:color w:val="000000"/>
          <w:sz w:val="22"/>
          <w:szCs w:val="22"/>
        </w:rPr>
      </w:pPr>
      <w:r w:rsidRPr="00C56DAF">
        <w:rPr>
          <w:rFonts w:ascii="Arial" w:hAnsi="Arial" w:cs="Arial"/>
          <w:color w:val="000000"/>
          <w:sz w:val="22"/>
          <w:szCs w:val="22"/>
        </w:rPr>
        <w:t>Encarg</w:t>
      </w:r>
      <w:r w:rsidR="00BD3E39">
        <w:rPr>
          <w:rFonts w:ascii="Arial" w:hAnsi="Arial" w:cs="Arial"/>
          <w:color w:val="000000"/>
          <w:sz w:val="22"/>
          <w:szCs w:val="22"/>
        </w:rPr>
        <w:t>o</w:t>
      </w:r>
      <w:r w:rsidRPr="00C56DAF">
        <w:rPr>
          <w:rFonts w:ascii="Arial" w:hAnsi="Arial" w:cs="Arial"/>
          <w:color w:val="000000"/>
          <w:sz w:val="22"/>
          <w:szCs w:val="22"/>
        </w:rPr>
        <w:t xml:space="preserve"> temporal de la Secretaría General</w:t>
      </w:r>
    </w:p>
    <w:p w14:paraId="2D11EEFB" w14:textId="77777777" w:rsidR="00745652" w:rsidRPr="00C56DAF" w:rsidRDefault="00745652" w:rsidP="00CC0745">
      <w:pPr>
        <w:tabs>
          <w:tab w:val="left" w:pos="426"/>
        </w:tabs>
        <w:spacing w:line="280" w:lineRule="exact"/>
        <w:jc w:val="both"/>
        <w:rPr>
          <w:rFonts w:ascii="Arial" w:hAnsi="Arial" w:cs="Arial"/>
          <w:color w:val="000000"/>
          <w:sz w:val="22"/>
          <w:szCs w:val="22"/>
        </w:rPr>
      </w:pPr>
    </w:p>
    <w:p w14:paraId="2409E9A7" w14:textId="77777777" w:rsidR="00741D08" w:rsidRPr="00C56DAF" w:rsidRDefault="00741D08" w:rsidP="00CC0745">
      <w:pPr>
        <w:tabs>
          <w:tab w:val="left" w:pos="426"/>
        </w:tabs>
        <w:spacing w:line="280" w:lineRule="exact"/>
        <w:jc w:val="both"/>
        <w:rPr>
          <w:rFonts w:ascii="Arial" w:hAnsi="Arial" w:cs="Arial"/>
          <w:color w:val="000000"/>
          <w:sz w:val="22"/>
          <w:szCs w:val="22"/>
        </w:rPr>
      </w:pPr>
    </w:p>
    <w:p w14:paraId="2B5576AC" w14:textId="77777777" w:rsidR="00094E5E" w:rsidRPr="00C56DAF" w:rsidRDefault="00CB45EB" w:rsidP="00CC0745">
      <w:pPr>
        <w:tabs>
          <w:tab w:val="left" w:pos="0"/>
        </w:tabs>
        <w:spacing w:line="280" w:lineRule="exact"/>
        <w:rPr>
          <w:rFonts w:ascii="Arial" w:hAnsi="Arial" w:cs="Arial"/>
          <w:b/>
          <w:sz w:val="22"/>
          <w:szCs w:val="22"/>
        </w:rPr>
      </w:pPr>
      <w:r w:rsidRPr="00C56DAF">
        <w:rPr>
          <w:rFonts w:ascii="Arial" w:hAnsi="Arial" w:cs="Arial"/>
          <w:b/>
          <w:sz w:val="22"/>
          <w:szCs w:val="22"/>
        </w:rPr>
        <w:t>LA SECRETARÍA GENERAL DE LA COMUNIDAD ANDINA;</w:t>
      </w:r>
    </w:p>
    <w:p w14:paraId="08B67782" w14:textId="77777777" w:rsidR="00094E5E" w:rsidRPr="00C56DAF" w:rsidRDefault="00094E5E" w:rsidP="00CC0745">
      <w:pPr>
        <w:tabs>
          <w:tab w:val="left" w:pos="426"/>
        </w:tabs>
        <w:spacing w:line="280" w:lineRule="exact"/>
        <w:jc w:val="both"/>
        <w:rPr>
          <w:rFonts w:ascii="Arial" w:hAnsi="Arial" w:cs="Arial"/>
          <w:color w:val="000000"/>
          <w:sz w:val="22"/>
          <w:szCs w:val="22"/>
        </w:rPr>
      </w:pPr>
    </w:p>
    <w:p w14:paraId="5B137397" w14:textId="77777777" w:rsidR="00E32E46" w:rsidRPr="004D50E2" w:rsidRDefault="00E32E46" w:rsidP="00CC0745">
      <w:pPr>
        <w:tabs>
          <w:tab w:val="left" w:pos="426"/>
        </w:tabs>
        <w:spacing w:line="280" w:lineRule="exact"/>
        <w:jc w:val="both"/>
        <w:rPr>
          <w:rFonts w:ascii="Arial" w:hAnsi="Arial" w:cs="Arial"/>
          <w:sz w:val="22"/>
          <w:szCs w:val="22"/>
        </w:rPr>
      </w:pPr>
      <w:r w:rsidRPr="004D50E2">
        <w:rPr>
          <w:rFonts w:ascii="Arial" w:hAnsi="Arial" w:cs="Arial"/>
          <w:b/>
          <w:sz w:val="22"/>
          <w:szCs w:val="22"/>
        </w:rPr>
        <w:t>VISTOS:</w:t>
      </w:r>
      <w:r w:rsidRPr="004D50E2">
        <w:rPr>
          <w:rFonts w:ascii="Arial" w:hAnsi="Arial" w:cs="Arial"/>
          <w:sz w:val="22"/>
          <w:szCs w:val="22"/>
        </w:rPr>
        <w:t xml:space="preserve"> El artículo 30 literales a) g) y j) del Acuerdo de Cartagena, los artículos 3 literal j), 11 literales b) y t) y 14 de la Decisión 409 - Reglamento de la Secretaría General; el artículo 53 de la Resolución 1075 - Texto Único Ordenado del Reglamento Intern</w:t>
      </w:r>
      <w:r w:rsidR="004D50E2" w:rsidRPr="004D50E2">
        <w:rPr>
          <w:rFonts w:ascii="Arial" w:hAnsi="Arial" w:cs="Arial"/>
          <w:sz w:val="22"/>
          <w:szCs w:val="22"/>
        </w:rPr>
        <w:t xml:space="preserve">o de la Secretaría General; </w:t>
      </w:r>
      <w:r w:rsidRPr="004D50E2">
        <w:rPr>
          <w:rFonts w:ascii="Arial" w:hAnsi="Arial" w:cs="Arial"/>
          <w:sz w:val="22"/>
          <w:szCs w:val="22"/>
        </w:rPr>
        <w:t>la</w:t>
      </w:r>
      <w:r w:rsidR="004D50E2" w:rsidRPr="004D50E2">
        <w:rPr>
          <w:rFonts w:ascii="Arial" w:hAnsi="Arial" w:cs="Arial"/>
          <w:sz w:val="22"/>
          <w:szCs w:val="22"/>
        </w:rPr>
        <w:t xml:space="preserve"> Resolución 2133</w:t>
      </w:r>
      <w:r w:rsidRPr="004D50E2">
        <w:rPr>
          <w:rFonts w:ascii="Arial" w:hAnsi="Arial" w:cs="Arial"/>
          <w:sz w:val="22"/>
          <w:szCs w:val="22"/>
        </w:rPr>
        <w:t>; y,</w:t>
      </w:r>
    </w:p>
    <w:p w14:paraId="14465EFF" w14:textId="77777777" w:rsidR="00E32E46" w:rsidRPr="004D50E2" w:rsidRDefault="00E32E46" w:rsidP="00CC0745">
      <w:pPr>
        <w:tabs>
          <w:tab w:val="left" w:pos="426"/>
        </w:tabs>
        <w:spacing w:line="280" w:lineRule="exact"/>
        <w:jc w:val="both"/>
        <w:rPr>
          <w:rFonts w:ascii="Arial" w:hAnsi="Arial" w:cs="Arial"/>
          <w:sz w:val="22"/>
          <w:szCs w:val="22"/>
        </w:rPr>
      </w:pPr>
    </w:p>
    <w:p w14:paraId="6AB708C4" w14:textId="4B73A805" w:rsidR="00B57141" w:rsidRDefault="00745652" w:rsidP="00CC0745">
      <w:pPr>
        <w:tabs>
          <w:tab w:val="left" w:pos="426"/>
        </w:tabs>
        <w:spacing w:line="280" w:lineRule="exact"/>
        <w:jc w:val="both"/>
        <w:rPr>
          <w:rFonts w:ascii="Arial" w:hAnsi="Arial" w:cs="Arial"/>
          <w:sz w:val="22"/>
          <w:szCs w:val="22"/>
        </w:rPr>
      </w:pPr>
      <w:r w:rsidRPr="004D50E2">
        <w:rPr>
          <w:rFonts w:ascii="Arial" w:hAnsi="Arial" w:cs="Arial"/>
          <w:b/>
          <w:sz w:val="22"/>
          <w:szCs w:val="22"/>
        </w:rPr>
        <w:t>CONSIDERANDO:</w:t>
      </w:r>
      <w:r w:rsidR="0007531D" w:rsidRPr="004D50E2">
        <w:rPr>
          <w:rFonts w:ascii="Arial" w:hAnsi="Arial" w:cs="Arial"/>
          <w:b/>
          <w:sz w:val="22"/>
          <w:szCs w:val="22"/>
        </w:rPr>
        <w:t xml:space="preserve"> </w:t>
      </w:r>
      <w:r w:rsidR="00B57141" w:rsidRPr="004D50E2">
        <w:rPr>
          <w:rFonts w:ascii="Arial" w:hAnsi="Arial" w:cs="Arial"/>
          <w:sz w:val="22"/>
          <w:szCs w:val="22"/>
        </w:rPr>
        <w:t xml:space="preserve">Que, </w:t>
      </w:r>
      <w:r w:rsidR="00BD3E39" w:rsidRPr="004D50E2">
        <w:rPr>
          <w:rFonts w:ascii="Arial" w:hAnsi="Arial" w:cs="Arial"/>
          <w:sz w:val="22"/>
          <w:szCs w:val="22"/>
        </w:rPr>
        <w:t>de acuerdo con</w:t>
      </w:r>
      <w:r w:rsidR="00B57141" w:rsidRPr="004D50E2">
        <w:rPr>
          <w:rFonts w:ascii="Arial" w:hAnsi="Arial" w:cs="Arial"/>
          <w:sz w:val="22"/>
          <w:szCs w:val="22"/>
        </w:rPr>
        <w:t xml:space="preserve"> lo estipulado en el artículo 14 de la Decisión 409, en caso de ausencia temporal del Secretario General, éste encargará interinamente la Secretaría General a cualquiera de los Directores Generales; </w:t>
      </w:r>
    </w:p>
    <w:p w14:paraId="7C3CB36E" w14:textId="480C272E" w:rsidR="00800102" w:rsidRPr="00800102" w:rsidRDefault="00800102" w:rsidP="00800102">
      <w:pPr>
        <w:tabs>
          <w:tab w:val="left" w:pos="426"/>
        </w:tabs>
        <w:spacing w:line="280" w:lineRule="exact"/>
        <w:jc w:val="both"/>
        <w:rPr>
          <w:rFonts w:ascii="Arial" w:hAnsi="Arial" w:cs="Arial"/>
          <w:sz w:val="22"/>
          <w:szCs w:val="22"/>
        </w:rPr>
      </w:pPr>
    </w:p>
    <w:p w14:paraId="4B204171" w14:textId="27504E11" w:rsidR="00331B22" w:rsidRPr="00272530" w:rsidRDefault="00800102" w:rsidP="00866C47">
      <w:pPr>
        <w:tabs>
          <w:tab w:val="left" w:pos="426"/>
        </w:tabs>
        <w:spacing w:line="280" w:lineRule="exact"/>
        <w:jc w:val="both"/>
        <w:rPr>
          <w:rFonts w:ascii="Arial" w:hAnsi="Arial" w:cs="Arial"/>
          <w:sz w:val="22"/>
          <w:szCs w:val="22"/>
        </w:rPr>
      </w:pPr>
      <w:r w:rsidRPr="00272530">
        <w:rPr>
          <w:rFonts w:ascii="Arial" w:hAnsi="Arial" w:cs="Arial"/>
          <w:sz w:val="22"/>
          <w:szCs w:val="22"/>
        </w:rPr>
        <w:t xml:space="preserve">Que, </w:t>
      </w:r>
      <w:r w:rsidR="00331B22" w:rsidRPr="00272530">
        <w:rPr>
          <w:rFonts w:ascii="Arial" w:hAnsi="Arial" w:cs="Arial"/>
          <w:sz w:val="22"/>
          <w:szCs w:val="22"/>
        </w:rPr>
        <w:t>el Secretario General</w:t>
      </w:r>
      <w:r w:rsidR="004D5092" w:rsidRPr="00272530">
        <w:rPr>
          <w:rFonts w:ascii="Arial" w:hAnsi="Arial" w:cs="Arial"/>
          <w:sz w:val="22"/>
          <w:szCs w:val="22"/>
        </w:rPr>
        <w:t xml:space="preserve"> </w:t>
      </w:r>
      <w:r w:rsidR="008F697B" w:rsidRPr="00272530">
        <w:rPr>
          <w:rFonts w:ascii="Arial" w:hAnsi="Arial" w:cs="Arial"/>
          <w:sz w:val="22"/>
          <w:szCs w:val="22"/>
        </w:rPr>
        <w:t xml:space="preserve">estará ausente </w:t>
      </w:r>
      <w:r w:rsidR="007C3316">
        <w:rPr>
          <w:rFonts w:ascii="Arial" w:hAnsi="Arial" w:cs="Arial"/>
          <w:sz w:val="22"/>
          <w:szCs w:val="22"/>
        </w:rPr>
        <w:t>los días</w:t>
      </w:r>
      <w:r w:rsidR="00707841">
        <w:rPr>
          <w:rFonts w:ascii="Arial" w:hAnsi="Arial" w:cs="Arial"/>
          <w:sz w:val="22"/>
          <w:szCs w:val="22"/>
        </w:rPr>
        <w:t xml:space="preserve"> 22 </w:t>
      </w:r>
      <w:r w:rsidR="007C3316">
        <w:rPr>
          <w:rFonts w:ascii="Arial" w:hAnsi="Arial" w:cs="Arial"/>
          <w:sz w:val="22"/>
          <w:szCs w:val="22"/>
        </w:rPr>
        <w:t>y 23 de noviembre</w:t>
      </w:r>
      <w:r w:rsidR="0050732E">
        <w:rPr>
          <w:rFonts w:ascii="Arial" w:hAnsi="Arial" w:cs="Arial"/>
          <w:sz w:val="22"/>
          <w:szCs w:val="22"/>
        </w:rPr>
        <w:t xml:space="preserve"> de 2023, para </w:t>
      </w:r>
      <w:r w:rsidR="0087404E">
        <w:rPr>
          <w:rFonts w:ascii="Arial" w:hAnsi="Arial" w:cs="Arial"/>
          <w:sz w:val="22"/>
          <w:szCs w:val="22"/>
        </w:rPr>
        <w:t xml:space="preserve">asistir a la </w:t>
      </w:r>
      <w:r w:rsidR="0087404E" w:rsidRPr="0087404E">
        <w:rPr>
          <w:rFonts w:ascii="Arial" w:hAnsi="Arial" w:cs="Arial"/>
          <w:sz w:val="22"/>
          <w:szCs w:val="22"/>
        </w:rPr>
        <w:t>ceremonia de posesión de mando del señor Daniel Noboa Az</w:t>
      </w:r>
      <w:r w:rsidR="0087404E">
        <w:rPr>
          <w:rFonts w:ascii="Arial" w:hAnsi="Arial" w:cs="Arial"/>
          <w:sz w:val="22"/>
          <w:szCs w:val="22"/>
        </w:rPr>
        <w:t>í</w:t>
      </w:r>
      <w:r w:rsidR="0087404E" w:rsidRPr="0087404E">
        <w:rPr>
          <w:rFonts w:ascii="Arial" w:hAnsi="Arial" w:cs="Arial"/>
          <w:sz w:val="22"/>
          <w:szCs w:val="22"/>
        </w:rPr>
        <w:t>n</w:t>
      </w:r>
      <w:r w:rsidR="0087404E">
        <w:rPr>
          <w:rFonts w:ascii="Arial" w:hAnsi="Arial" w:cs="Arial"/>
          <w:sz w:val="22"/>
          <w:szCs w:val="22"/>
        </w:rPr>
        <w:t>,</w:t>
      </w:r>
      <w:r w:rsidR="0087404E" w:rsidRPr="0087404E">
        <w:rPr>
          <w:rFonts w:ascii="Arial" w:hAnsi="Arial" w:cs="Arial"/>
          <w:sz w:val="22"/>
          <w:szCs w:val="22"/>
        </w:rPr>
        <w:t xml:space="preserve"> como </w:t>
      </w:r>
      <w:r w:rsidR="0087404E">
        <w:rPr>
          <w:rFonts w:ascii="Arial" w:hAnsi="Arial" w:cs="Arial"/>
          <w:sz w:val="22"/>
          <w:szCs w:val="22"/>
        </w:rPr>
        <w:t>P</w:t>
      </w:r>
      <w:r w:rsidR="0087404E" w:rsidRPr="0087404E">
        <w:rPr>
          <w:rFonts w:ascii="Arial" w:hAnsi="Arial" w:cs="Arial"/>
          <w:sz w:val="22"/>
          <w:szCs w:val="22"/>
        </w:rPr>
        <w:t xml:space="preserve">residente </w:t>
      </w:r>
      <w:r w:rsidR="0087404E">
        <w:rPr>
          <w:rFonts w:ascii="Arial" w:hAnsi="Arial" w:cs="Arial"/>
          <w:sz w:val="22"/>
          <w:szCs w:val="22"/>
        </w:rPr>
        <w:t>C</w:t>
      </w:r>
      <w:r w:rsidR="0087404E" w:rsidRPr="0087404E">
        <w:rPr>
          <w:rFonts w:ascii="Arial" w:hAnsi="Arial" w:cs="Arial"/>
          <w:sz w:val="22"/>
          <w:szCs w:val="22"/>
        </w:rPr>
        <w:t xml:space="preserve">onstitucional de la </w:t>
      </w:r>
      <w:r w:rsidR="0087404E">
        <w:rPr>
          <w:rFonts w:ascii="Arial" w:hAnsi="Arial" w:cs="Arial"/>
          <w:sz w:val="22"/>
          <w:szCs w:val="22"/>
        </w:rPr>
        <w:t>R</w:t>
      </w:r>
      <w:r w:rsidR="0087404E" w:rsidRPr="0087404E">
        <w:rPr>
          <w:rFonts w:ascii="Arial" w:hAnsi="Arial" w:cs="Arial"/>
          <w:sz w:val="22"/>
          <w:szCs w:val="22"/>
        </w:rPr>
        <w:t>epública del Ecuador</w:t>
      </w:r>
      <w:r w:rsidR="0087404E">
        <w:rPr>
          <w:rFonts w:ascii="Arial" w:hAnsi="Arial" w:cs="Arial"/>
          <w:sz w:val="22"/>
          <w:szCs w:val="22"/>
        </w:rPr>
        <w:t>;</w:t>
      </w:r>
    </w:p>
    <w:p w14:paraId="0AD846E2" w14:textId="77777777" w:rsidR="00B57141" w:rsidRPr="004D50E2" w:rsidRDefault="00B57141" w:rsidP="00CC0745">
      <w:pPr>
        <w:tabs>
          <w:tab w:val="left" w:pos="426"/>
        </w:tabs>
        <w:spacing w:line="280" w:lineRule="exact"/>
        <w:jc w:val="both"/>
        <w:rPr>
          <w:rFonts w:ascii="Arial" w:hAnsi="Arial" w:cs="Arial"/>
          <w:sz w:val="22"/>
          <w:szCs w:val="22"/>
        </w:rPr>
      </w:pPr>
    </w:p>
    <w:p w14:paraId="27D1AF37" w14:textId="19BB60A8" w:rsidR="00B57141" w:rsidRDefault="00B57141" w:rsidP="00CC0745">
      <w:pPr>
        <w:tabs>
          <w:tab w:val="left" w:pos="426"/>
        </w:tabs>
        <w:spacing w:line="280" w:lineRule="exact"/>
        <w:jc w:val="both"/>
        <w:rPr>
          <w:rFonts w:ascii="Arial" w:hAnsi="Arial" w:cs="Arial"/>
          <w:sz w:val="22"/>
          <w:szCs w:val="22"/>
        </w:rPr>
      </w:pPr>
      <w:r w:rsidRPr="004D50E2">
        <w:rPr>
          <w:rFonts w:ascii="Arial" w:hAnsi="Arial" w:cs="Arial"/>
          <w:sz w:val="22"/>
          <w:szCs w:val="22"/>
        </w:rPr>
        <w:t xml:space="preserve">Que, mediante Resolución </w:t>
      </w:r>
      <w:r w:rsidR="00272530">
        <w:rPr>
          <w:rFonts w:ascii="Arial" w:hAnsi="Arial" w:cs="Arial"/>
          <w:sz w:val="22"/>
          <w:szCs w:val="22"/>
        </w:rPr>
        <w:t>213</w:t>
      </w:r>
      <w:r w:rsidR="00EE469A">
        <w:rPr>
          <w:rFonts w:ascii="Arial" w:hAnsi="Arial" w:cs="Arial"/>
          <w:sz w:val="22"/>
          <w:szCs w:val="22"/>
        </w:rPr>
        <w:t>3</w:t>
      </w:r>
      <w:r w:rsidRPr="004D50E2">
        <w:rPr>
          <w:rFonts w:ascii="Arial" w:hAnsi="Arial" w:cs="Arial"/>
          <w:sz w:val="22"/>
          <w:szCs w:val="22"/>
        </w:rPr>
        <w:t xml:space="preserve">, se </w:t>
      </w:r>
      <w:r w:rsidR="00272530">
        <w:rPr>
          <w:rFonts w:ascii="Arial" w:hAnsi="Arial" w:cs="Arial"/>
          <w:sz w:val="22"/>
          <w:szCs w:val="22"/>
        </w:rPr>
        <w:t>designó al señor</w:t>
      </w:r>
      <w:r w:rsidRPr="004D50E2">
        <w:rPr>
          <w:rFonts w:ascii="Arial" w:hAnsi="Arial" w:cs="Arial"/>
          <w:sz w:val="22"/>
          <w:szCs w:val="22"/>
        </w:rPr>
        <w:t xml:space="preserve"> </w:t>
      </w:r>
      <w:r w:rsidR="00434E66">
        <w:rPr>
          <w:rFonts w:ascii="Arial" w:hAnsi="Arial" w:cs="Arial"/>
          <w:sz w:val="22"/>
          <w:szCs w:val="22"/>
        </w:rPr>
        <w:t>Diego Fernando Caicedo Pinoargote,</w:t>
      </w:r>
      <w:r w:rsidRPr="004D50E2">
        <w:rPr>
          <w:rFonts w:ascii="Arial" w:hAnsi="Arial" w:cs="Arial"/>
          <w:sz w:val="22"/>
          <w:szCs w:val="22"/>
        </w:rPr>
        <w:t xml:space="preserve"> como Director General de la Secretaría</w:t>
      </w:r>
      <w:r w:rsidR="008F697B">
        <w:rPr>
          <w:rFonts w:ascii="Arial" w:hAnsi="Arial" w:cs="Arial"/>
          <w:sz w:val="22"/>
          <w:szCs w:val="22"/>
        </w:rPr>
        <w:t xml:space="preserve"> General de la Comunidad Andina, </w:t>
      </w:r>
      <w:r w:rsidR="00EE469A">
        <w:rPr>
          <w:rFonts w:ascii="Arial" w:hAnsi="Arial" w:cs="Arial"/>
          <w:sz w:val="22"/>
          <w:szCs w:val="22"/>
        </w:rPr>
        <w:t>con efectividad a partir del 01 de abril de 2020</w:t>
      </w:r>
      <w:r w:rsidR="0087404E">
        <w:rPr>
          <w:rFonts w:ascii="Arial" w:hAnsi="Arial" w:cs="Arial"/>
          <w:sz w:val="22"/>
          <w:szCs w:val="22"/>
        </w:rPr>
        <w:t xml:space="preserve"> y hasta el 1 de abril de 2023</w:t>
      </w:r>
      <w:r w:rsidR="00D04DAC">
        <w:rPr>
          <w:rFonts w:ascii="Arial" w:hAnsi="Arial" w:cs="Arial"/>
          <w:sz w:val="22"/>
          <w:szCs w:val="22"/>
        </w:rPr>
        <w:t xml:space="preserve">, </w:t>
      </w:r>
      <w:r w:rsidR="0050732E">
        <w:rPr>
          <w:rFonts w:ascii="Arial" w:hAnsi="Arial" w:cs="Arial"/>
          <w:sz w:val="22"/>
          <w:szCs w:val="22"/>
        </w:rPr>
        <w:t>por un período de tres años</w:t>
      </w:r>
      <w:r w:rsidR="00D04DAC">
        <w:rPr>
          <w:rFonts w:ascii="Arial" w:hAnsi="Arial" w:cs="Arial"/>
          <w:sz w:val="22"/>
          <w:szCs w:val="22"/>
        </w:rPr>
        <w:t>,</w:t>
      </w:r>
      <w:r w:rsidR="0050732E">
        <w:rPr>
          <w:rFonts w:ascii="Arial" w:hAnsi="Arial" w:cs="Arial"/>
          <w:sz w:val="22"/>
          <w:szCs w:val="22"/>
        </w:rPr>
        <w:t xml:space="preserve"> </w:t>
      </w:r>
      <w:r w:rsidR="0087404E">
        <w:rPr>
          <w:rFonts w:ascii="Arial" w:hAnsi="Arial" w:cs="Arial"/>
          <w:sz w:val="22"/>
          <w:szCs w:val="22"/>
        </w:rPr>
        <w:t xml:space="preserve">el cual fue prorrogado </w:t>
      </w:r>
      <w:r w:rsidR="0050732E">
        <w:rPr>
          <w:rFonts w:ascii="Arial" w:hAnsi="Arial" w:cs="Arial"/>
          <w:sz w:val="22"/>
          <w:szCs w:val="22"/>
        </w:rPr>
        <w:t>mediante Resolución 2326</w:t>
      </w:r>
      <w:r w:rsidR="00D04DAC">
        <w:rPr>
          <w:rFonts w:ascii="Arial" w:hAnsi="Arial" w:cs="Arial"/>
          <w:sz w:val="22"/>
          <w:szCs w:val="22"/>
        </w:rPr>
        <w:t xml:space="preserve"> </w:t>
      </w:r>
      <w:r w:rsidR="0087404E">
        <w:rPr>
          <w:rFonts w:ascii="Arial" w:hAnsi="Arial" w:cs="Arial"/>
          <w:sz w:val="22"/>
          <w:szCs w:val="22"/>
        </w:rPr>
        <w:t xml:space="preserve"> </w:t>
      </w:r>
      <w:r w:rsidR="00D04DAC">
        <w:rPr>
          <w:rFonts w:ascii="Arial" w:hAnsi="Arial" w:cs="Arial"/>
          <w:sz w:val="22"/>
          <w:szCs w:val="22"/>
        </w:rPr>
        <w:t xml:space="preserve">por tres años más, </w:t>
      </w:r>
      <w:r w:rsidR="0087404E">
        <w:rPr>
          <w:rFonts w:ascii="Arial" w:hAnsi="Arial" w:cs="Arial"/>
          <w:sz w:val="22"/>
          <w:szCs w:val="22"/>
        </w:rPr>
        <w:t>hasta el 31 de marzo del 2026;</w:t>
      </w:r>
    </w:p>
    <w:p w14:paraId="376849BA" w14:textId="77777777" w:rsidR="0087404E" w:rsidRDefault="0087404E" w:rsidP="00CC0745">
      <w:pPr>
        <w:tabs>
          <w:tab w:val="left" w:pos="426"/>
        </w:tabs>
        <w:spacing w:line="280" w:lineRule="exact"/>
        <w:jc w:val="both"/>
        <w:rPr>
          <w:rFonts w:ascii="Arial" w:hAnsi="Arial" w:cs="Arial"/>
          <w:sz w:val="22"/>
          <w:szCs w:val="22"/>
        </w:rPr>
      </w:pPr>
    </w:p>
    <w:p w14:paraId="76E27951" w14:textId="70AC9B13" w:rsidR="0087404E" w:rsidRDefault="0087404E" w:rsidP="00CC0745">
      <w:pPr>
        <w:tabs>
          <w:tab w:val="left" w:pos="426"/>
        </w:tabs>
        <w:spacing w:line="280" w:lineRule="exact"/>
        <w:jc w:val="both"/>
        <w:rPr>
          <w:rFonts w:ascii="Arial" w:hAnsi="Arial" w:cs="Arial"/>
          <w:sz w:val="22"/>
          <w:szCs w:val="22"/>
        </w:rPr>
      </w:pPr>
      <w:r>
        <w:rPr>
          <w:rFonts w:ascii="Arial" w:hAnsi="Arial" w:cs="Arial"/>
          <w:sz w:val="22"/>
          <w:szCs w:val="22"/>
        </w:rPr>
        <w:t>En consecuencia;</w:t>
      </w:r>
    </w:p>
    <w:p w14:paraId="323B8F06" w14:textId="77777777" w:rsidR="00B57141" w:rsidRPr="004D50E2" w:rsidRDefault="00B57141" w:rsidP="00CC0745">
      <w:pPr>
        <w:tabs>
          <w:tab w:val="left" w:pos="426"/>
        </w:tabs>
        <w:spacing w:line="280" w:lineRule="exact"/>
        <w:jc w:val="both"/>
        <w:rPr>
          <w:rFonts w:ascii="Arial" w:hAnsi="Arial" w:cs="Arial"/>
          <w:sz w:val="22"/>
          <w:szCs w:val="22"/>
        </w:rPr>
      </w:pPr>
    </w:p>
    <w:p w14:paraId="31EA9BF1" w14:textId="77777777" w:rsidR="00E1462F" w:rsidRPr="004D50E2" w:rsidRDefault="00E1462F" w:rsidP="00CC0745">
      <w:pPr>
        <w:tabs>
          <w:tab w:val="left" w:pos="426"/>
        </w:tabs>
        <w:spacing w:line="280" w:lineRule="exact"/>
        <w:jc w:val="center"/>
        <w:rPr>
          <w:rFonts w:ascii="Arial" w:hAnsi="Arial" w:cs="Arial"/>
          <w:b/>
          <w:sz w:val="22"/>
          <w:szCs w:val="22"/>
        </w:rPr>
      </w:pPr>
      <w:r w:rsidRPr="004D50E2">
        <w:rPr>
          <w:rFonts w:ascii="Arial" w:hAnsi="Arial" w:cs="Arial"/>
          <w:b/>
          <w:sz w:val="22"/>
          <w:szCs w:val="22"/>
        </w:rPr>
        <w:t>RESUELVE:</w:t>
      </w:r>
    </w:p>
    <w:p w14:paraId="106D4053" w14:textId="77777777" w:rsidR="00E1462F" w:rsidRPr="004D50E2" w:rsidRDefault="00E1462F" w:rsidP="00CC0745">
      <w:pPr>
        <w:tabs>
          <w:tab w:val="left" w:pos="426"/>
        </w:tabs>
        <w:spacing w:line="280" w:lineRule="exact"/>
        <w:jc w:val="both"/>
        <w:rPr>
          <w:rFonts w:ascii="Arial" w:hAnsi="Arial" w:cs="Arial"/>
          <w:sz w:val="22"/>
          <w:szCs w:val="22"/>
        </w:rPr>
      </w:pPr>
    </w:p>
    <w:p w14:paraId="7CED243E" w14:textId="4302B108" w:rsidR="00C36510" w:rsidRDefault="00E1462F" w:rsidP="00CC0745">
      <w:pPr>
        <w:tabs>
          <w:tab w:val="left" w:pos="426"/>
        </w:tabs>
        <w:spacing w:line="280" w:lineRule="exact"/>
        <w:jc w:val="both"/>
        <w:rPr>
          <w:rFonts w:ascii="Arial" w:hAnsi="Arial" w:cs="Arial"/>
          <w:sz w:val="22"/>
          <w:szCs w:val="22"/>
        </w:rPr>
      </w:pPr>
      <w:r w:rsidRPr="004D50E2">
        <w:rPr>
          <w:rFonts w:ascii="Arial" w:hAnsi="Arial" w:cs="Arial"/>
          <w:b/>
          <w:sz w:val="22"/>
          <w:szCs w:val="22"/>
        </w:rPr>
        <w:t xml:space="preserve">Artículo </w:t>
      </w:r>
      <w:r w:rsidR="007C3316">
        <w:rPr>
          <w:rFonts w:ascii="Arial" w:hAnsi="Arial" w:cs="Arial"/>
          <w:b/>
          <w:sz w:val="22"/>
          <w:szCs w:val="22"/>
        </w:rPr>
        <w:t>1</w:t>
      </w:r>
      <w:r w:rsidRPr="004D50E2">
        <w:rPr>
          <w:rFonts w:ascii="Arial" w:hAnsi="Arial" w:cs="Arial"/>
          <w:b/>
          <w:sz w:val="22"/>
          <w:szCs w:val="22"/>
        </w:rPr>
        <w:t xml:space="preserve">. - </w:t>
      </w:r>
      <w:r w:rsidRPr="004D50E2">
        <w:rPr>
          <w:rFonts w:ascii="Arial" w:hAnsi="Arial" w:cs="Arial"/>
          <w:sz w:val="22"/>
          <w:szCs w:val="22"/>
        </w:rPr>
        <w:t xml:space="preserve">Encargar la Secretaría General al </w:t>
      </w:r>
      <w:r w:rsidR="00DE326F" w:rsidRPr="004D50E2">
        <w:rPr>
          <w:rFonts w:ascii="Arial" w:hAnsi="Arial" w:cs="Arial"/>
          <w:sz w:val="22"/>
          <w:szCs w:val="22"/>
        </w:rPr>
        <w:t>Director General,</w:t>
      </w:r>
      <w:r w:rsidR="00434E66">
        <w:rPr>
          <w:rFonts w:ascii="Arial" w:hAnsi="Arial" w:cs="Arial"/>
          <w:sz w:val="22"/>
          <w:szCs w:val="22"/>
        </w:rPr>
        <w:t xml:space="preserve"> Diego Fernando Caicedo Pinoargote</w:t>
      </w:r>
      <w:r w:rsidRPr="004D50E2">
        <w:rPr>
          <w:rFonts w:ascii="Arial" w:hAnsi="Arial" w:cs="Arial"/>
          <w:sz w:val="22"/>
          <w:szCs w:val="22"/>
        </w:rPr>
        <w:t>,</w:t>
      </w:r>
      <w:r w:rsidRPr="004D50E2">
        <w:rPr>
          <w:rFonts w:ascii="Arial" w:hAnsi="Arial" w:cs="Arial"/>
          <w:i/>
          <w:sz w:val="22"/>
          <w:szCs w:val="22"/>
        </w:rPr>
        <w:t xml:space="preserve"> </w:t>
      </w:r>
      <w:r w:rsidRPr="004D50E2">
        <w:rPr>
          <w:rFonts w:ascii="Arial" w:hAnsi="Arial" w:cs="Arial"/>
          <w:sz w:val="22"/>
          <w:szCs w:val="22"/>
        </w:rPr>
        <w:t>quien actuará en calidad de Secretario General ad-interim</w:t>
      </w:r>
      <w:r w:rsidR="00617158">
        <w:rPr>
          <w:rFonts w:ascii="Arial" w:hAnsi="Arial" w:cs="Arial"/>
          <w:sz w:val="22"/>
          <w:szCs w:val="22"/>
        </w:rPr>
        <w:t xml:space="preserve"> </w:t>
      </w:r>
      <w:r w:rsidR="007C3316">
        <w:rPr>
          <w:rFonts w:ascii="Arial" w:hAnsi="Arial" w:cs="Arial"/>
          <w:sz w:val="22"/>
          <w:szCs w:val="22"/>
        </w:rPr>
        <w:t>los días</w:t>
      </w:r>
      <w:r w:rsidR="00707841">
        <w:rPr>
          <w:rFonts w:ascii="Arial" w:hAnsi="Arial" w:cs="Arial"/>
          <w:sz w:val="22"/>
          <w:szCs w:val="22"/>
        </w:rPr>
        <w:t xml:space="preserve"> 22 </w:t>
      </w:r>
      <w:r w:rsidR="007C3316">
        <w:rPr>
          <w:rFonts w:ascii="Arial" w:hAnsi="Arial" w:cs="Arial"/>
          <w:sz w:val="22"/>
          <w:szCs w:val="22"/>
        </w:rPr>
        <w:t>y 23 de noviembre</w:t>
      </w:r>
      <w:r w:rsidR="00707841">
        <w:rPr>
          <w:rFonts w:ascii="Arial" w:hAnsi="Arial" w:cs="Arial"/>
          <w:sz w:val="22"/>
          <w:szCs w:val="22"/>
        </w:rPr>
        <w:t xml:space="preserve"> de 2023.</w:t>
      </w:r>
    </w:p>
    <w:p w14:paraId="119C7542" w14:textId="3A4B3214" w:rsidR="007C3316" w:rsidRDefault="007C3316" w:rsidP="00CC0745">
      <w:pPr>
        <w:tabs>
          <w:tab w:val="left" w:pos="426"/>
        </w:tabs>
        <w:spacing w:line="280" w:lineRule="exact"/>
        <w:jc w:val="both"/>
        <w:rPr>
          <w:rFonts w:ascii="Arial" w:hAnsi="Arial" w:cs="Arial"/>
          <w:sz w:val="22"/>
          <w:szCs w:val="22"/>
        </w:rPr>
      </w:pPr>
    </w:p>
    <w:p w14:paraId="6075DA8F" w14:textId="0661E26F" w:rsidR="007C3316" w:rsidRPr="009C1B8D" w:rsidRDefault="007C3316" w:rsidP="007C3316">
      <w:pPr>
        <w:jc w:val="both"/>
        <w:rPr>
          <w:rFonts w:ascii="Arial" w:hAnsi="Arial" w:cs="Arial"/>
          <w:sz w:val="22"/>
        </w:rPr>
      </w:pPr>
      <w:r w:rsidRPr="009C1B8D">
        <w:rPr>
          <w:rFonts w:ascii="Arial" w:hAnsi="Arial" w:cs="Arial"/>
          <w:b/>
          <w:sz w:val="22"/>
        </w:rPr>
        <w:t xml:space="preserve">Artículo 2.- </w:t>
      </w:r>
      <w:r w:rsidR="0087404E">
        <w:rPr>
          <w:rFonts w:ascii="Arial" w:hAnsi="Arial" w:cs="Arial"/>
          <w:sz w:val="22"/>
        </w:rPr>
        <w:t>L</w:t>
      </w:r>
      <w:r w:rsidRPr="009C1B8D">
        <w:rPr>
          <w:rFonts w:ascii="Arial" w:hAnsi="Arial" w:cs="Arial"/>
          <w:sz w:val="22"/>
        </w:rPr>
        <w:t xml:space="preserve">a presente Resolución </w:t>
      </w:r>
      <w:r w:rsidR="00BD3E39" w:rsidRPr="009C1B8D">
        <w:rPr>
          <w:rFonts w:ascii="Arial" w:hAnsi="Arial" w:cs="Arial"/>
          <w:sz w:val="22"/>
        </w:rPr>
        <w:t>entrará en vigor</w:t>
      </w:r>
      <w:r w:rsidR="0099145F">
        <w:rPr>
          <w:rFonts w:ascii="Arial" w:hAnsi="Arial" w:cs="Arial"/>
          <w:sz w:val="22"/>
        </w:rPr>
        <w:t xml:space="preserve"> </w:t>
      </w:r>
      <w:r w:rsidR="0087404E">
        <w:rPr>
          <w:rFonts w:ascii="Arial" w:hAnsi="Arial" w:cs="Arial"/>
          <w:sz w:val="22"/>
        </w:rPr>
        <w:t xml:space="preserve">a partir de </w:t>
      </w:r>
      <w:r w:rsidRPr="009C1B8D">
        <w:rPr>
          <w:rFonts w:ascii="Arial" w:hAnsi="Arial" w:cs="Arial"/>
          <w:sz w:val="22"/>
        </w:rPr>
        <w:t>la fecha de su publicación en la Gaceta Oficial del Acuerdo de Cartagena.</w:t>
      </w:r>
    </w:p>
    <w:p w14:paraId="75A7D30C" w14:textId="77777777" w:rsidR="00800102" w:rsidRPr="004D50E2" w:rsidRDefault="00800102" w:rsidP="00CC0745">
      <w:pPr>
        <w:tabs>
          <w:tab w:val="left" w:pos="426"/>
        </w:tabs>
        <w:spacing w:line="280" w:lineRule="exact"/>
        <w:jc w:val="both"/>
        <w:rPr>
          <w:rFonts w:ascii="Arial" w:hAnsi="Arial" w:cs="Arial"/>
          <w:sz w:val="22"/>
          <w:szCs w:val="22"/>
        </w:rPr>
      </w:pPr>
    </w:p>
    <w:p w14:paraId="30945B21" w14:textId="282BC0E4" w:rsidR="00F55124" w:rsidRPr="004D50E2" w:rsidRDefault="00E1462F" w:rsidP="004D50E2">
      <w:pPr>
        <w:pStyle w:val="Estilo2"/>
        <w:tabs>
          <w:tab w:val="left" w:pos="567"/>
        </w:tabs>
        <w:spacing w:line="280" w:lineRule="exact"/>
        <w:rPr>
          <w:rFonts w:cs="Arial"/>
          <w:bCs/>
          <w:snapToGrid w:val="0"/>
          <w:sz w:val="22"/>
          <w:szCs w:val="22"/>
        </w:rPr>
      </w:pPr>
      <w:r w:rsidRPr="004D50E2">
        <w:rPr>
          <w:rFonts w:cs="Arial"/>
          <w:bCs/>
          <w:snapToGrid w:val="0"/>
          <w:sz w:val="22"/>
          <w:szCs w:val="22"/>
        </w:rPr>
        <w:t>Dada a los</w:t>
      </w:r>
      <w:r w:rsidR="003F00D5" w:rsidRPr="004D50E2">
        <w:rPr>
          <w:rFonts w:cs="Arial"/>
          <w:bCs/>
          <w:snapToGrid w:val="0"/>
          <w:sz w:val="22"/>
          <w:szCs w:val="22"/>
        </w:rPr>
        <w:t xml:space="preserve"> </w:t>
      </w:r>
      <w:r w:rsidR="0099145F">
        <w:rPr>
          <w:rFonts w:cs="Arial"/>
          <w:bCs/>
          <w:snapToGrid w:val="0"/>
          <w:sz w:val="22"/>
          <w:szCs w:val="22"/>
        </w:rPr>
        <w:t xml:space="preserve">dieciséis </w:t>
      </w:r>
      <w:r w:rsidRPr="004D50E2">
        <w:rPr>
          <w:rFonts w:cs="Arial"/>
          <w:bCs/>
          <w:snapToGrid w:val="0"/>
          <w:sz w:val="22"/>
          <w:szCs w:val="22"/>
        </w:rPr>
        <w:t xml:space="preserve">días del mes de </w:t>
      </w:r>
      <w:r w:rsidR="007C3316">
        <w:rPr>
          <w:rFonts w:cs="Arial"/>
          <w:bCs/>
          <w:snapToGrid w:val="0"/>
          <w:sz w:val="22"/>
          <w:szCs w:val="22"/>
        </w:rPr>
        <w:t>noviembre</w:t>
      </w:r>
      <w:r w:rsidR="003F00D5" w:rsidRPr="004D50E2">
        <w:rPr>
          <w:rFonts w:cs="Arial"/>
          <w:bCs/>
          <w:snapToGrid w:val="0"/>
          <w:sz w:val="22"/>
          <w:szCs w:val="22"/>
        </w:rPr>
        <w:t xml:space="preserve"> </w:t>
      </w:r>
      <w:r w:rsidRPr="004D50E2">
        <w:rPr>
          <w:rFonts w:cs="Arial"/>
          <w:bCs/>
          <w:snapToGrid w:val="0"/>
          <w:sz w:val="22"/>
          <w:szCs w:val="22"/>
        </w:rPr>
        <w:t xml:space="preserve">del año </w:t>
      </w:r>
      <w:r w:rsidR="004D50E2" w:rsidRPr="004D50E2">
        <w:rPr>
          <w:rStyle w:val="normaltextrun"/>
          <w:rFonts w:cs="Arial"/>
          <w:sz w:val="22"/>
          <w:szCs w:val="22"/>
        </w:rPr>
        <w:t>dos mil </w:t>
      </w:r>
      <w:r w:rsidR="00866C47" w:rsidRPr="004D50E2">
        <w:rPr>
          <w:rStyle w:val="normaltextrun"/>
          <w:rFonts w:cs="Arial"/>
          <w:sz w:val="22"/>
          <w:szCs w:val="22"/>
        </w:rPr>
        <w:t>veinti</w:t>
      </w:r>
      <w:r w:rsidR="0050732E">
        <w:rPr>
          <w:rStyle w:val="normaltextrun"/>
          <w:rFonts w:cs="Arial"/>
          <w:sz w:val="22"/>
          <w:szCs w:val="22"/>
        </w:rPr>
        <w:t>trés</w:t>
      </w:r>
      <w:r w:rsidR="004D50E2" w:rsidRPr="004D50E2">
        <w:rPr>
          <w:rStyle w:val="normaltextrun"/>
          <w:rFonts w:cs="Arial"/>
          <w:sz w:val="22"/>
          <w:szCs w:val="22"/>
        </w:rPr>
        <w:t>.</w:t>
      </w:r>
      <w:r w:rsidR="004D50E2" w:rsidRPr="004D50E2">
        <w:rPr>
          <w:rStyle w:val="eop"/>
          <w:rFonts w:cs="Arial"/>
          <w:sz w:val="22"/>
          <w:szCs w:val="22"/>
          <w:lang w:val="es-MX"/>
        </w:rPr>
        <w:t> </w:t>
      </w:r>
    </w:p>
    <w:p w14:paraId="4678DD86" w14:textId="4F389665" w:rsidR="00F55124" w:rsidRPr="00C56DAF" w:rsidRDefault="00F55124" w:rsidP="00C56DAF">
      <w:pPr>
        <w:pStyle w:val="Estilo2"/>
        <w:tabs>
          <w:tab w:val="left" w:pos="426"/>
        </w:tabs>
        <w:rPr>
          <w:rFonts w:cs="Arial"/>
          <w:bCs/>
          <w:snapToGrid w:val="0"/>
          <w:sz w:val="22"/>
          <w:szCs w:val="22"/>
        </w:rPr>
      </w:pPr>
    </w:p>
    <w:p w14:paraId="6068C54C" w14:textId="77777777" w:rsidR="00331B22" w:rsidRPr="00C56DAF" w:rsidRDefault="00331B22" w:rsidP="00C56DAF">
      <w:pPr>
        <w:pStyle w:val="Estilo2"/>
        <w:tabs>
          <w:tab w:val="left" w:pos="426"/>
        </w:tabs>
        <w:rPr>
          <w:rFonts w:cs="Arial"/>
          <w:bCs/>
          <w:snapToGrid w:val="0"/>
          <w:sz w:val="22"/>
          <w:szCs w:val="22"/>
        </w:rPr>
      </w:pPr>
    </w:p>
    <w:p w14:paraId="1D68F7B7" w14:textId="5EF3DE67" w:rsidR="007C3316" w:rsidRDefault="007C3316" w:rsidP="00C56DAF">
      <w:pPr>
        <w:pStyle w:val="Estilo2"/>
        <w:tabs>
          <w:tab w:val="left" w:pos="426"/>
        </w:tabs>
        <w:rPr>
          <w:rFonts w:cs="Arial"/>
          <w:bCs/>
          <w:snapToGrid w:val="0"/>
          <w:sz w:val="22"/>
          <w:szCs w:val="22"/>
        </w:rPr>
      </w:pPr>
    </w:p>
    <w:p w14:paraId="40450FC6" w14:textId="77777777" w:rsidR="00D04DAC" w:rsidRDefault="00D04DAC" w:rsidP="00C56DAF">
      <w:pPr>
        <w:pStyle w:val="Estilo2"/>
        <w:tabs>
          <w:tab w:val="left" w:pos="426"/>
        </w:tabs>
        <w:rPr>
          <w:rFonts w:cs="Arial"/>
          <w:bCs/>
          <w:snapToGrid w:val="0"/>
          <w:sz w:val="22"/>
          <w:szCs w:val="22"/>
        </w:rPr>
      </w:pPr>
    </w:p>
    <w:p w14:paraId="1A6BA3E8" w14:textId="78AE4FD2" w:rsidR="00C16FA4" w:rsidRDefault="007C3316" w:rsidP="00C56DAF">
      <w:pPr>
        <w:ind w:right="-1"/>
        <w:jc w:val="center"/>
        <w:rPr>
          <w:rFonts w:ascii="Arial" w:hAnsi="Arial" w:cs="Arial"/>
          <w:i/>
          <w:color w:val="000000" w:themeColor="text1"/>
          <w:sz w:val="22"/>
          <w:szCs w:val="22"/>
          <w:lang w:val="es-PE"/>
        </w:rPr>
      </w:pPr>
      <w:r>
        <w:rPr>
          <w:rFonts w:ascii="Arial" w:hAnsi="Arial" w:cs="Arial"/>
          <w:i/>
          <w:color w:val="000000" w:themeColor="text1"/>
          <w:sz w:val="22"/>
          <w:szCs w:val="22"/>
          <w:lang w:val="es-PE"/>
        </w:rPr>
        <w:t>Gonzalo Gutiérrez Reinel</w:t>
      </w:r>
    </w:p>
    <w:p w14:paraId="5239190F" w14:textId="69264B84" w:rsidR="007C3316" w:rsidRPr="007C3316" w:rsidRDefault="007C3316" w:rsidP="00C56DAF">
      <w:pPr>
        <w:ind w:right="-1"/>
        <w:jc w:val="center"/>
        <w:rPr>
          <w:rFonts w:ascii="Arial" w:hAnsi="Arial" w:cs="Arial"/>
          <w:b/>
          <w:color w:val="000000" w:themeColor="text1"/>
          <w:sz w:val="22"/>
          <w:szCs w:val="22"/>
          <w:lang w:val="es-PE"/>
        </w:rPr>
      </w:pPr>
      <w:r w:rsidRPr="007C3316">
        <w:rPr>
          <w:rFonts w:ascii="Arial" w:hAnsi="Arial" w:cs="Arial"/>
          <w:b/>
          <w:color w:val="000000" w:themeColor="text1"/>
          <w:sz w:val="22"/>
          <w:szCs w:val="22"/>
          <w:lang w:val="es-PE"/>
        </w:rPr>
        <w:t>Embajador</w:t>
      </w:r>
    </w:p>
    <w:p w14:paraId="5995DE07" w14:textId="562068F4" w:rsidR="00C56DAF" w:rsidRPr="00C56DAF" w:rsidRDefault="00C16FA4" w:rsidP="004A6261">
      <w:pPr>
        <w:ind w:right="-1"/>
        <w:jc w:val="center"/>
        <w:rPr>
          <w:rFonts w:ascii="Arial" w:hAnsi="Arial" w:cs="Arial"/>
          <w:b/>
          <w:sz w:val="22"/>
          <w:szCs w:val="22"/>
        </w:rPr>
      </w:pPr>
      <w:r w:rsidRPr="00C56DAF">
        <w:rPr>
          <w:rFonts w:ascii="Arial" w:hAnsi="Arial" w:cs="Arial"/>
          <w:b/>
          <w:color w:val="000000" w:themeColor="text1"/>
          <w:sz w:val="22"/>
          <w:szCs w:val="22"/>
          <w:lang w:val="es-PE"/>
        </w:rPr>
        <w:t xml:space="preserve">Secretario General </w:t>
      </w:r>
    </w:p>
    <w:sectPr w:rsidR="00C56DAF" w:rsidRPr="00C56DAF" w:rsidSect="004A6261">
      <w:headerReference w:type="default" r:id="rId9"/>
      <w:pgSz w:w="11907" w:h="16840" w:code="9"/>
      <w:pgMar w:top="1418" w:right="1418" w:bottom="1418" w:left="1701" w:header="709" w:footer="709"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EACDD" w14:textId="77777777" w:rsidR="00070BC7" w:rsidRDefault="00070BC7" w:rsidP="00DF2527">
      <w:r>
        <w:separator/>
      </w:r>
    </w:p>
  </w:endnote>
  <w:endnote w:type="continuationSeparator" w:id="0">
    <w:p w14:paraId="35253EEB" w14:textId="77777777" w:rsidR="00070BC7" w:rsidRDefault="00070BC7" w:rsidP="00DF2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CR-B-10 BT">
    <w:panose1 w:val="020B0609020202020204"/>
    <w:charset w:val="02"/>
    <w:family w:val="modern"/>
    <w:pitch w:val="fixed"/>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AB20E" w14:textId="77777777" w:rsidR="00070BC7" w:rsidRDefault="00070BC7" w:rsidP="00DF2527">
      <w:r>
        <w:separator/>
      </w:r>
    </w:p>
  </w:footnote>
  <w:footnote w:type="continuationSeparator" w:id="0">
    <w:p w14:paraId="6CD38B7C" w14:textId="77777777" w:rsidR="00070BC7" w:rsidRDefault="00070BC7" w:rsidP="00DF2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EC1E7" w14:textId="3FFFDF25" w:rsidR="007215FD" w:rsidRPr="004925DB" w:rsidRDefault="0079500E" w:rsidP="00F71283">
    <w:pPr>
      <w:pStyle w:val="Encabezado"/>
      <w:tabs>
        <w:tab w:val="clear" w:pos="8838"/>
      </w:tabs>
      <w:ind w:right="-1"/>
      <w:jc w:val="center"/>
      <w:rPr>
        <w:rFonts w:ascii="Arial" w:hAnsi="Arial" w:cs="Arial"/>
        <w:sz w:val="22"/>
        <w:szCs w:val="22"/>
      </w:rPr>
    </w:pPr>
    <w:r w:rsidRPr="004925DB">
      <w:rPr>
        <w:rFonts w:ascii="Arial" w:hAnsi="Arial" w:cs="Arial"/>
        <w:sz w:val="22"/>
        <w:szCs w:val="22"/>
      </w:rPr>
      <w:fldChar w:fldCharType="begin"/>
    </w:r>
    <w:r w:rsidR="007215FD" w:rsidRPr="004925DB">
      <w:rPr>
        <w:rFonts w:ascii="Arial" w:hAnsi="Arial" w:cs="Arial"/>
        <w:sz w:val="22"/>
        <w:szCs w:val="22"/>
      </w:rPr>
      <w:instrText xml:space="preserve"> PAGE   \* MERGEFORMAT </w:instrText>
    </w:r>
    <w:r w:rsidRPr="004925DB">
      <w:rPr>
        <w:rFonts w:ascii="Arial" w:hAnsi="Arial" w:cs="Arial"/>
        <w:sz w:val="22"/>
        <w:szCs w:val="22"/>
      </w:rPr>
      <w:fldChar w:fldCharType="separate"/>
    </w:r>
    <w:r w:rsidR="004A6261">
      <w:rPr>
        <w:rFonts w:ascii="Arial" w:hAnsi="Arial" w:cs="Arial"/>
        <w:noProof/>
        <w:sz w:val="22"/>
        <w:szCs w:val="22"/>
      </w:rPr>
      <w:t>- 2 -</w:t>
    </w:r>
    <w:r w:rsidRPr="004925DB">
      <w:rPr>
        <w:rFonts w:ascii="Arial" w:hAnsi="Arial" w:cs="Arial"/>
        <w:sz w:val="22"/>
        <w:szCs w:val="22"/>
      </w:rPr>
      <w:fldChar w:fldCharType="end"/>
    </w:r>
  </w:p>
  <w:p w14:paraId="60116926" w14:textId="77777777" w:rsidR="007215FD" w:rsidRDefault="007215F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43C0F"/>
    <w:multiLevelType w:val="hybridMultilevel"/>
    <w:tmpl w:val="765E7B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1BA52EC"/>
    <w:multiLevelType w:val="hybridMultilevel"/>
    <w:tmpl w:val="610C8964"/>
    <w:lvl w:ilvl="0" w:tplc="2CEE118C">
      <w:start w:val="1"/>
      <w:numFmt w:val="bullet"/>
      <w:lvlText w:val=""/>
      <w:lvlJc w:val="left"/>
      <w:pPr>
        <w:ind w:left="1440" w:hanging="360"/>
      </w:pPr>
      <w:rPr>
        <w:rFonts w:ascii="Symbol" w:hAnsi="Symbol" w:hint="default"/>
        <w:color w:val="auto"/>
      </w:rPr>
    </w:lvl>
    <w:lvl w:ilvl="1" w:tplc="280A0003">
      <w:start w:val="1"/>
      <w:numFmt w:val="bullet"/>
      <w:lvlText w:val="o"/>
      <w:lvlJc w:val="left"/>
      <w:pPr>
        <w:ind w:left="2160" w:hanging="360"/>
      </w:pPr>
      <w:rPr>
        <w:rFonts w:ascii="Courier New" w:hAnsi="Courier New" w:hint="default"/>
      </w:rPr>
    </w:lvl>
    <w:lvl w:ilvl="2" w:tplc="280A0005">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 w15:restartNumberingAfterBreak="0">
    <w:nsid w:val="1BA716D0"/>
    <w:multiLevelType w:val="hybridMultilevel"/>
    <w:tmpl w:val="7924FDBE"/>
    <w:lvl w:ilvl="0" w:tplc="38FEEAA0">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2298689B"/>
    <w:multiLevelType w:val="hybridMultilevel"/>
    <w:tmpl w:val="70A8760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3FA0306B"/>
    <w:multiLevelType w:val="hybridMultilevel"/>
    <w:tmpl w:val="EC0065C2"/>
    <w:lvl w:ilvl="0" w:tplc="280A0001">
      <w:start w:val="1"/>
      <w:numFmt w:val="bullet"/>
      <w:lvlText w:val=""/>
      <w:lvlJc w:val="left"/>
      <w:pPr>
        <w:ind w:left="1540" w:hanging="360"/>
      </w:pPr>
      <w:rPr>
        <w:rFonts w:ascii="Symbol" w:hAnsi="Symbol" w:hint="default"/>
      </w:rPr>
    </w:lvl>
    <w:lvl w:ilvl="1" w:tplc="280A0003" w:tentative="1">
      <w:start w:val="1"/>
      <w:numFmt w:val="bullet"/>
      <w:lvlText w:val="o"/>
      <w:lvlJc w:val="left"/>
      <w:pPr>
        <w:ind w:left="2260" w:hanging="360"/>
      </w:pPr>
      <w:rPr>
        <w:rFonts w:ascii="Courier New" w:hAnsi="Courier New" w:cs="Courier New" w:hint="default"/>
      </w:rPr>
    </w:lvl>
    <w:lvl w:ilvl="2" w:tplc="280A0005" w:tentative="1">
      <w:start w:val="1"/>
      <w:numFmt w:val="bullet"/>
      <w:lvlText w:val=""/>
      <w:lvlJc w:val="left"/>
      <w:pPr>
        <w:ind w:left="2980" w:hanging="360"/>
      </w:pPr>
      <w:rPr>
        <w:rFonts w:ascii="Wingdings" w:hAnsi="Wingdings" w:hint="default"/>
      </w:rPr>
    </w:lvl>
    <w:lvl w:ilvl="3" w:tplc="280A0001" w:tentative="1">
      <w:start w:val="1"/>
      <w:numFmt w:val="bullet"/>
      <w:lvlText w:val=""/>
      <w:lvlJc w:val="left"/>
      <w:pPr>
        <w:ind w:left="3700" w:hanging="360"/>
      </w:pPr>
      <w:rPr>
        <w:rFonts w:ascii="Symbol" w:hAnsi="Symbol" w:hint="default"/>
      </w:rPr>
    </w:lvl>
    <w:lvl w:ilvl="4" w:tplc="280A0003" w:tentative="1">
      <w:start w:val="1"/>
      <w:numFmt w:val="bullet"/>
      <w:lvlText w:val="o"/>
      <w:lvlJc w:val="left"/>
      <w:pPr>
        <w:ind w:left="4420" w:hanging="360"/>
      </w:pPr>
      <w:rPr>
        <w:rFonts w:ascii="Courier New" w:hAnsi="Courier New" w:cs="Courier New" w:hint="default"/>
      </w:rPr>
    </w:lvl>
    <w:lvl w:ilvl="5" w:tplc="280A0005" w:tentative="1">
      <w:start w:val="1"/>
      <w:numFmt w:val="bullet"/>
      <w:lvlText w:val=""/>
      <w:lvlJc w:val="left"/>
      <w:pPr>
        <w:ind w:left="5140" w:hanging="360"/>
      </w:pPr>
      <w:rPr>
        <w:rFonts w:ascii="Wingdings" w:hAnsi="Wingdings" w:hint="default"/>
      </w:rPr>
    </w:lvl>
    <w:lvl w:ilvl="6" w:tplc="280A0001" w:tentative="1">
      <w:start w:val="1"/>
      <w:numFmt w:val="bullet"/>
      <w:lvlText w:val=""/>
      <w:lvlJc w:val="left"/>
      <w:pPr>
        <w:ind w:left="5860" w:hanging="360"/>
      </w:pPr>
      <w:rPr>
        <w:rFonts w:ascii="Symbol" w:hAnsi="Symbol" w:hint="default"/>
      </w:rPr>
    </w:lvl>
    <w:lvl w:ilvl="7" w:tplc="280A0003" w:tentative="1">
      <w:start w:val="1"/>
      <w:numFmt w:val="bullet"/>
      <w:lvlText w:val="o"/>
      <w:lvlJc w:val="left"/>
      <w:pPr>
        <w:ind w:left="6580" w:hanging="360"/>
      </w:pPr>
      <w:rPr>
        <w:rFonts w:ascii="Courier New" w:hAnsi="Courier New" w:cs="Courier New" w:hint="default"/>
      </w:rPr>
    </w:lvl>
    <w:lvl w:ilvl="8" w:tplc="280A0005" w:tentative="1">
      <w:start w:val="1"/>
      <w:numFmt w:val="bullet"/>
      <w:lvlText w:val=""/>
      <w:lvlJc w:val="left"/>
      <w:pPr>
        <w:ind w:left="7300" w:hanging="360"/>
      </w:pPr>
      <w:rPr>
        <w:rFonts w:ascii="Wingdings" w:hAnsi="Wingdings" w:hint="default"/>
      </w:rPr>
    </w:lvl>
  </w:abstractNum>
  <w:abstractNum w:abstractNumId="5" w15:restartNumberingAfterBreak="0">
    <w:nsid w:val="54650098"/>
    <w:multiLevelType w:val="hybridMultilevel"/>
    <w:tmpl w:val="0FDE2D4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553515A6"/>
    <w:multiLevelType w:val="hybridMultilevel"/>
    <w:tmpl w:val="690A102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5E6E664B"/>
    <w:multiLevelType w:val="hybridMultilevel"/>
    <w:tmpl w:val="703E9BC8"/>
    <w:lvl w:ilvl="0" w:tplc="08A89556">
      <w:start w:val="3"/>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604C1D7F"/>
    <w:multiLevelType w:val="hybridMultilevel"/>
    <w:tmpl w:val="9C620BF6"/>
    <w:lvl w:ilvl="0" w:tplc="E96EA21A">
      <w:start w:val="1"/>
      <w:numFmt w:val="lowerLetter"/>
      <w:lvlText w:val="%1)"/>
      <w:lvlJc w:val="left"/>
      <w:pPr>
        <w:ind w:left="1140" w:hanging="360"/>
      </w:pPr>
      <w:rPr>
        <w:rFonts w:hint="default"/>
      </w:rPr>
    </w:lvl>
    <w:lvl w:ilvl="1" w:tplc="280A0019" w:tentative="1">
      <w:start w:val="1"/>
      <w:numFmt w:val="lowerLetter"/>
      <w:lvlText w:val="%2."/>
      <w:lvlJc w:val="left"/>
      <w:pPr>
        <w:ind w:left="1860" w:hanging="360"/>
      </w:pPr>
    </w:lvl>
    <w:lvl w:ilvl="2" w:tplc="280A001B" w:tentative="1">
      <w:start w:val="1"/>
      <w:numFmt w:val="lowerRoman"/>
      <w:lvlText w:val="%3."/>
      <w:lvlJc w:val="right"/>
      <w:pPr>
        <w:ind w:left="2580" w:hanging="180"/>
      </w:pPr>
    </w:lvl>
    <w:lvl w:ilvl="3" w:tplc="280A000F" w:tentative="1">
      <w:start w:val="1"/>
      <w:numFmt w:val="decimal"/>
      <w:lvlText w:val="%4."/>
      <w:lvlJc w:val="left"/>
      <w:pPr>
        <w:ind w:left="3300" w:hanging="360"/>
      </w:pPr>
    </w:lvl>
    <w:lvl w:ilvl="4" w:tplc="280A0019" w:tentative="1">
      <w:start w:val="1"/>
      <w:numFmt w:val="lowerLetter"/>
      <w:lvlText w:val="%5."/>
      <w:lvlJc w:val="left"/>
      <w:pPr>
        <w:ind w:left="4020" w:hanging="360"/>
      </w:pPr>
    </w:lvl>
    <w:lvl w:ilvl="5" w:tplc="280A001B" w:tentative="1">
      <w:start w:val="1"/>
      <w:numFmt w:val="lowerRoman"/>
      <w:lvlText w:val="%6."/>
      <w:lvlJc w:val="right"/>
      <w:pPr>
        <w:ind w:left="4740" w:hanging="180"/>
      </w:pPr>
    </w:lvl>
    <w:lvl w:ilvl="6" w:tplc="280A000F" w:tentative="1">
      <w:start w:val="1"/>
      <w:numFmt w:val="decimal"/>
      <w:lvlText w:val="%7."/>
      <w:lvlJc w:val="left"/>
      <w:pPr>
        <w:ind w:left="5460" w:hanging="360"/>
      </w:pPr>
    </w:lvl>
    <w:lvl w:ilvl="7" w:tplc="280A0019" w:tentative="1">
      <w:start w:val="1"/>
      <w:numFmt w:val="lowerLetter"/>
      <w:lvlText w:val="%8."/>
      <w:lvlJc w:val="left"/>
      <w:pPr>
        <w:ind w:left="6180" w:hanging="360"/>
      </w:pPr>
    </w:lvl>
    <w:lvl w:ilvl="8" w:tplc="280A001B" w:tentative="1">
      <w:start w:val="1"/>
      <w:numFmt w:val="lowerRoman"/>
      <w:lvlText w:val="%9."/>
      <w:lvlJc w:val="right"/>
      <w:pPr>
        <w:ind w:left="6900" w:hanging="180"/>
      </w:pPr>
    </w:lvl>
  </w:abstractNum>
  <w:abstractNum w:abstractNumId="9" w15:restartNumberingAfterBreak="0">
    <w:nsid w:val="65E965AF"/>
    <w:multiLevelType w:val="hybridMultilevel"/>
    <w:tmpl w:val="54A25486"/>
    <w:lvl w:ilvl="0" w:tplc="280A0001">
      <w:start w:val="1"/>
      <w:numFmt w:val="bullet"/>
      <w:lvlText w:val=""/>
      <w:lvlJc w:val="left"/>
      <w:pPr>
        <w:ind w:left="1140" w:hanging="360"/>
      </w:pPr>
      <w:rPr>
        <w:rFonts w:ascii="Symbol" w:hAnsi="Symbol" w:hint="default"/>
      </w:rPr>
    </w:lvl>
    <w:lvl w:ilvl="1" w:tplc="280A0019" w:tentative="1">
      <w:start w:val="1"/>
      <w:numFmt w:val="lowerLetter"/>
      <w:lvlText w:val="%2."/>
      <w:lvlJc w:val="left"/>
      <w:pPr>
        <w:ind w:left="1860" w:hanging="360"/>
      </w:pPr>
    </w:lvl>
    <w:lvl w:ilvl="2" w:tplc="280A001B" w:tentative="1">
      <w:start w:val="1"/>
      <w:numFmt w:val="lowerRoman"/>
      <w:lvlText w:val="%3."/>
      <w:lvlJc w:val="right"/>
      <w:pPr>
        <w:ind w:left="2580" w:hanging="180"/>
      </w:pPr>
    </w:lvl>
    <w:lvl w:ilvl="3" w:tplc="280A000F" w:tentative="1">
      <w:start w:val="1"/>
      <w:numFmt w:val="decimal"/>
      <w:lvlText w:val="%4."/>
      <w:lvlJc w:val="left"/>
      <w:pPr>
        <w:ind w:left="3300" w:hanging="360"/>
      </w:pPr>
    </w:lvl>
    <w:lvl w:ilvl="4" w:tplc="280A0019" w:tentative="1">
      <w:start w:val="1"/>
      <w:numFmt w:val="lowerLetter"/>
      <w:lvlText w:val="%5."/>
      <w:lvlJc w:val="left"/>
      <w:pPr>
        <w:ind w:left="4020" w:hanging="360"/>
      </w:pPr>
    </w:lvl>
    <w:lvl w:ilvl="5" w:tplc="280A001B" w:tentative="1">
      <w:start w:val="1"/>
      <w:numFmt w:val="lowerRoman"/>
      <w:lvlText w:val="%6."/>
      <w:lvlJc w:val="right"/>
      <w:pPr>
        <w:ind w:left="4740" w:hanging="180"/>
      </w:pPr>
    </w:lvl>
    <w:lvl w:ilvl="6" w:tplc="280A000F" w:tentative="1">
      <w:start w:val="1"/>
      <w:numFmt w:val="decimal"/>
      <w:lvlText w:val="%7."/>
      <w:lvlJc w:val="left"/>
      <w:pPr>
        <w:ind w:left="5460" w:hanging="360"/>
      </w:pPr>
    </w:lvl>
    <w:lvl w:ilvl="7" w:tplc="280A0019" w:tentative="1">
      <w:start w:val="1"/>
      <w:numFmt w:val="lowerLetter"/>
      <w:lvlText w:val="%8."/>
      <w:lvlJc w:val="left"/>
      <w:pPr>
        <w:ind w:left="6180" w:hanging="360"/>
      </w:pPr>
    </w:lvl>
    <w:lvl w:ilvl="8" w:tplc="280A001B" w:tentative="1">
      <w:start w:val="1"/>
      <w:numFmt w:val="lowerRoman"/>
      <w:lvlText w:val="%9."/>
      <w:lvlJc w:val="right"/>
      <w:pPr>
        <w:ind w:left="6900" w:hanging="180"/>
      </w:pPr>
    </w:lvl>
  </w:abstractNum>
  <w:abstractNum w:abstractNumId="10" w15:restartNumberingAfterBreak="0">
    <w:nsid w:val="69DB3F4F"/>
    <w:multiLevelType w:val="hybridMultilevel"/>
    <w:tmpl w:val="F7C25E5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76392B72"/>
    <w:multiLevelType w:val="hybridMultilevel"/>
    <w:tmpl w:val="4822AC80"/>
    <w:lvl w:ilvl="0" w:tplc="17CEAE1A">
      <w:start w:val="2"/>
      <w:numFmt w:val="lowerRoman"/>
      <w:lvlText w:val="%1."/>
      <w:lvlJc w:val="left"/>
      <w:pPr>
        <w:ind w:left="2650" w:hanging="720"/>
      </w:pPr>
      <w:rPr>
        <w:rFonts w:hint="default"/>
        <w:b/>
      </w:rPr>
    </w:lvl>
    <w:lvl w:ilvl="1" w:tplc="280A0019" w:tentative="1">
      <w:start w:val="1"/>
      <w:numFmt w:val="lowerLetter"/>
      <w:lvlText w:val="%2."/>
      <w:lvlJc w:val="left"/>
      <w:pPr>
        <w:ind w:left="3010" w:hanging="360"/>
      </w:pPr>
    </w:lvl>
    <w:lvl w:ilvl="2" w:tplc="280A001B" w:tentative="1">
      <w:start w:val="1"/>
      <w:numFmt w:val="lowerRoman"/>
      <w:lvlText w:val="%3."/>
      <w:lvlJc w:val="right"/>
      <w:pPr>
        <w:ind w:left="3730" w:hanging="180"/>
      </w:pPr>
    </w:lvl>
    <w:lvl w:ilvl="3" w:tplc="280A000F" w:tentative="1">
      <w:start w:val="1"/>
      <w:numFmt w:val="decimal"/>
      <w:lvlText w:val="%4."/>
      <w:lvlJc w:val="left"/>
      <w:pPr>
        <w:ind w:left="4450" w:hanging="360"/>
      </w:pPr>
    </w:lvl>
    <w:lvl w:ilvl="4" w:tplc="280A0019" w:tentative="1">
      <w:start w:val="1"/>
      <w:numFmt w:val="lowerLetter"/>
      <w:lvlText w:val="%5."/>
      <w:lvlJc w:val="left"/>
      <w:pPr>
        <w:ind w:left="5170" w:hanging="360"/>
      </w:pPr>
    </w:lvl>
    <w:lvl w:ilvl="5" w:tplc="280A001B" w:tentative="1">
      <w:start w:val="1"/>
      <w:numFmt w:val="lowerRoman"/>
      <w:lvlText w:val="%6."/>
      <w:lvlJc w:val="right"/>
      <w:pPr>
        <w:ind w:left="5890" w:hanging="180"/>
      </w:pPr>
    </w:lvl>
    <w:lvl w:ilvl="6" w:tplc="280A000F" w:tentative="1">
      <w:start w:val="1"/>
      <w:numFmt w:val="decimal"/>
      <w:lvlText w:val="%7."/>
      <w:lvlJc w:val="left"/>
      <w:pPr>
        <w:ind w:left="6610" w:hanging="360"/>
      </w:pPr>
    </w:lvl>
    <w:lvl w:ilvl="7" w:tplc="280A0019" w:tentative="1">
      <w:start w:val="1"/>
      <w:numFmt w:val="lowerLetter"/>
      <w:lvlText w:val="%8."/>
      <w:lvlJc w:val="left"/>
      <w:pPr>
        <w:ind w:left="7330" w:hanging="360"/>
      </w:pPr>
    </w:lvl>
    <w:lvl w:ilvl="8" w:tplc="280A001B" w:tentative="1">
      <w:start w:val="1"/>
      <w:numFmt w:val="lowerRoman"/>
      <w:lvlText w:val="%9."/>
      <w:lvlJc w:val="right"/>
      <w:pPr>
        <w:ind w:left="8050" w:hanging="180"/>
      </w:pPr>
    </w:lvl>
  </w:abstractNum>
  <w:num w:numId="1">
    <w:abstractNumId w:val="2"/>
  </w:num>
  <w:num w:numId="2">
    <w:abstractNumId w:val="11"/>
  </w:num>
  <w:num w:numId="3">
    <w:abstractNumId w:val="3"/>
  </w:num>
  <w:num w:numId="4">
    <w:abstractNumId w:val="7"/>
  </w:num>
  <w:num w:numId="5">
    <w:abstractNumId w:val="4"/>
  </w:num>
  <w:num w:numId="6">
    <w:abstractNumId w:val="8"/>
  </w:num>
  <w:num w:numId="7">
    <w:abstractNumId w:val="9"/>
  </w:num>
  <w:num w:numId="8">
    <w:abstractNumId w:val="1"/>
  </w:num>
  <w:num w:numId="9">
    <w:abstractNumId w:val="10"/>
  </w:num>
  <w:num w:numId="10">
    <w:abstractNumId w:val="5"/>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8F"/>
    <w:rsid w:val="00005F75"/>
    <w:rsid w:val="00013711"/>
    <w:rsid w:val="0001501B"/>
    <w:rsid w:val="00015D17"/>
    <w:rsid w:val="00015D5D"/>
    <w:rsid w:val="00017F8C"/>
    <w:rsid w:val="00021D1F"/>
    <w:rsid w:val="000234EB"/>
    <w:rsid w:val="0002728A"/>
    <w:rsid w:val="00030CD4"/>
    <w:rsid w:val="00031ABA"/>
    <w:rsid w:val="00032562"/>
    <w:rsid w:val="00036737"/>
    <w:rsid w:val="00037E72"/>
    <w:rsid w:val="00041855"/>
    <w:rsid w:val="00042E86"/>
    <w:rsid w:val="00043BAC"/>
    <w:rsid w:val="00045716"/>
    <w:rsid w:val="00060A4E"/>
    <w:rsid w:val="00070BC7"/>
    <w:rsid w:val="0007531D"/>
    <w:rsid w:val="00075C2E"/>
    <w:rsid w:val="00076E29"/>
    <w:rsid w:val="00080A05"/>
    <w:rsid w:val="00083ABD"/>
    <w:rsid w:val="000858D5"/>
    <w:rsid w:val="00085AB5"/>
    <w:rsid w:val="000910F5"/>
    <w:rsid w:val="00091C49"/>
    <w:rsid w:val="000944B3"/>
    <w:rsid w:val="00094E5E"/>
    <w:rsid w:val="000A00FF"/>
    <w:rsid w:val="000A13DA"/>
    <w:rsid w:val="000B715C"/>
    <w:rsid w:val="000B76F4"/>
    <w:rsid w:val="000C10E7"/>
    <w:rsid w:val="000C24A9"/>
    <w:rsid w:val="000C4F15"/>
    <w:rsid w:val="000C753F"/>
    <w:rsid w:val="000C777E"/>
    <w:rsid w:val="000E2239"/>
    <w:rsid w:val="000E33F5"/>
    <w:rsid w:val="000F6D50"/>
    <w:rsid w:val="00101858"/>
    <w:rsid w:val="001055FB"/>
    <w:rsid w:val="001130A6"/>
    <w:rsid w:val="001148E1"/>
    <w:rsid w:val="00120636"/>
    <w:rsid w:val="00120F43"/>
    <w:rsid w:val="00121535"/>
    <w:rsid w:val="001226E4"/>
    <w:rsid w:val="00133E83"/>
    <w:rsid w:val="00135F85"/>
    <w:rsid w:val="00137767"/>
    <w:rsid w:val="001378AF"/>
    <w:rsid w:val="00141518"/>
    <w:rsid w:val="0014233F"/>
    <w:rsid w:val="00166E5E"/>
    <w:rsid w:val="00167608"/>
    <w:rsid w:val="00170F6E"/>
    <w:rsid w:val="00171413"/>
    <w:rsid w:val="001714FF"/>
    <w:rsid w:val="00172411"/>
    <w:rsid w:val="00175FA3"/>
    <w:rsid w:val="00180863"/>
    <w:rsid w:val="001878EF"/>
    <w:rsid w:val="0019362F"/>
    <w:rsid w:val="0019542B"/>
    <w:rsid w:val="001A3393"/>
    <w:rsid w:val="001A3E4E"/>
    <w:rsid w:val="001B047A"/>
    <w:rsid w:val="001B70B6"/>
    <w:rsid w:val="001C5716"/>
    <w:rsid w:val="001D33FC"/>
    <w:rsid w:val="001D5422"/>
    <w:rsid w:val="001D6F8D"/>
    <w:rsid w:val="001D7451"/>
    <w:rsid w:val="001E4921"/>
    <w:rsid w:val="001E4AB0"/>
    <w:rsid w:val="001E685D"/>
    <w:rsid w:val="001F5BEE"/>
    <w:rsid w:val="001F7B1F"/>
    <w:rsid w:val="00200138"/>
    <w:rsid w:val="00201638"/>
    <w:rsid w:val="00207C98"/>
    <w:rsid w:val="00212531"/>
    <w:rsid w:val="00212E04"/>
    <w:rsid w:val="00217C86"/>
    <w:rsid w:val="00217D4C"/>
    <w:rsid w:val="00222802"/>
    <w:rsid w:val="00233841"/>
    <w:rsid w:val="00235898"/>
    <w:rsid w:val="00241B1B"/>
    <w:rsid w:val="00242C95"/>
    <w:rsid w:val="00242E66"/>
    <w:rsid w:val="00255BD8"/>
    <w:rsid w:val="002610FA"/>
    <w:rsid w:val="00265A87"/>
    <w:rsid w:val="00266350"/>
    <w:rsid w:val="00266C76"/>
    <w:rsid w:val="0026736D"/>
    <w:rsid w:val="002718E1"/>
    <w:rsid w:val="00272530"/>
    <w:rsid w:val="00275AD2"/>
    <w:rsid w:val="00277953"/>
    <w:rsid w:val="00280724"/>
    <w:rsid w:val="002811B0"/>
    <w:rsid w:val="002903A6"/>
    <w:rsid w:val="00291378"/>
    <w:rsid w:val="00291526"/>
    <w:rsid w:val="002949C2"/>
    <w:rsid w:val="00297E07"/>
    <w:rsid w:val="002A21B9"/>
    <w:rsid w:val="002A3057"/>
    <w:rsid w:val="002A3347"/>
    <w:rsid w:val="002A674D"/>
    <w:rsid w:val="002B23C7"/>
    <w:rsid w:val="002B7C88"/>
    <w:rsid w:val="002C3DD4"/>
    <w:rsid w:val="002C6470"/>
    <w:rsid w:val="002D56FF"/>
    <w:rsid w:val="002D7492"/>
    <w:rsid w:val="002E183C"/>
    <w:rsid w:val="002E49EF"/>
    <w:rsid w:val="002E6E00"/>
    <w:rsid w:val="002F0FF4"/>
    <w:rsid w:val="002F5451"/>
    <w:rsid w:val="002F689B"/>
    <w:rsid w:val="002F6AA4"/>
    <w:rsid w:val="00300425"/>
    <w:rsid w:val="00301788"/>
    <w:rsid w:val="00302C88"/>
    <w:rsid w:val="0030450A"/>
    <w:rsid w:val="00305939"/>
    <w:rsid w:val="00313F5D"/>
    <w:rsid w:val="00316DBE"/>
    <w:rsid w:val="0031780F"/>
    <w:rsid w:val="00320208"/>
    <w:rsid w:val="00320C19"/>
    <w:rsid w:val="00331B22"/>
    <w:rsid w:val="0033233F"/>
    <w:rsid w:val="00332457"/>
    <w:rsid w:val="0034206C"/>
    <w:rsid w:val="00344AB9"/>
    <w:rsid w:val="003450C8"/>
    <w:rsid w:val="00346CD7"/>
    <w:rsid w:val="003566BC"/>
    <w:rsid w:val="00356EE5"/>
    <w:rsid w:val="0035731D"/>
    <w:rsid w:val="00360ED4"/>
    <w:rsid w:val="00362C08"/>
    <w:rsid w:val="003663CF"/>
    <w:rsid w:val="00367CE5"/>
    <w:rsid w:val="00371C1B"/>
    <w:rsid w:val="00375142"/>
    <w:rsid w:val="00376596"/>
    <w:rsid w:val="00376F23"/>
    <w:rsid w:val="00380C39"/>
    <w:rsid w:val="00394772"/>
    <w:rsid w:val="003A2917"/>
    <w:rsid w:val="003A6333"/>
    <w:rsid w:val="003B1D34"/>
    <w:rsid w:val="003B27F9"/>
    <w:rsid w:val="003C045F"/>
    <w:rsid w:val="003C33BF"/>
    <w:rsid w:val="003C47C9"/>
    <w:rsid w:val="003C576F"/>
    <w:rsid w:val="003C5961"/>
    <w:rsid w:val="003C5D50"/>
    <w:rsid w:val="003D16EA"/>
    <w:rsid w:val="003D18F8"/>
    <w:rsid w:val="003D235D"/>
    <w:rsid w:val="003D599D"/>
    <w:rsid w:val="003E38F2"/>
    <w:rsid w:val="003E58DB"/>
    <w:rsid w:val="003F00D5"/>
    <w:rsid w:val="003F18E9"/>
    <w:rsid w:val="003F34F0"/>
    <w:rsid w:val="003F36EB"/>
    <w:rsid w:val="003F43EA"/>
    <w:rsid w:val="0040035A"/>
    <w:rsid w:val="004008B4"/>
    <w:rsid w:val="004024D5"/>
    <w:rsid w:val="0040351C"/>
    <w:rsid w:val="004119DD"/>
    <w:rsid w:val="004130F8"/>
    <w:rsid w:val="00414D0C"/>
    <w:rsid w:val="004209C5"/>
    <w:rsid w:val="00421A7A"/>
    <w:rsid w:val="00422FC4"/>
    <w:rsid w:val="00430517"/>
    <w:rsid w:val="00430BF4"/>
    <w:rsid w:val="00434D2C"/>
    <w:rsid w:val="00434E66"/>
    <w:rsid w:val="0043600B"/>
    <w:rsid w:val="004406FD"/>
    <w:rsid w:val="00440DFF"/>
    <w:rsid w:val="0044144B"/>
    <w:rsid w:val="004536EC"/>
    <w:rsid w:val="00455A8F"/>
    <w:rsid w:val="004577A9"/>
    <w:rsid w:val="00457ACB"/>
    <w:rsid w:val="004625F4"/>
    <w:rsid w:val="00463734"/>
    <w:rsid w:val="004726C5"/>
    <w:rsid w:val="00476300"/>
    <w:rsid w:val="00483094"/>
    <w:rsid w:val="004876C5"/>
    <w:rsid w:val="004925DB"/>
    <w:rsid w:val="00494062"/>
    <w:rsid w:val="00495B5B"/>
    <w:rsid w:val="00495B88"/>
    <w:rsid w:val="004A2536"/>
    <w:rsid w:val="004A34C4"/>
    <w:rsid w:val="004A6261"/>
    <w:rsid w:val="004B0163"/>
    <w:rsid w:val="004B2C86"/>
    <w:rsid w:val="004B5C8B"/>
    <w:rsid w:val="004B7B17"/>
    <w:rsid w:val="004C2CA7"/>
    <w:rsid w:val="004C3956"/>
    <w:rsid w:val="004C466F"/>
    <w:rsid w:val="004D5092"/>
    <w:rsid w:val="004D50E2"/>
    <w:rsid w:val="004D592E"/>
    <w:rsid w:val="004D5984"/>
    <w:rsid w:val="004D7465"/>
    <w:rsid w:val="004E2B8B"/>
    <w:rsid w:val="004E7F08"/>
    <w:rsid w:val="004F4F08"/>
    <w:rsid w:val="0050732E"/>
    <w:rsid w:val="005077FF"/>
    <w:rsid w:val="00510D3D"/>
    <w:rsid w:val="00512424"/>
    <w:rsid w:val="00513A06"/>
    <w:rsid w:val="00514935"/>
    <w:rsid w:val="00516345"/>
    <w:rsid w:val="00522A87"/>
    <w:rsid w:val="005233A7"/>
    <w:rsid w:val="00531645"/>
    <w:rsid w:val="00543463"/>
    <w:rsid w:val="00544190"/>
    <w:rsid w:val="00544814"/>
    <w:rsid w:val="00546683"/>
    <w:rsid w:val="005503D3"/>
    <w:rsid w:val="00560C15"/>
    <w:rsid w:val="0056109D"/>
    <w:rsid w:val="00565139"/>
    <w:rsid w:val="005674EE"/>
    <w:rsid w:val="00571129"/>
    <w:rsid w:val="00571842"/>
    <w:rsid w:val="00572AA4"/>
    <w:rsid w:val="00573C6C"/>
    <w:rsid w:val="00573F2C"/>
    <w:rsid w:val="0058175E"/>
    <w:rsid w:val="00581942"/>
    <w:rsid w:val="00581D27"/>
    <w:rsid w:val="005821D1"/>
    <w:rsid w:val="00582937"/>
    <w:rsid w:val="00585A82"/>
    <w:rsid w:val="00592389"/>
    <w:rsid w:val="0059586E"/>
    <w:rsid w:val="005B0664"/>
    <w:rsid w:val="005B2A63"/>
    <w:rsid w:val="005C13DC"/>
    <w:rsid w:val="005C22E4"/>
    <w:rsid w:val="005C6FE4"/>
    <w:rsid w:val="005C7FBC"/>
    <w:rsid w:val="005D2A96"/>
    <w:rsid w:val="005E03A4"/>
    <w:rsid w:val="005E63AD"/>
    <w:rsid w:val="005F0F92"/>
    <w:rsid w:val="005F18F2"/>
    <w:rsid w:val="005F266C"/>
    <w:rsid w:val="005F4DD9"/>
    <w:rsid w:val="006000A7"/>
    <w:rsid w:val="0060079F"/>
    <w:rsid w:val="00600DAB"/>
    <w:rsid w:val="006018BF"/>
    <w:rsid w:val="0060433A"/>
    <w:rsid w:val="00606768"/>
    <w:rsid w:val="00612A06"/>
    <w:rsid w:val="00612B09"/>
    <w:rsid w:val="006154DA"/>
    <w:rsid w:val="00617158"/>
    <w:rsid w:val="0061787C"/>
    <w:rsid w:val="0062502D"/>
    <w:rsid w:val="00626A2E"/>
    <w:rsid w:val="006310A2"/>
    <w:rsid w:val="00631F34"/>
    <w:rsid w:val="006524CE"/>
    <w:rsid w:val="006610C5"/>
    <w:rsid w:val="00662928"/>
    <w:rsid w:val="00662F8C"/>
    <w:rsid w:val="00665082"/>
    <w:rsid w:val="00674C03"/>
    <w:rsid w:val="00683FD2"/>
    <w:rsid w:val="00685EA8"/>
    <w:rsid w:val="0068734D"/>
    <w:rsid w:val="0069427E"/>
    <w:rsid w:val="00696192"/>
    <w:rsid w:val="006A0118"/>
    <w:rsid w:val="006A0ACF"/>
    <w:rsid w:val="006A1D62"/>
    <w:rsid w:val="006A2A4E"/>
    <w:rsid w:val="006A47FC"/>
    <w:rsid w:val="006A71F0"/>
    <w:rsid w:val="006B041B"/>
    <w:rsid w:val="006B2D66"/>
    <w:rsid w:val="006B4A67"/>
    <w:rsid w:val="006C08B3"/>
    <w:rsid w:val="006C6FC5"/>
    <w:rsid w:val="006D014C"/>
    <w:rsid w:val="006D2572"/>
    <w:rsid w:val="006E30D7"/>
    <w:rsid w:val="006E4DB6"/>
    <w:rsid w:val="006E5395"/>
    <w:rsid w:val="006E7D02"/>
    <w:rsid w:val="006F1C62"/>
    <w:rsid w:val="006F2067"/>
    <w:rsid w:val="006F2274"/>
    <w:rsid w:val="006F34AF"/>
    <w:rsid w:val="006F500D"/>
    <w:rsid w:val="00707841"/>
    <w:rsid w:val="007145E7"/>
    <w:rsid w:val="00714F42"/>
    <w:rsid w:val="00717F0B"/>
    <w:rsid w:val="007215FD"/>
    <w:rsid w:val="00721C70"/>
    <w:rsid w:val="00723EC1"/>
    <w:rsid w:val="00725C29"/>
    <w:rsid w:val="00730037"/>
    <w:rsid w:val="0073088F"/>
    <w:rsid w:val="00731DB1"/>
    <w:rsid w:val="007329B9"/>
    <w:rsid w:val="00732DB6"/>
    <w:rsid w:val="00741D08"/>
    <w:rsid w:val="00742108"/>
    <w:rsid w:val="007436DB"/>
    <w:rsid w:val="00745652"/>
    <w:rsid w:val="00750813"/>
    <w:rsid w:val="007526C4"/>
    <w:rsid w:val="00753D3C"/>
    <w:rsid w:val="00754E93"/>
    <w:rsid w:val="007566DD"/>
    <w:rsid w:val="00756797"/>
    <w:rsid w:val="00760341"/>
    <w:rsid w:val="00761AE0"/>
    <w:rsid w:val="0076329B"/>
    <w:rsid w:val="0076509C"/>
    <w:rsid w:val="0076781D"/>
    <w:rsid w:val="00773F6A"/>
    <w:rsid w:val="0079168D"/>
    <w:rsid w:val="007924FF"/>
    <w:rsid w:val="00794F15"/>
    <w:rsid w:val="0079500E"/>
    <w:rsid w:val="007957F8"/>
    <w:rsid w:val="007A01CF"/>
    <w:rsid w:val="007A1754"/>
    <w:rsid w:val="007A6CD1"/>
    <w:rsid w:val="007B18B6"/>
    <w:rsid w:val="007B505B"/>
    <w:rsid w:val="007B6E80"/>
    <w:rsid w:val="007C3316"/>
    <w:rsid w:val="007C3920"/>
    <w:rsid w:val="007D2039"/>
    <w:rsid w:val="007D2DE1"/>
    <w:rsid w:val="007E7E11"/>
    <w:rsid w:val="007E7FE2"/>
    <w:rsid w:val="007F6955"/>
    <w:rsid w:val="00800102"/>
    <w:rsid w:val="0080211C"/>
    <w:rsid w:val="008030C3"/>
    <w:rsid w:val="00804A62"/>
    <w:rsid w:val="00805239"/>
    <w:rsid w:val="008136FF"/>
    <w:rsid w:val="00816056"/>
    <w:rsid w:val="0081649D"/>
    <w:rsid w:val="0082273F"/>
    <w:rsid w:val="00823929"/>
    <w:rsid w:val="00823F44"/>
    <w:rsid w:val="00824253"/>
    <w:rsid w:val="00826B6A"/>
    <w:rsid w:val="0082716D"/>
    <w:rsid w:val="00831C59"/>
    <w:rsid w:val="00845641"/>
    <w:rsid w:val="008469CE"/>
    <w:rsid w:val="00853CEC"/>
    <w:rsid w:val="00857394"/>
    <w:rsid w:val="00863647"/>
    <w:rsid w:val="00865A9E"/>
    <w:rsid w:val="00866C47"/>
    <w:rsid w:val="00870129"/>
    <w:rsid w:val="0087404E"/>
    <w:rsid w:val="00880842"/>
    <w:rsid w:val="00880BD8"/>
    <w:rsid w:val="00890C1D"/>
    <w:rsid w:val="008931B2"/>
    <w:rsid w:val="0089336C"/>
    <w:rsid w:val="00893951"/>
    <w:rsid w:val="0089502A"/>
    <w:rsid w:val="00895DFC"/>
    <w:rsid w:val="008A1997"/>
    <w:rsid w:val="008A4C08"/>
    <w:rsid w:val="008B0E94"/>
    <w:rsid w:val="008B28E9"/>
    <w:rsid w:val="008B4233"/>
    <w:rsid w:val="008B6CDB"/>
    <w:rsid w:val="008B713E"/>
    <w:rsid w:val="008D0AE7"/>
    <w:rsid w:val="008D218B"/>
    <w:rsid w:val="008D3374"/>
    <w:rsid w:val="008D3402"/>
    <w:rsid w:val="008D581D"/>
    <w:rsid w:val="008D5FA0"/>
    <w:rsid w:val="008D73FD"/>
    <w:rsid w:val="008E4437"/>
    <w:rsid w:val="008E4E3D"/>
    <w:rsid w:val="008E557B"/>
    <w:rsid w:val="008E5A02"/>
    <w:rsid w:val="008F6295"/>
    <w:rsid w:val="008F697B"/>
    <w:rsid w:val="008F7DBC"/>
    <w:rsid w:val="00900279"/>
    <w:rsid w:val="00902FAC"/>
    <w:rsid w:val="00903333"/>
    <w:rsid w:val="0090344D"/>
    <w:rsid w:val="009106A5"/>
    <w:rsid w:val="009135EC"/>
    <w:rsid w:val="00914110"/>
    <w:rsid w:val="00922DC3"/>
    <w:rsid w:val="00926C72"/>
    <w:rsid w:val="00930AE7"/>
    <w:rsid w:val="00932E23"/>
    <w:rsid w:val="00934B05"/>
    <w:rsid w:val="00942114"/>
    <w:rsid w:val="00943537"/>
    <w:rsid w:val="009448BA"/>
    <w:rsid w:val="009616EA"/>
    <w:rsid w:val="00977084"/>
    <w:rsid w:val="00981313"/>
    <w:rsid w:val="00984EDA"/>
    <w:rsid w:val="00987909"/>
    <w:rsid w:val="009905EB"/>
    <w:rsid w:val="0099145F"/>
    <w:rsid w:val="00992102"/>
    <w:rsid w:val="00992F7F"/>
    <w:rsid w:val="00996FF1"/>
    <w:rsid w:val="00997C0D"/>
    <w:rsid w:val="009A13FB"/>
    <w:rsid w:val="009A2AEF"/>
    <w:rsid w:val="009B1DB2"/>
    <w:rsid w:val="009B2428"/>
    <w:rsid w:val="009B468D"/>
    <w:rsid w:val="009B48A8"/>
    <w:rsid w:val="009B6F4D"/>
    <w:rsid w:val="009C44FC"/>
    <w:rsid w:val="009C45EB"/>
    <w:rsid w:val="009C4780"/>
    <w:rsid w:val="009C4A90"/>
    <w:rsid w:val="009D0CAF"/>
    <w:rsid w:val="009D159E"/>
    <w:rsid w:val="009D2204"/>
    <w:rsid w:val="009E0A8A"/>
    <w:rsid w:val="009F2BCC"/>
    <w:rsid w:val="009F2D5A"/>
    <w:rsid w:val="009F69DE"/>
    <w:rsid w:val="00A02773"/>
    <w:rsid w:val="00A042F4"/>
    <w:rsid w:val="00A061A0"/>
    <w:rsid w:val="00A11874"/>
    <w:rsid w:val="00A136B6"/>
    <w:rsid w:val="00A16FED"/>
    <w:rsid w:val="00A176C6"/>
    <w:rsid w:val="00A20688"/>
    <w:rsid w:val="00A233B0"/>
    <w:rsid w:val="00A24CB0"/>
    <w:rsid w:val="00A40142"/>
    <w:rsid w:val="00A53AEE"/>
    <w:rsid w:val="00A53B70"/>
    <w:rsid w:val="00A638C9"/>
    <w:rsid w:val="00A70877"/>
    <w:rsid w:val="00A73025"/>
    <w:rsid w:val="00A7324D"/>
    <w:rsid w:val="00A75BF9"/>
    <w:rsid w:val="00A9348D"/>
    <w:rsid w:val="00A9630D"/>
    <w:rsid w:val="00AA228F"/>
    <w:rsid w:val="00AA39FB"/>
    <w:rsid w:val="00AA7312"/>
    <w:rsid w:val="00AB7E2A"/>
    <w:rsid w:val="00AC034A"/>
    <w:rsid w:val="00AD01DC"/>
    <w:rsid w:val="00AD0214"/>
    <w:rsid w:val="00AE2B64"/>
    <w:rsid w:val="00AE3095"/>
    <w:rsid w:val="00AE59E4"/>
    <w:rsid w:val="00AF14BC"/>
    <w:rsid w:val="00B0410E"/>
    <w:rsid w:val="00B157C5"/>
    <w:rsid w:val="00B207D3"/>
    <w:rsid w:val="00B21AEB"/>
    <w:rsid w:val="00B226CD"/>
    <w:rsid w:val="00B277CB"/>
    <w:rsid w:val="00B27B03"/>
    <w:rsid w:val="00B333CC"/>
    <w:rsid w:val="00B350E5"/>
    <w:rsid w:val="00B36D10"/>
    <w:rsid w:val="00B378B8"/>
    <w:rsid w:val="00B435FD"/>
    <w:rsid w:val="00B456E7"/>
    <w:rsid w:val="00B465A3"/>
    <w:rsid w:val="00B538E6"/>
    <w:rsid w:val="00B53C8D"/>
    <w:rsid w:val="00B57141"/>
    <w:rsid w:val="00B60BB3"/>
    <w:rsid w:val="00B626C9"/>
    <w:rsid w:val="00B62B5A"/>
    <w:rsid w:val="00B66B32"/>
    <w:rsid w:val="00B67C97"/>
    <w:rsid w:val="00B705A2"/>
    <w:rsid w:val="00B729D2"/>
    <w:rsid w:val="00B81481"/>
    <w:rsid w:val="00B842CA"/>
    <w:rsid w:val="00B846E6"/>
    <w:rsid w:val="00B91252"/>
    <w:rsid w:val="00B92630"/>
    <w:rsid w:val="00B97828"/>
    <w:rsid w:val="00B9783B"/>
    <w:rsid w:val="00BA0FE3"/>
    <w:rsid w:val="00BA38CD"/>
    <w:rsid w:val="00BA43F9"/>
    <w:rsid w:val="00BA4B94"/>
    <w:rsid w:val="00BB3722"/>
    <w:rsid w:val="00BB5D7E"/>
    <w:rsid w:val="00BC746D"/>
    <w:rsid w:val="00BD09C0"/>
    <w:rsid w:val="00BD3E39"/>
    <w:rsid w:val="00BD649D"/>
    <w:rsid w:val="00BE4567"/>
    <w:rsid w:val="00BE4833"/>
    <w:rsid w:val="00BF2220"/>
    <w:rsid w:val="00BF2B47"/>
    <w:rsid w:val="00BF4802"/>
    <w:rsid w:val="00C01FCB"/>
    <w:rsid w:val="00C05A27"/>
    <w:rsid w:val="00C0726C"/>
    <w:rsid w:val="00C101B0"/>
    <w:rsid w:val="00C120F0"/>
    <w:rsid w:val="00C12673"/>
    <w:rsid w:val="00C16FA4"/>
    <w:rsid w:val="00C21279"/>
    <w:rsid w:val="00C21757"/>
    <w:rsid w:val="00C23042"/>
    <w:rsid w:val="00C23594"/>
    <w:rsid w:val="00C24B1D"/>
    <w:rsid w:val="00C3444A"/>
    <w:rsid w:val="00C36510"/>
    <w:rsid w:val="00C36DFD"/>
    <w:rsid w:val="00C45D32"/>
    <w:rsid w:val="00C46413"/>
    <w:rsid w:val="00C51AAC"/>
    <w:rsid w:val="00C560D3"/>
    <w:rsid w:val="00C565FA"/>
    <w:rsid w:val="00C56DAF"/>
    <w:rsid w:val="00C57D2B"/>
    <w:rsid w:val="00C57E40"/>
    <w:rsid w:val="00C604BA"/>
    <w:rsid w:val="00C71B87"/>
    <w:rsid w:val="00C71E40"/>
    <w:rsid w:val="00C81A47"/>
    <w:rsid w:val="00C81A50"/>
    <w:rsid w:val="00C83A85"/>
    <w:rsid w:val="00C852A3"/>
    <w:rsid w:val="00C92E79"/>
    <w:rsid w:val="00C972EF"/>
    <w:rsid w:val="00CA066D"/>
    <w:rsid w:val="00CA35D2"/>
    <w:rsid w:val="00CA4CE0"/>
    <w:rsid w:val="00CA67D0"/>
    <w:rsid w:val="00CA6A4A"/>
    <w:rsid w:val="00CA72DB"/>
    <w:rsid w:val="00CB29A1"/>
    <w:rsid w:val="00CB3E80"/>
    <w:rsid w:val="00CB40BA"/>
    <w:rsid w:val="00CB45EB"/>
    <w:rsid w:val="00CB50F8"/>
    <w:rsid w:val="00CB529B"/>
    <w:rsid w:val="00CB5FF0"/>
    <w:rsid w:val="00CB72AA"/>
    <w:rsid w:val="00CC0745"/>
    <w:rsid w:val="00CC4EB6"/>
    <w:rsid w:val="00CC5F29"/>
    <w:rsid w:val="00CE21EB"/>
    <w:rsid w:val="00CE22A4"/>
    <w:rsid w:val="00CE4E89"/>
    <w:rsid w:val="00CF445B"/>
    <w:rsid w:val="00CF586B"/>
    <w:rsid w:val="00CF695A"/>
    <w:rsid w:val="00D00AA3"/>
    <w:rsid w:val="00D04DAC"/>
    <w:rsid w:val="00D1048B"/>
    <w:rsid w:val="00D110DF"/>
    <w:rsid w:val="00D1136A"/>
    <w:rsid w:val="00D11469"/>
    <w:rsid w:val="00D21379"/>
    <w:rsid w:val="00D23471"/>
    <w:rsid w:val="00D27EE0"/>
    <w:rsid w:val="00D42C16"/>
    <w:rsid w:val="00D44C57"/>
    <w:rsid w:val="00D44C9F"/>
    <w:rsid w:val="00D451AC"/>
    <w:rsid w:val="00D511ED"/>
    <w:rsid w:val="00D51BEC"/>
    <w:rsid w:val="00D53FA3"/>
    <w:rsid w:val="00D550F5"/>
    <w:rsid w:val="00D60C1E"/>
    <w:rsid w:val="00D62C32"/>
    <w:rsid w:val="00D71D76"/>
    <w:rsid w:val="00D77D5D"/>
    <w:rsid w:val="00D8245D"/>
    <w:rsid w:val="00D84334"/>
    <w:rsid w:val="00D87418"/>
    <w:rsid w:val="00D91BAF"/>
    <w:rsid w:val="00D928E5"/>
    <w:rsid w:val="00D96D30"/>
    <w:rsid w:val="00D976E4"/>
    <w:rsid w:val="00DB3EDE"/>
    <w:rsid w:val="00DB6156"/>
    <w:rsid w:val="00DB6F77"/>
    <w:rsid w:val="00DC0BB3"/>
    <w:rsid w:val="00DD5119"/>
    <w:rsid w:val="00DD5C20"/>
    <w:rsid w:val="00DD6280"/>
    <w:rsid w:val="00DE0498"/>
    <w:rsid w:val="00DE326F"/>
    <w:rsid w:val="00DE55E4"/>
    <w:rsid w:val="00DF2527"/>
    <w:rsid w:val="00DF270E"/>
    <w:rsid w:val="00DF586B"/>
    <w:rsid w:val="00DF710A"/>
    <w:rsid w:val="00E022AD"/>
    <w:rsid w:val="00E0257B"/>
    <w:rsid w:val="00E1056D"/>
    <w:rsid w:val="00E1462F"/>
    <w:rsid w:val="00E222C3"/>
    <w:rsid w:val="00E22D21"/>
    <w:rsid w:val="00E247C9"/>
    <w:rsid w:val="00E26EBC"/>
    <w:rsid w:val="00E2715E"/>
    <w:rsid w:val="00E30DBD"/>
    <w:rsid w:val="00E32E46"/>
    <w:rsid w:val="00E33899"/>
    <w:rsid w:val="00E37018"/>
    <w:rsid w:val="00E4192F"/>
    <w:rsid w:val="00E42189"/>
    <w:rsid w:val="00E52BEF"/>
    <w:rsid w:val="00E550AB"/>
    <w:rsid w:val="00E60214"/>
    <w:rsid w:val="00E606EE"/>
    <w:rsid w:val="00E66D85"/>
    <w:rsid w:val="00E72AEC"/>
    <w:rsid w:val="00E731C2"/>
    <w:rsid w:val="00E73F5F"/>
    <w:rsid w:val="00E80F32"/>
    <w:rsid w:val="00E81754"/>
    <w:rsid w:val="00E9235D"/>
    <w:rsid w:val="00E946E1"/>
    <w:rsid w:val="00E94AD8"/>
    <w:rsid w:val="00E965F4"/>
    <w:rsid w:val="00EA3A04"/>
    <w:rsid w:val="00EA5A35"/>
    <w:rsid w:val="00EA6B41"/>
    <w:rsid w:val="00EB1F1C"/>
    <w:rsid w:val="00EB4A79"/>
    <w:rsid w:val="00EB4D1F"/>
    <w:rsid w:val="00EC2D28"/>
    <w:rsid w:val="00EC4A0C"/>
    <w:rsid w:val="00ED6DDD"/>
    <w:rsid w:val="00EE0F91"/>
    <w:rsid w:val="00EE2257"/>
    <w:rsid w:val="00EE469A"/>
    <w:rsid w:val="00EE710B"/>
    <w:rsid w:val="00EF4143"/>
    <w:rsid w:val="00EF790E"/>
    <w:rsid w:val="00F0092D"/>
    <w:rsid w:val="00F074C0"/>
    <w:rsid w:val="00F10F40"/>
    <w:rsid w:val="00F17462"/>
    <w:rsid w:val="00F23315"/>
    <w:rsid w:val="00F23337"/>
    <w:rsid w:val="00F277CF"/>
    <w:rsid w:val="00F3282E"/>
    <w:rsid w:val="00F3377D"/>
    <w:rsid w:val="00F369AF"/>
    <w:rsid w:val="00F40E92"/>
    <w:rsid w:val="00F40F37"/>
    <w:rsid w:val="00F441BA"/>
    <w:rsid w:val="00F47F19"/>
    <w:rsid w:val="00F55124"/>
    <w:rsid w:val="00F627CC"/>
    <w:rsid w:val="00F671C1"/>
    <w:rsid w:val="00F702A5"/>
    <w:rsid w:val="00F71283"/>
    <w:rsid w:val="00F75786"/>
    <w:rsid w:val="00F8295E"/>
    <w:rsid w:val="00F84971"/>
    <w:rsid w:val="00F903DB"/>
    <w:rsid w:val="00FA202D"/>
    <w:rsid w:val="00FB21A1"/>
    <w:rsid w:val="00FB4FA1"/>
    <w:rsid w:val="00FB74C1"/>
    <w:rsid w:val="00FC37DA"/>
    <w:rsid w:val="00FC46C2"/>
    <w:rsid w:val="00FC74AE"/>
    <w:rsid w:val="00FD1771"/>
    <w:rsid w:val="00FD2479"/>
    <w:rsid w:val="00FD6851"/>
    <w:rsid w:val="00FE5D4C"/>
    <w:rsid w:val="00FF286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1F2E53"/>
  <w15:docId w15:val="{1C05E10C-0196-41A4-9E18-5AA8DE987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28F"/>
    <w:rPr>
      <w:rFonts w:ascii="Times New Roman" w:eastAsia="Times New Roman" w:hAnsi="Times New Roman"/>
      <w:lang w:val="es-ES" w:eastAsia="es-PE"/>
    </w:rPr>
  </w:style>
  <w:style w:type="paragraph" w:styleId="Ttulo1">
    <w:name w:val="heading 1"/>
    <w:basedOn w:val="Normal"/>
    <w:next w:val="Normal"/>
    <w:link w:val="Ttulo1Car"/>
    <w:qFormat/>
    <w:rsid w:val="00AA228F"/>
    <w:pPr>
      <w:keepNext/>
      <w:jc w:val="center"/>
      <w:outlineLvl w:val="0"/>
    </w:pPr>
    <w:rPr>
      <w:rFonts w:ascii="Arial" w:hAnsi="Arial"/>
      <w:b/>
      <w:sz w:val="24"/>
      <w:u w:val="single"/>
    </w:rPr>
  </w:style>
  <w:style w:type="paragraph" w:styleId="Ttulo2">
    <w:name w:val="heading 2"/>
    <w:basedOn w:val="Normal"/>
    <w:next w:val="Normal"/>
    <w:link w:val="Ttulo2Car"/>
    <w:uiPriority w:val="9"/>
    <w:semiHidden/>
    <w:unhideWhenUsed/>
    <w:qFormat/>
    <w:rsid w:val="0002728A"/>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DF2527"/>
    <w:pPr>
      <w:keepNext/>
      <w:keepLines/>
      <w:spacing w:before="200"/>
      <w:outlineLvl w:val="2"/>
    </w:pPr>
    <w:rPr>
      <w:rFonts w:ascii="Cambria" w:hAnsi="Cambria"/>
      <w:b/>
      <w:bCs/>
      <w:color w:val="4F81BD"/>
    </w:rPr>
  </w:style>
  <w:style w:type="paragraph" w:styleId="Ttulo4">
    <w:name w:val="heading 4"/>
    <w:basedOn w:val="Normal"/>
    <w:next w:val="Normal"/>
    <w:link w:val="Ttulo4Car"/>
    <w:qFormat/>
    <w:rsid w:val="00AA228F"/>
    <w:pPr>
      <w:keepNext/>
      <w:tabs>
        <w:tab w:val="left" w:pos="426"/>
      </w:tabs>
      <w:jc w:val="center"/>
      <w:outlineLvl w:val="3"/>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AA228F"/>
    <w:rPr>
      <w:rFonts w:ascii="Arial" w:eastAsia="Times New Roman" w:hAnsi="Arial" w:cs="Times New Roman"/>
      <w:b/>
      <w:sz w:val="24"/>
      <w:szCs w:val="20"/>
      <w:u w:val="single"/>
      <w:lang w:val="es-ES" w:eastAsia="es-PE"/>
    </w:rPr>
  </w:style>
  <w:style w:type="character" w:customStyle="1" w:styleId="Ttulo4Car">
    <w:name w:val="Título 4 Car"/>
    <w:link w:val="Ttulo4"/>
    <w:rsid w:val="00AA228F"/>
    <w:rPr>
      <w:rFonts w:ascii="Arial" w:eastAsia="Times New Roman" w:hAnsi="Arial" w:cs="Times New Roman"/>
      <w:sz w:val="24"/>
      <w:szCs w:val="20"/>
      <w:lang w:val="es-ES" w:eastAsia="es-PE"/>
    </w:rPr>
  </w:style>
  <w:style w:type="paragraph" w:customStyle="1" w:styleId="Estilo2">
    <w:name w:val="Estilo2"/>
    <w:basedOn w:val="Normal"/>
    <w:rsid w:val="00AA228F"/>
    <w:pPr>
      <w:jc w:val="both"/>
    </w:pPr>
    <w:rPr>
      <w:rFonts w:ascii="Arial" w:hAnsi="Arial"/>
      <w:sz w:val="24"/>
    </w:rPr>
  </w:style>
  <w:style w:type="paragraph" w:styleId="Textoindependiente">
    <w:name w:val="Body Text"/>
    <w:basedOn w:val="Normal"/>
    <w:link w:val="TextoindependienteCar"/>
    <w:rsid w:val="00AA228F"/>
    <w:pPr>
      <w:ind w:right="4280"/>
    </w:pPr>
    <w:rPr>
      <w:rFonts w:ascii="OCR-B-10 BT" w:hAnsi="OCR-B-10 BT"/>
    </w:rPr>
  </w:style>
  <w:style w:type="character" w:customStyle="1" w:styleId="TextoindependienteCar">
    <w:name w:val="Texto independiente Car"/>
    <w:link w:val="Textoindependiente"/>
    <w:rsid w:val="00AA228F"/>
    <w:rPr>
      <w:rFonts w:ascii="OCR-B-10 BT" w:eastAsia="Times New Roman" w:hAnsi="OCR-B-10 BT" w:cs="Times New Roman"/>
      <w:sz w:val="20"/>
      <w:szCs w:val="20"/>
      <w:lang w:val="es-ES" w:eastAsia="es-PE"/>
    </w:rPr>
  </w:style>
  <w:style w:type="paragraph" w:styleId="Prrafodelista">
    <w:name w:val="List Paragraph"/>
    <w:basedOn w:val="Normal"/>
    <w:qFormat/>
    <w:rsid w:val="00AA228F"/>
    <w:pPr>
      <w:tabs>
        <w:tab w:val="left" w:pos="284"/>
      </w:tabs>
      <w:ind w:left="708"/>
      <w:jc w:val="both"/>
    </w:pPr>
    <w:rPr>
      <w:rFonts w:ascii="Arial" w:hAnsi="Arial"/>
      <w:sz w:val="22"/>
      <w:lang w:val="es-PE" w:eastAsia="es-ES"/>
    </w:rPr>
  </w:style>
  <w:style w:type="character" w:styleId="nfasis">
    <w:name w:val="Emphasis"/>
    <w:uiPriority w:val="20"/>
    <w:qFormat/>
    <w:rsid w:val="00CA67D0"/>
    <w:rPr>
      <w:i/>
      <w:iCs/>
    </w:rPr>
  </w:style>
  <w:style w:type="character" w:customStyle="1" w:styleId="apple-converted-space">
    <w:name w:val="apple-converted-space"/>
    <w:basedOn w:val="Fuentedeprrafopredeter"/>
    <w:rsid w:val="00CA67D0"/>
  </w:style>
  <w:style w:type="character" w:customStyle="1" w:styleId="Ttulo3Car">
    <w:name w:val="Título 3 Car"/>
    <w:link w:val="Ttulo3"/>
    <w:uiPriority w:val="9"/>
    <w:semiHidden/>
    <w:rsid w:val="00DF2527"/>
    <w:rPr>
      <w:rFonts w:ascii="Cambria" w:eastAsia="Times New Roman" w:hAnsi="Cambria" w:cs="Times New Roman"/>
      <w:b/>
      <w:bCs/>
      <w:color w:val="4F81BD"/>
      <w:sz w:val="20"/>
      <w:szCs w:val="20"/>
      <w:lang w:val="es-ES" w:eastAsia="es-PE"/>
    </w:rPr>
  </w:style>
  <w:style w:type="character" w:styleId="Refdenotaalpie">
    <w:name w:val="footnote reference"/>
    <w:aliases w:val="Ref,de nota al pie"/>
    <w:rsid w:val="00DF2527"/>
    <w:rPr>
      <w:vertAlign w:val="superscript"/>
    </w:rPr>
  </w:style>
  <w:style w:type="paragraph" w:styleId="Textonotapie">
    <w:name w:val="footnote text"/>
    <w:aliases w:val="FOOTNOTES,fn,Footnote Text Char2,Footnote Text Char1 Char1,Footnote Text Char Char Char,Footnote Text Char1 Char Char Char,Footnote Text Char Char Char Char Char,Footnote Text Char1 Char Char Char Char Char,Footnote Text Char,footnote tex"/>
    <w:basedOn w:val="Normal"/>
    <w:link w:val="TextonotapieCar"/>
    <w:rsid w:val="00DF2527"/>
    <w:pPr>
      <w:ind w:left="284"/>
      <w:jc w:val="both"/>
    </w:pPr>
    <w:rPr>
      <w:rFonts w:ascii="Arial" w:hAnsi="Arial"/>
      <w:sz w:val="16"/>
      <w:lang w:val="es-PE"/>
    </w:rPr>
  </w:style>
  <w:style w:type="character" w:customStyle="1" w:styleId="TextonotapieCar">
    <w:name w:val="Texto nota pie Car"/>
    <w:aliases w:val="FOOTNOTES Car,fn Car,Footnote Text Char2 Car,Footnote Text Char1 Char1 Car,Footnote Text Char Char Char Car,Footnote Text Char1 Char Char Char Car,Footnote Text Char Char Char Char Char Car,Footnote Text Char Car,footnote tex Car"/>
    <w:link w:val="Textonotapie"/>
    <w:rsid w:val="00DF2527"/>
    <w:rPr>
      <w:rFonts w:ascii="Arial" w:eastAsia="Times New Roman" w:hAnsi="Arial" w:cs="Times New Roman"/>
      <w:sz w:val="16"/>
      <w:szCs w:val="20"/>
      <w:lang w:eastAsia="es-PE"/>
    </w:rPr>
  </w:style>
  <w:style w:type="paragraph" w:styleId="Textoindependiente2">
    <w:name w:val="Body Text 2"/>
    <w:basedOn w:val="Normal"/>
    <w:link w:val="Textoindependiente2Car"/>
    <w:uiPriority w:val="99"/>
    <w:semiHidden/>
    <w:unhideWhenUsed/>
    <w:rsid w:val="00D8245D"/>
    <w:pPr>
      <w:spacing w:after="120" w:line="480" w:lineRule="auto"/>
    </w:pPr>
  </w:style>
  <w:style w:type="character" w:customStyle="1" w:styleId="Textoindependiente2Car">
    <w:name w:val="Texto independiente 2 Car"/>
    <w:link w:val="Textoindependiente2"/>
    <w:uiPriority w:val="99"/>
    <w:semiHidden/>
    <w:rsid w:val="00D8245D"/>
    <w:rPr>
      <w:rFonts w:ascii="Times New Roman" w:eastAsia="Times New Roman" w:hAnsi="Times New Roman" w:cs="Times New Roman"/>
      <w:sz w:val="20"/>
      <w:szCs w:val="20"/>
      <w:lang w:val="es-ES" w:eastAsia="es-PE"/>
    </w:rPr>
  </w:style>
  <w:style w:type="character" w:styleId="Refdecomentario">
    <w:name w:val="annotation reference"/>
    <w:uiPriority w:val="99"/>
    <w:semiHidden/>
    <w:unhideWhenUsed/>
    <w:rsid w:val="00D77D5D"/>
    <w:rPr>
      <w:sz w:val="16"/>
      <w:szCs w:val="16"/>
    </w:rPr>
  </w:style>
  <w:style w:type="paragraph" w:styleId="Textocomentario">
    <w:name w:val="annotation text"/>
    <w:basedOn w:val="Normal"/>
    <w:link w:val="TextocomentarioCar"/>
    <w:uiPriority w:val="99"/>
    <w:semiHidden/>
    <w:unhideWhenUsed/>
    <w:rsid w:val="00D77D5D"/>
  </w:style>
  <w:style w:type="character" w:customStyle="1" w:styleId="TextocomentarioCar">
    <w:name w:val="Texto comentario Car"/>
    <w:link w:val="Textocomentario"/>
    <w:uiPriority w:val="99"/>
    <w:semiHidden/>
    <w:rsid w:val="00D77D5D"/>
    <w:rPr>
      <w:rFonts w:ascii="Times New Roman" w:eastAsia="Times New Roman" w:hAnsi="Times New Roman" w:cs="Times New Roman"/>
      <w:sz w:val="20"/>
      <w:szCs w:val="20"/>
      <w:lang w:val="es-ES" w:eastAsia="es-PE"/>
    </w:rPr>
  </w:style>
  <w:style w:type="paragraph" w:styleId="Asuntodelcomentario">
    <w:name w:val="annotation subject"/>
    <w:basedOn w:val="Textocomentario"/>
    <w:next w:val="Textocomentario"/>
    <w:link w:val="AsuntodelcomentarioCar"/>
    <w:uiPriority w:val="99"/>
    <w:semiHidden/>
    <w:unhideWhenUsed/>
    <w:rsid w:val="00D77D5D"/>
    <w:rPr>
      <w:b/>
      <w:bCs/>
    </w:rPr>
  </w:style>
  <w:style w:type="character" w:customStyle="1" w:styleId="AsuntodelcomentarioCar">
    <w:name w:val="Asunto del comentario Car"/>
    <w:link w:val="Asuntodelcomentario"/>
    <w:uiPriority w:val="99"/>
    <w:semiHidden/>
    <w:rsid w:val="00D77D5D"/>
    <w:rPr>
      <w:rFonts w:ascii="Times New Roman" w:eastAsia="Times New Roman" w:hAnsi="Times New Roman" w:cs="Times New Roman"/>
      <w:b/>
      <w:bCs/>
      <w:sz w:val="20"/>
      <w:szCs w:val="20"/>
      <w:lang w:val="es-ES" w:eastAsia="es-PE"/>
    </w:rPr>
  </w:style>
  <w:style w:type="paragraph" w:styleId="Textodeglobo">
    <w:name w:val="Balloon Text"/>
    <w:basedOn w:val="Normal"/>
    <w:link w:val="TextodegloboCar"/>
    <w:uiPriority w:val="99"/>
    <w:semiHidden/>
    <w:unhideWhenUsed/>
    <w:rsid w:val="00D77D5D"/>
    <w:rPr>
      <w:rFonts w:ascii="Tahoma" w:hAnsi="Tahoma" w:cs="Tahoma"/>
      <w:sz w:val="16"/>
      <w:szCs w:val="16"/>
    </w:rPr>
  </w:style>
  <w:style w:type="character" w:customStyle="1" w:styleId="TextodegloboCar">
    <w:name w:val="Texto de globo Car"/>
    <w:link w:val="Textodeglobo"/>
    <w:uiPriority w:val="99"/>
    <w:semiHidden/>
    <w:rsid w:val="00D77D5D"/>
    <w:rPr>
      <w:rFonts w:ascii="Tahoma" w:eastAsia="Times New Roman" w:hAnsi="Tahoma" w:cs="Tahoma"/>
      <w:sz w:val="16"/>
      <w:szCs w:val="16"/>
      <w:lang w:val="es-ES" w:eastAsia="es-PE"/>
    </w:rPr>
  </w:style>
  <w:style w:type="paragraph" w:styleId="Encabezado">
    <w:name w:val="header"/>
    <w:basedOn w:val="Normal"/>
    <w:link w:val="EncabezadoCar"/>
    <w:uiPriority w:val="99"/>
    <w:unhideWhenUsed/>
    <w:rsid w:val="00212E04"/>
    <w:pPr>
      <w:tabs>
        <w:tab w:val="center" w:pos="4419"/>
        <w:tab w:val="right" w:pos="8838"/>
      </w:tabs>
    </w:pPr>
  </w:style>
  <w:style w:type="character" w:customStyle="1" w:styleId="EncabezadoCar">
    <w:name w:val="Encabezado Car"/>
    <w:link w:val="Encabezado"/>
    <w:uiPriority w:val="99"/>
    <w:rsid w:val="00212E04"/>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212E04"/>
    <w:pPr>
      <w:tabs>
        <w:tab w:val="center" w:pos="4419"/>
        <w:tab w:val="right" w:pos="8838"/>
      </w:tabs>
    </w:pPr>
  </w:style>
  <w:style w:type="character" w:customStyle="1" w:styleId="PiedepginaCar">
    <w:name w:val="Pie de página Car"/>
    <w:link w:val="Piedepgina"/>
    <w:uiPriority w:val="99"/>
    <w:rsid w:val="00212E04"/>
    <w:rPr>
      <w:rFonts w:ascii="Times New Roman" w:eastAsia="Times New Roman" w:hAnsi="Times New Roman" w:cs="Times New Roman"/>
      <w:sz w:val="20"/>
      <w:szCs w:val="20"/>
      <w:lang w:val="es-ES" w:eastAsia="es-PE"/>
    </w:rPr>
  </w:style>
  <w:style w:type="paragraph" w:styleId="Sangra3detindependiente">
    <w:name w:val="Body Text Indent 3"/>
    <w:basedOn w:val="Normal"/>
    <w:link w:val="Sangra3detindependienteCar"/>
    <w:uiPriority w:val="99"/>
    <w:semiHidden/>
    <w:unhideWhenUsed/>
    <w:rsid w:val="00CA72DB"/>
    <w:pPr>
      <w:spacing w:after="120"/>
      <w:ind w:left="283"/>
    </w:pPr>
    <w:rPr>
      <w:sz w:val="16"/>
      <w:szCs w:val="16"/>
    </w:rPr>
  </w:style>
  <w:style w:type="character" w:customStyle="1" w:styleId="Sangra3detindependienteCar">
    <w:name w:val="Sangría 3 de t. independiente Car"/>
    <w:link w:val="Sangra3detindependiente"/>
    <w:uiPriority w:val="99"/>
    <w:semiHidden/>
    <w:rsid w:val="00CA72DB"/>
    <w:rPr>
      <w:rFonts w:ascii="Times New Roman" w:eastAsia="Times New Roman" w:hAnsi="Times New Roman" w:cs="Times New Roman"/>
      <w:sz w:val="16"/>
      <w:szCs w:val="16"/>
      <w:lang w:val="es-ES" w:eastAsia="es-PE"/>
    </w:rPr>
  </w:style>
  <w:style w:type="paragraph" w:customStyle="1" w:styleId="Cuadrculamedia1-nfasis21">
    <w:name w:val="Cuadrícula media 1 - Énfasis 21"/>
    <w:basedOn w:val="Normal"/>
    <w:link w:val="Cuadrculamedia1-nfasis2Car"/>
    <w:uiPriority w:val="34"/>
    <w:qFormat/>
    <w:rsid w:val="00732DB6"/>
    <w:pPr>
      <w:ind w:left="708"/>
    </w:pPr>
    <w:rPr>
      <w:sz w:val="24"/>
      <w:szCs w:val="24"/>
      <w:lang w:eastAsia="es-ES"/>
    </w:rPr>
  </w:style>
  <w:style w:type="character" w:customStyle="1" w:styleId="Cuadrculamedia1-nfasis2Car">
    <w:name w:val="Cuadrícula media 1 - Énfasis 2 Car"/>
    <w:link w:val="Cuadrculamedia1-nfasis21"/>
    <w:uiPriority w:val="34"/>
    <w:locked/>
    <w:rsid w:val="00732DB6"/>
    <w:rPr>
      <w:rFonts w:ascii="Times New Roman" w:eastAsia="Times New Roman" w:hAnsi="Times New Roman" w:cs="Times New Roman"/>
      <w:sz w:val="24"/>
      <w:szCs w:val="24"/>
      <w:lang w:val="es-ES" w:eastAsia="es-ES"/>
    </w:rPr>
  </w:style>
  <w:style w:type="character" w:customStyle="1" w:styleId="Ttulo2Car">
    <w:name w:val="Título 2 Car"/>
    <w:link w:val="Ttulo2"/>
    <w:uiPriority w:val="9"/>
    <w:semiHidden/>
    <w:rsid w:val="0002728A"/>
    <w:rPr>
      <w:rFonts w:ascii="Cambria" w:eastAsia="Times New Roman" w:hAnsi="Cambria" w:cs="Times New Roman"/>
      <w:b/>
      <w:bCs/>
      <w:color w:val="4F81BD"/>
      <w:sz w:val="26"/>
      <w:szCs w:val="26"/>
      <w:lang w:val="es-ES" w:eastAsia="es-PE"/>
    </w:rPr>
  </w:style>
  <w:style w:type="character" w:styleId="Hipervnculo">
    <w:name w:val="Hyperlink"/>
    <w:uiPriority w:val="99"/>
    <w:semiHidden/>
    <w:unhideWhenUsed/>
    <w:rsid w:val="00201638"/>
    <w:rPr>
      <w:color w:val="0000FF"/>
      <w:u w:val="single"/>
    </w:rPr>
  </w:style>
  <w:style w:type="character" w:customStyle="1" w:styleId="normaltextrun">
    <w:name w:val="normaltextrun"/>
    <w:basedOn w:val="Fuentedeprrafopredeter"/>
    <w:rsid w:val="004D50E2"/>
  </w:style>
  <w:style w:type="character" w:customStyle="1" w:styleId="eop">
    <w:name w:val="eop"/>
    <w:basedOn w:val="Fuentedeprrafopredeter"/>
    <w:rsid w:val="004D5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25477">
      <w:bodyDiv w:val="1"/>
      <w:marLeft w:val="0"/>
      <w:marRight w:val="0"/>
      <w:marTop w:val="0"/>
      <w:marBottom w:val="0"/>
      <w:divBdr>
        <w:top w:val="none" w:sz="0" w:space="0" w:color="auto"/>
        <w:left w:val="none" w:sz="0" w:space="0" w:color="auto"/>
        <w:bottom w:val="none" w:sz="0" w:space="0" w:color="auto"/>
        <w:right w:val="none" w:sz="0" w:space="0" w:color="auto"/>
      </w:divBdr>
      <w:divsChild>
        <w:div w:id="901600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630756">
              <w:marLeft w:val="0"/>
              <w:marRight w:val="0"/>
              <w:marTop w:val="0"/>
              <w:marBottom w:val="0"/>
              <w:divBdr>
                <w:top w:val="none" w:sz="0" w:space="0" w:color="auto"/>
                <w:left w:val="none" w:sz="0" w:space="0" w:color="auto"/>
                <w:bottom w:val="none" w:sz="0" w:space="0" w:color="auto"/>
                <w:right w:val="none" w:sz="0" w:space="0" w:color="auto"/>
              </w:divBdr>
              <w:divsChild>
                <w:div w:id="129001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229322">
      <w:bodyDiv w:val="1"/>
      <w:marLeft w:val="0"/>
      <w:marRight w:val="0"/>
      <w:marTop w:val="0"/>
      <w:marBottom w:val="0"/>
      <w:divBdr>
        <w:top w:val="none" w:sz="0" w:space="0" w:color="auto"/>
        <w:left w:val="none" w:sz="0" w:space="0" w:color="auto"/>
        <w:bottom w:val="none" w:sz="0" w:space="0" w:color="auto"/>
        <w:right w:val="none" w:sz="0" w:space="0" w:color="auto"/>
      </w:divBdr>
      <w:divsChild>
        <w:div w:id="64305286">
          <w:marLeft w:val="0"/>
          <w:marRight w:val="0"/>
          <w:marTop w:val="0"/>
          <w:marBottom w:val="0"/>
          <w:divBdr>
            <w:top w:val="none" w:sz="0" w:space="0" w:color="auto"/>
            <w:left w:val="none" w:sz="0" w:space="0" w:color="auto"/>
            <w:bottom w:val="none" w:sz="0" w:space="0" w:color="auto"/>
            <w:right w:val="none" w:sz="0" w:space="0" w:color="auto"/>
          </w:divBdr>
        </w:div>
      </w:divsChild>
    </w:div>
    <w:div w:id="307395956">
      <w:bodyDiv w:val="1"/>
      <w:marLeft w:val="0"/>
      <w:marRight w:val="0"/>
      <w:marTop w:val="0"/>
      <w:marBottom w:val="0"/>
      <w:divBdr>
        <w:top w:val="none" w:sz="0" w:space="0" w:color="auto"/>
        <w:left w:val="none" w:sz="0" w:space="0" w:color="auto"/>
        <w:bottom w:val="none" w:sz="0" w:space="0" w:color="auto"/>
        <w:right w:val="none" w:sz="0" w:space="0" w:color="auto"/>
      </w:divBdr>
    </w:div>
    <w:div w:id="1014452208">
      <w:bodyDiv w:val="1"/>
      <w:marLeft w:val="0"/>
      <w:marRight w:val="0"/>
      <w:marTop w:val="0"/>
      <w:marBottom w:val="0"/>
      <w:divBdr>
        <w:top w:val="none" w:sz="0" w:space="0" w:color="auto"/>
        <w:left w:val="none" w:sz="0" w:space="0" w:color="auto"/>
        <w:bottom w:val="none" w:sz="0" w:space="0" w:color="auto"/>
        <w:right w:val="none" w:sz="0" w:space="0" w:color="auto"/>
      </w:divBdr>
    </w:div>
    <w:div w:id="1233079352">
      <w:bodyDiv w:val="1"/>
      <w:marLeft w:val="0"/>
      <w:marRight w:val="0"/>
      <w:marTop w:val="0"/>
      <w:marBottom w:val="0"/>
      <w:divBdr>
        <w:top w:val="none" w:sz="0" w:space="0" w:color="auto"/>
        <w:left w:val="none" w:sz="0" w:space="0" w:color="auto"/>
        <w:bottom w:val="none" w:sz="0" w:space="0" w:color="auto"/>
        <w:right w:val="none" w:sz="0" w:space="0" w:color="auto"/>
      </w:divBdr>
      <w:divsChild>
        <w:div w:id="1208949247">
          <w:marLeft w:val="0"/>
          <w:marRight w:val="0"/>
          <w:marTop w:val="0"/>
          <w:marBottom w:val="0"/>
          <w:divBdr>
            <w:top w:val="none" w:sz="0" w:space="0" w:color="auto"/>
            <w:left w:val="none" w:sz="0" w:space="0" w:color="auto"/>
            <w:bottom w:val="none" w:sz="0" w:space="0" w:color="auto"/>
            <w:right w:val="none" w:sz="0" w:space="0" w:color="auto"/>
          </w:divBdr>
        </w:div>
      </w:divsChild>
    </w:div>
    <w:div w:id="1549101133">
      <w:bodyDiv w:val="1"/>
      <w:marLeft w:val="0"/>
      <w:marRight w:val="0"/>
      <w:marTop w:val="0"/>
      <w:marBottom w:val="0"/>
      <w:divBdr>
        <w:top w:val="none" w:sz="0" w:space="0" w:color="auto"/>
        <w:left w:val="none" w:sz="0" w:space="0" w:color="auto"/>
        <w:bottom w:val="none" w:sz="0" w:space="0" w:color="auto"/>
        <w:right w:val="none" w:sz="0" w:space="0" w:color="auto"/>
      </w:divBdr>
      <w:divsChild>
        <w:div w:id="289676483">
          <w:marLeft w:val="0"/>
          <w:marRight w:val="0"/>
          <w:marTop w:val="0"/>
          <w:marBottom w:val="0"/>
          <w:divBdr>
            <w:top w:val="none" w:sz="0" w:space="0" w:color="auto"/>
            <w:left w:val="none" w:sz="0" w:space="0" w:color="auto"/>
            <w:bottom w:val="none" w:sz="0" w:space="0" w:color="auto"/>
            <w:right w:val="none" w:sz="0" w:space="0" w:color="auto"/>
          </w:divBdr>
        </w:div>
        <w:div w:id="330912269">
          <w:marLeft w:val="0"/>
          <w:marRight w:val="0"/>
          <w:marTop w:val="0"/>
          <w:marBottom w:val="0"/>
          <w:divBdr>
            <w:top w:val="none" w:sz="0" w:space="0" w:color="auto"/>
            <w:left w:val="none" w:sz="0" w:space="0" w:color="auto"/>
            <w:bottom w:val="none" w:sz="0" w:space="0" w:color="auto"/>
            <w:right w:val="none" w:sz="0" w:space="0" w:color="auto"/>
          </w:divBdr>
        </w:div>
        <w:div w:id="1686443912">
          <w:marLeft w:val="0"/>
          <w:marRight w:val="0"/>
          <w:marTop w:val="0"/>
          <w:marBottom w:val="0"/>
          <w:divBdr>
            <w:top w:val="none" w:sz="0" w:space="0" w:color="auto"/>
            <w:left w:val="none" w:sz="0" w:space="0" w:color="auto"/>
            <w:bottom w:val="none" w:sz="0" w:space="0" w:color="auto"/>
            <w:right w:val="none" w:sz="0" w:space="0" w:color="auto"/>
          </w:divBdr>
        </w:div>
        <w:div w:id="1744326617">
          <w:marLeft w:val="0"/>
          <w:marRight w:val="0"/>
          <w:marTop w:val="0"/>
          <w:marBottom w:val="0"/>
          <w:divBdr>
            <w:top w:val="none" w:sz="0" w:space="0" w:color="auto"/>
            <w:left w:val="none" w:sz="0" w:space="0" w:color="auto"/>
            <w:bottom w:val="none" w:sz="0" w:space="0" w:color="auto"/>
            <w:right w:val="none" w:sz="0" w:space="0" w:color="auto"/>
          </w:divBdr>
        </w:div>
        <w:div w:id="1812475067">
          <w:marLeft w:val="0"/>
          <w:marRight w:val="0"/>
          <w:marTop w:val="0"/>
          <w:marBottom w:val="0"/>
          <w:divBdr>
            <w:top w:val="none" w:sz="0" w:space="0" w:color="auto"/>
            <w:left w:val="none" w:sz="0" w:space="0" w:color="auto"/>
            <w:bottom w:val="none" w:sz="0" w:space="0" w:color="auto"/>
            <w:right w:val="none" w:sz="0" w:space="0" w:color="auto"/>
          </w:divBdr>
        </w:div>
      </w:divsChild>
    </w:div>
    <w:div w:id="195377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1585A4-8B73-48A6-A851-92C0517C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269</Words>
  <Characters>1483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Eduardo Guimaray</dc:creator>
  <cp:lastModifiedBy>Maria Avila Moreno</cp:lastModifiedBy>
  <cp:revision>3</cp:revision>
  <cp:lastPrinted>2023-11-16T20:19:00Z</cp:lastPrinted>
  <dcterms:created xsi:type="dcterms:W3CDTF">2023-11-17T15:57:00Z</dcterms:created>
  <dcterms:modified xsi:type="dcterms:W3CDTF">2023-11-17T16:00:00Z</dcterms:modified>
</cp:coreProperties>
</file>