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783D" w14:textId="77777777" w:rsidR="00FF02B9" w:rsidRPr="004260A2" w:rsidRDefault="00FF02B9" w:rsidP="00FF02B9">
      <w:pPr>
        <w:ind w:left="708" w:hanging="708"/>
        <w:rPr>
          <w:rFonts w:ascii="Arial" w:hAnsi="Arial" w:cs="Arial"/>
          <w:noProof/>
          <w:sz w:val="22"/>
          <w:szCs w:val="22"/>
        </w:rPr>
      </w:pPr>
      <w:r w:rsidRPr="004260A2">
        <w:rPr>
          <w:rFonts w:ascii="Arial" w:hAnsi="Arial" w:cs="Arial"/>
          <w:noProof/>
          <w:sz w:val="22"/>
          <w:szCs w:val="22"/>
          <w:lang w:eastAsia="es-PE"/>
        </w:rPr>
        <w:drawing>
          <wp:inline distT="0" distB="0" distL="0" distR="0" wp14:anchorId="0405BC64" wp14:editId="6B18EBEB">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14:paraId="64098450" w14:textId="77777777" w:rsidR="00FF02B9" w:rsidRDefault="00FF02B9" w:rsidP="00FF02B9">
      <w:pPr>
        <w:ind w:left="708" w:hanging="708"/>
        <w:rPr>
          <w:rFonts w:ascii="Arial" w:hAnsi="Arial" w:cs="Arial"/>
          <w:noProof/>
          <w:sz w:val="22"/>
          <w:szCs w:val="22"/>
        </w:rPr>
      </w:pPr>
    </w:p>
    <w:p w14:paraId="5C25EE31" w14:textId="77777777" w:rsidR="00462357" w:rsidRDefault="00462357" w:rsidP="00FF02B9">
      <w:pPr>
        <w:ind w:left="708" w:hanging="708"/>
        <w:rPr>
          <w:rFonts w:ascii="Arial" w:hAnsi="Arial" w:cs="Arial"/>
          <w:noProof/>
          <w:sz w:val="22"/>
          <w:szCs w:val="22"/>
        </w:rPr>
      </w:pPr>
    </w:p>
    <w:p w14:paraId="362FB4AE" w14:textId="77777777" w:rsidR="00462357" w:rsidRPr="004260A2" w:rsidRDefault="00462357" w:rsidP="00FF02B9">
      <w:pPr>
        <w:ind w:left="708" w:hanging="708"/>
        <w:rPr>
          <w:rFonts w:ascii="Arial" w:hAnsi="Arial" w:cs="Arial"/>
          <w:noProof/>
          <w:sz w:val="22"/>
          <w:szCs w:val="22"/>
        </w:rPr>
      </w:pPr>
    </w:p>
    <w:p w14:paraId="5F3339BF" w14:textId="77777777" w:rsidR="00FF02B9" w:rsidRPr="004260A2" w:rsidRDefault="00FF02B9" w:rsidP="00FF02B9">
      <w:pPr>
        <w:spacing w:line="260" w:lineRule="exact"/>
        <w:ind w:right="-1"/>
        <w:jc w:val="left"/>
        <w:rPr>
          <w:rFonts w:ascii="Arial" w:hAnsi="Arial" w:cs="Arial"/>
          <w:sz w:val="22"/>
          <w:szCs w:val="22"/>
        </w:rPr>
      </w:pPr>
    </w:p>
    <w:p w14:paraId="4B3B399D" w14:textId="30A2AB36" w:rsidR="00FF02B9" w:rsidRPr="004260A2" w:rsidRDefault="00FF02B9" w:rsidP="00FF02B9">
      <w:pPr>
        <w:spacing w:line="260" w:lineRule="exact"/>
        <w:ind w:right="-1"/>
        <w:jc w:val="center"/>
        <w:rPr>
          <w:rFonts w:ascii="Arial" w:hAnsi="Arial" w:cs="Arial"/>
          <w:b/>
          <w:sz w:val="22"/>
          <w:szCs w:val="22"/>
          <w:u w:val="single"/>
        </w:rPr>
      </w:pPr>
      <w:r w:rsidRPr="004260A2">
        <w:rPr>
          <w:rFonts w:ascii="Arial" w:hAnsi="Arial" w:cs="Arial"/>
          <w:b/>
          <w:sz w:val="22"/>
          <w:szCs w:val="22"/>
          <w:u w:val="single"/>
        </w:rPr>
        <w:t>RESOLUCIÓN N°</w:t>
      </w:r>
      <w:r w:rsidR="00EF1B6C">
        <w:rPr>
          <w:rFonts w:ascii="Arial" w:hAnsi="Arial" w:cs="Arial"/>
          <w:b/>
          <w:sz w:val="22"/>
          <w:szCs w:val="22"/>
          <w:u w:val="single"/>
        </w:rPr>
        <w:t xml:space="preserve"> 2264</w:t>
      </w:r>
    </w:p>
    <w:p w14:paraId="3A1E2516" w14:textId="77777777" w:rsidR="00FF02B9" w:rsidRPr="004260A2" w:rsidRDefault="00FF02B9" w:rsidP="00FF02B9">
      <w:pPr>
        <w:pStyle w:val="Ttulo4"/>
        <w:ind w:left="4961"/>
        <w:rPr>
          <w:rFonts w:ascii="Arial" w:hAnsi="Arial" w:cs="Arial"/>
          <w:b/>
          <w:i w:val="0"/>
          <w:color w:val="auto"/>
          <w:sz w:val="22"/>
          <w:szCs w:val="22"/>
          <w:u w:val="single"/>
        </w:rPr>
      </w:pPr>
    </w:p>
    <w:p w14:paraId="318189CB" w14:textId="77777777" w:rsidR="00FF02B9" w:rsidRPr="004260A2" w:rsidRDefault="00FF02B9" w:rsidP="00FF02B9">
      <w:pPr>
        <w:pStyle w:val="Ttulo4"/>
        <w:ind w:left="4820"/>
        <w:rPr>
          <w:rFonts w:ascii="Arial" w:hAnsi="Arial" w:cs="Arial"/>
          <w:i w:val="0"/>
          <w:color w:val="auto"/>
          <w:sz w:val="22"/>
          <w:szCs w:val="22"/>
        </w:rPr>
      </w:pPr>
      <w:bookmarkStart w:id="0" w:name="_GoBack"/>
      <w:r w:rsidRPr="004260A2">
        <w:rPr>
          <w:rFonts w:ascii="Arial" w:hAnsi="Arial" w:cs="Arial"/>
          <w:i w:val="0"/>
          <w:color w:val="auto"/>
          <w:sz w:val="22"/>
          <w:szCs w:val="22"/>
        </w:rPr>
        <w:t xml:space="preserve">Resuelve la investigación por presuntas restricciones impuestas por </w:t>
      </w:r>
      <w:r w:rsidR="00E859AB" w:rsidRPr="004260A2">
        <w:rPr>
          <w:rFonts w:ascii="Arial" w:hAnsi="Arial" w:cs="Arial"/>
          <w:i w:val="0"/>
          <w:color w:val="auto"/>
          <w:sz w:val="22"/>
          <w:szCs w:val="22"/>
        </w:rPr>
        <w:t xml:space="preserve">el Estado Plurinacional de </w:t>
      </w:r>
      <w:r w:rsidRPr="004260A2">
        <w:rPr>
          <w:rFonts w:ascii="Arial" w:hAnsi="Arial" w:cs="Arial"/>
          <w:i w:val="0"/>
          <w:color w:val="auto"/>
          <w:sz w:val="22"/>
          <w:szCs w:val="22"/>
        </w:rPr>
        <w:t xml:space="preserve">Bolivia </w:t>
      </w:r>
      <w:r w:rsidR="00E859AB" w:rsidRPr="004260A2">
        <w:rPr>
          <w:rFonts w:ascii="Arial" w:hAnsi="Arial" w:cs="Arial"/>
          <w:i w:val="0"/>
          <w:color w:val="auto"/>
          <w:sz w:val="22"/>
          <w:szCs w:val="22"/>
        </w:rPr>
        <w:t xml:space="preserve">al comercio andino de productos perecibles determinados como: </w:t>
      </w:r>
      <w:r w:rsidR="00536A72">
        <w:rPr>
          <w:rFonts w:ascii="Arial" w:hAnsi="Arial" w:cs="Arial"/>
          <w:i w:val="0"/>
          <w:color w:val="auto"/>
          <w:sz w:val="22"/>
          <w:szCs w:val="22"/>
        </w:rPr>
        <w:t>papa, tomate, cebolla, zanahoria, palta, limón, uva y chirimoya</w:t>
      </w:r>
      <w:r w:rsidRPr="004260A2">
        <w:rPr>
          <w:rFonts w:ascii="Arial" w:hAnsi="Arial" w:cs="Arial"/>
          <w:i w:val="0"/>
          <w:color w:val="auto"/>
          <w:sz w:val="22"/>
          <w:szCs w:val="22"/>
        </w:rPr>
        <w:t>, de las exportaciones de productos peruanos</w:t>
      </w:r>
      <w:bookmarkEnd w:id="0"/>
      <w:r w:rsidRPr="004260A2">
        <w:rPr>
          <w:rFonts w:ascii="Arial" w:hAnsi="Arial" w:cs="Arial"/>
          <w:i w:val="0"/>
          <w:color w:val="auto"/>
          <w:sz w:val="22"/>
          <w:szCs w:val="22"/>
        </w:rPr>
        <w:t>.</w:t>
      </w:r>
    </w:p>
    <w:p w14:paraId="5190118D" w14:textId="77777777" w:rsidR="00536A72" w:rsidRPr="00A93EA9" w:rsidRDefault="00536A72" w:rsidP="00536A72">
      <w:pPr>
        <w:tabs>
          <w:tab w:val="left" w:pos="426"/>
        </w:tabs>
        <w:rPr>
          <w:rFonts w:ascii="Arial" w:hAnsi="Arial" w:cs="Arial"/>
          <w:sz w:val="22"/>
          <w:szCs w:val="22"/>
        </w:rPr>
      </w:pPr>
    </w:p>
    <w:p w14:paraId="1EFE4224" w14:textId="77777777" w:rsidR="00462357" w:rsidRPr="004260A2" w:rsidRDefault="00462357" w:rsidP="00536A72">
      <w:pPr>
        <w:rPr>
          <w:sz w:val="22"/>
          <w:szCs w:val="22"/>
        </w:rPr>
      </w:pPr>
    </w:p>
    <w:p w14:paraId="1B3C127B" w14:textId="77777777" w:rsidR="00E859AB" w:rsidRPr="004260A2" w:rsidRDefault="00E859AB" w:rsidP="00FF02B9">
      <w:pPr>
        <w:ind w:left="708" w:hanging="708"/>
        <w:rPr>
          <w:rFonts w:ascii="Arial" w:hAnsi="Arial" w:cs="Arial"/>
          <w:sz w:val="22"/>
          <w:szCs w:val="22"/>
        </w:rPr>
      </w:pPr>
    </w:p>
    <w:p w14:paraId="6A9DC363" w14:textId="77777777" w:rsidR="00FF02B9" w:rsidRPr="004260A2" w:rsidRDefault="00FF02B9" w:rsidP="00FF02B9">
      <w:pPr>
        <w:tabs>
          <w:tab w:val="left" w:pos="0"/>
        </w:tabs>
        <w:spacing w:line="260" w:lineRule="exact"/>
        <w:rPr>
          <w:rFonts w:ascii="Arial" w:hAnsi="Arial" w:cs="Arial"/>
          <w:b/>
          <w:sz w:val="22"/>
          <w:szCs w:val="22"/>
        </w:rPr>
      </w:pPr>
      <w:r w:rsidRPr="004260A2">
        <w:rPr>
          <w:rFonts w:ascii="Arial" w:hAnsi="Arial" w:cs="Arial"/>
          <w:b/>
          <w:sz w:val="22"/>
          <w:szCs w:val="22"/>
        </w:rPr>
        <w:t>LA SECRETARÍA GENERAL DE LA COMUNIDAD ANDINA;</w:t>
      </w:r>
    </w:p>
    <w:p w14:paraId="415D8A7A" w14:textId="77777777" w:rsidR="00FF02B9" w:rsidRPr="004260A2" w:rsidRDefault="00FF02B9" w:rsidP="00FF02B9">
      <w:pPr>
        <w:tabs>
          <w:tab w:val="left" w:pos="426"/>
        </w:tabs>
        <w:spacing w:line="260" w:lineRule="exact"/>
        <w:rPr>
          <w:rFonts w:ascii="Arial" w:hAnsi="Arial" w:cs="Arial"/>
          <w:sz w:val="22"/>
          <w:szCs w:val="22"/>
        </w:rPr>
      </w:pPr>
    </w:p>
    <w:p w14:paraId="3C96382C" w14:textId="4492E7BE" w:rsidR="00FF02B9" w:rsidRPr="004260A2" w:rsidRDefault="00FF02B9" w:rsidP="00FF02B9">
      <w:pPr>
        <w:tabs>
          <w:tab w:val="left" w:pos="426"/>
        </w:tabs>
        <w:ind w:right="-86"/>
        <w:rPr>
          <w:rFonts w:ascii="Arial" w:hAnsi="Arial" w:cs="Arial"/>
          <w:sz w:val="22"/>
          <w:szCs w:val="22"/>
        </w:rPr>
      </w:pPr>
      <w:r w:rsidRPr="004260A2">
        <w:rPr>
          <w:rFonts w:ascii="Arial" w:hAnsi="Arial" w:cs="Arial"/>
          <w:b/>
          <w:sz w:val="22"/>
          <w:szCs w:val="22"/>
        </w:rPr>
        <w:t>VISTOS:</w:t>
      </w:r>
      <w:r w:rsidRPr="004260A2">
        <w:rPr>
          <w:rFonts w:ascii="Arial" w:hAnsi="Arial" w:cs="Arial"/>
          <w:sz w:val="22"/>
          <w:szCs w:val="22"/>
        </w:rPr>
        <w:t xml:space="preserve"> Los artículos 72, 73, 74 y 77 del Acuerdo de Cartagena, la Decisión 425, Reglamento de Procedimientos Administrativos de la Secretaría General de la Comunidad Andina, </w:t>
      </w:r>
      <w:r w:rsidR="004260A2" w:rsidRPr="004260A2">
        <w:rPr>
          <w:rFonts w:ascii="Arial" w:hAnsi="Arial" w:cs="Arial"/>
          <w:sz w:val="22"/>
          <w:szCs w:val="22"/>
        </w:rPr>
        <w:t xml:space="preserve">la Decisión 515 por la cual se </w:t>
      </w:r>
      <w:r w:rsidR="004260A2">
        <w:rPr>
          <w:rFonts w:ascii="Arial" w:hAnsi="Arial" w:cs="Arial"/>
          <w:sz w:val="22"/>
          <w:szCs w:val="22"/>
        </w:rPr>
        <w:t>R</w:t>
      </w:r>
      <w:r w:rsidR="004260A2" w:rsidRPr="004260A2">
        <w:rPr>
          <w:rFonts w:ascii="Arial" w:hAnsi="Arial" w:cs="Arial"/>
          <w:sz w:val="22"/>
          <w:szCs w:val="22"/>
        </w:rPr>
        <w:t>eglamenta el Sistema Andino de Sanidad</w:t>
      </w:r>
      <w:r w:rsidR="00A04172">
        <w:rPr>
          <w:rFonts w:ascii="Arial" w:hAnsi="Arial" w:cs="Arial"/>
          <w:sz w:val="22"/>
          <w:szCs w:val="22"/>
        </w:rPr>
        <w:t xml:space="preserve"> Agropecuaria</w:t>
      </w:r>
      <w:r w:rsidR="004260A2">
        <w:rPr>
          <w:rFonts w:ascii="Arial" w:hAnsi="Arial" w:cs="Arial"/>
          <w:sz w:val="22"/>
          <w:szCs w:val="22"/>
        </w:rPr>
        <w:t xml:space="preserve">, </w:t>
      </w:r>
      <w:r w:rsidR="009A5B4F">
        <w:rPr>
          <w:rFonts w:ascii="Arial" w:hAnsi="Arial" w:cs="Arial"/>
          <w:sz w:val="22"/>
          <w:szCs w:val="22"/>
        </w:rPr>
        <w:t xml:space="preserve">la Resolución </w:t>
      </w:r>
      <w:r w:rsidRPr="004260A2">
        <w:rPr>
          <w:rFonts w:ascii="Arial" w:hAnsi="Arial" w:cs="Arial"/>
          <w:sz w:val="22"/>
          <w:szCs w:val="22"/>
        </w:rPr>
        <w:t>N°</w:t>
      </w:r>
      <w:r w:rsidR="000B6180" w:rsidRPr="004260A2">
        <w:rPr>
          <w:rFonts w:ascii="Arial" w:hAnsi="Arial" w:cs="Arial"/>
          <w:sz w:val="22"/>
          <w:szCs w:val="22"/>
        </w:rPr>
        <w:t xml:space="preserve"> </w:t>
      </w:r>
      <w:r w:rsidR="009A5B4F">
        <w:rPr>
          <w:rFonts w:ascii="Arial" w:hAnsi="Arial" w:cs="Arial"/>
          <w:sz w:val="22"/>
          <w:szCs w:val="22"/>
        </w:rPr>
        <w:t>240 de 1999</w:t>
      </w:r>
      <w:r w:rsidRPr="004260A2">
        <w:rPr>
          <w:rFonts w:ascii="Arial" w:hAnsi="Arial" w:cs="Arial"/>
          <w:sz w:val="22"/>
          <w:szCs w:val="22"/>
        </w:rPr>
        <w:t>;</w:t>
      </w:r>
      <w:r w:rsidRPr="004260A2">
        <w:rPr>
          <w:rFonts w:ascii="Arial" w:hAnsi="Arial" w:cs="Arial"/>
          <w:sz w:val="22"/>
          <w:szCs w:val="22"/>
          <w:lang w:val="es-EC"/>
        </w:rPr>
        <w:t xml:space="preserve"> </w:t>
      </w:r>
      <w:r w:rsidR="00A5039A">
        <w:rPr>
          <w:rFonts w:ascii="Arial" w:hAnsi="Arial" w:cs="Arial"/>
          <w:sz w:val="22"/>
          <w:szCs w:val="22"/>
          <w:lang w:val="es-EC"/>
        </w:rPr>
        <w:t xml:space="preserve">Resolución N° 1475 de 2012; Resolución N° 2037 de 2018; </w:t>
      </w:r>
      <w:r w:rsidRPr="004260A2">
        <w:rPr>
          <w:rFonts w:ascii="Arial" w:hAnsi="Arial" w:cs="Arial"/>
          <w:sz w:val="22"/>
          <w:szCs w:val="22"/>
          <w:lang w:val="es-EC"/>
        </w:rPr>
        <w:t>y,</w:t>
      </w:r>
    </w:p>
    <w:p w14:paraId="69F5BF42" w14:textId="77777777" w:rsidR="00FF02B9" w:rsidRPr="004260A2" w:rsidRDefault="00FF02B9" w:rsidP="00FF02B9">
      <w:pPr>
        <w:tabs>
          <w:tab w:val="left" w:pos="426"/>
        </w:tabs>
        <w:ind w:right="-86"/>
        <w:rPr>
          <w:rFonts w:ascii="Arial" w:hAnsi="Arial" w:cs="Arial"/>
          <w:sz w:val="22"/>
          <w:szCs w:val="22"/>
        </w:rPr>
      </w:pPr>
    </w:p>
    <w:p w14:paraId="13B72790" w14:textId="77777777" w:rsidR="00FF02B9" w:rsidRPr="004260A2" w:rsidRDefault="00FF02B9" w:rsidP="00FF02B9">
      <w:pPr>
        <w:tabs>
          <w:tab w:val="left" w:pos="426"/>
        </w:tabs>
        <w:ind w:right="-86"/>
        <w:rPr>
          <w:rFonts w:ascii="Arial" w:hAnsi="Arial" w:cs="Arial"/>
          <w:b/>
          <w:sz w:val="22"/>
          <w:szCs w:val="22"/>
        </w:rPr>
      </w:pPr>
      <w:r w:rsidRPr="004260A2">
        <w:rPr>
          <w:rFonts w:ascii="Arial" w:hAnsi="Arial" w:cs="Arial"/>
          <w:b/>
          <w:sz w:val="22"/>
          <w:szCs w:val="22"/>
        </w:rPr>
        <w:t>CONSIDERANDO:</w:t>
      </w:r>
    </w:p>
    <w:p w14:paraId="747577F5" w14:textId="77777777" w:rsidR="004260A2" w:rsidRPr="004260A2" w:rsidRDefault="004260A2" w:rsidP="004260A2">
      <w:pPr>
        <w:rPr>
          <w:sz w:val="22"/>
          <w:szCs w:val="22"/>
        </w:rPr>
      </w:pPr>
    </w:p>
    <w:p w14:paraId="5987D821"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1" w:name="_Toc101721529"/>
      <w:r w:rsidRPr="004260A2">
        <w:rPr>
          <w:rFonts w:ascii="Arial" w:hAnsi="Arial" w:cs="Arial"/>
          <w:b/>
          <w:color w:val="auto"/>
          <w:sz w:val="22"/>
          <w:szCs w:val="22"/>
          <w:u w:val="single"/>
        </w:rPr>
        <w:t>ANTECEDENTES</w:t>
      </w:r>
      <w:bookmarkEnd w:id="1"/>
      <w:r w:rsidRPr="004260A2">
        <w:rPr>
          <w:rFonts w:ascii="Arial" w:hAnsi="Arial" w:cs="Arial"/>
          <w:b/>
          <w:color w:val="auto"/>
          <w:sz w:val="22"/>
          <w:szCs w:val="22"/>
          <w:u w:val="single"/>
        </w:rPr>
        <w:t xml:space="preserve"> </w:t>
      </w:r>
    </w:p>
    <w:p w14:paraId="4B7B5A01" w14:textId="77777777" w:rsidR="004260A2" w:rsidRPr="004260A2" w:rsidRDefault="004260A2" w:rsidP="004260A2">
      <w:pPr>
        <w:pStyle w:val="Prrafodelista"/>
        <w:ind w:left="708"/>
        <w:rPr>
          <w:rFonts w:ascii="Arial" w:hAnsi="Arial" w:cs="Arial"/>
          <w:sz w:val="22"/>
          <w:szCs w:val="22"/>
        </w:rPr>
      </w:pPr>
    </w:p>
    <w:p w14:paraId="5638C768" w14:textId="77777777"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t xml:space="preserve">El 14 de diciembre de 2021, la República del Perú mediante Oficio N° 009-2021-MINCETUR/VMCE/DGGJCI del Ministerio de Comercio Exterior y Turismo (en adelante, </w:t>
      </w:r>
      <w:r w:rsidRPr="004260A2">
        <w:rPr>
          <w:rFonts w:ascii="Arial" w:hAnsi="Arial" w:cs="Arial"/>
          <w:b/>
          <w:bCs/>
          <w:sz w:val="22"/>
          <w:szCs w:val="22"/>
        </w:rPr>
        <w:t>MINCETUR</w:t>
      </w:r>
      <w:r w:rsidRPr="004260A2">
        <w:rPr>
          <w:rFonts w:ascii="Arial" w:hAnsi="Arial" w:cs="Arial"/>
          <w:sz w:val="22"/>
          <w:szCs w:val="22"/>
        </w:rPr>
        <w:t>), complementado con Oficio N° 001-2022-MINCETUR/VMCE/DGGJCI</w:t>
      </w:r>
      <w:r w:rsidRPr="004260A2">
        <w:rPr>
          <w:rStyle w:val="Refdenotaalpie"/>
          <w:rFonts w:ascii="Arial" w:hAnsi="Arial" w:cs="Arial"/>
          <w:sz w:val="22"/>
          <w:szCs w:val="22"/>
        </w:rPr>
        <w:footnoteReference w:id="1"/>
      </w:r>
      <w:r w:rsidRPr="004260A2">
        <w:rPr>
          <w:rFonts w:ascii="Arial" w:hAnsi="Arial" w:cs="Arial"/>
          <w:sz w:val="22"/>
          <w:szCs w:val="22"/>
        </w:rPr>
        <w:t xml:space="preserve"> del 27 de enero de 2022, solicitó el inicio de un procedimiento de investigación para calificar como restricciones presuntas medidas adoptadas por el Estado Plurinacional de Bolivia en contra de las exportaciones peruanas de productos perecibles (en adelante, </w:t>
      </w:r>
      <w:r w:rsidRPr="004260A2">
        <w:rPr>
          <w:rFonts w:ascii="Arial" w:hAnsi="Arial" w:cs="Arial"/>
          <w:b/>
          <w:bCs/>
          <w:sz w:val="22"/>
          <w:szCs w:val="22"/>
        </w:rPr>
        <w:t>la solicitud</w:t>
      </w:r>
      <w:r w:rsidRPr="004260A2">
        <w:rPr>
          <w:rFonts w:ascii="Arial" w:hAnsi="Arial" w:cs="Arial"/>
          <w:sz w:val="22"/>
          <w:szCs w:val="22"/>
        </w:rPr>
        <w:t>), que a juicio del gobierno peruano irían en contra de los artículos 72, 73 y 74 del Acuerdo de Cartagena relativas al Programa de Liberación.</w:t>
      </w:r>
    </w:p>
    <w:p w14:paraId="5B46C1F6" w14:textId="77777777" w:rsidR="004260A2" w:rsidRPr="004260A2" w:rsidRDefault="004260A2" w:rsidP="004260A2">
      <w:pPr>
        <w:pStyle w:val="Prrafodelista"/>
        <w:ind w:left="708"/>
        <w:rPr>
          <w:rFonts w:ascii="Arial" w:hAnsi="Arial" w:cs="Arial"/>
          <w:sz w:val="22"/>
          <w:szCs w:val="22"/>
        </w:rPr>
      </w:pPr>
    </w:p>
    <w:p w14:paraId="448BEAC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3 de febrero de 2022, mediante comunicación N° SG/E/D1/156/2022, la Secretaría General de la Comunidad Andina (en adelante, </w:t>
      </w:r>
      <w:r w:rsidRPr="004260A2">
        <w:rPr>
          <w:rFonts w:ascii="Arial" w:hAnsi="Arial" w:cs="Arial"/>
          <w:b/>
          <w:bCs/>
          <w:sz w:val="22"/>
          <w:szCs w:val="22"/>
        </w:rPr>
        <w:t>SGCAN</w:t>
      </w:r>
      <w:r w:rsidRPr="004260A2">
        <w:rPr>
          <w:rFonts w:ascii="Arial" w:hAnsi="Arial" w:cs="Arial"/>
          <w:sz w:val="22"/>
          <w:szCs w:val="22"/>
        </w:rPr>
        <w:t>) con fundamento en lo previsto en el Capítulo VI “</w:t>
      </w:r>
      <w:r w:rsidRPr="004260A2">
        <w:rPr>
          <w:rFonts w:ascii="Arial" w:hAnsi="Arial" w:cs="Arial"/>
          <w:i/>
          <w:sz w:val="22"/>
          <w:szCs w:val="22"/>
        </w:rPr>
        <w:t>Programa de Liberación</w:t>
      </w:r>
      <w:r w:rsidRPr="004260A2">
        <w:rPr>
          <w:rFonts w:ascii="Arial" w:hAnsi="Arial" w:cs="Arial"/>
          <w:sz w:val="22"/>
          <w:szCs w:val="22"/>
        </w:rPr>
        <w:t>” del Acuerdo de Cartagena y en lo dispuesto en la Decisión 425 “</w:t>
      </w:r>
      <w:r w:rsidRPr="004260A2">
        <w:rPr>
          <w:rFonts w:ascii="Arial" w:hAnsi="Arial" w:cs="Arial"/>
          <w:i/>
          <w:sz w:val="22"/>
          <w:szCs w:val="22"/>
        </w:rPr>
        <w:t>Reglamento de Procedimientos Administrativos de la Secretaría General de la Comunidad Andina</w:t>
      </w:r>
      <w:r w:rsidRPr="004260A2">
        <w:rPr>
          <w:rFonts w:ascii="Arial" w:hAnsi="Arial" w:cs="Arial"/>
          <w:sz w:val="22"/>
          <w:szCs w:val="22"/>
        </w:rPr>
        <w:t xml:space="preserve">” </w:t>
      </w:r>
      <w:r w:rsidRPr="004260A2">
        <w:rPr>
          <w:rFonts w:ascii="Arial" w:hAnsi="Arial" w:cs="Arial"/>
          <w:color w:val="000000" w:themeColor="text1"/>
          <w:sz w:val="22"/>
          <w:szCs w:val="22"/>
        </w:rPr>
        <w:t xml:space="preserve">(en adelante, </w:t>
      </w:r>
      <w:r w:rsidRPr="004260A2">
        <w:rPr>
          <w:rFonts w:ascii="Arial" w:hAnsi="Arial" w:cs="Arial"/>
          <w:b/>
          <w:bCs/>
          <w:color w:val="000000" w:themeColor="text1"/>
          <w:sz w:val="22"/>
          <w:szCs w:val="22"/>
        </w:rPr>
        <w:t>la Decisión 425</w:t>
      </w:r>
      <w:r w:rsidRPr="004260A2">
        <w:rPr>
          <w:rFonts w:ascii="Arial" w:hAnsi="Arial" w:cs="Arial"/>
          <w:color w:val="000000" w:themeColor="text1"/>
          <w:sz w:val="22"/>
          <w:szCs w:val="22"/>
        </w:rPr>
        <w:t xml:space="preserve">), </w:t>
      </w:r>
      <w:r w:rsidRPr="004260A2">
        <w:rPr>
          <w:rFonts w:ascii="Arial" w:hAnsi="Arial" w:cs="Arial"/>
          <w:sz w:val="22"/>
          <w:szCs w:val="22"/>
        </w:rPr>
        <w:t>admitió a trámite la solicitud presentada por la República del Perú y dispuso el inicio del procedimiento de investigación correspondiente.</w:t>
      </w:r>
    </w:p>
    <w:p w14:paraId="46BA0000" w14:textId="77777777" w:rsidR="004260A2" w:rsidRPr="004260A2" w:rsidRDefault="004260A2" w:rsidP="004260A2">
      <w:pPr>
        <w:ind w:left="709" w:hanging="709"/>
        <w:rPr>
          <w:rFonts w:ascii="Arial" w:hAnsi="Arial" w:cs="Arial"/>
          <w:sz w:val="22"/>
          <w:szCs w:val="22"/>
        </w:rPr>
      </w:pPr>
    </w:p>
    <w:p w14:paraId="689ECC9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16 de febrero de 2022, mediante comunicación N° SG/E/D1/220/2022, se notificó la solicitud al Estado Plurinacional de Bolivia (en adelante, </w:t>
      </w:r>
      <w:r w:rsidRPr="004260A2">
        <w:rPr>
          <w:rFonts w:ascii="Arial" w:hAnsi="Arial" w:cs="Arial"/>
          <w:b/>
          <w:bCs/>
          <w:sz w:val="22"/>
          <w:szCs w:val="22"/>
        </w:rPr>
        <w:t>Bolivia</w:t>
      </w:r>
      <w:r w:rsidRPr="004260A2">
        <w:rPr>
          <w:rFonts w:ascii="Arial" w:hAnsi="Arial" w:cs="Arial"/>
          <w:sz w:val="22"/>
          <w:szCs w:val="22"/>
        </w:rPr>
        <w:t xml:space="preserve">) informando el </w:t>
      </w:r>
      <w:r w:rsidRPr="004260A2">
        <w:rPr>
          <w:rFonts w:ascii="Arial" w:hAnsi="Arial" w:cs="Arial"/>
          <w:sz w:val="22"/>
          <w:szCs w:val="22"/>
        </w:rPr>
        <w:lastRenderedPageBreak/>
        <w:t>inicio de investigación y se le concedió un plazo de veinte (20) días hábiles para que presente su respuesta correspondiente. El mismo día, mediante comunicación N° SG/E/D1/221/2022, se puso en conocimiento de los demás Países Miembros el inicio del procedimiento de investigación, otorgándoles similar plazo para que presenten los elementos de información que consideren pertinentes.</w:t>
      </w:r>
    </w:p>
    <w:p w14:paraId="2F1B15AB" w14:textId="77777777" w:rsidR="004260A2" w:rsidRPr="004260A2" w:rsidRDefault="004260A2" w:rsidP="004260A2">
      <w:pPr>
        <w:ind w:left="709" w:hanging="709"/>
        <w:rPr>
          <w:rFonts w:ascii="Arial" w:hAnsi="Arial" w:cs="Arial"/>
          <w:sz w:val="22"/>
          <w:szCs w:val="22"/>
        </w:rPr>
      </w:pPr>
    </w:p>
    <w:p w14:paraId="3D1B1B0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23 de febrero de 2022, la SGCAN recibió el Oficio N° VCEI-078 del Viceministerio de Comercio Exterior e Integración de Bolivia, mediante el cual solicitó una prórroga de diez (10) días hábiles para brindar su respuesta, al amparo de lo previsto en el artículo 52 de la Decisión 425.</w:t>
      </w:r>
    </w:p>
    <w:p w14:paraId="53E900E9" w14:textId="77777777" w:rsidR="004260A2" w:rsidRPr="004260A2" w:rsidRDefault="004260A2" w:rsidP="004260A2">
      <w:pPr>
        <w:ind w:left="709" w:hanging="709"/>
        <w:rPr>
          <w:rFonts w:ascii="Arial" w:hAnsi="Arial" w:cs="Arial"/>
          <w:sz w:val="22"/>
          <w:szCs w:val="22"/>
        </w:rPr>
      </w:pPr>
    </w:p>
    <w:p w14:paraId="2CD4BFE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2 de marzo de 2022, mediante comunicación N° SG/E/D1/274/2022, la SGCAN atendió la solicitud de prórroga del gobierno de Bolivia y concedió a dicho país el plazo adicional de diez (10) días hábiles para que brinde su respuesta; es decir, hasta el 30 de marzo del año en curso. En la misma fecha, mediante comunicación N° SG/E/D1/275/2022, la SGCAN puso en conocimiento de los demás Países Miembros la extensión de dicho plazo.</w:t>
      </w:r>
    </w:p>
    <w:p w14:paraId="78D3429B" w14:textId="77777777" w:rsidR="004260A2" w:rsidRPr="004260A2" w:rsidRDefault="004260A2" w:rsidP="004260A2">
      <w:pPr>
        <w:pStyle w:val="Prrafodelista"/>
        <w:rPr>
          <w:rFonts w:ascii="Arial" w:hAnsi="Arial" w:cs="Arial"/>
          <w:sz w:val="22"/>
          <w:szCs w:val="22"/>
        </w:rPr>
      </w:pPr>
    </w:p>
    <w:p w14:paraId="5BAF22E7" w14:textId="4BC8F631"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11 de marzo de 2022, mediante comunicación N° SG/E/D1/342/2022, la SGCAN en virtud de lo establecido en el artículo 27 de la Decisión 425 solicitó al gobierno de Bolivia su colaboración para poder realizar visitas de inspección en dicho país</w:t>
      </w:r>
      <w:r w:rsidR="009F67F5">
        <w:rPr>
          <w:rStyle w:val="Refdenotaalpie"/>
          <w:rFonts w:ascii="Arial" w:hAnsi="Arial" w:cs="Arial"/>
          <w:sz w:val="22"/>
          <w:szCs w:val="22"/>
        </w:rPr>
        <w:footnoteReference w:id="2"/>
      </w:r>
      <w:r w:rsidRPr="004260A2">
        <w:rPr>
          <w:rFonts w:ascii="Arial" w:hAnsi="Arial" w:cs="Arial"/>
          <w:sz w:val="22"/>
          <w:szCs w:val="22"/>
        </w:rPr>
        <w:t xml:space="preserve">, a fin de recopilar información in situ del Servicio Nacional de Sanidad Agropecuaria e Inocuidad Alimentaria de Bolivia (en adelante, </w:t>
      </w:r>
      <w:r w:rsidRPr="004260A2">
        <w:rPr>
          <w:rFonts w:ascii="Arial" w:hAnsi="Arial" w:cs="Arial"/>
          <w:b/>
          <w:bCs/>
          <w:sz w:val="22"/>
          <w:szCs w:val="22"/>
        </w:rPr>
        <w:t>SENASAG</w:t>
      </w:r>
      <w:r w:rsidRPr="004260A2">
        <w:rPr>
          <w:rFonts w:ascii="Arial" w:hAnsi="Arial" w:cs="Arial"/>
          <w:sz w:val="22"/>
          <w:szCs w:val="22"/>
        </w:rPr>
        <w:t xml:space="preserve">) y visitar el recinto del Centro Binacional de Atención en Frontera de Desaguadero (en adelante, </w:t>
      </w:r>
      <w:r w:rsidRPr="004260A2">
        <w:rPr>
          <w:rFonts w:ascii="Arial" w:hAnsi="Arial" w:cs="Arial"/>
          <w:b/>
          <w:bCs/>
          <w:sz w:val="22"/>
          <w:szCs w:val="22"/>
        </w:rPr>
        <w:t>CEBAF Desaguadero</w:t>
      </w:r>
      <w:r w:rsidRPr="004260A2">
        <w:rPr>
          <w:rFonts w:ascii="Arial" w:hAnsi="Arial" w:cs="Arial"/>
          <w:sz w:val="22"/>
          <w:szCs w:val="22"/>
        </w:rPr>
        <w:t>), proponiéndose como fechas: 17 y 18 o 21 y 22 de marzo del presente.</w:t>
      </w:r>
    </w:p>
    <w:p w14:paraId="68DAD5A7" w14:textId="77777777" w:rsidR="004260A2" w:rsidRPr="004260A2" w:rsidRDefault="004260A2" w:rsidP="004260A2">
      <w:pPr>
        <w:pStyle w:val="Prrafodelista"/>
        <w:rPr>
          <w:rFonts w:ascii="Arial" w:hAnsi="Arial" w:cs="Arial"/>
          <w:sz w:val="22"/>
          <w:szCs w:val="22"/>
        </w:rPr>
      </w:pPr>
    </w:p>
    <w:p w14:paraId="2E434A6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16 de marzo de 2022, mediante Oficio VCEI-140 del Viceministerio de Comercio Exterior e Integración de Bolivia se atendió la solicitud de colaboración formulada por la SGCAN para la realización de visitas de inspección. Asimismo, se confirmaron como fechas para las visitas, los días 21 y 22 de marzo de 2022.</w:t>
      </w:r>
    </w:p>
    <w:p w14:paraId="668AFA82" w14:textId="77777777" w:rsidR="004260A2" w:rsidRPr="004260A2" w:rsidRDefault="004260A2" w:rsidP="004260A2">
      <w:pPr>
        <w:pStyle w:val="Prrafodelista"/>
        <w:rPr>
          <w:rFonts w:ascii="Arial" w:hAnsi="Arial" w:cs="Arial"/>
          <w:sz w:val="22"/>
          <w:szCs w:val="22"/>
        </w:rPr>
      </w:pPr>
    </w:p>
    <w:p w14:paraId="7CB92EEE" w14:textId="653A3B16"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21 y 22 de marzo de 2022, la SGCAN realizó las visitas de inspección en Bolivia. El primer día, en La Paz, en las instalaciones del SENASAG y el segundo día, en el recinto del CEBAF Desaguadero. Como resultado de la visita se recopiló diversa información relativa al caso. Si bien </w:t>
      </w:r>
      <w:r w:rsidR="00A42145">
        <w:rPr>
          <w:rFonts w:ascii="Arial" w:hAnsi="Arial" w:cs="Arial"/>
          <w:sz w:val="22"/>
          <w:szCs w:val="22"/>
        </w:rPr>
        <w:t xml:space="preserve">el </w:t>
      </w:r>
      <w:r w:rsidRPr="004260A2">
        <w:rPr>
          <w:rFonts w:ascii="Arial" w:hAnsi="Arial" w:cs="Arial"/>
          <w:sz w:val="22"/>
          <w:szCs w:val="22"/>
        </w:rPr>
        <w:t xml:space="preserve">SENASAG manifestó que toda la información proporcionada durante las visitas era de carácter público, solicitó la confidencialidad únicamente de los registros de inspecciones y certificaciones de aquellos productos que no forman parte de la presente investigación. </w:t>
      </w:r>
    </w:p>
    <w:p w14:paraId="674A5B44" w14:textId="77777777" w:rsidR="004260A2" w:rsidRPr="004260A2" w:rsidRDefault="004260A2" w:rsidP="004260A2">
      <w:pPr>
        <w:ind w:left="709" w:hanging="709"/>
        <w:rPr>
          <w:rFonts w:ascii="Arial" w:hAnsi="Arial" w:cs="Arial"/>
          <w:sz w:val="22"/>
          <w:szCs w:val="22"/>
        </w:rPr>
      </w:pPr>
    </w:p>
    <w:p w14:paraId="2A9C34D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30 de marzo de 2022, mediante Oficio VCEI-172 del Viceministerio de Comercio Exterior e Integración de Bolivia, dicho país presentó su respuesta con relación al asunto de controversia de este procedimiento (en adelante, </w:t>
      </w:r>
      <w:r w:rsidRPr="004260A2">
        <w:rPr>
          <w:rFonts w:ascii="Arial" w:hAnsi="Arial" w:cs="Arial"/>
          <w:b/>
          <w:bCs/>
          <w:sz w:val="22"/>
          <w:szCs w:val="22"/>
        </w:rPr>
        <w:t>la respuesta</w:t>
      </w:r>
      <w:r w:rsidRPr="004260A2">
        <w:rPr>
          <w:rFonts w:ascii="Arial" w:hAnsi="Arial" w:cs="Arial"/>
          <w:sz w:val="22"/>
          <w:szCs w:val="22"/>
        </w:rPr>
        <w:t>), dentro del plazo establecido por la SGCAN en su comunicación N° SG/E/D1/274/2022.</w:t>
      </w:r>
    </w:p>
    <w:p w14:paraId="45A30C18" w14:textId="77777777" w:rsidR="004260A2" w:rsidRPr="004260A2" w:rsidRDefault="004260A2" w:rsidP="004260A2">
      <w:pPr>
        <w:ind w:left="709" w:hanging="709"/>
        <w:rPr>
          <w:rFonts w:ascii="Arial" w:hAnsi="Arial" w:cs="Arial"/>
          <w:sz w:val="22"/>
          <w:szCs w:val="22"/>
        </w:rPr>
      </w:pPr>
    </w:p>
    <w:p w14:paraId="1B13CA3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El 31 de marzo de 2022, mediante comunicación N° SG/E/D1/479/2022, la SGCAN acusó recibo del Oficio N° VCEI-172 del Viceministerio de Comercio Exterior e Integración de Bolivia, y puso en conocimiento de los demás países andinos la respuesta de Bolivia mediante nota N° SG/E/D1/480/2022. En ésta última comunicación, la SGCAN también compartió la información pública recopilada durante las visitas de inspección de los días 21 y 22 de marzo.</w:t>
      </w:r>
    </w:p>
    <w:p w14:paraId="61415D1F" w14:textId="77777777" w:rsidR="004260A2" w:rsidRPr="004260A2" w:rsidRDefault="004260A2" w:rsidP="004260A2">
      <w:pPr>
        <w:pStyle w:val="Prrafodelista"/>
        <w:rPr>
          <w:rFonts w:ascii="Arial" w:hAnsi="Arial" w:cs="Arial"/>
          <w:sz w:val="22"/>
          <w:szCs w:val="22"/>
        </w:rPr>
      </w:pPr>
    </w:p>
    <w:p w14:paraId="239E507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4 de abril de 2022, mediante comunicación N° SG/E/D1/500/2022, la SGCAN notificó al gobierno de Bolivia que la solicitud de confidencialidad presentada por el SENASAG fue denegada al amparo de lo dispuesto en el artículo 20 de la Decisión 425, dejándose a salvo el derecho de retirar dicha información dentro del tercer día de recibida la comunicación.</w:t>
      </w:r>
    </w:p>
    <w:p w14:paraId="0B82D0A3" w14:textId="77777777" w:rsidR="004260A2" w:rsidRPr="004260A2" w:rsidRDefault="004260A2" w:rsidP="004260A2">
      <w:pPr>
        <w:pStyle w:val="Prrafodelista"/>
        <w:rPr>
          <w:rFonts w:ascii="Arial" w:hAnsi="Arial" w:cs="Arial"/>
          <w:sz w:val="22"/>
          <w:szCs w:val="22"/>
        </w:rPr>
      </w:pPr>
    </w:p>
    <w:p w14:paraId="348AAF0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7 de abril de 2022, mediante comunicación N° SG/E/D1/521/2022, la SGCAN requirió información complementaria a la respuesta de Bolivia, respecto a datos de producción de los productos objeto de investigación. En la misma fecha, mediante Oficio VCEI-188 del Viceministerio de Comercio Exterior e Integración de Bolivia, dicho país dio a conocer su voluntad de retirar del expediente los registros de inspecciones y certificaciones de aquellos productos que no forman parte de la investigación.</w:t>
      </w:r>
    </w:p>
    <w:p w14:paraId="476A0AD1" w14:textId="77777777" w:rsidR="004260A2" w:rsidRPr="004260A2" w:rsidRDefault="004260A2" w:rsidP="004260A2">
      <w:pPr>
        <w:pStyle w:val="Prrafodelista"/>
        <w:rPr>
          <w:rFonts w:ascii="Arial" w:hAnsi="Arial" w:cs="Arial"/>
          <w:sz w:val="22"/>
          <w:szCs w:val="22"/>
        </w:rPr>
      </w:pPr>
    </w:p>
    <w:p w14:paraId="4A2DDB4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11 de abril de 2022, mediante comunicación N° SG/E/D1/532/2022, la SGCAN atiende la solicitud expresada en el Oficio VCEI-188 del Viceministerio de Comercio e Integración de Bolivia y retira del expediente los registros de inspecciones y certificaciones de aquellos productos que no forman parte de la presente investigación.</w:t>
      </w:r>
    </w:p>
    <w:p w14:paraId="5C411298" w14:textId="77777777" w:rsidR="004260A2" w:rsidRPr="004260A2" w:rsidRDefault="004260A2" w:rsidP="004260A2">
      <w:pPr>
        <w:pStyle w:val="Prrafodelista"/>
        <w:rPr>
          <w:rFonts w:ascii="Arial" w:hAnsi="Arial" w:cs="Arial"/>
          <w:sz w:val="22"/>
          <w:szCs w:val="22"/>
        </w:rPr>
      </w:pPr>
    </w:p>
    <w:p w14:paraId="4773441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12 de abril de 2022, se recibe el Oficio N° 006-2022-MINCETUR/ VMCE/DGGJCI/DCJDCCI del </w:t>
      </w:r>
      <w:r w:rsidRPr="004260A2">
        <w:rPr>
          <w:rFonts w:ascii="Arial" w:hAnsi="Arial" w:cs="Arial"/>
          <w:bCs/>
          <w:sz w:val="22"/>
          <w:szCs w:val="22"/>
        </w:rPr>
        <w:t>MINCETUR, mediante el cual el gobierno del Perú expresa su posición respecto a la respuesta de Bolivia. En la misma fecha, mediante Oficio</w:t>
      </w:r>
      <w:r w:rsidRPr="004260A2">
        <w:rPr>
          <w:rFonts w:ascii="Arial" w:hAnsi="Arial" w:cs="Arial"/>
          <w:sz w:val="22"/>
          <w:szCs w:val="22"/>
        </w:rPr>
        <w:t xml:space="preserve"> VCEI-199 del Viceministerio de Comercio Exterior e Integración de Bolivia se </w:t>
      </w:r>
      <w:r w:rsidRPr="004260A2">
        <w:rPr>
          <w:rFonts w:ascii="Arial" w:hAnsi="Arial" w:cs="Arial"/>
          <w:bCs/>
          <w:sz w:val="22"/>
          <w:szCs w:val="22"/>
        </w:rPr>
        <w:t xml:space="preserve">da respuesta a los </w:t>
      </w:r>
      <w:r w:rsidRPr="004260A2">
        <w:rPr>
          <w:rFonts w:ascii="Arial" w:hAnsi="Arial" w:cs="Arial"/>
          <w:sz w:val="22"/>
          <w:szCs w:val="22"/>
        </w:rPr>
        <w:t xml:space="preserve">datos </w:t>
      </w:r>
      <w:r w:rsidRPr="004260A2">
        <w:rPr>
          <w:rFonts w:ascii="Arial" w:hAnsi="Arial" w:cs="Arial"/>
          <w:bCs/>
          <w:sz w:val="22"/>
          <w:szCs w:val="22"/>
        </w:rPr>
        <w:t xml:space="preserve">de la producción nacional de los productos objeto de investigación requerida mediante comunicación </w:t>
      </w:r>
      <w:r w:rsidRPr="004260A2">
        <w:rPr>
          <w:rFonts w:ascii="Arial" w:hAnsi="Arial" w:cs="Arial"/>
          <w:sz w:val="22"/>
          <w:szCs w:val="22"/>
        </w:rPr>
        <w:t>N° SG/E/D1/521/2022</w:t>
      </w:r>
      <w:r w:rsidRPr="004260A2">
        <w:rPr>
          <w:rFonts w:ascii="Arial" w:hAnsi="Arial" w:cs="Arial"/>
          <w:bCs/>
          <w:sz w:val="22"/>
          <w:szCs w:val="22"/>
        </w:rPr>
        <w:t>.</w:t>
      </w:r>
    </w:p>
    <w:p w14:paraId="2C07C4EE" w14:textId="77777777" w:rsidR="004260A2" w:rsidRPr="004260A2" w:rsidRDefault="004260A2" w:rsidP="004260A2">
      <w:pPr>
        <w:pStyle w:val="Prrafodelista"/>
        <w:rPr>
          <w:rFonts w:ascii="Arial" w:hAnsi="Arial" w:cs="Arial"/>
          <w:sz w:val="22"/>
          <w:szCs w:val="22"/>
        </w:rPr>
      </w:pPr>
    </w:p>
    <w:p w14:paraId="411A962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13 de abril de 2022, mediante comunicación N° SG/E/D1/553/2022, el Secretario General de la Comunidad Andina, al amparo de lo dispuesto en el artículo 29 de la Decisión 425 anunció su decisión de extender el plazo, en diez días hábiles, para resolver el asunto en cuestión. </w:t>
      </w:r>
    </w:p>
    <w:p w14:paraId="33FE6E9E" w14:textId="77777777" w:rsidR="004260A2" w:rsidRPr="004260A2" w:rsidRDefault="004260A2" w:rsidP="004260A2">
      <w:pPr>
        <w:pStyle w:val="Prrafodelista"/>
        <w:rPr>
          <w:rFonts w:ascii="Arial" w:hAnsi="Arial" w:cs="Arial"/>
          <w:sz w:val="22"/>
          <w:szCs w:val="22"/>
        </w:rPr>
      </w:pPr>
    </w:p>
    <w:p w14:paraId="42E67C3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Posteriormente a la extensión del plazo, el 25 y 26 de abril de 2022 se recibieron escritos adicionales presentados por Bolivia (VCEI-224) y Perú (Oficio N° 088-2022-MINCETUR/VMCE/DGGJCI/DCJDCCI), ampliando sus alegatos sobre el asunto en cuestión.</w:t>
      </w:r>
    </w:p>
    <w:p w14:paraId="1F3720A5" w14:textId="77777777" w:rsidR="004260A2" w:rsidRPr="004260A2" w:rsidRDefault="004260A2" w:rsidP="004260A2">
      <w:pPr>
        <w:rPr>
          <w:rFonts w:ascii="Arial" w:hAnsi="Arial" w:cs="Arial"/>
          <w:sz w:val="22"/>
          <w:szCs w:val="22"/>
          <w:u w:val="single"/>
        </w:rPr>
      </w:pPr>
    </w:p>
    <w:p w14:paraId="20EC204D"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2" w:name="_Toc101721530"/>
      <w:r w:rsidRPr="004260A2">
        <w:rPr>
          <w:rFonts w:ascii="Arial" w:hAnsi="Arial" w:cs="Arial"/>
          <w:b/>
          <w:color w:val="auto"/>
          <w:sz w:val="22"/>
          <w:szCs w:val="22"/>
          <w:u w:val="single"/>
        </w:rPr>
        <w:t>SOLICITUD PRESENTADA POR LA REPÚBLICA DEL PERÚ</w:t>
      </w:r>
      <w:bookmarkEnd w:id="2"/>
    </w:p>
    <w:p w14:paraId="1D9FF2F5" w14:textId="77777777" w:rsidR="004260A2" w:rsidRPr="004260A2" w:rsidRDefault="004260A2" w:rsidP="004260A2">
      <w:pPr>
        <w:ind w:left="709" w:hanging="709"/>
        <w:rPr>
          <w:rFonts w:ascii="Arial" w:hAnsi="Arial" w:cs="Arial"/>
          <w:sz w:val="22"/>
          <w:szCs w:val="22"/>
        </w:rPr>
      </w:pPr>
    </w:p>
    <w:p w14:paraId="1C38515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gobierno del Perú, mediante Oficio N° 009-2021-MINCETUR/VMCE/ DGGJCI del MINCETUR, complementado el 27 de enero de 2022 mediante Oficio N° 001-2022-MINCETUR/VMCE/DGGJCI</w:t>
      </w:r>
      <w:r w:rsidRPr="004260A2">
        <w:rPr>
          <w:rStyle w:val="Refdenotaalpie"/>
          <w:rFonts w:ascii="Arial" w:hAnsi="Arial" w:cs="Arial"/>
          <w:sz w:val="22"/>
          <w:szCs w:val="22"/>
        </w:rPr>
        <w:footnoteReference w:id="3"/>
      </w:r>
      <w:r w:rsidRPr="004260A2">
        <w:rPr>
          <w:rFonts w:ascii="Arial" w:hAnsi="Arial" w:cs="Arial"/>
          <w:sz w:val="22"/>
          <w:szCs w:val="22"/>
        </w:rPr>
        <w:t>, solicitó el inicio de un procedimiento de investigación para calificar como restricciones presuntas medidas adoptadas por el gobierno de Bolivia en contra de las exportaciones peruanas de productos perecibles.</w:t>
      </w:r>
    </w:p>
    <w:p w14:paraId="379509CA" w14:textId="77777777" w:rsidR="004260A2" w:rsidRPr="004260A2" w:rsidRDefault="004260A2" w:rsidP="004260A2">
      <w:pPr>
        <w:pStyle w:val="Prrafodelista"/>
        <w:ind w:left="709"/>
        <w:rPr>
          <w:rFonts w:ascii="Arial" w:hAnsi="Arial" w:cs="Arial"/>
          <w:sz w:val="22"/>
          <w:szCs w:val="22"/>
        </w:rPr>
      </w:pPr>
    </w:p>
    <w:p w14:paraId="6BA5510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Se precisa en la solicitud que el ámbito de productos perecibles comprende a los “</w:t>
      </w:r>
      <w:r w:rsidRPr="004260A2">
        <w:rPr>
          <w:rFonts w:ascii="Arial" w:hAnsi="Arial" w:cs="Arial"/>
          <w:i/>
          <w:iCs/>
          <w:sz w:val="22"/>
          <w:szCs w:val="22"/>
        </w:rPr>
        <w:t>productos vegetales</w:t>
      </w:r>
      <w:r w:rsidRPr="004260A2">
        <w:rPr>
          <w:rFonts w:ascii="Arial" w:hAnsi="Arial" w:cs="Arial"/>
          <w:sz w:val="22"/>
          <w:szCs w:val="22"/>
        </w:rPr>
        <w:t>”, sujetos a la obtención de permisos fitosanitarios de importación, que según el glosario de términos fitosanitarios de las Normas Internacionales de Medidas Fitosanitarias (NMF–5) se trataría de “</w:t>
      </w:r>
      <w:r w:rsidRPr="004260A2">
        <w:rPr>
          <w:rFonts w:ascii="Arial" w:hAnsi="Arial" w:cs="Arial"/>
          <w:i/>
          <w:iCs/>
          <w:sz w:val="22"/>
          <w:szCs w:val="22"/>
        </w:rPr>
        <w:t>[m]</w:t>
      </w:r>
      <w:proofErr w:type="spellStart"/>
      <w:r w:rsidRPr="004260A2">
        <w:rPr>
          <w:rFonts w:ascii="Arial" w:hAnsi="Arial" w:cs="Arial"/>
          <w:i/>
          <w:iCs/>
          <w:sz w:val="22"/>
          <w:szCs w:val="22"/>
        </w:rPr>
        <w:t>ateriales</w:t>
      </w:r>
      <w:proofErr w:type="spellEnd"/>
      <w:r w:rsidRPr="004260A2">
        <w:rPr>
          <w:rFonts w:ascii="Arial" w:hAnsi="Arial" w:cs="Arial"/>
          <w:i/>
          <w:iCs/>
          <w:sz w:val="22"/>
          <w:szCs w:val="22"/>
        </w:rPr>
        <w:t xml:space="preserve"> no manufacturados de origen vegetal (incluyendo los granos) y aquellos productos manufacturados que, por su naturaleza o por su procesamiento, puedan crear un riesgo de introducción y dispersión de plagas</w:t>
      </w:r>
      <w:r w:rsidRPr="004260A2">
        <w:rPr>
          <w:rFonts w:ascii="Arial" w:hAnsi="Arial" w:cs="Arial"/>
          <w:sz w:val="22"/>
          <w:szCs w:val="22"/>
        </w:rPr>
        <w:t>”. Entre los productos vegetales afectos a las medidas estarían</w:t>
      </w:r>
      <w:r w:rsidRPr="004260A2">
        <w:rPr>
          <w:rStyle w:val="Refdenotaalpie"/>
          <w:rFonts w:ascii="Arial" w:hAnsi="Arial" w:cs="Arial"/>
          <w:sz w:val="22"/>
          <w:szCs w:val="22"/>
        </w:rPr>
        <w:footnoteReference w:id="4"/>
      </w:r>
      <w:r w:rsidRPr="004260A2">
        <w:rPr>
          <w:rFonts w:ascii="Arial" w:hAnsi="Arial" w:cs="Arial"/>
          <w:sz w:val="22"/>
          <w:szCs w:val="22"/>
        </w:rPr>
        <w:t>:</w:t>
      </w:r>
    </w:p>
    <w:p w14:paraId="4022D17D" w14:textId="77777777" w:rsidR="004260A2" w:rsidRPr="004260A2" w:rsidRDefault="004260A2" w:rsidP="004260A2">
      <w:pPr>
        <w:pStyle w:val="Prrafodelista"/>
        <w:rPr>
          <w:rFonts w:ascii="Arial" w:hAnsi="Arial" w:cs="Arial"/>
          <w:sz w:val="22"/>
          <w:szCs w:val="22"/>
        </w:rPr>
      </w:pPr>
    </w:p>
    <w:tbl>
      <w:tblPr>
        <w:tblStyle w:val="Tablaconcuadrcula"/>
        <w:tblW w:w="0" w:type="auto"/>
        <w:tblInd w:w="2122" w:type="dxa"/>
        <w:tblLook w:val="04A0" w:firstRow="1" w:lastRow="0" w:firstColumn="1" w:lastColumn="0" w:noHBand="0" w:noVBand="1"/>
      </w:tblPr>
      <w:tblGrid>
        <w:gridCol w:w="2660"/>
        <w:gridCol w:w="2868"/>
      </w:tblGrid>
      <w:tr w:rsidR="004260A2" w:rsidRPr="004260A2" w14:paraId="4503858D" w14:textId="77777777" w:rsidTr="00642F37">
        <w:trPr>
          <w:trHeight w:val="92"/>
          <w:tblHeader/>
        </w:trPr>
        <w:tc>
          <w:tcPr>
            <w:tcW w:w="2660" w:type="dxa"/>
            <w:shd w:val="clear" w:color="auto" w:fill="D9D9D9" w:themeFill="background1" w:themeFillShade="D9"/>
          </w:tcPr>
          <w:p w14:paraId="12CB6EC5"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Producto vegetal</w:t>
            </w:r>
          </w:p>
        </w:tc>
        <w:tc>
          <w:tcPr>
            <w:tcW w:w="2868" w:type="dxa"/>
            <w:shd w:val="clear" w:color="auto" w:fill="D9D9D9" w:themeFill="background1" w:themeFillShade="D9"/>
          </w:tcPr>
          <w:p w14:paraId="2165448C" w14:textId="77777777" w:rsidR="004260A2" w:rsidRPr="004260A2" w:rsidRDefault="004260A2" w:rsidP="00642F37">
            <w:pPr>
              <w:pStyle w:val="Prrafodelista"/>
              <w:ind w:left="0"/>
              <w:jc w:val="center"/>
              <w:rPr>
                <w:rFonts w:ascii="Arial" w:hAnsi="Arial" w:cs="Arial"/>
                <w:b/>
                <w:bCs/>
                <w:sz w:val="22"/>
                <w:szCs w:val="22"/>
              </w:rPr>
            </w:pPr>
            <w:proofErr w:type="spellStart"/>
            <w:r w:rsidRPr="004260A2">
              <w:rPr>
                <w:rFonts w:ascii="Arial" w:hAnsi="Arial" w:cs="Arial"/>
                <w:b/>
                <w:bCs/>
                <w:sz w:val="22"/>
                <w:szCs w:val="22"/>
              </w:rPr>
              <w:t>Subpartida</w:t>
            </w:r>
            <w:proofErr w:type="spellEnd"/>
            <w:r w:rsidRPr="004260A2">
              <w:rPr>
                <w:rFonts w:ascii="Arial" w:hAnsi="Arial" w:cs="Arial"/>
                <w:b/>
                <w:bCs/>
                <w:sz w:val="22"/>
                <w:szCs w:val="22"/>
              </w:rPr>
              <w:t xml:space="preserve"> Nacional</w:t>
            </w:r>
          </w:p>
        </w:tc>
      </w:tr>
      <w:tr w:rsidR="004260A2" w:rsidRPr="004260A2" w14:paraId="770E9694" w14:textId="77777777" w:rsidTr="00642F37">
        <w:tc>
          <w:tcPr>
            <w:tcW w:w="2660" w:type="dxa"/>
          </w:tcPr>
          <w:p w14:paraId="33275222"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Papa </w:t>
            </w:r>
          </w:p>
        </w:tc>
        <w:tc>
          <w:tcPr>
            <w:tcW w:w="2868" w:type="dxa"/>
          </w:tcPr>
          <w:p w14:paraId="0686A903"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0701.90.00.00</w:t>
            </w:r>
          </w:p>
        </w:tc>
      </w:tr>
      <w:tr w:rsidR="004260A2" w:rsidRPr="004260A2" w14:paraId="3FD72B1C" w14:textId="77777777" w:rsidTr="00642F37">
        <w:tc>
          <w:tcPr>
            <w:tcW w:w="2660" w:type="dxa"/>
          </w:tcPr>
          <w:p w14:paraId="05B39857"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Tomate </w:t>
            </w:r>
          </w:p>
        </w:tc>
        <w:tc>
          <w:tcPr>
            <w:tcW w:w="2868" w:type="dxa"/>
          </w:tcPr>
          <w:p w14:paraId="55E7FCB9"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0702.00.00.00</w:t>
            </w:r>
          </w:p>
        </w:tc>
      </w:tr>
      <w:tr w:rsidR="004260A2" w:rsidRPr="004260A2" w14:paraId="5F84A77A" w14:textId="77777777" w:rsidTr="00642F37">
        <w:tc>
          <w:tcPr>
            <w:tcW w:w="2660" w:type="dxa"/>
          </w:tcPr>
          <w:p w14:paraId="3C9DAC36"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Cebolla </w:t>
            </w:r>
          </w:p>
        </w:tc>
        <w:tc>
          <w:tcPr>
            <w:tcW w:w="2868" w:type="dxa"/>
          </w:tcPr>
          <w:p w14:paraId="07E461B2"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0703.10.00.00</w:t>
            </w:r>
          </w:p>
        </w:tc>
      </w:tr>
      <w:tr w:rsidR="004260A2" w:rsidRPr="004260A2" w14:paraId="4A57A95C" w14:textId="77777777" w:rsidTr="00642F37">
        <w:tc>
          <w:tcPr>
            <w:tcW w:w="2660" w:type="dxa"/>
          </w:tcPr>
          <w:p w14:paraId="7F19EDE6"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Zanahoria </w:t>
            </w:r>
          </w:p>
        </w:tc>
        <w:tc>
          <w:tcPr>
            <w:tcW w:w="2868" w:type="dxa"/>
          </w:tcPr>
          <w:p w14:paraId="20C8970E"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0706.10.00.00</w:t>
            </w:r>
          </w:p>
        </w:tc>
      </w:tr>
      <w:tr w:rsidR="004260A2" w:rsidRPr="004260A2" w14:paraId="6FA38647" w14:textId="77777777" w:rsidTr="00642F37">
        <w:tc>
          <w:tcPr>
            <w:tcW w:w="2660" w:type="dxa"/>
          </w:tcPr>
          <w:p w14:paraId="20090DE2"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Palta </w:t>
            </w:r>
          </w:p>
        </w:tc>
        <w:tc>
          <w:tcPr>
            <w:tcW w:w="2868" w:type="dxa"/>
          </w:tcPr>
          <w:p w14:paraId="16665A51"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0804.40.00.00</w:t>
            </w:r>
          </w:p>
        </w:tc>
      </w:tr>
      <w:tr w:rsidR="004260A2" w:rsidRPr="004260A2" w14:paraId="7E4C48F5" w14:textId="77777777" w:rsidTr="00642F37">
        <w:tc>
          <w:tcPr>
            <w:tcW w:w="2660" w:type="dxa"/>
          </w:tcPr>
          <w:p w14:paraId="6F633C1D"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Limón </w:t>
            </w:r>
          </w:p>
        </w:tc>
        <w:tc>
          <w:tcPr>
            <w:tcW w:w="2868" w:type="dxa"/>
          </w:tcPr>
          <w:p w14:paraId="4D061B25"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0805.50.21.00</w:t>
            </w:r>
          </w:p>
        </w:tc>
      </w:tr>
      <w:tr w:rsidR="004260A2" w:rsidRPr="004260A2" w14:paraId="5C26B8B6" w14:textId="77777777" w:rsidTr="00642F37">
        <w:tc>
          <w:tcPr>
            <w:tcW w:w="2660" w:type="dxa"/>
          </w:tcPr>
          <w:p w14:paraId="4F97DC22"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 xml:space="preserve">Uva </w:t>
            </w:r>
          </w:p>
        </w:tc>
        <w:tc>
          <w:tcPr>
            <w:tcW w:w="2868" w:type="dxa"/>
          </w:tcPr>
          <w:p w14:paraId="0FE4EB62"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0806.10.00.00</w:t>
            </w:r>
          </w:p>
        </w:tc>
      </w:tr>
      <w:tr w:rsidR="004260A2" w:rsidRPr="004260A2" w14:paraId="34C77CA5" w14:textId="77777777" w:rsidTr="00642F37">
        <w:tc>
          <w:tcPr>
            <w:tcW w:w="2660" w:type="dxa"/>
          </w:tcPr>
          <w:p w14:paraId="5488FB1A" w14:textId="77777777" w:rsidR="004260A2" w:rsidRPr="004260A2" w:rsidRDefault="004260A2" w:rsidP="00642F37">
            <w:pPr>
              <w:pStyle w:val="Prrafodelista"/>
              <w:ind w:left="0"/>
              <w:rPr>
                <w:rFonts w:ascii="Arial" w:hAnsi="Arial" w:cs="Arial"/>
                <w:sz w:val="22"/>
                <w:szCs w:val="22"/>
              </w:rPr>
            </w:pPr>
            <w:r w:rsidRPr="004260A2">
              <w:rPr>
                <w:rFonts w:ascii="Arial" w:hAnsi="Arial" w:cs="Arial"/>
                <w:sz w:val="22"/>
                <w:szCs w:val="22"/>
              </w:rPr>
              <w:t>Chirimoya</w:t>
            </w:r>
          </w:p>
        </w:tc>
        <w:tc>
          <w:tcPr>
            <w:tcW w:w="2868" w:type="dxa"/>
          </w:tcPr>
          <w:p w14:paraId="2615FE3F" w14:textId="77777777" w:rsidR="004260A2" w:rsidRPr="004260A2" w:rsidRDefault="004260A2" w:rsidP="00642F37">
            <w:pPr>
              <w:pStyle w:val="Prrafodelista"/>
              <w:ind w:left="0"/>
              <w:jc w:val="center"/>
              <w:rPr>
                <w:rFonts w:ascii="Arial" w:hAnsi="Arial" w:cs="Arial"/>
                <w:sz w:val="22"/>
                <w:szCs w:val="22"/>
              </w:rPr>
            </w:pPr>
            <w:r w:rsidRPr="004260A2">
              <w:rPr>
                <w:rFonts w:ascii="Arial" w:hAnsi="Arial" w:cs="Arial"/>
                <w:sz w:val="22"/>
                <w:szCs w:val="22"/>
              </w:rPr>
              <w:t>0810.90.20.00</w:t>
            </w:r>
          </w:p>
        </w:tc>
      </w:tr>
    </w:tbl>
    <w:p w14:paraId="6405A3E6" w14:textId="77777777" w:rsidR="004260A2" w:rsidRPr="004260A2" w:rsidRDefault="004260A2" w:rsidP="004260A2">
      <w:pPr>
        <w:pStyle w:val="Prrafodelista"/>
        <w:ind w:left="709"/>
        <w:rPr>
          <w:rFonts w:ascii="Arial" w:hAnsi="Arial" w:cs="Arial"/>
          <w:sz w:val="22"/>
          <w:szCs w:val="22"/>
        </w:rPr>
      </w:pPr>
    </w:p>
    <w:p w14:paraId="476DA63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gobierno de Perú </w:t>
      </w:r>
      <w:r w:rsidRPr="004260A2">
        <w:rPr>
          <w:rStyle w:val="Estilo12pt"/>
          <w:rFonts w:cs="Arial"/>
          <w:color w:val="000000" w:themeColor="text1"/>
          <w:szCs w:val="22"/>
        </w:rPr>
        <w:t xml:space="preserve">basa su solicitud en los artículos 72, 73, 74 y 77 del Acuerdo de Cartagena, relativos al </w:t>
      </w:r>
      <w:r w:rsidRPr="004260A2">
        <w:rPr>
          <w:rFonts w:ascii="Arial" w:hAnsi="Arial" w:cs="Arial"/>
          <w:sz w:val="22"/>
          <w:szCs w:val="22"/>
        </w:rPr>
        <w:t>Capítulo VI “</w:t>
      </w:r>
      <w:r w:rsidRPr="004260A2">
        <w:rPr>
          <w:rFonts w:ascii="Arial" w:hAnsi="Arial" w:cs="Arial"/>
          <w:i/>
          <w:sz w:val="22"/>
          <w:szCs w:val="22"/>
        </w:rPr>
        <w:t>Programa de Liberación</w:t>
      </w:r>
      <w:r w:rsidRPr="004260A2">
        <w:rPr>
          <w:rFonts w:ascii="Arial" w:hAnsi="Arial" w:cs="Arial"/>
          <w:sz w:val="22"/>
          <w:szCs w:val="22"/>
        </w:rPr>
        <w:t>”</w:t>
      </w:r>
      <w:r w:rsidRPr="004260A2">
        <w:rPr>
          <w:rStyle w:val="Estilo12pt"/>
          <w:rFonts w:cs="Arial"/>
          <w:color w:val="000000" w:themeColor="text1"/>
          <w:szCs w:val="22"/>
        </w:rPr>
        <w:t>, así como en los artículos 46 y siguientes de la Decisión 425</w:t>
      </w:r>
      <w:r w:rsidRPr="004260A2">
        <w:rPr>
          <w:rFonts w:ascii="Arial" w:hAnsi="Arial" w:cs="Arial"/>
          <w:color w:val="000000" w:themeColor="text1"/>
          <w:sz w:val="22"/>
          <w:szCs w:val="22"/>
        </w:rPr>
        <w:t>, relativo al procedimiento administrativo de la SGCAN para la calificación de medidas como gravámenes y restricciones</w:t>
      </w:r>
      <w:r w:rsidRPr="004260A2">
        <w:rPr>
          <w:rStyle w:val="Refdenotaalpie"/>
          <w:rFonts w:ascii="Arial" w:hAnsi="Arial" w:cs="Arial"/>
          <w:sz w:val="22"/>
          <w:szCs w:val="22"/>
        </w:rPr>
        <w:footnoteReference w:id="5"/>
      </w:r>
      <w:r w:rsidRPr="004260A2">
        <w:rPr>
          <w:rFonts w:ascii="Arial" w:hAnsi="Arial" w:cs="Arial"/>
          <w:color w:val="000000" w:themeColor="text1"/>
          <w:sz w:val="22"/>
          <w:szCs w:val="22"/>
        </w:rPr>
        <w:t>.</w:t>
      </w:r>
    </w:p>
    <w:p w14:paraId="548E68E4" w14:textId="77777777" w:rsidR="004260A2" w:rsidRPr="004260A2" w:rsidRDefault="004260A2" w:rsidP="004260A2">
      <w:pPr>
        <w:ind w:left="709" w:hanging="709"/>
        <w:rPr>
          <w:rFonts w:ascii="Arial" w:hAnsi="Arial" w:cs="Arial"/>
          <w:color w:val="000000" w:themeColor="text1"/>
          <w:sz w:val="22"/>
          <w:szCs w:val="22"/>
        </w:rPr>
      </w:pPr>
    </w:p>
    <w:p w14:paraId="765AD5A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color w:val="000000" w:themeColor="text1"/>
          <w:sz w:val="22"/>
          <w:szCs w:val="22"/>
        </w:rPr>
        <w:t>La solicitud detalla los argumentos formulados por parte del gobierno de Perú con relación a las medidas que se denuncian y sobre sus posibles efectos sobre el comercio subregional andino</w:t>
      </w:r>
      <w:r w:rsidRPr="004260A2">
        <w:rPr>
          <w:rStyle w:val="Refdenotaalpie"/>
          <w:rFonts w:ascii="Arial" w:hAnsi="Arial" w:cs="Arial"/>
          <w:sz w:val="22"/>
          <w:szCs w:val="22"/>
        </w:rPr>
        <w:footnoteReference w:id="6"/>
      </w:r>
      <w:r w:rsidRPr="004260A2">
        <w:rPr>
          <w:rFonts w:ascii="Arial" w:hAnsi="Arial" w:cs="Arial"/>
          <w:color w:val="000000" w:themeColor="text1"/>
          <w:sz w:val="22"/>
          <w:szCs w:val="22"/>
        </w:rPr>
        <w:t>. En resumen, se encuentran los siguientes alegatos:</w:t>
      </w:r>
    </w:p>
    <w:p w14:paraId="15C37E47" w14:textId="77777777" w:rsidR="004260A2" w:rsidRPr="004260A2" w:rsidRDefault="004260A2" w:rsidP="004260A2">
      <w:pPr>
        <w:ind w:left="708"/>
        <w:rPr>
          <w:rFonts w:ascii="Arial" w:hAnsi="Arial" w:cs="Arial"/>
          <w:color w:val="000000" w:themeColor="text1"/>
          <w:sz w:val="22"/>
          <w:szCs w:val="22"/>
        </w:rPr>
      </w:pPr>
    </w:p>
    <w:p w14:paraId="07D0212B" w14:textId="77777777" w:rsidR="004260A2" w:rsidRPr="004260A2" w:rsidRDefault="004260A2" w:rsidP="004260A2">
      <w:pPr>
        <w:pStyle w:val="Prrafodelista"/>
        <w:numPr>
          <w:ilvl w:val="0"/>
          <w:numId w:val="29"/>
        </w:numPr>
        <w:ind w:left="1418" w:hanging="709"/>
        <w:rPr>
          <w:rFonts w:ascii="Arial" w:hAnsi="Arial" w:cs="Arial"/>
          <w:sz w:val="22"/>
          <w:szCs w:val="22"/>
        </w:rPr>
      </w:pPr>
      <w:r w:rsidRPr="004260A2">
        <w:rPr>
          <w:rFonts w:ascii="Arial" w:hAnsi="Arial" w:cs="Arial"/>
          <w:sz w:val="22"/>
          <w:szCs w:val="22"/>
        </w:rPr>
        <w:t>Respecto a la medida objeto de cuestionamiento, el gobierno de Perú señala hasta tres (3) modalidades de restricción que estaría aplicando el gobierno de Bolivia sobre los productos perecibles de origen andino:</w:t>
      </w:r>
    </w:p>
    <w:p w14:paraId="56952B03" w14:textId="77777777" w:rsidR="004260A2" w:rsidRPr="004260A2" w:rsidRDefault="004260A2" w:rsidP="004260A2">
      <w:pPr>
        <w:pStyle w:val="Prrafodelista"/>
        <w:ind w:left="1985" w:hanging="709"/>
        <w:rPr>
          <w:rFonts w:ascii="Arial" w:hAnsi="Arial" w:cs="Arial"/>
          <w:sz w:val="22"/>
          <w:szCs w:val="22"/>
        </w:rPr>
      </w:pPr>
    </w:p>
    <w:p w14:paraId="339FFB5D"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t>-</w:t>
      </w:r>
      <w:r w:rsidRPr="004260A2">
        <w:rPr>
          <w:rFonts w:ascii="Arial" w:hAnsi="Arial" w:cs="Arial"/>
          <w:sz w:val="22"/>
          <w:szCs w:val="22"/>
        </w:rPr>
        <w:tab/>
        <w:t>El no otorgamiento, de manera sistemática, del permiso fitosanitario de importación por parte del SENASAG, sujetándolo a la discrecionalidad de las autoridades bolivianas, sin expresar las causas objetivas basadas en el ordenamiento jurídico comunitario que pudieran justificar tal medida</w:t>
      </w:r>
      <w:r w:rsidRPr="004260A2">
        <w:rPr>
          <w:rStyle w:val="Refdenotaalpie"/>
          <w:rFonts w:ascii="Arial" w:hAnsi="Arial" w:cs="Arial"/>
          <w:sz w:val="22"/>
          <w:szCs w:val="22"/>
        </w:rPr>
        <w:footnoteReference w:id="7"/>
      </w:r>
      <w:r w:rsidRPr="004260A2">
        <w:rPr>
          <w:rFonts w:ascii="Arial" w:hAnsi="Arial" w:cs="Arial"/>
          <w:sz w:val="22"/>
          <w:szCs w:val="22"/>
        </w:rPr>
        <w:t>. En específico, señala el gobierno peruano que el sistema digital de certificación fitosanitaria del SENASAG no se encuentra habilitado para productos como la papa y cebolla</w:t>
      </w:r>
      <w:r w:rsidRPr="004260A2">
        <w:rPr>
          <w:rStyle w:val="Refdenotaalpie"/>
          <w:rFonts w:ascii="Arial" w:hAnsi="Arial" w:cs="Arial"/>
          <w:sz w:val="22"/>
          <w:szCs w:val="22"/>
        </w:rPr>
        <w:footnoteReference w:id="8"/>
      </w:r>
      <w:r w:rsidRPr="004260A2">
        <w:rPr>
          <w:rFonts w:ascii="Arial" w:hAnsi="Arial" w:cs="Arial"/>
          <w:sz w:val="22"/>
          <w:szCs w:val="22"/>
        </w:rPr>
        <w:t>.</w:t>
      </w:r>
    </w:p>
    <w:p w14:paraId="1B7B007F" w14:textId="77777777" w:rsidR="004260A2" w:rsidRPr="004260A2" w:rsidRDefault="004260A2" w:rsidP="004260A2">
      <w:pPr>
        <w:pStyle w:val="Prrafodelista"/>
        <w:ind w:left="1985" w:hanging="567"/>
        <w:rPr>
          <w:rFonts w:ascii="Arial" w:hAnsi="Arial" w:cs="Arial"/>
          <w:sz w:val="22"/>
          <w:szCs w:val="22"/>
        </w:rPr>
      </w:pPr>
    </w:p>
    <w:p w14:paraId="58CEB637"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t>-</w:t>
      </w:r>
      <w:r w:rsidRPr="004260A2">
        <w:rPr>
          <w:rFonts w:ascii="Arial" w:hAnsi="Arial" w:cs="Arial"/>
          <w:sz w:val="22"/>
          <w:szCs w:val="22"/>
        </w:rPr>
        <w:tab/>
        <w:t>La no realización del procedimiento de inspección fitosanitaria a los productos perecederos peruanos por parte del SENASAG en las instalaciones del CEBAF Desaguadero, así como la imposición de criterios arbitrarios y demoras injustificadas cuando se realizan las inspecciones</w:t>
      </w:r>
      <w:r w:rsidRPr="004260A2">
        <w:rPr>
          <w:rStyle w:val="Refdenotaalpie"/>
          <w:rFonts w:ascii="Arial" w:hAnsi="Arial" w:cs="Arial"/>
          <w:sz w:val="22"/>
          <w:szCs w:val="22"/>
        </w:rPr>
        <w:footnoteReference w:id="9"/>
      </w:r>
      <w:r w:rsidRPr="004260A2">
        <w:rPr>
          <w:rFonts w:ascii="Arial" w:hAnsi="Arial" w:cs="Arial"/>
          <w:sz w:val="22"/>
          <w:szCs w:val="22"/>
        </w:rPr>
        <w:t xml:space="preserve">. Entre tales criterios arbitrarios se denuncia: que todas las exportaciones de productos perecibles del Perú a Bolivia se van a </w:t>
      </w:r>
      <w:r w:rsidRPr="004260A2">
        <w:rPr>
          <w:rFonts w:ascii="Arial" w:hAnsi="Arial" w:cs="Arial"/>
          <w:sz w:val="22"/>
          <w:szCs w:val="22"/>
        </w:rPr>
        <w:lastRenderedPageBreak/>
        <w:t>canal rojo, se pide que se descargue un 5% de mercadería, cuando la norma NIMF 20 requiere únicamente del 1% al 2%, y que se habría recortado el horario de atención en la CEBAF Desaguadero</w:t>
      </w:r>
      <w:r w:rsidRPr="004260A2">
        <w:rPr>
          <w:rStyle w:val="Refdenotaalpie"/>
          <w:rFonts w:ascii="Arial" w:hAnsi="Arial" w:cs="Arial"/>
          <w:sz w:val="22"/>
          <w:szCs w:val="22"/>
        </w:rPr>
        <w:footnoteReference w:id="10"/>
      </w:r>
      <w:r w:rsidRPr="004260A2">
        <w:rPr>
          <w:rFonts w:ascii="Arial" w:hAnsi="Arial" w:cs="Arial"/>
          <w:sz w:val="22"/>
          <w:szCs w:val="22"/>
        </w:rPr>
        <w:t>.</w:t>
      </w:r>
    </w:p>
    <w:p w14:paraId="0D315106" w14:textId="77777777" w:rsidR="004260A2" w:rsidRPr="004260A2" w:rsidRDefault="004260A2" w:rsidP="004260A2">
      <w:pPr>
        <w:pStyle w:val="Prrafodelista"/>
        <w:ind w:left="1843" w:hanging="567"/>
        <w:rPr>
          <w:rFonts w:ascii="Arial" w:hAnsi="Arial" w:cs="Arial"/>
          <w:sz w:val="22"/>
          <w:szCs w:val="22"/>
        </w:rPr>
      </w:pPr>
    </w:p>
    <w:p w14:paraId="37FDFC04"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t>-</w:t>
      </w:r>
      <w:r w:rsidRPr="004260A2">
        <w:rPr>
          <w:rFonts w:ascii="Arial" w:hAnsi="Arial" w:cs="Arial"/>
          <w:sz w:val="22"/>
          <w:szCs w:val="22"/>
        </w:rPr>
        <w:tab/>
        <w:t>La aplicación de restricciones cuantitativas (cuotas) en el otorgamiento de los escasos permisos fitosanitarios para la importación expedidos de forma excepcional y discrecional por parte de las autoridades bolivianas, sin expresar las causas objetivas basadas en el ordenamiento jurídico comunitario que pudieran justificar tal medida</w:t>
      </w:r>
      <w:r w:rsidRPr="004260A2">
        <w:rPr>
          <w:rStyle w:val="Refdenotaalpie"/>
          <w:rFonts w:ascii="Arial" w:hAnsi="Arial" w:cs="Arial"/>
          <w:sz w:val="22"/>
          <w:szCs w:val="22"/>
        </w:rPr>
        <w:footnoteReference w:id="11"/>
      </w:r>
      <w:r w:rsidRPr="004260A2">
        <w:rPr>
          <w:rFonts w:ascii="Arial" w:hAnsi="Arial" w:cs="Arial"/>
          <w:sz w:val="22"/>
          <w:szCs w:val="22"/>
        </w:rPr>
        <w:t>.</w:t>
      </w:r>
    </w:p>
    <w:p w14:paraId="25B9FF12" w14:textId="77777777" w:rsidR="004260A2" w:rsidRPr="004260A2" w:rsidRDefault="004260A2" w:rsidP="004260A2">
      <w:pPr>
        <w:pStyle w:val="Prrafodelista"/>
        <w:ind w:left="1985" w:hanging="709"/>
        <w:rPr>
          <w:rFonts w:ascii="Arial" w:hAnsi="Arial" w:cs="Arial"/>
          <w:sz w:val="22"/>
          <w:szCs w:val="22"/>
        </w:rPr>
      </w:pPr>
    </w:p>
    <w:p w14:paraId="6B7B124E" w14:textId="77777777" w:rsidR="004260A2" w:rsidRPr="004260A2" w:rsidRDefault="004260A2" w:rsidP="004260A2">
      <w:pPr>
        <w:pStyle w:val="Prrafodelista"/>
        <w:numPr>
          <w:ilvl w:val="0"/>
          <w:numId w:val="29"/>
        </w:numPr>
        <w:ind w:left="1418" w:hanging="709"/>
        <w:rPr>
          <w:rFonts w:ascii="Arial" w:hAnsi="Arial" w:cs="Arial"/>
          <w:sz w:val="22"/>
          <w:szCs w:val="22"/>
        </w:rPr>
      </w:pPr>
      <w:r w:rsidRPr="004260A2">
        <w:rPr>
          <w:rFonts w:ascii="Arial" w:hAnsi="Arial" w:cs="Arial"/>
          <w:sz w:val="22"/>
          <w:szCs w:val="22"/>
        </w:rPr>
        <w:t>Se señala que las medidas en cuestión tienen por objeto restringir el comercio de productos perecederos peruanos al territorio de Bolivia</w:t>
      </w:r>
      <w:r w:rsidRPr="004260A2">
        <w:rPr>
          <w:rStyle w:val="Refdenotaalpie"/>
          <w:rFonts w:ascii="Arial" w:hAnsi="Arial" w:cs="Arial"/>
          <w:sz w:val="22"/>
          <w:szCs w:val="22"/>
        </w:rPr>
        <w:footnoteReference w:id="12"/>
      </w:r>
      <w:r w:rsidRPr="004260A2">
        <w:rPr>
          <w:rFonts w:ascii="Arial" w:hAnsi="Arial" w:cs="Arial"/>
          <w:sz w:val="22"/>
          <w:szCs w:val="22"/>
        </w:rPr>
        <w:t>.</w:t>
      </w:r>
    </w:p>
    <w:p w14:paraId="6B7A2016" w14:textId="77777777" w:rsidR="004260A2" w:rsidRPr="004260A2" w:rsidRDefault="004260A2" w:rsidP="004260A2">
      <w:pPr>
        <w:pStyle w:val="Prrafodelista"/>
        <w:ind w:left="1418" w:hanging="709"/>
        <w:rPr>
          <w:rFonts w:ascii="Arial" w:hAnsi="Arial" w:cs="Arial"/>
          <w:sz w:val="22"/>
          <w:szCs w:val="22"/>
        </w:rPr>
      </w:pPr>
    </w:p>
    <w:p w14:paraId="472DDF9B" w14:textId="77777777" w:rsidR="004260A2" w:rsidRPr="004260A2" w:rsidRDefault="004260A2" w:rsidP="004260A2">
      <w:pPr>
        <w:pStyle w:val="Prrafodelista"/>
        <w:numPr>
          <w:ilvl w:val="0"/>
          <w:numId w:val="29"/>
        </w:numPr>
        <w:ind w:left="1418" w:hanging="709"/>
        <w:rPr>
          <w:rFonts w:ascii="Arial" w:hAnsi="Arial" w:cs="Arial"/>
          <w:sz w:val="22"/>
          <w:szCs w:val="22"/>
        </w:rPr>
      </w:pPr>
      <w:r w:rsidRPr="004260A2">
        <w:rPr>
          <w:rFonts w:ascii="Arial" w:hAnsi="Arial" w:cs="Arial"/>
          <w:sz w:val="22"/>
          <w:szCs w:val="22"/>
        </w:rPr>
        <w:t>En el presente caso, las medidas cuestionadas no son el resultado de una decisión adoptada por Bolivia en virtud de disposiciones legales, sino más bien de un conjunto de acciones que tienen por finalidad prohibir o restringir las importaciones de productos perecibles provenientes del Perú y que no se encuentran amparados en ninguno de los supuestos de excepción del artículo 73 del Acuerdo.</w:t>
      </w:r>
    </w:p>
    <w:p w14:paraId="45E821A3" w14:textId="77777777" w:rsidR="004260A2" w:rsidRPr="004260A2" w:rsidRDefault="004260A2" w:rsidP="004260A2">
      <w:pPr>
        <w:pStyle w:val="Prrafodelista"/>
        <w:ind w:left="1276" w:hanging="709"/>
        <w:rPr>
          <w:rFonts w:ascii="Arial" w:hAnsi="Arial" w:cs="Arial"/>
          <w:sz w:val="22"/>
          <w:szCs w:val="22"/>
        </w:rPr>
      </w:pPr>
    </w:p>
    <w:p w14:paraId="755F4C5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Con base en los argumentos desarrollados en la solicitud, el gobierno del Perú solicita a la SGCAN califique como restricción la medida aplicada por Bolivia bajo sus tres (3) modalidades, por contravenir lo establecido en los artículos 72, 73 y 77 del Acuerdo de Cartagena</w:t>
      </w:r>
      <w:r w:rsidRPr="004260A2">
        <w:rPr>
          <w:rStyle w:val="Refdenotaalpie"/>
          <w:rFonts w:ascii="Arial" w:hAnsi="Arial" w:cs="Arial"/>
          <w:sz w:val="22"/>
          <w:szCs w:val="22"/>
        </w:rPr>
        <w:footnoteReference w:id="13"/>
      </w:r>
      <w:r w:rsidRPr="004260A2">
        <w:rPr>
          <w:rFonts w:ascii="Arial" w:hAnsi="Arial" w:cs="Arial"/>
          <w:sz w:val="22"/>
          <w:szCs w:val="22"/>
        </w:rPr>
        <w:t>.</w:t>
      </w:r>
    </w:p>
    <w:p w14:paraId="6401B067" w14:textId="77777777" w:rsidR="004260A2" w:rsidRPr="004260A2" w:rsidRDefault="004260A2" w:rsidP="004260A2">
      <w:pPr>
        <w:pStyle w:val="Prrafodelista"/>
        <w:ind w:left="709"/>
        <w:rPr>
          <w:rFonts w:ascii="Arial" w:hAnsi="Arial" w:cs="Arial"/>
          <w:sz w:val="22"/>
          <w:szCs w:val="22"/>
        </w:rPr>
      </w:pPr>
    </w:p>
    <w:p w14:paraId="2FD93BCE" w14:textId="77777777" w:rsidR="004260A2" w:rsidRPr="004260A2" w:rsidRDefault="004260A2" w:rsidP="004260A2">
      <w:pPr>
        <w:pStyle w:val="Prrafodelista"/>
        <w:numPr>
          <w:ilvl w:val="0"/>
          <w:numId w:val="2"/>
        </w:numPr>
        <w:ind w:left="709" w:hanging="709"/>
        <w:rPr>
          <w:rFonts w:ascii="Arial" w:hAnsi="Arial" w:cs="Arial"/>
          <w:color w:val="000000"/>
          <w:sz w:val="22"/>
          <w:szCs w:val="22"/>
        </w:rPr>
      </w:pPr>
      <w:r w:rsidRPr="004260A2">
        <w:rPr>
          <w:rFonts w:ascii="Arial" w:hAnsi="Arial" w:cs="Arial"/>
          <w:sz w:val="22"/>
          <w:szCs w:val="22"/>
        </w:rPr>
        <w:t>La solicitud viene acompañada de la siguiente documentación</w:t>
      </w:r>
      <w:r w:rsidRPr="004260A2">
        <w:rPr>
          <w:rStyle w:val="Refdenotaalpie"/>
          <w:rFonts w:ascii="Arial" w:hAnsi="Arial" w:cs="Arial"/>
          <w:sz w:val="22"/>
          <w:szCs w:val="22"/>
        </w:rPr>
        <w:footnoteReference w:id="14"/>
      </w:r>
      <w:r w:rsidRPr="004260A2">
        <w:rPr>
          <w:rFonts w:ascii="Arial" w:hAnsi="Arial" w:cs="Arial"/>
          <w:sz w:val="22"/>
          <w:szCs w:val="22"/>
        </w:rPr>
        <w:t>:</w:t>
      </w:r>
    </w:p>
    <w:p w14:paraId="3BD82640" w14:textId="77777777" w:rsidR="004260A2" w:rsidRPr="004260A2" w:rsidRDefault="004260A2" w:rsidP="004260A2">
      <w:pPr>
        <w:pStyle w:val="Prrafodelista"/>
        <w:rPr>
          <w:rFonts w:ascii="Arial" w:hAnsi="Arial" w:cs="Arial"/>
          <w:sz w:val="22"/>
          <w:szCs w:val="22"/>
        </w:rPr>
      </w:pPr>
    </w:p>
    <w:tbl>
      <w:tblPr>
        <w:tblStyle w:val="Tablaconcuadrcula"/>
        <w:tblW w:w="0" w:type="auto"/>
        <w:tblInd w:w="709" w:type="dxa"/>
        <w:tblLook w:val="04A0" w:firstRow="1" w:lastRow="0" w:firstColumn="1" w:lastColumn="0" w:noHBand="0" w:noVBand="1"/>
      </w:tblPr>
      <w:tblGrid>
        <w:gridCol w:w="1680"/>
        <w:gridCol w:w="6388"/>
      </w:tblGrid>
      <w:tr w:rsidR="004260A2" w:rsidRPr="004260A2" w14:paraId="79F911AA" w14:textId="77777777" w:rsidTr="00642F37">
        <w:trPr>
          <w:trHeight w:val="284"/>
          <w:tblHeader/>
        </w:trPr>
        <w:tc>
          <w:tcPr>
            <w:tcW w:w="1696" w:type="dxa"/>
            <w:shd w:val="clear" w:color="auto" w:fill="D9D9D9" w:themeFill="background1" w:themeFillShade="D9"/>
            <w:vAlign w:val="center"/>
          </w:tcPr>
          <w:p w14:paraId="6E404BF9"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33AF90C9"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solicitud</w:t>
            </w:r>
          </w:p>
        </w:tc>
        <w:tc>
          <w:tcPr>
            <w:tcW w:w="6513" w:type="dxa"/>
            <w:shd w:val="clear" w:color="auto" w:fill="D9D9D9" w:themeFill="background1" w:themeFillShade="D9"/>
            <w:vAlign w:val="center"/>
          </w:tcPr>
          <w:p w14:paraId="71523646"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5A115E72" w14:textId="77777777" w:rsidTr="00642F37">
        <w:trPr>
          <w:trHeight w:val="340"/>
        </w:trPr>
        <w:tc>
          <w:tcPr>
            <w:tcW w:w="1696" w:type="dxa"/>
            <w:vAlign w:val="center"/>
          </w:tcPr>
          <w:p w14:paraId="632798DF"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6</w:t>
            </w:r>
          </w:p>
        </w:tc>
        <w:tc>
          <w:tcPr>
            <w:tcW w:w="6513" w:type="dxa"/>
            <w:vAlign w:val="center"/>
          </w:tcPr>
          <w:p w14:paraId="0120956E"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lang w:val="es-ES"/>
              </w:rPr>
              <w:t>Video del señor Héctor Arce del 29 de junio de 2021</w:t>
            </w:r>
          </w:p>
        </w:tc>
      </w:tr>
      <w:tr w:rsidR="004260A2" w:rsidRPr="004260A2" w14:paraId="1621AFEC" w14:textId="77777777" w:rsidTr="00642F37">
        <w:trPr>
          <w:trHeight w:val="340"/>
        </w:trPr>
        <w:tc>
          <w:tcPr>
            <w:tcW w:w="1696" w:type="dxa"/>
            <w:vAlign w:val="center"/>
          </w:tcPr>
          <w:p w14:paraId="6761322D"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7</w:t>
            </w:r>
          </w:p>
        </w:tc>
        <w:tc>
          <w:tcPr>
            <w:tcW w:w="6513" w:type="dxa"/>
            <w:vAlign w:val="center"/>
          </w:tcPr>
          <w:p w14:paraId="16CEC9D5" w14:textId="77777777" w:rsidR="004260A2" w:rsidRPr="004950E2" w:rsidRDefault="004260A2" w:rsidP="00642F37">
            <w:pPr>
              <w:pStyle w:val="Prrafodelista"/>
              <w:ind w:left="0"/>
              <w:rPr>
                <w:rFonts w:ascii="Arial" w:hAnsi="Arial" w:cs="Arial"/>
                <w:sz w:val="20"/>
                <w:szCs w:val="20"/>
                <w:lang w:val="es-ES"/>
              </w:rPr>
            </w:pPr>
            <w:r w:rsidRPr="004950E2">
              <w:rPr>
                <w:rFonts w:ascii="Arial" w:hAnsi="Arial" w:cs="Arial"/>
                <w:sz w:val="20"/>
                <w:szCs w:val="20"/>
              </w:rPr>
              <w:t>Video del señor Héctor Arce del 30 de junio de 2021</w:t>
            </w:r>
          </w:p>
        </w:tc>
      </w:tr>
      <w:tr w:rsidR="004260A2" w:rsidRPr="004260A2" w14:paraId="7157F785" w14:textId="77777777" w:rsidTr="00642F37">
        <w:trPr>
          <w:trHeight w:val="340"/>
        </w:trPr>
        <w:tc>
          <w:tcPr>
            <w:tcW w:w="1696" w:type="dxa"/>
            <w:vAlign w:val="center"/>
          </w:tcPr>
          <w:p w14:paraId="2566A569"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8</w:t>
            </w:r>
          </w:p>
        </w:tc>
        <w:tc>
          <w:tcPr>
            <w:tcW w:w="6513" w:type="dxa"/>
            <w:vAlign w:val="center"/>
          </w:tcPr>
          <w:p w14:paraId="6DE47B38"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Carta del señor Samuel Mendoza (exportador peruano) del 2 de julio de 2021</w:t>
            </w:r>
          </w:p>
        </w:tc>
      </w:tr>
      <w:tr w:rsidR="004260A2" w:rsidRPr="004260A2" w14:paraId="255B1B43" w14:textId="77777777" w:rsidTr="00642F37">
        <w:trPr>
          <w:trHeight w:val="340"/>
        </w:trPr>
        <w:tc>
          <w:tcPr>
            <w:tcW w:w="1696" w:type="dxa"/>
            <w:vAlign w:val="center"/>
          </w:tcPr>
          <w:p w14:paraId="56BFA3F9"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9</w:t>
            </w:r>
          </w:p>
        </w:tc>
        <w:tc>
          <w:tcPr>
            <w:tcW w:w="6513" w:type="dxa"/>
            <w:vAlign w:val="center"/>
          </w:tcPr>
          <w:p w14:paraId="11026EA3" w14:textId="77777777" w:rsidR="004260A2" w:rsidRPr="004950E2" w:rsidRDefault="004260A2" w:rsidP="00642F37">
            <w:pPr>
              <w:pStyle w:val="Prrafodelista"/>
              <w:ind w:left="0"/>
              <w:jc w:val="left"/>
              <w:rPr>
                <w:rFonts w:ascii="Arial" w:hAnsi="Arial" w:cs="Arial"/>
                <w:iCs/>
                <w:sz w:val="20"/>
                <w:szCs w:val="20"/>
              </w:rPr>
            </w:pPr>
            <w:r w:rsidRPr="004950E2">
              <w:rPr>
                <w:rFonts w:ascii="Arial" w:hAnsi="Arial" w:cs="Arial"/>
                <w:iCs/>
                <w:color w:val="000000"/>
                <w:sz w:val="20"/>
                <w:szCs w:val="20"/>
              </w:rPr>
              <w:t>Oficio N° 000114-2021-SUNAT/3H0000 del 5 de julio de 2021</w:t>
            </w:r>
          </w:p>
        </w:tc>
      </w:tr>
      <w:tr w:rsidR="004260A2" w:rsidRPr="004260A2" w14:paraId="03C1116E" w14:textId="77777777" w:rsidTr="00642F37">
        <w:trPr>
          <w:trHeight w:val="340"/>
        </w:trPr>
        <w:tc>
          <w:tcPr>
            <w:tcW w:w="1696" w:type="dxa"/>
            <w:vAlign w:val="center"/>
          </w:tcPr>
          <w:p w14:paraId="3331AE16"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10</w:t>
            </w:r>
          </w:p>
        </w:tc>
        <w:tc>
          <w:tcPr>
            <w:tcW w:w="6513" w:type="dxa"/>
            <w:vAlign w:val="center"/>
          </w:tcPr>
          <w:p w14:paraId="13F0462E"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Oficio N° 221-2021-MINCETUR/VMCE del 12 de julio de 2021</w:t>
            </w:r>
          </w:p>
        </w:tc>
      </w:tr>
      <w:tr w:rsidR="004260A2" w:rsidRPr="004260A2" w14:paraId="7E0ED8F3" w14:textId="77777777" w:rsidTr="00642F37">
        <w:trPr>
          <w:trHeight w:val="340"/>
        </w:trPr>
        <w:tc>
          <w:tcPr>
            <w:tcW w:w="1696" w:type="dxa"/>
            <w:vAlign w:val="center"/>
          </w:tcPr>
          <w:p w14:paraId="20C65DB6"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11</w:t>
            </w:r>
          </w:p>
        </w:tc>
        <w:tc>
          <w:tcPr>
            <w:tcW w:w="6513" w:type="dxa"/>
            <w:vAlign w:val="center"/>
          </w:tcPr>
          <w:p w14:paraId="7505E428"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Carta de Asociación de Exportadores “Dos de Mayo” del 14 de julio 2021</w:t>
            </w:r>
          </w:p>
        </w:tc>
      </w:tr>
      <w:tr w:rsidR="004260A2" w:rsidRPr="004260A2" w14:paraId="505BEDC1" w14:textId="77777777" w:rsidTr="00642F37">
        <w:trPr>
          <w:trHeight w:val="340"/>
        </w:trPr>
        <w:tc>
          <w:tcPr>
            <w:tcW w:w="1696" w:type="dxa"/>
            <w:vAlign w:val="center"/>
          </w:tcPr>
          <w:p w14:paraId="1AA5DD63"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12</w:t>
            </w:r>
          </w:p>
        </w:tc>
        <w:tc>
          <w:tcPr>
            <w:tcW w:w="6513" w:type="dxa"/>
            <w:vAlign w:val="center"/>
          </w:tcPr>
          <w:p w14:paraId="682AE339"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Oficio N° 226-2021-MINCETUR/VMCE del 15 de julio de 2021</w:t>
            </w:r>
          </w:p>
        </w:tc>
      </w:tr>
      <w:tr w:rsidR="004260A2" w:rsidRPr="004260A2" w14:paraId="5152069B" w14:textId="77777777" w:rsidTr="00642F37">
        <w:trPr>
          <w:trHeight w:val="340"/>
        </w:trPr>
        <w:tc>
          <w:tcPr>
            <w:tcW w:w="1696" w:type="dxa"/>
            <w:vAlign w:val="center"/>
          </w:tcPr>
          <w:p w14:paraId="71BCDC1A"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13</w:t>
            </w:r>
          </w:p>
        </w:tc>
        <w:tc>
          <w:tcPr>
            <w:tcW w:w="6513" w:type="dxa"/>
            <w:vAlign w:val="center"/>
          </w:tcPr>
          <w:p w14:paraId="7554CD39"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Acta de Entendimiento del 21 de julio de 2021</w:t>
            </w:r>
          </w:p>
        </w:tc>
      </w:tr>
      <w:tr w:rsidR="004260A2" w:rsidRPr="004260A2" w14:paraId="09E20858" w14:textId="77777777" w:rsidTr="00642F37">
        <w:trPr>
          <w:trHeight w:val="340"/>
        </w:trPr>
        <w:tc>
          <w:tcPr>
            <w:tcW w:w="1696" w:type="dxa"/>
            <w:vAlign w:val="center"/>
          </w:tcPr>
          <w:p w14:paraId="52D44EBC"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14</w:t>
            </w:r>
          </w:p>
        </w:tc>
        <w:tc>
          <w:tcPr>
            <w:tcW w:w="6513" w:type="dxa"/>
            <w:vAlign w:val="center"/>
          </w:tcPr>
          <w:p w14:paraId="35DD67C0"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Carta de exportadores peruanos del 24 de julio 2021</w:t>
            </w:r>
          </w:p>
        </w:tc>
      </w:tr>
      <w:tr w:rsidR="004260A2" w:rsidRPr="004260A2" w14:paraId="0B610278" w14:textId="77777777" w:rsidTr="00642F37">
        <w:trPr>
          <w:trHeight w:val="340"/>
        </w:trPr>
        <w:tc>
          <w:tcPr>
            <w:tcW w:w="1696" w:type="dxa"/>
            <w:vAlign w:val="center"/>
          </w:tcPr>
          <w:p w14:paraId="3F66D868"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15</w:t>
            </w:r>
          </w:p>
        </w:tc>
        <w:tc>
          <w:tcPr>
            <w:tcW w:w="6513" w:type="dxa"/>
            <w:vAlign w:val="center"/>
          </w:tcPr>
          <w:p w14:paraId="6788EFB6"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Oficio N° 239-2021-MINCETUR/VMCE del 27 de julio de 2021</w:t>
            </w:r>
          </w:p>
        </w:tc>
      </w:tr>
      <w:tr w:rsidR="004260A2" w:rsidRPr="004260A2" w14:paraId="33853C5C" w14:textId="77777777" w:rsidTr="00642F37">
        <w:trPr>
          <w:trHeight w:val="340"/>
        </w:trPr>
        <w:tc>
          <w:tcPr>
            <w:tcW w:w="1696" w:type="dxa"/>
            <w:vAlign w:val="center"/>
          </w:tcPr>
          <w:p w14:paraId="23A877E8"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16</w:t>
            </w:r>
          </w:p>
        </w:tc>
        <w:tc>
          <w:tcPr>
            <w:tcW w:w="6513" w:type="dxa"/>
            <w:vAlign w:val="center"/>
          </w:tcPr>
          <w:p w14:paraId="110CCF9C"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Oficio N° 240-2021-MINCETUR/VMCE del 27 de julio de 2021</w:t>
            </w:r>
          </w:p>
        </w:tc>
      </w:tr>
      <w:tr w:rsidR="004260A2" w:rsidRPr="004260A2" w14:paraId="08C23226" w14:textId="77777777" w:rsidTr="00642F37">
        <w:trPr>
          <w:trHeight w:val="340"/>
        </w:trPr>
        <w:tc>
          <w:tcPr>
            <w:tcW w:w="1696" w:type="dxa"/>
            <w:vAlign w:val="center"/>
          </w:tcPr>
          <w:p w14:paraId="1969611A"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17</w:t>
            </w:r>
          </w:p>
        </w:tc>
        <w:tc>
          <w:tcPr>
            <w:tcW w:w="6513" w:type="dxa"/>
            <w:vAlign w:val="center"/>
          </w:tcPr>
          <w:p w14:paraId="7ABEE773"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Nota SG/E/D1/1231/2021 del 5 de agosto de 2021</w:t>
            </w:r>
          </w:p>
        </w:tc>
      </w:tr>
      <w:tr w:rsidR="004260A2" w:rsidRPr="004260A2" w14:paraId="00B7C4B8" w14:textId="77777777" w:rsidTr="00642F37">
        <w:trPr>
          <w:trHeight w:val="340"/>
        </w:trPr>
        <w:tc>
          <w:tcPr>
            <w:tcW w:w="1696" w:type="dxa"/>
            <w:vAlign w:val="center"/>
          </w:tcPr>
          <w:p w14:paraId="1D0A8997"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lastRenderedPageBreak/>
              <w:t>Anexo 18</w:t>
            </w:r>
          </w:p>
        </w:tc>
        <w:tc>
          <w:tcPr>
            <w:tcW w:w="6513" w:type="dxa"/>
            <w:vAlign w:val="center"/>
          </w:tcPr>
          <w:p w14:paraId="384D18A8"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Videos del procedimiento de solicitud de certificación fitosanitaria de la empresa “</w:t>
            </w:r>
            <w:proofErr w:type="spellStart"/>
            <w:r w:rsidRPr="004950E2">
              <w:rPr>
                <w:rFonts w:ascii="Arial" w:hAnsi="Arial" w:cs="Arial"/>
                <w:iCs/>
                <w:color w:val="000000"/>
                <w:sz w:val="20"/>
                <w:szCs w:val="20"/>
              </w:rPr>
              <w:t>Allpa</w:t>
            </w:r>
            <w:proofErr w:type="spellEnd"/>
            <w:r w:rsidRPr="004950E2">
              <w:rPr>
                <w:rFonts w:ascii="Arial" w:hAnsi="Arial" w:cs="Arial"/>
                <w:iCs/>
                <w:color w:val="000000"/>
                <w:sz w:val="20"/>
                <w:szCs w:val="20"/>
              </w:rPr>
              <w:t xml:space="preserve"> Inti” de papa fresca y cebolla de agosto de 2021</w:t>
            </w:r>
          </w:p>
        </w:tc>
      </w:tr>
      <w:tr w:rsidR="004260A2" w:rsidRPr="004260A2" w14:paraId="2DEFA946" w14:textId="77777777" w:rsidTr="00642F37">
        <w:trPr>
          <w:trHeight w:val="340"/>
        </w:trPr>
        <w:tc>
          <w:tcPr>
            <w:tcW w:w="1696" w:type="dxa"/>
            <w:vAlign w:val="center"/>
          </w:tcPr>
          <w:p w14:paraId="25027899"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19</w:t>
            </w:r>
          </w:p>
        </w:tc>
        <w:tc>
          <w:tcPr>
            <w:tcW w:w="6513" w:type="dxa"/>
            <w:vAlign w:val="center"/>
          </w:tcPr>
          <w:p w14:paraId="6AD9506F"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Nota SG/E/DS/1333/2021 del 23 de agosto de 2021</w:t>
            </w:r>
          </w:p>
        </w:tc>
      </w:tr>
      <w:tr w:rsidR="004260A2" w:rsidRPr="004260A2" w14:paraId="586CB424" w14:textId="77777777" w:rsidTr="00642F37">
        <w:trPr>
          <w:trHeight w:val="340"/>
        </w:trPr>
        <w:tc>
          <w:tcPr>
            <w:tcW w:w="1696" w:type="dxa"/>
            <w:vAlign w:val="center"/>
          </w:tcPr>
          <w:p w14:paraId="5E3DB6B9"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20</w:t>
            </w:r>
          </w:p>
        </w:tc>
        <w:tc>
          <w:tcPr>
            <w:tcW w:w="6513" w:type="dxa"/>
            <w:vAlign w:val="center"/>
          </w:tcPr>
          <w:p w14:paraId="0097BE50"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Oficio N° 262-2021-MINCETUR/VMCE del 25 de agosto de 2021</w:t>
            </w:r>
          </w:p>
        </w:tc>
      </w:tr>
      <w:tr w:rsidR="004260A2" w:rsidRPr="004260A2" w14:paraId="02D46206" w14:textId="77777777" w:rsidTr="00642F37">
        <w:trPr>
          <w:trHeight w:val="340"/>
        </w:trPr>
        <w:tc>
          <w:tcPr>
            <w:tcW w:w="1696" w:type="dxa"/>
            <w:vAlign w:val="center"/>
          </w:tcPr>
          <w:p w14:paraId="5D47A1F1"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21</w:t>
            </w:r>
          </w:p>
        </w:tc>
        <w:tc>
          <w:tcPr>
            <w:tcW w:w="6513" w:type="dxa"/>
            <w:vAlign w:val="center"/>
          </w:tcPr>
          <w:p w14:paraId="201C9031" w14:textId="77777777" w:rsidR="004260A2" w:rsidRPr="004950E2" w:rsidRDefault="004260A2" w:rsidP="00642F37">
            <w:pPr>
              <w:pStyle w:val="Prrafodelista"/>
              <w:ind w:left="0"/>
              <w:rPr>
                <w:rFonts w:ascii="Arial" w:hAnsi="Arial" w:cs="Arial"/>
                <w:sz w:val="20"/>
                <w:szCs w:val="20"/>
              </w:rPr>
            </w:pPr>
            <w:r w:rsidRPr="004950E2">
              <w:rPr>
                <w:rFonts w:ascii="Arial" w:hAnsi="Arial" w:cs="Arial"/>
                <w:iCs/>
                <w:color w:val="000000"/>
                <w:sz w:val="20"/>
                <w:szCs w:val="20"/>
              </w:rPr>
              <w:t>Nota SG/E/DS/1363/2021 del 26 de agosto de 2021 y su anexo Nota VCEI-357</w:t>
            </w:r>
          </w:p>
        </w:tc>
      </w:tr>
      <w:tr w:rsidR="004260A2" w:rsidRPr="004260A2" w14:paraId="03FBC53E" w14:textId="77777777" w:rsidTr="00642F37">
        <w:trPr>
          <w:trHeight w:val="340"/>
        </w:trPr>
        <w:tc>
          <w:tcPr>
            <w:tcW w:w="1696" w:type="dxa"/>
            <w:vAlign w:val="center"/>
          </w:tcPr>
          <w:p w14:paraId="28C138D4"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22</w:t>
            </w:r>
          </w:p>
        </w:tc>
        <w:tc>
          <w:tcPr>
            <w:tcW w:w="6513" w:type="dxa"/>
            <w:vAlign w:val="center"/>
          </w:tcPr>
          <w:p w14:paraId="17ADDCC9"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Acta suscrita por los viceministros de Comercio Exterior del Perú y Bolivia de fecha 10 de septiembre de 2021</w:t>
            </w:r>
          </w:p>
        </w:tc>
      </w:tr>
      <w:tr w:rsidR="004260A2" w:rsidRPr="004260A2" w14:paraId="366C5E68" w14:textId="77777777" w:rsidTr="00642F37">
        <w:trPr>
          <w:trHeight w:val="340"/>
        </w:trPr>
        <w:tc>
          <w:tcPr>
            <w:tcW w:w="1696" w:type="dxa"/>
            <w:vAlign w:val="center"/>
          </w:tcPr>
          <w:p w14:paraId="6CCA942B"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23</w:t>
            </w:r>
          </w:p>
        </w:tc>
        <w:tc>
          <w:tcPr>
            <w:tcW w:w="6513" w:type="dxa"/>
            <w:vAlign w:val="center"/>
          </w:tcPr>
          <w:p w14:paraId="32A31BC0"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Matriz de compromisos en el marco de la reunión del Gabinete Binacional Perú – Bolivia</w:t>
            </w:r>
          </w:p>
        </w:tc>
      </w:tr>
      <w:tr w:rsidR="004260A2" w:rsidRPr="004260A2" w14:paraId="0EC2B0D4" w14:textId="77777777" w:rsidTr="00642F37">
        <w:trPr>
          <w:trHeight w:val="340"/>
        </w:trPr>
        <w:tc>
          <w:tcPr>
            <w:tcW w:w="1696" w:type="dxa"/>
            <w:vAlign w:val="center"/>
          </w:tcPr>
          <w:p w14:paraId="766E8475"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24</w:t>
            </w:r>
          </w:p>
        </w:tc>
        <w:tc>
          <w:tcPr>
            <w:tcW w:w="6513" w:type="dxa"/>
            <w:vAlign w:val="center"/>
          </w:tcPr>
          <w:p w14:paraId="08DC840E"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Video de los importadores y exportadores en instalaciones del CEBAF – Desaguadero y en frontera de julio y septiembre de 2021</w:t>
            </w:r>
          </w:p>
        </w:tc>
      </w:tr>
      <w:tr w:rsidR="004260A2" w:rsidRPr="004260A2" w14:paraId="0881B3D6" w14:textId="77777777" w:rsidTr="00642F37">
        <w:trPr>
          <w:trHeight w:val="340"/>
        </w:trPr>
        <w:tc>
          <w:tcPr>
            <w:tcW w:w="1696" w:type="dxa"/>
            <w:vAlign w:val="center"/>
          </w:tcPr>
          <w:p w14:paraId="5E068124"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25</w:t>
            </w:r>
          </w:p>
        </w:tc>
        <w:tc>
          <w:tcPr>
            <w:tcW w:w="6513" w:type="dxa"/>
            <w:vAlign w:val="center"/>
          </w:tcPr>
          <w:p w14:paraId="3A9530E6"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Correos OCEX-Bolivia de agosto y diciembre de 2021</w:t>
            </w:r>
          </w:p>
        </w:tc>
      </w:tr>
      <w:tr w:rsidR="004260A2" w:rsidRPr="004260A2" w14:paraId="2D1735E0" w14:textId="77777777" w:rsidTr="00642F37">
        <w:trPr>
          <w:trHeight w:val="340"/>
        </w:trPr>
        <w:tc>
          <w:tcPr>
            <w:tcW w:w="1696" w:type="dxa"/>
            <w:vAlign w:val="center"/>
          </w:tcPr>
          <w:p w14:paraId="72DCC8C5"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26</w:t>
            </w:r>
          </w:p>
        </w:tc>
        <w:tc>
          <w:tcPr>
            <w:tcW w:w="6513" w:type="dxa"/>
            <w:vAlign w:val="center"/>
          </w:tcPr>
          <w:p w14:paraId="1B0F17F8" w14:textId="77777777" w:rsidR="004260A2" w:rsidRPr="004950E2" w:rsidRDefault="004260A2" w:rsidP="00642F37">
            <w:pPr>
              <w:pStyle w:val="Prrafodelista"/>
              <w:ind w:left="0"/>
              <w:rPr>
                <w:rFonts w:ascii="Arial" w:hAnsi="Arial" w:cs="Arial"/>
                <w:iCs/>
                <w:sz w:val="20"/>
                <w:szCs w:val="20"/>
              </w:rPr>
            </w:pPr>
            <w:r w:rsidRPr="004950E2">
              <w:rPr>
                <w:rFonts w:ascii="Arial" w:hAnsi="Arial" w:cs="Arial"/>
                <w:iCs/>
                <w:color w:val="000000"/>
                <w:sz w:val="20"/>
                <w:szCs w:val="20"/>
              </w:rPr>
              <w:t>Carta 0049-2021-MIDAGRI-SENASA de fecha 3 de diciembre de 2021 del SENASA dirigida a la SGCAN y sus anexos</w:t>
            </w:r>
          </w:p>
        </w:tc>
      </w:tr>
      <w:tr w:rsidR="004260A2" w:rsidRPr="004260A2" w14:paraId="5D6E1F3A" w14:textId="77777777" w:rsidTr="00642F37">
        <w:trPr>
          <w:trHeight w:val="340"/>
        </w:trPr>
        <w:tc>
          <w:tcPr>
            <w:tcW w:w="1696" w:type="dxa"/>
            <w:vAlign w:val="center"/>
          </w:tcPr>
          <w:p w14:paraId="6E7A8F5D" w14:textId="77777777" w:rsidR="004260A2" w:rsidRPr="004950E2" w:rsidRDefault="004260A2" w:rsidP="00642F37">
            <w:pPr>
              <w:pStyle w:val="Prrafodelista"/>
              <w:ind w:left="0"/>
              <w:rPr>
                <w:rFonts w:ascii="Arial" w:hAnsi="Arial" w:cs="Arial"/>
                <w:sz w:val="20"/>
                <w:szCs w:val="20"/>
              </w:rPr>
            </w:pPr>
            <w:r w:rsidRPr="004950E2">
              <w:rPr>
                <w:rFonts w:ascii="Arial" w:hAnsi="Arial" w:cs="Arial"/>
                <w:sz w:val="20"/>
                <w:szCs w:val="20"/>
              </w:rPr>
              <w:t>Anexo 27</w:t>
            </w:r>
          </w:p>
        </w:tc>
        <w:tc>
          <w:tcPr>
            <w:tcW w:w="6513" w:type="dxa"/>
            <w:vAlign w:val="center"/>
          </w:tcPr>
          <w:p w14:paraId="6EDADD71" w14:textId="77777777" w:rsidR="004260A2" w:rsidRPr="004950E2" w:rsidRDefault="004260A2" w:rsidP="00642F37">
            <w:pPr>
              <w:pStyle w:val="Prrafodelista"/>
              <w:ind w:left="0"/>
              <w:rPr>
                <w:rFonts w:ascii="Arial" w:hAnsi="Arial" w:cs="Arial"/>
                <w:iCs/>
                <w:color w:val="000000"/>
                <w:sz w:val="20"/>
                <w:szCs w:val="20"/>
              </w:rPr>
            </w:pPr>
            <w:r w:rsidRPr="004950E2">
              <w:rPr>
                <w:rFonts w:ascii="Arial" w:hAnsi="Arial" w:cs="Arial"/>
                <w:iCs/>
                <w:color w:val="000000"/>
                <w:sz w:val="20"/>
                <w:szCs w:val="20"/>
              </w:rPr>
              <w:t>Oficio RE (PCO) N° 2-14/10 del 6 de julio de 2021</w:t>
            </w:r>
          </w:p>
        </w:tc>
      </w:tr>
    </w:tbl>
    <w:p w14:paraId="64B0D28E" w14:textId="77777777" w:rsidR="004260A2" w:rsidRPr="004260A2" w:rsidRDefault="004260A2" w:rsidP="004260A2">
      <w:pPr>
        <w:rPr>
          <w:rFonts w:ascii="Arial" w:hAnsi="Arial" w:cs="Arial"/>
          <w:sz w:val="22"/>
          <w:szCs w:val="22"/>
        </w:rPr>
      </w:pPr>
    </w:p>
    <w:p w14:paraId="6E8A6D4C"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3" w:name="_Toc101721531"/>
      <w:r w:rsidRPr="004260A2">
        <w:rPr>
          <w:rFonts w:ascii="Arial" w:hAnsi="Arial" w:cs="Arial"/>
          <w:b/>
          <w:color w:val="auto"/>
          <w:sz w:val="22"/>
          <w:szCs w:val="22"/>
          <w:u w:val="single"/>
        </w:rPr>
        <w:t>RESPUESTA Y ELEMENTOS DE INFORMACIÓN PRESENTADOS</w:t>
      </w:r>
      <w:bookmarkEnd w:id="3"/>
    </w:p>
    <w:p w14:paraId="4F8FE309" w14:textId="77777777" w:rsidR="004260A2" w:rsidRPr="004260A2" w:rsidRDefault="004260A2" w:rsidP="004260A2">
      <w:pPr>
        <w:ind w:left="1417" w:hanging="709"/>
        <w:rPr>
          <w:rFonts w:ascii="Arial" w:hAnsi="Arial" w:cs="Arial"/>
          <w:bCs/>
          <w:sz w:val="22"/>
          <w:szCs w:val="22"/>
          <w:u w:val="single"/>
        </w:rPr>
      </w:pPr>
    </w:p>
    <w:p w14:paraId="5E05B5CC" w14:textId="77777777" w:rsidR="004260A2" w:rsidRPr="004260A2" w:rsidRDefault="004260A2" w:rsidP="004260A2">
      <w:pPr>
        <w:pStyle w:val="Prrafodelista"/>
        <w:numPr>
          <w:ilvl w:val="1"/>
          <w:numId w:val="1"/>
        </w:numPr>
        <w:ind w:left="709" w:hanging="709"/>
        <w:outlineLvl w:val="2"/>
        <w:rPr>
          <w:rFonts w:ascii="Arial" w:hAnsi="Arial" w:cs="Arial"/>
          <w:b/>
          <w:sz w:val="22"/>
          <w:szCs w:val="22"/>
          <w:u w:val="single"/>
        </w:rPr>
      </w:pPr>
      <w:bookmarkStart w:id="4" w:name="_Toc101721532"/>
      <w:r w:rsidRPr="004260A2">
        <w:rPr>
          <w:rFonts w:ascii="Arial" w:hAnsi="Arial" w:cs="Arial"/>
          <w:b/>
          <w:sz w:val="22"/>
          <w:szCs w:val="22"/>
          <w:u w:val="single"/>
        </w:rPr>
        <w:t>Respuesta de Bolivia</w:t>
      </w:r>
      <w:bookmarkEnd w:id="4"/>
    </w:p>
    <w:p w14:paraId="1C1C31AC" w14:textId="77777777" w:rsidR="004260A2" w:rsidRPr="004260A2" w:rsidRDefault="004260A2" w:rsidP="004260A2">
      <w:pPr>
        <w:ind w:left="1276" w:hanging="567"/>
        <w:rPr>
          <w:rFonts w:ascii="Arial" w:hAnsi="Arial" w:cs="Arial"/>
          <w:bCs/>
          <w:sz w:val="22"/>
          <w:szCs w:val="22"/>
        </w:rPr>
      </w:pPr>
    </w:p>
    <w:p w14:paraId="00AA4FCE" w14:textId="77777777" w:rsidR="004260A2" w:rsidRPr="004260A2" w:rsidRDefault="004260A2" w:rsidP="004260A2">
      <w:pPr>
        <w:pStyle w:val="Prrafodelista"/>
        <w:numPr>
          <w:ilvl w:val="0"/>
          <w:numId w:val="2"/>
        </w:numPr>
        <w:ind w:left="709" w:hanging="709"/>
        <w:rPr>
          <w:rFonts w:ascii="Arial" w:hAnsi="Arial" w:cs="Arial"/>
          <w:bCs/>
          <w:sz w:val="22"/>
          <w:szCs w:val="22"/>
        </w:rPr>
      </w:pPr>
      <w:r w:rsidRPr="004260A2">
        <w:rPr>
          <w:rFonts w:ascii="Arial" w:hAnsi="Arial" w:cs="Arial"/>
          <w:sz w:val="22"/>
          <w:szCs w:val="22"/>
        </w:rPr>
        <w:t>El gobierno de Bolivia mediante Oficio VCEI – 172 del Viceministerio de Comercio Exterior e Integración del 30 de marzo de 2022 brindó su respuesta, dentro del plazo legal otorgado por la SGCAN. A la misiva de la referencia, se adjunta el Oficio N° MDRYT/DESPACHO/0021-2022 del Ministerio de Desarrollo Rural y Tierras mediante el cual se desarrolla los argumentos de defensa del gobierno boliviano.</w:t>
      </w:r>
    </w:p>
    <w:p w14:paraId="20C44DC8" w14:textId="77777777" w:rsidR="004260A2" w:rsidRPr="004260A2" w:rsidRDefault="004260A2" w:rsidP="004260A2">
      <w:pPr>
        <w:pStyle w:val="Prrafodelista"/>
        <w:ind w:left="709" w:hanging="709"/>
        <w:rPr>
          <w:rFonts w:ascii="Arial" w:hAnsi="Arial" w:cs="Arial"/>
          <w:bCs/>
          <w:sz w:val="22"/>
          <w:szCs w:val="22"/>
        </w:rPr>
      </w:pPr>
    </w:p>
    <w:p w14:paraId="25E8B12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 su respuesta, el gobierno de Bolivia previamente advierte evaluar algunos </w:t>
      </w:r>
      <w:r w:rsidRPr="004260A2">
        <w:rPr>
          <w:rFonts w:ascii="Arial" w:hAnsi="Arial" w:cs="Arial"/>
          <w:sz w:val="22"/>
          <w:szCs w:val="22"/>
          <w:u w:val="single"/>
        </w:rPr>
        <w:t>factores externos</w:t>
      </w:r>
      <w:r w:rsidRPr="004260A2">
        <w:rPr>
          <w:rFonts w:ascii="Arial" w:hAnsi="Arial" w:cs="Arial"/>
          <w:sz w:val="22"/>
          <w:szCs w:val="22"/>
        </w:rPr>
        <w:t xml:space="preserve"> en las relaciones comerciales de dicho país con el Perú</w:t>
      </w:r>
      <w:r w:rsidRPr="004260A2">
        <w:rPr>
          <w:rStyle w:val="Refdenotaalpie"/>
          <w:rFonts w:ascii="Arial" w:hAnsi="Arial" w:cs="Arial"/>
          <w:sz w:val="22"/>
          <w:szCs w:val="22"/>
        </w:rPr>
        <w:footnoteReference w:id="15"/>
      </w:r>
      <w:r w:rsidRPr="004260A2">
        <w:rPr>
          <w:rFonts w:ascii="Arial" w:hAnsi="Arial" w:cs="Arial"/>
          <w:sz w:val="22"/>
          <w:szCs w:val="22"/>
        </w:rPr>
        <w:t>: a) la aplicación de medidas adoptadas por la pandemia (cierre de fronteras); b) el cambio de modalidad en el régimen de importación de los productos perecibles, lo cual incide en las declaraciones de importación</w:t>
      </w:r>
      <w:r w:rsidRPr="004260A2">
        <w:rPr>
          <w:rStyle w:val="Refdenotaalpie"/>
          <w:rFonts w:ascii="Arial" w:hAnsi="Arial" w:cs="Arial"/>
          <w:sz w:val="22"/>
          <w:szCs w:val="22"/>
        </w:rPr>
        <w:footnoteReference w:id="16"/>
      </w:r>
      <w:r w:rsidRPr="004260A2">
        <w:rPr>
          <w:rFonts w:ascii="Arial" w:hAnsi="Arial" w:cs="Arial"/>
          <w:sz w:val="22"/>
          <w:szCs w:val="22"/>
        </w:rPr>
        <w:t>; c) el inicio de operaciones de importación de  productos agrícolas perecibles en el CEBAF Desaguadero, a partir de noviembre de 2020</w:t>
      </w:r>
      <w:r w:rsidRPr="004260A2">
        <w:rPr>
          <w:rStyle w:val="Refdenotaalpie"/>
          <w:rFonts w:ascii="Arial" w:hAnsi="Arial" w:cs="Arial"/>
          <w:sz w:val="22"/>
          <w:szCs w:val="22"/>
        </w:rPr>
        <w:footnoteReference w:id="17"/>
      </w:r>
      <w:r w:rsidRPr="004260A2">
        <w:rPr>
          <w:rFonts w:ascii="Arial" w:hAnsi="Arial" w:cs="Arial"/>
          <w:sz w:val="22"/>
          <w:szCs w:val="22"/>
        </w:rPr>
        <w:t xml:space="preserve">; y, d) las solicitudes de Permisos Fitosanitarios de Importación (en adelante, </w:t>
      </w:r>
      <w:r w:rsidRPr="004260A2">
        <w:rPr>
          <w:rFonts w:ascii="Arial" w:hAnsi="Arial" w:cs="Arial"/>
          <w:b/>
          <w:bCs/>
          <w:sz w:val="22"/>
          <w:szCs w:val="22"/>
        </w:rPr>
        <w:t>PFI</w:t>
      </w:r>
      <w:r w:rsidRPr="004260A2">
        <w:rPr>
          <w:rFonts w:ascii="Arial" w:hAnsi="Arial" w:cs="Arial"/>
          <w:sz w:val="22"/>
          <w:szCs w:val="22"/>
        </w:rPr>
        <w:t>), que varían en función al mercado, la estacionalidad de la producción, entre otros.</w:t>
      </w:r>
    </w:p>
    <w:p w14:paraId="6ADFD1D5" w14:textId="77777777" w:rsidR="004260A2" w:rsidRPr="004260A2" w:rsidRDefault="004260A2" w:rsidP="004260A2">
      <w:pPr>
        <w:rPr>
          <w:rFonts w:ascii="Arial" w:hAnsi="Arial" w:cs="Arial"/>
          <w:sz w:val="22"/>
          <w:szCs w:val="22"/>
        </w:rPr>
      </w:pPr>
    </w:p>
    <w:p w14:paraId="2781B93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igual manera, el gobierno de Bolivia presenta, en resumen, los siguientes argumentos de defensa</w:t>
      </w:r>
      <w:r w:rsidRPr="004260A2">
        <w:rPr>
          <w:rStyle w:val="Refdenotaalpie"/>
          <w:rFonts w:ascii="Arial" w:hAnsi="Arial" w:cs="Arial"/>
          <w:sz w:val="22"/>
          <w:szCs w:val="22"/>
        </w:rPr>
        <w:footnoteReference w:id="18"/>
      </w:r>
      <w:r w:rsidRPr="004260A2">
        <w:rPr>
          <w:rFonts w:ascii="Arial" w:hAnsi="Arial" w:cs="Arial"/>
          <w:sz w:val="22"/>
          <w:szCs w:val="22"/>
        </w:rPr>
        <w:t>:</w:t>
      </w:r>
    </w:p>
    <w:p w14:paraId="36ABA409" w14:textId="77777777" w:rsidR="004260A2" w:rsidRPr="004260A2" w:rsidRDefault="004260A2" w:rsidP="004260A2">
      <w:pPr>
        <w:pStyle w:val="Prrafodelista"/>
        <w:rPr>
          <w:rFonts w:ascii="Arial" w:hAnsi="Arial" w:cs="Arial"/>
          <w:sz w:val="22"/>
          <w:szCs w:val="22"/>
        </w:rPr>
      </w:pPr>
    </w:p>
    <w:p w14:paraId="71C0CF6C" w14:textId="77777777" w:rsidR="004260A2" w:rsidRPr="004260A2" w:rsidRDefault="004260A2" w:rsidP="004260A2">
      <w:pPr>
        <w:pStyle w:val="Prrafodelista"/>
        <w:numPr>
          <w:ilvl w:val="0"/>
          <w:numId w:val="30"/>
        </w:numPr>
        <w:ind w:left="1418" w:hanging="698"/>
        <w:rPr>
          <w:rFonts w:ascii="Arial" w:hAnsi="Arial" w:cs="Arial"/>
          <w:sz w:val="22"/>
          <w:szCs w:val="22"/>
        </w:rPr>
      </w:pPr>
      <w:r w:rsidRPr="004260A2">
        <w:rPr>
          <w:rFonts w:ascii="Arial" w:hAnsi="Arial" w:cs="Arial"/>
          <w:sz w:val="22"/>
          <w:szCs w:val="22"/>
        </w:rPr>
        <w:t>Respecto a las supuestas tres (3) modalidades de restricción:</w:t>
      </w:r>
    </w:p>
    <w:p w14:paraId="0CE2607E" w14:textId="77777777" w:rsidR="004260A2" w:rsidRPr="004260A2" w:rsidRDefault="004260A2" w:rsidP="004260A2">
      <w:pPr>
        <w:pStyle w:val="Prrafodelista"/>
        <w:ind w:left="1985" w:hanging="709"/>
        <w:rPr>
          <w:rFonts w:ascii="Arial" w:hAnsi="Arial" w:cs="Arial"/>
          <w:sz w:val="22"/>
          <w:szCs w:val="22"/>
        </w:rPr>
      </w:pPr>
    </w:p>
    <w:p w14:paraId="639C77CB"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lastRenderedPageBreak/>
        <w:t>-</w:t>
      </w:r>
      <w:r w:rsidRPr="004260A2">
        <w:rPr>
          <w:rFonts w:ascii="Arial" w:hAnsi="Arial" w:cs="Arial"/>
          <w:sz w:val="22"/>
          <w:szCs w:val="22"/>
        </w:rPr>
        <w:tab/>
        <w:t>Señala que entre 2019 y 2021 la emisión de los PFI de productos agrícolas perecibles del Perú mostró un comportamiento variable debido a factores externos</w:t>
      </w:r>
      <w:r w:rsidRPr="004260A2">
        <w:rPr>
          <w:rStyle w:val="Refdenotaalpie"/>
          <w:rFonts w:ascii="Arial" w:hAnsi="Arial" w:cs="Arial"/>
          <w:sz w:val="22"/>
          <w:szCs w:val="22"/>
        </w:rPr>
        <w:footnoteReference w:id="19"/>
      </w:r>
      <w:r w:rsidRPr="004260A2">
        <w:rPr>
          <w:rFonts w:ascii="Arial" w:hAnsi="Arial" w:cs="Arial"/>
          <w:sz w:val="22"/>
          <w:szCs w:val="22"/>
        </w:rPr>
        <w:t>, por tanto, no hubo discrecionalidad en su emisión. Agrega que, si no se tiene acceso al sistema informático para acceder a los PFI o dicho sistema presenta problemas técnicos, el usuario puede recurrir a la atención por ventanilla. Concluye señalando que, los PFI a productos agrícola perecederos de Perú se otorgaron en el marco del “</w:t>
      </w:r>
      <w:r w:rsidRPr="004260A2">
        <w:rPr>
          <w:rFonts w:ascii="Arial" w:hAnsi="Arial" w:cs="Arial"/>
          <w:i/>
          <w:iCs/>
          <w:sz w:val="22"/>
          <w:szCs w:val="22"/>
        </w:rPr>
        <w:t>Manual de Procedimientos Fitosanitarios de Importación de Productos y Subproductos de Origen vegetal</w:t>
      </w:r>
      <w:r w:rsidRPr="004260A2">
        <w:rPr>
          <w:rFonts w:ascii="Arial" w:hAnsi="Arial" w:cs="Arial"/>
          <w:sz w:val="22"/>
          <w:szCs w:val="22"/>
        </w:rPr>
        <w:t>”, alineado a normativa andina</w:t>
      </w:r>
      <w:r w:rsidRPr="004260A2">
        <w:rPr>
          <w:rStyle w:val="Refdenotaalpie"/>
          <w:rFonts w:ascii="Arial" w:hAnsi="Arial" w:cs="Arial"/>
          <w:sz w:val="22"/>
          <w:szCs w:val="22"/>
        </w:rPr>
        <w:footnoteReference w:id="20"/>
      </w:r>
      <w:r w:rsidRPr="004260A2">
        <w:rPr>
          <w:rFonts w:ascii="Arial" w:hAnsi="Arial" w:cs="Arial"/>
          <w:sz w:val="22"/>
          <w:szCs w:val="22"/>
        </w:rPr>
        <w:t>.</w:t>
      </w:r>
    </w:p>
    <w:p w14:paraId="04ACA587" w14:textId="77777777" w:rsidR="004260A2" w:rsidRPr="004260A2" w:rsidRDefault="004260A2" w:rsidP="004260A2">
      <w:pPr>
        <w:pStyle w:val="Prrafodelista"/>
        <w:ind w:left="1985" w:hanging="567"/>
        <w:rPr>
          <w:rFonts w:ascii="Arial" w:hAnsi="Arial" w:cs="Arial"/>
          <w:sz w:val="22"/>
          <w:szCs w:val="22"/>
        </w:rPr>
      </w:pPr>
    </w:p>
    <w:p w14:paraId="6E56EC67"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t>-</w:t>
      </w:r>
      <w:r w:rsidRPr="004260A2">
        <w:rPr>
          <w:rFonts w:ascii="Arial" w:hAnsi="Arial" w:cs="Arial"/>
          <w:sz w:val="22"/>
          <w:szCs w:val="22"/>
        </w:rPr>
        <w:tab/>
        <w:t>Indica que el SENASAG viene realizando las inspecciones al interior del CEBAF Desaguadero de manera normal. Para tal, referencia a las Actas de reunión de la Junta de Administradores del CEBAF Desaguadero del 29 de octubre y 25 de noviembre de 2021. Respecto a los supuestos criterios arbitrarios aplicados en la inspección, y que el total de las exportaciones peruanas se destinan a canal rojo, indica que sus procedimientos se ajustan al marco de la normativa vigente (Ley N° 1990) y que el reporte de Aduana Nacional de los productos perecibles que se nacionalizaron entre junio y diciembre de 2021 consignan mayor número de despachos sujetos a canal verde que, a canal rojo.</w:t>
      </w:r>
    </w:p>
    <w:p w14:paraId="17B82CBF" w14:textId="77777777" w:rsidR="004260A2" w:rsidRPr="004260A2" w:rsidRDefault="004260A2" w:rsidP="004260A2">
      <w:pPr>
        <w:ind w:left="1985" w:hanging="567"/>
        <w:rPr>
          <w:rFonts w:ascii="Arial" w:hAnsi="Arial" w:cs="Arial"/>
          <w:sz w:val="22"/>
          <w:szCs w:val="22"/>
        </w:rPr>
      </w:pPr>
    </w:p>
    <w:p w14:paraId="0F9962A6" w14:textId="77777777" w:rsidR="004260A2" w:rsidRPr="004260A2" w:rsidRDefault="004260A2" w:rsidP="004260A2">
      <w:pPr>
        <w:ind w:left="1985"/>
        <w:rPr>
          <w:rFonts w:ascii="Arial" w:hAnsi="Arial" w:cs="Arial"/>
          <w:sz w:val="22"/>
          <w:szCs w:val="22"/>
        </w:rPr>
      </w:pPr>
      <w:r w:rsidRPr="004260A2">
        <w:rPr>
          <w:rFonts w:ascii="Arial" w:hAnsi="Arial" w:cs="Arial"/>
          <w:sz w:val="22"/>
          <w:szCs w:val="22"/>
        </w:rPr>
        <w:t>Con relación a la toma de muestras, se señala que el proceso de inspección se ajusta a lo que rige la norma NIMF N° 20, recogida en las Resoluciones Administrativas N° 118/2019 “</w:t>
      </w:r>
      <w:r w:rsidRPr="004260A2">
        <w:rPr>
          <w:rFonts w:ascii="Arial" w:hAnsi="Arial" w:cs="Arial"/>
          <w:i/>
          <w:iCs/>
          <w:sz w:val="22"/>
          <w:szCs w:val="22"/>
        </w:rPr>
        <w:t>Manual de Inspección Fitosanitaria</w:t>
      </w:r>
      <w:r w:rsidRPr="004260A2">
        <w:rPr>
          <w:rFonts w:ascii="Arial" w:hAnsi="Arial" w:cs="Arial"/>
          <w:sz w:val="22"/>
          <w:szCs w:val="22"/>
        </w:rPr>
        <w:t>” y 069/2021 “</w:t>
      </w:r>
      <w:r w:rsidRPr="004260A2">
        <w:rPr>
          <w:rFonts w:ascii="Arial" w:hAnsi="Arial" w:cs="Arial"/>
          <w:i/>
          <w:iCs/>
          <w:sz w:val="22"/>
          <w:szCs w:val="22"/>
        </w:rPr>
        <w:t>Manual de Toma, Manejo y Envío de Muestras</w:t>
      </w:r>
      <w:r w:rsidRPr="004260A2">
        <w:rPr>
          <w:rFonts w:ascii="Arial" w:hAnsi="Arial" w:cs="Arial"/>
          <w:sz w:val="22"/>
          <w:szCs w:val="22"/>
        </w:rPr>
        <w:t>”. Indica que en los informes técnicos de inspección sanitaria a importaciones de los años 2019 – 2021, las muestras fueron entre 1% y 2%, o menos.</w:t>
      </w:r>
    </w:p>
    <w:p w14:paraId="0A6A23D2" w14:textId="77777777" w:rsidR="004260A2" w:rsidRPr="004260A2" w:rsidRDefault="004260A2" w:rsidP="004260A2">
      <w:pPr>
        <w:ind w:left="1985" w:hanging="567"/>
        <w:rPr>
          <w:rFonts w:ascii="Arial" w:hAnsi="Arial" w:cs="Arial"/>
          <w:sz w:val="22"/>
          <w:szCs w:val="22"/>
        </w:rPr>
      </w:pPr>
    </w:p>
    <w:p w14:paraId="24ECD488" w14:textId="3968660C" w:rsidR="004260A2" w:rsidRPr="004260A2" w:rsidRDefault="004260A2" w:rsidP="004260A2">
      <w:pPr>
        <w:ind w:left="1985"/>
        <w:rPr>
          <w:rFonts w:ascii="Arial" w:hAnsi="Arial" w:cs="Arial"/>
          <w:sz w:val="22"/>
          <w:szCs w:val="22"/>
        </w:rPr>
      </w:pPr>
      <w:r w:rsidRPr="004260A2">
        <w:rPr>
          <w:rFonts w:ascii="Arial" w:hAnsi="Arial" w:cs="Arial"/>
          <w:sz w:val="22"/>
          <w:szCs w:val="22"/>
        </w:rPr>
        <w:t xml:space="preserve">Resalta además las facultades del inspector del SENASAG, entre las cuales está la de suspender las inspecciones fitosanitarias cuando no se disponga de las condiciones y equipos idóneos para la realización óptima del trabajo. Finalmente, indica que las condiciones de infraestructura de iluminación del </w:t>
      </w:r>
      <w:r w:rsidR="00D22E78" w:rsidRPr="00D22E78">
        <w:rPr>
          <w:rFonts w:ascii="Arial" w:hAnsi="Arial" w:cs="Arial"/>
          <w:sz w:val="22"/>
          <w:szCs w:val="22"/>
        </w:rPr>
        <w:t>CEBAF</w:t>
      </w:r>
      <w:r w:rsidRPr="004260A2">
        <w:rPr>
          <w:rFonts w:ascii="Arial" w:hAnsi="Arial" w:cs="Arial"/>
          <w:sz w:val="22"/>
          <w:szCs w:val="22"/>
        </w:rPr>
        <w:t xml:space="preserve"> no son las óptimas y dificultan realizar las inspecciones al final de la jornada</w:t>
      </w:r>
      <w:r w:rsidRPr="004260A2">
        <w:rPr>
          <w:rStyle w:val="Refdenotaalpie"/>
          <w:rFonts w:ascii="Arial" w:hAnsi="Arial" w:cs="Arial"/>
          <w:sz w:val="22"/>
          <w:szCs w:val="22"/>
        </w:rPr>
        <w:footnoteReference w:id="21"/>
      </w:r>
      <w:r w:rsidRPr="004260A2">
        <w:rPr>
          <w:rFonts w:ascii="Arial" w:hAnsi="Arial" w:cs="Arial"/>
          <w:sz w:val="22"/>
          <w:szCs w:val="22"/>
        </w:rPr>
        <w:t>.</w:t>
      </w:r>
    </w:p>
    <w:p w14:paraId="2CA22373" w14:textId="77777777" w:rsidR="004260A2" w:rsidRPr="004260A2" w:rsidRDefault="004260A2" w:rsidP="004260A2">
      <w:pPr>
        <w:pStyle w:val="Prrafodelista"/>
        <w:ind w:left="1985" w:hanging="567"/>
        <w:rPr>
          <w:rFonts w:ascii="Arial" w:hAnsi="Arial" w:cs="Arial"/>
          <w:sz w:val="22"/>
          <w:szCs w:val="22"/>
        </w:rPr>
      </w:pPr>
    </w:p>
    <w:p w14:paraId="6336B589" w14:textId="77777777" w:rsidR="004260A2" w:rsidRPr="004260A2" w:rsidRDefault="004260A2" w:rsidP="004260A2">
      <w:pPr>
        <w:pStyle w:val="Prrafodelista"/>
        <w:ind w:left="1985" w:hanging="567"/>
        <w:rPr>
          <w:rFonts w:ascii="Arial" w:hAnsi="Arial" w:cs="Arial"/>
          <w:sz w:val="22"/>
          <w:szCs w:val="22"/>
        </w:rPr>
      </w:pPr>
      <w:r w:rsidRPr="004260A2">
        <w:rPr>
          <w:rFonts w:ascii="Arial" w:hAnsi="Arial" w:cs="Arial"/>
          <w:sz w:val="22"/>
          <w:szCs w:val="22"/>
        </w:rPr>
        <w:t>-</w:t>
      </w:r>
      <w:r w:rsidRPr="004260A2">
        <w:rPr>
          <w:rFonts w:ascii="Arial" w:hAnsi="Arial" w:cs="Arial"/>
          <w:sz w:val="22"/>
          <w:szCs w:val="22"/>
        </w:rPr>
        <w:tab/>
      </w:r>
      <w:r w:rsidR="00CC4D87" w:rsidRPr="00D22E78">
        <w:rPr>
          <w:rFonts w:ascii="Arial" w:hAnsi="Arial" w:cs="Arial"/>
          <w:sz w:val="22"/>
          <w:szCs w:val="22"/>
        </w:rPr>
        <w:t>M</w:t>
      </w:r>
      <w:r w:rsidRPr="004260A2">
        <w:rPr>
          <w:rFonts w:ascii="Arial" w:hAnsi="Arial" w:cs="Arial"/>
          <w:sz w:val="22"/>
          <w:szCs w:val="22"/>
        </w:rPr>
        <w:t>anifiesta que Perú no demuestra con prueba objetiva la excepcionalidad y discrecionalidad sobre la aplicación de cuotas por parte de SENASAG, siendo que la emisión de los PFI va relacionada con la oferta y demanda en función de la estacionalidad de los productos, aspecto variable en el tiempo. A tal efecto, brinda registro de los PFI emitidos entre 2019 y 2021</w:t>
      </w:r>
      <w:r w:rsidRPr="004260A2">
        <w:rPr>
          <w:rStyle w:val="Refdenotaalpie"/>
          <w:rFonts w:ascii="Arial" w:hAnsi="Arial" w:cs="Arial"/>
          <w:sz w:val="22"/>
          <w:szCs w:val="22"/>
        </w:rPr>
        <w:footnoteReference w:id="22"/>
      </w:r>
      <w:r w:rsidRPr="004260A2">
        <w:rPr>
          <w:rFonts w:ascii="Arial" w:hAnsi="Arial" w:cs="Arial"/>
          <w:sz w:val="22"/>
          <w:szCs w:val="22"/>
        </w:rPr>
        <w:t>.</w:t>
      </w:r>
    </w:p>
    <w:p w14:paraId="44DF42E7" w14:textId="77777777" w:rsidR="004260A2" w:rsidRPr="004260A2" w:rsidRDefault="004260A2" w:rsidP="004260A2">
      <w:pPr>
        <w:pStyle w:val="Prrafodelista"/>
        <w:ind w:left="1843" w:hanging="567"/>
        <w:rPr>
          <w:rFonts w:ascii="Arial" w:hAnsi="Arial" w:cs="Arial"/>
          <w:sz w:val="22"/>
          <w:szCs w:val="22"/>
        </w:rPr>
      </w:pPr>
    </w:p>
    <w:p w14:paraId="4416749B" w14:textId="77777777" w:rsidR="004260A2" w:rsidRPr="004260A2" w:rsidRDefault="004260A2" w:rsidP="004260A2">
      <w:pPr>
        <w:pStyle w:val="Prrafodelista"/>
        <w:numPr>
          <w:ilvl w:val="0"/>
          <w:numId w:val="30"/>
        </w:numPr>
        <w:ind w:left="1418" w:hanging="698"/>
        <w:rPr>
          <w:rFonts w:ascii="Arial" w:hAnsi="Arial" w:cs="Arial"/>
          <w:sz w:val="22"/>
          <w:szCs w:val="22"/>
        </w:rPr>
      </w:pPr>
      <w:r w:rsidRPr="004260A2">
        <w:rPr>
          <w:rFonts w:ascii="Arial" w:hAnsi="Arial" w:cs="Arial"/>
          <w:sz w:val="22"/>
          <w:szCs w:val="22"/>
        </w:rPr>
        <w:t xml:space="preserve">Respecto a la supuesta medida para restringir el comercio, señala que la solicitud no se ajusta a los artículos 72, 73, 74 y 77 del Acuerdo de Cartagena, más aún, existiendo acuerdo en el marco de las reuniones bilaterales entre Perú y Bolivia que reflejan dificultades técnicas en las </w:t>
      </w:r>
      <w:r w:rsidRPr="004260A2">
        <w:rPr>
          <w:rFonts w:ascii="Arial" w:hAnsi="Arial" w:cs="Arial"/>
          <w:sz w:val="22"/>
          <w:szCs w:val="22"/>
        </w:rPr>
        <w:lastRenderedPageBreak/>
        <w:t>relaciones comerciales de ambos países, las cuales descartan las aseveraciones en sentido que Bolivia de forma unilateral habría aplicado “</w:t>
      </w:r>
      <w:r w:rsidRPr="004260A2">
        <w:rPr>
          <w:rFonts w:ascii="Arial" w:hAnsi="Arial" w:cs="Arial"/>
          <w:i/>
          <w:iCs/>
          <w:sz w:val="22"/>
          <w:szCs w:val="22"/>
        </w:rPr>
        <w:t>restricciones de facto</w:t>
      </w:r>
      <w:r w:rsidRPr="004260A2">
        <w:rPr>
          <w:rFonts w:ascii="Arial" w:hAnsi="Arial" w:cs="Arial"/>
          <w:sz w:val="22"/>
          <w:szCs w:val="22"/>
        </w:rPr>
        <w:t>”, toda vez que estas dificultades se han suscitado entre ambos países</w:t>
      </w:r>
      <w:r w:rsidRPr="004260A2">
        <w:rPr>
          <w:rStyle w:val="Refdenotaalpie"/>
          <w:rFonts w:ascii="Arial" w:hAnsi="Arial" w:cs="Arial"/>
          <w:sz w:val="22"/>
          <w:szCs w:val="22"/>
        </w:rPr>
        <w:footnoteReference w:id="23"/>
      </w:r>
      <w:r w:rsidRPr="004260A2">
        <w:rPr>
          <w:rFonts w:ascii="Arial" w:hAnsi="Arial" w:cs="Arial"/>
          <w:sz w:val="22"/>
          <w:szCs w:val="22"/>
        </w:rPr>
        <w:t>.</w:t>
      </w:r>
    </w:p>
    <w:p w14:paraId="2C842C3C" w14:textId="77777777" w:rsidR="004260A2" w:rsidRPr="004260A2" w:rsidRDefault="004260A2" w:rsidP="004260A2">
      <w:pPr>
        <w:pStyle w:val="Prrafodelista"/>
        <w:ind w:left="709"/>
        <w:rPr>
          <w:rFonts w:ascii="Arial" w:hAnsi="Arial" w:cs="Arial"/>
          <w:sz w:val="22"/>
          <w:szCs w:val="22"/>
        </w:rPr>
      </w:pPr>
    </w:p>
    <w:p w14:paraId="65A1D00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Con base en los elementos expuestos, el gobierno de Bolivia solicita que la SGCAN determine que la supuesta medida restrictiva que alega el Perú, bajo las tres (3) modalidades que se denuncia, no califica como restricciones al comercio en el marco de los dispuesto en los artículos 72, 73 y 77 del Acuerdo de Cartagena</w:t>
      </w:r>
      <w:r w:rsidRPr="004260A2">
        <w:rPr>
          <w:rStyle w:val="Refdenotaalpie"/>
          <w:rFonts w:ascii="Arial" w:hAnsi="Arial" w:cs="Arial"/>
          <w:sz w:val="22"/>
          <w:szCs w:val="22"/>
        </w:rPr>
        <w:footnoteReference w:id="24"/>
      </w:r>
      <w:r w:rsidRPr="004260A2">
        <w:rPr>
          <w:rFonts w:ascii="Arial" w:hAnsi="Arial" w:cs="Arial"/>
          <w:sz w:val="22"/>
          <w:szCs w:val="22"/>
        </w:rPr>
        <w:t>.</w:t>
      </w:r>
    </w:p>
    <w:p w14:paraId="0BB6EC19" w14:textId="77777777" w:rsidR="004260A2" w:rsidRPr="004260A2" w:rsidRDefault="004260A2" w:rsidP="004260A2">
      <w:pPr>
        <w:pStyle w:val="Prrafodelista"/>
        <w:ind w:left="709" w:hanging="709"/>
        <w:rPr>
          <w:rFonts w:ascii="Arial" w:hAnsi="Arial" w:cs="Arial"/>
          <w:sz w:val="22"/>
          <w:szCs w:val="22"/>
        </w:rPr>
      </w:pPr>
    </w:p>
    <w:p w14:paraId="038C341B" w14:textId="77777777" w:rsidR="004260A2" w:rsidRPr="004260A2" w:rsidRDefault="004260A2" w:rsidP="004260A2">
      <w:pPr>
        <w:pStyle w:val="Prrafodelista"/>
        <w:numPr>
          <w:ilvl w:val="0"/>
          <w:numId w:val="2"/>
        </w:numPr>
        <w:ind w:left="709" w:hanging="709"/>
        <w:rPr>
          <w:rStyle w:val="Estilo12pt"/>
          <w:rFonts w:cs="Arial"/>
          <w:szCs w:val="22"/>
        </w:rPr>
      </w:pPr>
      <w:r w:rsidRPr="004260A2">
        <w:rPr>
          <w:rStyle w:val="Estilo12pt"/>
          <w:rFonts w:cs="Arial"/>
          <w:szCs w:val="22"/>
        </w:rPr>
        <w:t>El gobierno de Bolivia hace referencia a los elementos presentados en la solicitud del Perú, calificándolas como documentación que no constituyen pruebas fehacientes y concretas que respalden las supuesta “</w:t>
      </w:r>
      <w:r w:rsidRPr="004260A2">
        <w:rPr>
          <w:rStyle w:val="Estilo12pt"/>
          <w:rFonts w:cs="Arial"/>
          <w:i/>
          <w:iCs/>
          <w:szCs w:val="22"/>
        </w:rPr>
        <w:t>restricción de facto</w:t>
      </w:r>
      <w:r w:rsidRPr="004260A2">
        <w:rPr>
          <w:rStyle w:val="Estilo12pt"/>
          <w:rFonts w:cs="Arial"/>
          <w:szCs w:val="22"/>
        </w:rPr>
        <w:t>” materia de la controversia</w:t>
      </w:r>
      <w:r w:rsidRPr="004260A2">
        <w:rPr>
          <w:rStyle w:val="Refdenotaalpie"/>
          <w:rFonts w:ascii="Arial" w:hAnsi="Arial" w:cs="Arial"/>
          <w:sz w:val="22"/>
          <w:szCs w:val="22"/>
        </w:rPr>
        <w:footnoteReference w:id="25"/>
      </w:r>
      <w:r w:rsidRPr="004260A2">
        <w:rPr>
          <w:rStyle w:val="Estilo12pt"/>
          <w:rFonts w:cs="Arial"/>
          <w:szCs w:val="22"/>
        </w:rPr>
        <w:t>. Además, sobre cada uno de tales elementos probatorios, brinda una respuesta en particular</w:t>
      </w:r>
      <w:r w:rsidRPr="004260A2">
        <w:rPr>
          <w:rStyle w:val="Refdenotaalpie"/>
          <w:rFonts w:ascii="Arial" w:hAnsi="Arial" w:cs="Arial"/>
          <w:sz w:val="22"/>
          <w:szCs w:val="22"/>
        </w:rPr>
        <w:footnoteReference w:id="26"/>
      </w:r>
      <w:r w:rsidRPr="004260A2">
        <w:rPr>
          <w:rStyle w:val="Estilo12pt"/>
          <w:rFonts w:cs="Arial"/>
          <w:szCs w:val="22"/>
        </w:rPr>
        <w:t>.</w:t>
      </w:r>
    </w:p>
    <w:p w14:paraId="34B7AC0D" w14:textId="77777777" w:rsidR="004260A2" w:rsidRPr="004260A2" w:rsidRDefault="004260A2" w:rsidP="004260A2">
      <w:pPr>
        <w:pStyle w:val="Prrafodelista"/>
        <w:rPr>
          <w:rStyle w:val="Estilo12pt"/>
          <w:rFonts w:cs="Arial"/>
          <w:szCs w:val="22"/>
        </w:rPr>
      </w:pPr>
    </w:p>
    <w:p w14:paraId="05504A10" w14:textId="77777777" w:rsidR="004260A2" w:rsidRPr="004260A2" w:rsidRDefault="004260A2" w:rsidP="004260A2">
      <w:pPr>
        <w:pStyle w:val="Prrafodelista"/>
        <w:numPr>
          <w:ilvl w:val="0"/>
          <w:numId w:val="2"/>
        </w:numPr>
        <w:ind w:left="709" w:hanging="709"/>
        <w:rPr>
          <w:rFonts w:ascii="Arial" w:hAnsi="Arial" w:cs="Arial"/>
          <w:color w:val="000000"/>
          <w:sz w:val="22"/>
          <w:szCs w:val="22"/>
        </w:rPr>
      </w:pPr>
      <w:r w:rsidRPr="004260A2">
        <w:rPr>
          <w:rFonts w:ascii="Arial" w:hAnsi="Arial" w:cs="Arial"/>
          <w:sz w:val="22"/>
          <w:szCs w:val="22"/>
        </w:rPr>
        <w:t>La respuesta de Bolivia es acompañada de la siguiente documentación</w:t>
      </w:r>
      <w:r w:rsidRPr="004260A2">
        <w:rPr>
          <w:rStyle w:val="Refdenotaalpie"/>
          <w:rFonts w:ascii="Arial" w:hAnsi="Arial" w:cs="Arial"/>
          <w:sz w:val="22"/>
          <w:szCs w:val="22"/>
        </w:rPr>
        <w:footnoteReference w:id="27"/>
      </w:r>
      <w:r w:rsidRPr="004260A2">
        <w:rPr>
          <w:rFonts w:ascii="Arial" w:hAnsi="Arial" w:cs="Arial"/>
          <w:sz w:val="22"/>
          <w:szCs w:val="22"/>
        </w:rPr>
        <w:t>:</w:t>
      </w:r>
    </w:p>
    <w:p w14:paraId="74360B65" w14:textId="77777777" w:rsidR="004260A2" w:rsidRPr="004260A2" w:rsidRDefault="004260A2" w:rsidP="004260A2">
      <w:pPr>
        <w:pStyle w:val="Prrafodelista"/>
        <w:rPr>
          <w:rStyle w:val="Estilo12pt"/>
          <w:rFonts w:cs="Arial"/>
          <w:color w:val="000000"/>
          <w:szCs w:val="22"/>
        </w:rPr>
      </w:pPr>
    </w:p>
    <w:tbl>
      <w:tblPr>
        <w:tblStyle w:val="Tablaconcuadrcula"/>
        <w:tblW w:w="0" w:type="auto"/>
        <w:tblInd w:w="709" w:type="dxa"/>
        <w:tblLook w:val="04A0" w:firstRow="1" w:lastRow="0" w:firstColumn="1" w:lastColumn="0" w:noHBand="0" w:noVBand="1"/>
      </w:tblPr>
      <w:tblGrid>
        <w:gridCol w:w="1816"/>
        <w:gridCol w:w="6252"/>
      </w:tblGrid>
      <w:tr w:rsidR="004260A2" w:rsidRPr="004260A2" w14:paraId="361C8656" w14:textId="77777777" w:rsidTr="00642F37">
        <w:trPr>
          <w:trHeight w:val="284"/>
          <w:tblHeader/>
        </w:trPr>
        <w:tc>
          <w:tcPr>
            <w:tcW w:w="1838" w:type="dxa"/>
            <w:shd w:val="clear" w:color="auto" w:fill="D9D9D9" w:themeFill="background1" w:themeFillShade="D9"/>
            <w:vAlign w:val="center"/>
          </w:tcPr>
          <w:p w14:paraId="58601BC0"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7A156A8A"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respuesta</w:t>
            </w:r>
          </w:p>
        </w:tc>
        <w:tc>
          <w:tcPr>
            <w:tcW w:w="6371" w:type="dxa"/>
            <w:shd w:val="clear" w:color="auto" w:fill="D9D9D9" w:themeFill="background1" w:themeFillShade="D9"/>
            <w:vAlign w:val="center"/>
          </w:tcPr>
          <w:p w14:paraId="22A52F83"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5C7A1DEC" w14:textId="77777777" w:rsidTr="00642F37">
        <w:trPr>
          <w:trHeight w:val="340"/>
        </w:trPr>
        <w:tc>
          <w:tcPr>
            <w:tcW w:w="1838" w:type="dxa"/>
            <w:vAlign w:val="center"/>
          </w:tcPr>
          <w:p w14:paraId="7F5A7199"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II</w:t>
            </w:r>
          </w:p>
        </w:tc>
        <w:tc>
          <w:tcPr>
            <w:tcW w:w="6371" w:type="dxa"/>
            <w:vAlign w:val="center"/>
          </w:tcPr>
          <w:p w14:paraId="4BC4EB0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Nota SG/E/D1/220/2022 del 16 de febrero de 2022</w:t>
            </w:r>
          </w:p>
        </w:tc>
      </w:tr>
      <w:tr w:rsidR="004260A2" w:rsidRPr="004260A2" w14:paraId="4B3FB21A" w14:textId="77777777" w:rsidTr="00642F37">
        <w:trPr>
          <w:trHeight w:val="340"/>
        </w:trPr>
        <w:tc>
          <w:tcPr>
            <w:tcW w:w="1838" w:type="dxa"/>
            <w:vAlign w:val="center"/>
          </w:tcPr>
          <w:p w14:paraId="53DADC85"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III</w:t>
            </w:r>
          </w:p>
        </w:tc>
        <w:tc>
          <w:tcPr>
            <w:tcW w:w="6371" w:type="dxa"/>
            <w:vAlign w:val="center"/>
          </w:tcPr>
          <w:p w14:paraId="0E4AC8D7"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Oficio VCEI-078 del 27 de febrero de 2022</w:t>
            </w:r>
          </w:p>
          <w:p w14:paraId="6607908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 xml:space="preserve">Nota SG/E/D1/274/2022 del 1 de marzo de 2022 </w:t>
            </w:r>
          </w:p>
        </w:tc>
      </w:tr>
      <w:tr w:rsidR="004260A2" w:rsidRPr="004260A2" w14:paraId="1E424037" w14:textId="77777777" w:rsidTr="00642F37">
        <w:trPr>
          <w:trHeight w:val="340"/>
        </w:trPr>
        <w:tc>
          <w:tcPr>
            <w:tcW w:w="1838" w:type="dxa"/>
            <w:vAlign w:val="center"/>
          </w:tcPr>
          <w:p w14:paraId="65A07858"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IV</w:t>
            </w:r>
          </w:p>
        </w:tc>
        <w:tc>
          <w:tcPr>
            <w:tcW w:w="6371" w:type="dxa"/>
            <w:vAlign w:val="center"/>
          </w:tcPr>
          <w:p w14:paraId="5835AD32"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Circular AN-GRLGR-DESLF-CIRC-1-2020 del 13 de noviembre de 2020</w:t>
            </w:r>
          </w:p>
        </w:tc>
      </w:tr>
      <w:tr w:rsidR="004260A2" w:rsidRPr="004260A2" w14:paraId="311791C8" w14:textId="77777777" w:rsidTr="00642F37">
        <w:trPr>
          <w:trHeight w:val="340"/>
        </w:trPr>
        <w:tc>
          <w:tcPr>
            <w:tcW w:w="1838" w:type="dxa"/>
            <w:vAlign w:val="center"/>
          </w:tcPr>
          <w:p w14:paraId="6EA64AC8"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V</w:t>
            </w:r>
          </w:p>
        </w:tc>
        <w:tc>
          <w:tcPr>
            <w:tcW w:w="6371" w:type="dxa"/>
            <w:vAlign w:val="center"/>
          </w:tcPr>
          <w:p w14:paraId="7C8FBB76" w14:textId="77777777" w:rsidR="004260A2" w:rsidRPr="005E40CE" w:rsidRDefault="004260A2" w:rsidP="00642F37">
            <w:pPr>
              <w:pStyle w:val="Prrafodelista"/>
              <w:ind w:left="0"/>
              <w:jc w:val="left"/>
              <w:rPr>
                <w:rFonts w:ascii="Arial" w:hAnsi="Arial" w:cs="Arial"/>
                <w:iCs/>
                <w:sz w:val="20"/>
                <w:szCs w:val="20"/>
              </w:rPr>
            </w:pPr>
            <w:r w:rsidRPr="005E40CE">
              <w:rPr>
                <w:rFonts w:ascii="Arial" w:hAnsi="Arial" w:cs="Arial"/>
                <w:iCs/>
                <w:sz w:val="20"/>
                <w:szCs w:val="20"/>
              </w:rPr>
              <w:t>Acta de Reunión de la junta de Administradores del CEBAF Desaguadero del 14 de octubre de 2021</w:t>
            </w:r>
          </w:p>
        </w:tc>
      </w:tr>
      <w:tr w:rsidR="004260A2" w:rsidRPr="004260A2" w14:paraId="315A6ABD" w14:textId="77777777" w:rsidTr="00642F37">
        <w:trPr>
          <w:trHeight w:val="340"/>
        </w:trPr>
        <w:tc>
          <w:tcPr>
            <w:tcW w:w="1838" w:type="dxa"/>
            <w:vAlign w:val="center"/>
          </w:tcPr>
          <w:p w14:paraId="70407F7E"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VI</w:t>
            </w:r>
          </w:p>
        </w:tc>
        <w:tc>
          <w:tcPr>
            <w:tcW w:w="6371" w:type="dxa"/>
            <w:vAlign w:val="center"/>
          </w:tcPr>
          <w:p w14:paraId="7567FCCE"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Reporte de Aduana Nacional de los productos perecibles que se nacionalizaron durante el periodo enero de 2019 a diciembre de 2021</w:t>
            </w:r>
          </w:p>
        </w:tc>
      </w:tr>
      <w:tr w:rsidR="004260A2" w:rsidRPr="004260A2" w14:paraId="02E44C07" w14:textId="77777777" w:rsidTr="00642F37">
        <w:trPr>
          <w:trHeight w:val="340"/>
        </w:trPr>
        <w:tc>
          <w:tcPr>
            <w:tcW w:w="1838" w:type="dxa"/>
            <w:vAlign w:val="center"/>
          </w:tcPr>
          <w:p w14:paraId="74BDB0E5"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VII</w:t>
            </w:r>
          </w:p>
        </w:tc>
        <w:tc>
          <w:tcPr>
            <w:tcW w:w="6371" w:type="dxa"/>
            <w:vAlign w:val="center"/>
          </w:tcPr>
          <w:p w14:paraId="2C383209"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Muestreo de PFI otorgados de mayo a diciembre de 2021, con Informes Técnicos de Inspecciones Sanitarias a Importaciones</w:t>
            </w:r>
          </w:p>
        </w:tc>
      </w:tr>
      <w:tr w:rsidR="004260A2" w:rsidRPr="004260A2" w14:paraId="6B7D95E8" w14:textId="77777777" w:rsidTr="00642F37">
        <w:trPr>
          <w:trHeight w:val="340"/>
        </w:trPr>
        <w:tc>
          <w:tcPr>
            <w:tcW w:w="1838" w:type="dxa"/>
            <w:vAlign w:val="center"/>
          </w:tcPr>
          <w:p w14:paraId="0B456A55"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VIII</w:t>
            </w:r>
          </w:p>
        </w:tc>
        <w:tc>
          <w:tcPr>
            <w:tcW w:w="6371" w:type="dxa"/>
            <w:vAlign w:val="center"/>
          </w:tcPr>
          <w:p w14:paraId="010D04CB"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Cronograma mensual de turnos de Puestos de Control CEBAF Desaguadero</w:t>
            </w:r>
          </w:p>
        </w:tc>
      </w:tr>
      <w:tr w:rsidR="004260A2" w:rsidRPr="004260A2" w14:paraId="23EA87E3" w14:textId="77777777" w:rsidTr="00642F37">
        <w:trPr>
          <w:trHeight w:val="340"/>
        </w:trPr>
        <w:tc>
          <w:tcPr>
            <w:tcW w:w="1838" w:type="dxa"/>
            <w:vAlign w:val="center"/>
          </w:tcPr>
          <w:p w14:paraId="4BECE2B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IX</w:t>
            </w:r>
          </w:p>
        </w:tc>
        <w:tc>
          <w:tcPr>
            <w:tcW w:w="6371" w:type="dxa"/>
            <w:vAlign w:val="center"/>
          </w:tcPr>
          <w:p w14:paraId="59C35C14"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Carta CITE SENASAG/DN/N°893/2021 del 28 de octubre de 2021</w:t>
            </w:r>
          </w:p>
          <w:p w14:paraId="36B048ED"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Carta CITE SENASAG/DN/N°794/2021 del 30 de septiembre de 2021</w:t>
            </w:r>
          </w:p>
        </w:tc>
      </w:tr>
      <w:tr w:rsidR="004260A2" w:rsidRPr="004260A2" w14:paraId="3CF57EA3" w14:textId="77777777" w:rsidTr="00642F37">
        <w:trPr>
          <w:trHeight w:val="340"/>
        </w:trPr>
        <w:tc>
          <w:tcPr>
            <w:tcW w:w="1838" w:type="dxa"/>
            <w:vAlign w:val="center"/>
          </w:tcPr>
          <w:p w14:paraId="776BD67E"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w:t>
            </w:r>
          </w:p>
        </w:tc>
        <w:tc>
          <w:tcPr>
            <w:tcW w:w="6371" w:type="dxa"/>
            <w:vAlign w:val="center"/>
          </w:tcPr>
          <w:p w14:paraId="7F10A777"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Carta VCEI-2621 del 16 de noviembre de 2021</w:t>
            </w:r>
          </w:p>
        </w:tc>
      </w:tr>
      <w:tr w:rsidR="004260A2" w:rsidRPr="004260A2" w14:paraId="3D06F1AB" w14:textId="77777777" w:rsidTr="00642F37">
        <w:trPr>
          <w:trHeight w:val="340"/>
        </w:trPr>
        <w:tc>
          <w:tcPr>
            <w:tcW w:w="1838" w:type="dxa"/>
            <w:vAlign w:val="center"/>
          </w:tcPr>
          <w:p w14:paraId="3107F72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XI</w:t>
            </w:r>
          </w:p>
        </w:tc>
        <w:tc>
          <w:tcPr>
            <w:tcW w:w="6371" w:type="dxa"/>
            <w:vAlign w:val="center"/>
          </w:tcPr>
          <w:p w14:paraId="19A24986" w14:textId="77777777" w:rsidR="004260A2" w:rsidRPr="005E40CE" w:rsidRDefault="004260A2" w:rsidP="00642F37">
            <w:pPr>
              <w:rPr>
                <w:rFonts w:ascii="Arial" w:hAnsi="Arial" w:cs="Arial"/>
                <w:iCs/>
                <w:sz w:val="20"/>
                <w:szCs w:val="20"/>
              </w:rPr>
            </w:pPr>
            <w:r w:rsidRPr="005E40CE">
              <w:rPr>
                <w:rFonts w:ascii="Arial" w:hAnsi="Arial" w:cs="Arial"/>
                <w:iCs/>
                <w:sz w:val="20"/>
                <w:szCs w:val="20"/>
              </w:rPr>
              <w:t>Acta de Reunión de la Junta de Administradores del CEBAF Desaguadero del 14 de octubre de 2021</w:t>
            </w:r>
          </w:p>
          <w:p w14:paraId="01EB5ACC" w14:textId="77777777" w:rsidR="004260A2" w:rsidRPr="005E40CE" w:rsidRDefault="004260A2" w:rsidP="00642F37">
            <w:pPr>
              <w:rPr>
                <w:rFonts w:ascii="Arial" w:hAnsi="Arial" w:cs="Arial"/>
                <w:iCs/>
                <w:sz w:val="20"/>
                <w:szCs w:val="20"/>
              </w:rPr>
            </w:pPr>
            <w:r w:rsidRPr="005E40CE">
              <w:rPr>
                <w:rFonts w:ascii="Arial" w:hAnsi="Arial" w:cs="Arial"/>
                <w:iCs/>
                <w:sz w:val="20"/>
                <w:szCs w:val="20"/>
              </w:rPr>
              <w:t>Comunicación Interna SENASAG/PCF/DESAGUADERO N°065/2020 del 31 de octubre de 2020</w:t>
            </w:r>
          </w:p>
        </w:tc>
      </w:tr>
      <w:tr w:rsidR="004260A2" w:rsidRPr="004260A2" w14:paraId="1044F9D0" w14:textId="77777777" w:rsidTr="00642F37">
        <w:trPr>
          <w:trHeight w:val="340"/>
        </w:trPr>
        <w:tc>
          <w:tcPr>
            <w:tcW w:w="1838" w:type="dxa"/>
            <w:vAlign w:val="center"/>
          </w:tcPr>
          <w:p w14:paraId="4E71F162"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XII</w:t>
            </w:r>
          </w:p>
        </w:tc>
        <w:tc>
          <w:tcPr>
            <w:tcW w:w="6371" w:type="dxa"/>
            <w:vAlign w:val="center"/>
          </w:tcPr>
          <w:p w14:paraId="0446194B" w14:textId="77777777" w:rsidR="004260A2" w:rsidRPr="005E40CE" w:rsidRDefault="004260A2" w:rsidP="00642F37">
            <w:pPr>
              <w:rPr>
                <w:rFonts w:ascii="Arial" w:hAnsi="Arial" w:cs="Arial"/>
                <w:iCs/>
                <w:sz w:val="20"/>
                <w:szCs w:val="20"/>
              </w:rPr>
            </w:pPr>
            <w:r w:rsidRPr="005E40CE">
              <w:rPr>
                <w:rFonts w:ascii="Arial" w:hAnsi="Arial" w:cs="Arial"/>
                <w:iCs/>
                <w:sz w:val="20"/>
                <w:szCs w:val="20"/>
              </w:rPr>
              <w:t>Acta de Reunión de la Junta de Administradores del CEBAF Desaguadero del 29 de octubre de 2021</w:t>
            </w:r>
          </w:p>
        </w:tc>
      </w:tr>
      <w:tr w:rsidR="004260A2" w:rsidRPr="004260A2" w14:paraId="6B140FF9" w14:textId="77777777" w:rsidTr="00642F37">
        <w:trPr>
          <w:trHeight w:val="340"/>
        </w:trPr>
        <w:tc>
          <w:tcPr>
            <w:tcW w:w="1838" w:type="dxa"/>
            <w:vAlign w:val="center"/>
          </w:tcPr>
          <w:p w14:paraId="41305071"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XIII</w:t>
            </w:r>
          </w:p>
        </w:tc>
        <w:tc>
          <w:tcPr>
            <w:tcW w:w="6371" w:type="dxa"/>
            <w:vAlign w:val="center"/>
          </w:tcPr>
          <w:p w14:paraId="758ADB82"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Muestreo de facturas electrónicas, que contienen una etiqueta del producto a ser importado</w:t>
            </w:r>
          </w:p>
        </w:tc>
      </w:tr>
      <w:tr w:rsidR="004260A2" w:rsidRPr="004260A2" w14:paraId="4CB6EFC6" w14:textId="77777777" w:rsidTr="00642F37">
        <w:trPr>
          <w:trHeight w:val="340"/>
        </w:trPr>
        <w:tc>
          <w:tcPr>
            <w:tcW w:w="1838" w:type="dxa"/>
            <w:vAlign w:val="center"/>
          </w:tcPr>
          <w:p w14:paraId="7BB5A622"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XIV</w:t>
            </w:r>
          </w:p>
        </w:tc>
        <w:tc>
          <w:tcPr>
            <w:tcW w:w="6371" w:type="dxa"/>
            <w:vAlign w:val="center"/>
          </w:tcPr>
          <w:p w14:paraId="02B36F1A"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Muestreo de fotos (impresas) con datos técnicos de productos observados</w:t>
            </w:r>
          </w:p>
          <w:p w14:paraId="38B9D897"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 xml:space="preserve">Carta de fecha 20 de octubre de 2020 </w:t>
            </w:r>
          </w:p>
        </w:tc>
      </w:tr>
      <w:tr w:rsidR="004260A2" w:rsidRPr="004260A2" w14:paraId="61E1CD9A" w14:textId="77777777" w:rsidTr="00642F37">
        <w:trPr>
          <w:trHeight w:val="340"/>
        </w:trPr>
        <w:tc>
          <w:tcPr>
            <w:tcW w:w="1838" w:type="dxa"/>
            <w:vAlign w:val="center"/>
          </w:tcPr>
          <w:p w14:paraId="21196463"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lastRenderedPageBreak/>
              <w:t>Anexo XV</w:t>
            </w:r>
          </w:p>
        </w:tc>
        <w:tc>
          <w:tcPr>
            <w:tcW w:w="6371" w:type="dxa"/>
            <w:vAlign w:val="center"/>
          </w:tcPr>
          <w:p w14:paraId="662CDB31"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 xml:space="preserve">Información obtenida del Sistema Gran </w:t>
            </w:r>
            <w:proofErr w:type="spellStart"/>
            <w:r w:rsidRPr="005E40CE">
              <w:rPr>
                <w:rFonts w:ascii="Arial" w:hAnsi="Arial" w:cs="Arial"/>
                <w:iCs/>
                <w:sz w:val="20"/>
                <w:szCs w:val="20"/>
              </w:rPr>
              <w:t>Paitití</w:t>
            </w:r>
            <w:proofErr w:type="spellEnd"/>
            <w:r w:rsidRPr="005E40CE">
              <w:rPr>
                <w:rFonts w:ascii="Arial" w:hAnsi="Arial" w:cs="Arial"/>
                <w:iCs/>
                <w:sz w:val="20"/>
                <w:szCs w:val="20"/>
              </w:rPr>
              <w:t>, respecto a solicitud de PFI por parte de la Empresa Procesadora de Alimentos VALPERGUTOR S.R.L.</w:t>
            </w:r>
          </w:p>
        </w:tc>
      </w:tr>
      <w:tr w:rsidR="004260A2" w:rsidRPr="004260A2" w14:paraId="4FD451E2" w14:textId="77777777" w:rsidTr="00642F37">
        <w:trPr>
          <w:trHeight w:val="340"/>
        </w:trPr>
        <w:tc>
          <w:tcPr>
            <w:tcW w:w="1838" w:type="dxa"/>
            <w:vAlign w:val="center"/>
          </w:tcPr>
          <w:p w14:paraId="2E996EE1"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XVI</w:t>
            </w:r>
          </w:p>
        </w:tc>
        <w:tc>
          <w:tcPr>
            <w:tcW w:w="6371" w:type="dxa"/>
            <w:vAlign w:val="center"/>
          </w:tcPr>
          <w:p w14:paraId="4F3F70B9"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Acta de fecha 10 de septiembre de 2021 y Declaración y Plan de Acción de la Paz de fecha 30 de octubre de 2021</w:t>
            </w:r>
          </w:p>
        </w:tc>
      </w:tr>
      <w:tr w:rsidR="004260A2" w:rsidRPr="004260A2" w14:paraId="4B2E05F9" w14:textId="77777777" w:rsidTr="00642F37">
        <w:trPr>
          <w:trHeight w:val="340"/>
        </w:trPr>
        <w:tc>
          <w:tcPr>
            <w:tcW w:w="1838" w:type="dxa"/>
            <w:vAlign w:val="center"/>
          </w:tcPr>
          <w:p w14:paraId="1F561B6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Técnico solicitado por la SGCAN</w:t>
            </w:r>
          </w:p>
        </w:tc>
        <w:tc>
          <w:tcPr>
            <w:tcW w:w="6371" w:type="dxa"/>
            <w:vAlign w:val="center"/>
          </w:tcPr>
          <w:p w14:paraId="4566F3A6" w14:textId="77777777" w:rsidR="004260A2" w:rsidRPr="005E40CE" w:rsidRDefault="004260A2" w:rsidP="004260A2">
            <w:pPr>
              <w:pStyle w:val="Prrafodelista"/>
              <w:numPr>
                <w:ilvl w:val="0"/>
                <w:numId w:val="31"/>
              </w:numPr>
              <w:ind w:left="461" w:hanging="526"/>
              <w:rPr>
                <w:rFonts w:ascii="Arial" w:hAnsi="Arial" w:cs="Arial"/>
                <w:sz w:val="20"/>
                <w:szCs w:val="20"/>
              </w:rPr>
            </w:pPr>
            <w:r w:rsidRPr="005E40CE">
              <w:rPr>
                <w:rFonts w:ascii="Arial" w:hAnsi="Arial" w:cs="Arial"/>
                <w:sz w:val="20"/>
                <w:szCs w:val="20"/>
              </w:rPr>
              <w:t>Requisitos fitosanitarios para la importación</w:t>
            </w:r>
          </w:p>
          <w:p w14:paraId="199DF2FC" w14:textId="35BC3DBE" w:rsidR="004260A2" w:rsidRPr="005E40CE" w:rsidRDefault="006D0385" w:rsidP="004260A2">
            <w:pPr>
              <w:pStyle w:val="Prrafodelista"/>
              <w:numPr>
                <w:ilvl w:val="0"/>
                <w:numId w:val="31"/>
              </w:numPr>
              <w:ind w:left="461" w:hanging="526"/>
              <w:rPr>
                <w:rFonts w:ascii="Arial" w:hAnsi="Arial" w:cs="Arial"/>
                <w:sz w:val="20"/>
                <w:szCs w:val="20"/>
              </w:rPr>
            </w:pPr>
            <w:r w:rsidRPr="005E40CE">
              <w:rPr>
                <w:rFonts w:ascii="Arial" w:hAnsi="Arial" w:cs="Arial"/>
                <w:sz w:val="20"/>
                <w:szCs w:val="20"/>
              </w:rPr>
              <w:t xml:space="preserve">Notificaciones realizadas al </w:t>
            </w:r>
            <w:r w:rsidR="004260A2" w:rsidRPr="005E40CE">
              <w:rPr>
                <w:rFonts w:ascii="Arial" w:hAnsi="Arial" w:cs="Arial"/>
                <w:sz w:val="20"/>
                <w:szCs w:val="20"/>
              </w:rPr>
              <w:t>SENASA por incumplimiento de requisitos</w:t>
            </w:r>
          </w:p>
          <w:p w14:paraId="5B7F728E" w14:textId="77CA87DF" w:rsidR="004260A2" w:rsidRPr="005E40CE" w:rsidRDefault="004260A2" w:rsidP="004260A2">
            <w:pPr>
              <w:pStyle w:val="Prrafodelista"/>
              <w:numPr>
                <w:ilvl w:val="0"/>
                <w:numId w:val="31"/>
              </w:numPr>
              <w:ind w:left="461" w:hanging="526"/>
              <w:rPr>
                <w:rFonts w:ascii="Arial" w:hAnsi="Arial" w:cs="Arial"/>
                <w:sz w:val="20"/>
                <w:szCs w:val="20"/>
              </w:rPr>
            </w:pPr>
            <w:r w:rsidRPr="005E40CE">
              <w:rPr>
                <w:rFonts w:ascii="Arial" w:hAnsi="Arial" w:cs="Arial"/>
                <w:sz w:val="20"/>
                <w:szCs w:val="20"/>
              </w:rPr>
              <w:t xml:space="preserve">Lista de laboratorios autorizados por </w:t>
            </w:r>
            <w:r w:rsidR="006D0385" w:rsidRPr="005E40CE">
              <w:rPr>
                <w:rFonts w:ascii="Arial" w:hAnsi="Arial" w:cs="Arial"/>
                <w:sz w:val="20"/>
                <w:szCs w:val="20"/>
              </w:rPr>
              <w:t xml:space="preserve">el </w:t>
            </w:r>
            <w:r w:rsidRPr="005E40CE">
              <w:rPr>
                <w:rFonts w:ascii="Arial" w:hAnsi="Arial" w:cs="Arial"/>
                <w:sz w:val="20"/>
                <w:szCs w:val="20"/>
              </w:rPr>
              <w:t>SENASAG</w:t>
            </w:r>
          </w:p>
          <w:p w14:paraId="435A9697" w14:textId="77777777" w:rsidR="004260A2" w:rsidRPr="005E40CE" w:rsidRDefault="004260A2" w:rsidP="004260A2">
            <w:pPr>
              <w:pStyle w:val="Prrafodelista"/>
              <w:numPr>
                <w:ilvl w:val="0"/>
                <w:numId w:val="31"/>
              </w:numPr>
              <w:ind w:left="461" w:hanging="526"/>
              <w:rPr>
                <w:rFonts w:ascii="Arial" w:hAnsi="Arial" w:cs="Arial"/>
                <w:sz w:val="20"/>
                <w:szCs w:val="20"/>
              </w:rPr>
            </w:pPr>
            <w:r w:rsidRPr="005E40CE">
              <w:rPr>
                <w:rFonts w:ascii="Arial" w:hAnsi="Arial" w:cs="Arial"/>
                <w:sz w:val="20"/>
                <w:szCs w:val="20"/>
              </w:rPr>
              <w:t>y (v) Procedimiento de importación de productos de origen vegetal</w:t>
            </w:r>
          </w:p>
          <w:p w14:paraId="054FF301" w14:textId="77777777" w:rsidR="004260A2" w:rsidRPr="005E40CE" w:rsidRDefault="004260A2" w:rsidP="00642F37">
            <w:pPr>
              <w:ind w:left="461" w:hanging="526"/>
              <w:rPr>
                <w:rFonts w:ascii="Arial" w:hAnsi="Arial" w:cs="Arial"/>
                <w:sz w:val="20"/>
                <w:szCs w:val="20"/>
              </w:rPr>
            </w:pPr>
            <w:r w:rsidRPr="005E40CE">
              <w:rPr>
                <w:rFonts w:ascii="Arial" w:hAnsi="Arial" w:cs="Arial"/>
                <w:sz w:val="20"/>
                <w:szCs w:val="20"/>
              </w:rPr>
              <w:t>(vi)  Registro de rechazos a importaciones por incumplimiento de requisitos fitosanitarios</w:t>
            </w:r>
          </w:p>
          <w:p w14:paraId="672A202A" w14:textId="77777777" w:rsidR="004260A2" w:rsidRPr="005E40CE" w:rsidRDefault="004260A2" w:rsidP="00642F37">
            <w:pPr>
              <w:ind w:left="461" w:hanging="526"/>
              <w:rPr>
                <w:rFonts w:ascii="Arial" w:hAnsi="Arial" w:cs="Arial"/>
                <w:sz w:val="20"/>
                <w:szCs w:val="20"/>
              </w:rPr>
            </w:pPr>
            <w:r w:rsidRPr="005E40CE">
              <w:rPr>
                <w:rFonts w:ascii="Arial" w:hAnsi="Arial" w:cs="Arial"/>
                <w:sz w:val="20"/>
                <w:szCs w:val="20"/>
              </w:rPr>
              <w:t>(vii)  Procedimiento de inspección de mercancías perecederas</w:t>
            </w:r>
          </w:p>
          <w:p w14:paraId="5620CAF1" w14:textId="77777777" w:rsidR="004260A2" w:rsidRPr="005E40CE" w:rsidRDefault="004260A2" w:rsidP="00642F37">
            <w:pPr>
              <w:ind w:left="461" w:hanging="526"/>
              <w:rPr>
                <w:rFonts w:ascii="Arial" w:hAnsi="Arial" w:cs="Arial"/>
                <w:sz w:val="20"/>
                <w:szCs w:val="20"/>
              </w:rPr>
            </w:pPr>
            <w:r w:rsidRPr="005E40CE">
              <w:rPr>
                <w:rFonts w:ascii="Arial" w:hAnsi="Arial" w:cs="Arial"/>
                <w:sz w:val="20"/>
                <w:szCs w:val="20"/>
              </w:rPr>
              <w:t>(viii) Registro de solicitudes de importación de productos de origen vegetal</w:t>
            </w:r>
          </w:p>
          <w:p w14:paraId="431657AB" w14:textId="77777777" w:rsidR="004260A2" w:rsidRPr="005E40CE" w:rsidRDefault="004260A2" w:rsidP="004260A2">
            <w:pPr>
              <w:pStyle w:val="Prrafodelista"/>
              <w:numPr>
                <w:ilvl w:val="0"/>
                <w:numId w:val="32"/>
              </w:numPr>
              <w:ind w:left="461" w:hanging="526"/>
              <w:rPr>
                <w:rFonts w:ascii="Arial" w:hAnsi="Arial" w:cs="Arial"/>
                <w:sz w:val="20"/>
                <w:szCs w:val="20"/>
              </w:rPr>
            </w:pPr>
            <w:r w:rsidRPr="005E40CE">
              <w:rPr>
                <w:rFonts w:ascii="Arial" w:hAnsi="Arial" w:cs="Arial"/>
                <w:sz w:val="20"/>
                <w:szCs w:val="20"/>
              </w:rPr>
              <w:t>Carpeta denominada “</w:t>
            </w:r>
            <w:r w:rsidRPr="005E40CE">
              <w:rPr>
                <w:rFonts w:ascii="Arial" w:hAnsi="Arial" w:cs="Arial"/>
                <w:i/>
                <w:iCs/>
                <w:sz w:val="20"/>
                <w:szCs w:val="20"/>
              </w:rPr>
              <w:t>Base de datos Excel registros de importación Aduana Nacional</w:t>
            </w:r>
            <w:r w:rsidRPr="005E40CE">
              <w:rPr>
                <w:rFonts w:ascii="Arial" w:hAnsi="Arial" w:cs="Arial"/>
                <w:sz w:val="20"/>
                <w:szCs w:val="20"/>
              </w:rPr>
              <w:t>”, el cual contiene los siguientes archivos: “</w:t>
            </w:r>
            <w:r w:rsidRPr="005E40CE">
              <w:rPr>
                <w:rFonts w:ascii="Arial" w:hAnsi="Arial" w:cs="Arial"/>
                <w:i/>
                <w:iCs/>
                <w:sz w:val="20"/>
                <w:szCs w:val="20"/>
              </w:rPr>
              <w:t>Aclaración de Bolivia sobre base de datos Excel solicitados por la SGCAN</w:t>
            </w:r>
            <w:r w:rsidRPr="005E40CE">
              <w:rPr>
                <w:rFonts w:ascii="Arial" w:hAnsi="Arial" w:cs="Arial"/>
                <w:sz w:val="20"/>
                <w:szCs w:val="20"/>
              </w:rPr>
              <w:t>” y “</w:t>
            </w:r>
            <w:r w:rsidRPr="005E40CE">
              <w:rPr>
                <w:rFonts w:ascii="Arial" w:hAnsi="Arial" w:cs="Arial"/>
                <w:i/>
                <w:iCs/>
                <w:sz w:val="20"/>
                <w:szCs w:val="20"/>
              </w:rPr>
              <w:t>Adicional Anexo SGCAN – Cuadro Excel Demanda</w:t>
            </w:r>
            <w:r w:rsidRPr="005E40CE">
              <w:rPr>
                <w:rFonts w:ascii="Arial" w:hAnsi="Arial" w:cs="Arial"/>
                <w:sz w:val="20"/>
                <w:szCs w:val="20"/>
              </w:rPr>
              <w:t>”</w:t>
            </w:r>
          </w:p>
        </w:tc>
      </w:tr>
    </w:tbl>
    <w:p w14:paraId="3FA80CE8" w14:textId="77777777" w:rsidR="004260A2" w:rsidRPr="004260A2" w:rsidRDefault="004260A2" w:rsidP="004260A2">
      <w:pPr>
        <w:pStyle w:val="Prrafodelista"/>
        <w:ind w:left="709" w:hanging="709"/>
        <w:rPr>
          <w:rStyle w:val="Estilo12pt"/>
          <w:rFonts w:cs="Arial"/>
          <w:szCs w:val="22"/>
        </w:rPr>
      </w:pPr>
    </w:p>
    <w:p w14:paraId="2D03E5E4" w14:textId="77777777" w:rsidR="004260A2" w:rsidRPr="004260A2" w:rsidRDefault="004260A2" w:rsidP="004260A2">
      <w:pPr>
        <w:pStyle w:val="Prrafodelista"/>
        <w:numPr>
          <w:ilvl w:val="1"/>
          <w:numId w:val="1"/>
        </w:numPr>
        <w:ind w:left="709" w:hanging="709"/>
        <w:outlineLvl w:val="2"/>
        <w:rPr>
          <w:rFonts w:ascii="Arial" w:hAnsi="Arial" w:cs="Arial"/>
          <w:b/>
          <w:sz w:val="22"/>
          <w:szCs w:val="22"/>
          <w:u w:val="single"/>
        </w:rPr>
      </w:pPr>
      <w:bookmarkStart w:id="5" w:name="_Toc101721533"/>
      <w:r w:rsidRPr="004260A2">
        <w:rPr>
          <w:rFonts w:ascii="Arial" w:hAnsi="Arial" w:cs="Arial"/>
          <w:b/>
          <w:sz w:val="22"/>
          <w:szCs w:val="22"/>
          <w:u w:val="single"/>
        </w:rPr>
        <w:t>Elementos de información presentados</w:t>
      </w:r>
      <w:bookmarkEnd w:id="5"/>
    </w:p>
    <w:p w14:paraId="09972BDB" w14:textId="77777777" w:rsidR="004260A2" w:rsidRPr="004260A2" w:rsidRDefault="004260A2" w:rsidP="004260A2">
      <w:pPr>
        <w:pStyle w:val="Prrafodelista"/>
        <w:ind w:left="709" w:hanging="709"/>
        <w:rPr>
          <w:rFonts w:ascii="Arial" w:hAnsi="Arial" w:cs="Arial"/>
          <w:b/>
          <w:sz w:val="22"/>
          <w:szCs w:val="22"/>
          <w:u w:val="single"/>
        </w:rPr>
      </w:pPr>
    </w:p>
    <w:p w14:paraId="077A23B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Los gobiernos de Colombia y del Ecuador no presentaron elementos de información relativos a las medidas en cuestión.</w:t>
      </w:r>
    </w:p>
    <w:p w14:paraId="73B9BF75" w14:textId="77777777" w:rsidR="004260A2" w:rsidRPr="004260A2" w:rsidRDefault="004260A2" w:rsidP="004260A2">
      <w:pPr>
        <w:rPr>
          <w:rFonts w:ascii="Arial" w:hAnsi="Arial" w:cs="Arial"/>
          <w:sz w:val="22"/>
          <w:szCs w:val="22"/>
        </w:rPr>
      </w:pPr>
    </w:p>
    <w:p w14:paraId="37F2D56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Durante el procedimiento, incluso luego de ampliar el plazo para el pronunciamiento de la SGCAN, los gobiernos de Bolivia y Perú presentaron escritos complementando sus alegatos y respondiendo a los argumentos esgrimidos por la otra Parte, respectivamente. En el caso de Bolivia, se trata del Oficio VCEI-224 del 25 de abril de 2022 y en el caso del Perú, del Oficio N° 006-2022-MINCETUR/ VMCE/DGGJCI/DCJDCCI del 12 de abril de 2022 y del Oficio N° 088-2022-MINCETUR/VMCE/DGGJCI/DCJDCCI del 26 de abril de 2022</w:t>
      </w:r>
      <w:r w:rsidRPr="004260A2">
        <w:rPr>
          <w:rFonts w:ascii="Arial" w:hAnsi="Arial" w:cs="Arial"/>
          <w:bCs/>
          <w:sz w:val="22"/>
          <w:szCs w:val="22"/>
        </w:rPr>
        <w:t>.</w:t>
      </w:r>
    </w:p>
    <w:p w14:paraId="79F0B709" w14:textId="77777777" w:rsidR="004260A2" w:rsidRPr="004260A2" w:rsidRDefault="004260A2" w:rsidP="004260A2">
      <w:pPr>
        <w:pStyle w:val="Prrafodelista"/>
        <w:ind w:left="709" w:hanging="709"/>
        <w:rPr>
          <w:rFonts w:ascii="Arial" w:hAnsi="Arial" w:cs="Arial"/>
          <w:sz w:val="22"/>
          <w:szCs w:val="22"/>
        </w:rPr>
      </w:pPr>
    </w:p>
    <w:p w14:paraId="22AADB71"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6" w:name="_Toc101721534"/>
      <w:r w:rsidRPr="004260A2">
        <w:rPr>
          <w:rFonts w:ascii="Arial" w:hAnsi="Arial" w:cs="Arial"/>
          <w:b/>
          <w:color w:val="auto"/>
          <w:sz w:val="22"/>
          <w:szCs w:val="22"/>
          <w:u w:val="single"/>
        </w:rPr>
        <w:t>NORMAS APLICABLES</w:t>
      </w:r>
      <w:bookmarkEnd w:id="6"/>
      <w:r w:rsidRPr="004260A2">
        <w:rPr>
          <w:rFonts w:ascii="Arial" w:hAnsi="Arial" w:cs="Arial"/>
          <w:b/>
          <w:color w:val="auto"/>
          <w:sz w:val="22"/>
          <w:szCs w:val="22"/>
          <w:u w:val="single"/>
        </w:rPr>
        <w:t xml:space="preserve"> </w:t>
      </w:r>
    </w:p>
    <w:p w14:paraId="0FB14B9B" w14:textId="77777777" w:rsidR="004260A2" w:rsidRPr="004260A2" w:rsidRDefault="004260A2" w:rsidP="004260A2">
      <w:pPr>
        <w:ind w:left="709" w:hanging="709"/>
        <w:rPr>
          <w:rFonts w:ascii="Arial" w:hAnsi="Arial" w:cs="Arial"/>
          <w:sz w:val="22"/>
          <w:szCs w:val="22"/>
        </w:rPr>
      </w:pPr>
    </w:p>
    <w:p w14:paraId="1FAE2CB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Corresponde a la SGCAN, en el marco de sus competencias, efectuar la respectiva evaluación y expedir </w:t>
      </w:r>
      <w:r w:rsidR="00CE4F58" w:rsidRPr="004260A2">
        <w:rPr>
          <w:rFonts w:ascii="Arial" w:hAnsi="Arial" w:cs="Arial"/>
          <w:sz w:val="22"/>
          <w:szCs w:val="22"/>
        </w:rPr>
        <w:t>su pronunciamiento definitivo, de naturaleza breve y sumaria, con arreglo a lo dispuesto en los artículos 72, 73 y 74 del Acuerdo de Cartagena, relativo</w:t>
      </w:r>
      <w:r w:rsidRPr="004260A2">
        <w:rPr>
          <w:rFonts w:ascii="Arial" w:hAnsi="Arial" w:cs="Arial"/>
          <w:sz w:val="22"/>
          <w:szCs w:val="22"/>
        </w:rPr>
        <w:t xml:space="preserve"> al “</w:t>
      </w:r>
      <w:r w:rsidRPr="004260A2">
        <w:rPr>
          <w:rFonts w:ascii="Arial" w:hAnsi="Arial" w:cs="Arial"/>
          <w:i/>
          <w:sz w:val="22"/>
          <w:szCs w:val="22"/>
        </w:rPr>
        <w:t>Programa de Liberación</w:t>
      </w:r>
      <w:r w:rsidRPr="004260A2">
        <w:rPr>
          <w:rFonts w:ascii="Arial" w:hAnsi="Arial" w:cs="Arial"/>
          <w:sz w:val="22"/>
          <w:szCs w:val="22"/>
        </w:rPr>
        <w:t>”.</w:t>
      </w:r>
    </w:p>
    <w:p w14:paraId="77F60CD1" w14:textId="77777777" w:rsidR="004260A2" w:rsidRPr="004260A2" w:rsidRDefault="004260A2" w:rsidP="004260A2">
      <w:pPr>
        <w:pStyle w:val="Prrafodelista"/>
        <w:ind w:left="709" w:hanging="709"/>
        <w:rPr>
          <w:rFonts w:ascii="Arial" w:hAnsi="Arial" w:cs="Arial"/>
          <w:sz w:val="22"/>
          <w:szCs w:val="22"/>
        </w:rPr>
      </w:pPr>
    </w:p>
    <w:p w14:paraId="3556B1CD" w14:textId="77777777" w:rsidR="004260A2" w:rsidRPr="004260A2" w:rsidRDefault="004260A2" w:rsidP="004260A2">
      <w:pPr>
        <w:pStyle w:val="Prrafodelista"/>
        <w:numPr>
          <w:ilvl w:val="0"/>
          <w:numId w:val="2"/>
        </w:numPr>
        <w:ind w:left="709" w:hanging="709"/>
        <w:rPr>
          <w:rStyle w:val="Estilo12pt"/>
          <w:rFonts w:cs="Arial"/>
          <w:szCs w:val="22"/>
        </w:rPr>
      </w:pPr>
      <w:r w:rsidRPr="004260A2">
        <w:rPr>
          <w:rFonts w:ascii="Arial" w:hAnsi="Arial" w:cs="Arial"/>
          <w:sz w:val="22"/>
          <w:szCs w:val="22"/>
        </w:rPr>
        <w:t>Al suscribir el Acuerdo de Cartagena, los Países Miembros de la Comunidad Andina se comprometieron a adelantar un Programa de Liberación del comercio tendiente a eliminar las barreras de todo origen respecto al comercio intrarregional. Es así, como en el artículo 72 del referido Acuerdo se dispuso que “</w:t>
      </w:r>
      <w:bookmarkStart w:id="7" w:name="_Toc277755590"/>
      <w:bookmarkStart w:id="8" w:name="_Toc277755624"/>
      <w:bookmarkStart w:id="9" w:name="_Toc277775285"/>
      <w:bookmarkStart w:id="10" w:name="_Toc277755591"/>
      <w:bookmarkStart w:id="11" w:name="_Toc277755625"/>
      <w:bookmarkStart w:id="12" w:name="_Toc277775286"/>
      <w:bookmarkStart w:id="13" w:name="_Toc277755515"/>
      <w:bookmarkStart w:id="14" w:name="_Toc277755596"/>
      <w:bookmarkStart w:id="15" w:name="_Toc277755630"/>
      <w:bookmarkStart w:id="16" w:name="_Toc277775291"/>
      <w:bookmarkStart w:id="17" w:name="_Toc277755516"/>
      <w:bookmarkStart w:id="18" w:name="_Toc277755597"/>
      <w:bookmarkStart w:id="19" w:name="_Toc277755631"/>
      <w:bookmarkStart w:id="20" w:name="_Toc277775292"/>
      <w:bookmarkStart w:id="21" w:name="_Toc277755517"/>
      <w:bookmarkStart w:id="22" w:name="_Toc277755598"/>
      <w:bookmarkStart w:id="23" w:name="_Toc277755632"/>
      <w:bookmarkStart w:id="24" w:name="_Toc27777529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4260A2">
        <w:rPr>
          <w:rFonts w:ascii="Arial" w:hAnsi="Arial" w:cs="Arial"/>
          <w:i/>
          <w:sz w:val="22"/>
          <w:szCs w:val="22"/>
        </w:rPr>
        <w:t>[e]</w:t>
      </w:r>
      <w:r w:rsidRPr="004260A2">
        <w:rPr>
          <w:rStyle w:val="Estilo12pt"/>
          <w:rFonts w:cs="Arial"/>
          <w:i/>
          <w:szCs w:val="22"/>
        </w:rPr>
        <w:t>l Programa de Liberación de bienes tiene por objeto eliminar los gravámenes y las restricciones de todo orden que incidan sobre la importación de productos originarios del territorio de cualquier País Miembro”.</w:t>
      </w:r>
    </w:p>
    <w:p w14:paraId="59EFD352" w14:textId="77777777" w:rsidR="004260A2" w:rsidRPr="004260A2" w:rsidRDefault="004260A2" w:rsidP="004260A2">
      <w:pPr>
        <w:pStyle w:val="Prrafodelista"/>
        <w:ind w:left="709" w:hanging="709"/>
        <w:rPr>
          <w:rFonts w:ascii="Arial" w:hAnsi="Arial" w:cs="Arial"/>
          <w:sz w:val="22"/>
          <w:szCs w:val="22"/>
        </w:rPr>
      </w:pPr>
    </w:p>
    <w:p w14:paraId="608AE66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 su turno, el artículo 73 define qué debería entenderse por </w:t>
      </w:r>
      <w:r w:rsidRPr="004260A2">
        <w:rPr>
          <w:rFonts w:ascii="Arial" w:hAnsi="Arial" w:cs="Arial"/>
          <w:i/>
          <w:sz w:val="22"/>
          <w:szCs w:val="22"/>
        </w:rPr>
        <w:t>“gravámenes”</w:t>
      </w:r>
      <w:r w:rsidRPr="004260A2">
        <w:rPr>
          <w:rFonts w:ascii="Arial" w:hAnsi="Arial" w:cs="Arial"/>
          <w:sz w:val="22"/>
          <w:szCs w:val="22"/>
        </w:rPr>
        <w:t xml:space="preserve"> y </w:t>
      </w:r>
      <w:r w:rsidRPr="004260A2">
        <w:rPr>
          <w:rFonts w:ascii="Arial" w:hAnsi="Arial" w:cs="Arial"/>
          <w:i/>
          <w:sz w:val="22"/>
          <w:szCs w:val="22"/>
        </w:rPr>
        <w:t>“restricciones de todo orden”</w:t>
      </w:r>
      <w:r w:rsidRPr="004260A2">
        <w:rPr>
          <w:rFonts w:ascii="Arial" w:hAnsi="Arial" w:cs="Arial"/>
          <w:sz w:val="22"/>
          <w:szCs w:val="22"/>
        </w:rPr>
        <w:t xml:space="preserve"> a los efectos del Acuerdo de Cartagena. Con relación al concepto relativo a las restricciones, asunto de interés en el presente procedimiento, la norma comunitaria menciona lo siguiente:</w:t>
      </w:r>
    </w:p>
    <w:p w14:paraId="4BB6C42E" w14:textId="77777777" w:rsidR="004260A2" w:rsidRPr="004260A2" w:rsidRDefault="004260A2" w:rsidP="004260A2">
      <w:pPr>
        <w:pStyle w:val="Prrafodelista"/>
        <w:ind w:left="1417" w:hanging="709"/>
        <w:rPr>
          <w:rFonts w:ascii="Arial" w:hAnsi="Arial" w:cs="Arial"/>
          <w:sz w:val="22"/>
          <w:szCs w:val="22"/>
        </w:rPr>
      </w:pPr>
    </w:p>
    <w:p w14:paraId="3D90F7B8" w14:textId="77777777" w:rsidR="004260A2" w:rsidRPr="004260A2" w:rsidRDefault="004260A2" w:rsidP="004260A2">
      <w:pPr>
        <w:tabs>
          <w:tab w:val="left" w:pos="426"/>
        </w:tabs>
        <w:ind w:left="1701" w:right="423"/>
        <w:rPr>
          <w:rStyle w:val="Estilo12pt"/>
          <w:rFonts w:cs="Arial"/>
          <w:i/>
          <w:szCs w:val="22"/>
        </w:rPr>
      </w:pPr>
      <w:r w:rsidRPr="004260A2">
        <w:rPr>
          <w:rStyle w:val="Estilo12pt"/>
          <w:rFonts w:cs="Arial"/>
          <w:szCs w:val="22"/>
        </w:rPr>
        <w:lastRenderedPageBreak/>
        <w:t>“</w:t>
      </w:r>
      <w:r w:rsidRPr="004260A2">
        <w:rPr>
          <w:rStyle w:val="Estilo12pt"/>
          <w:rFonts w:cs="Arial"/>
          <w:i/>
          <w:szCs w:val="22"/>
        </w:rPr>
        <w:t xml:space="preserve">Se entenderá por ‘restricciones de todo orden’ </w:t>
      </w:r>
      <w:r w:rsidRPr="004260A2">
        <w:rPr>
          <w:rStyle w:val="Estilo12pt"/>
          <w:rFonts w:cs="Arial"/>
          <w:i/>
          <w:szCs w:val="22"/>
          <w:u w:val="single"/>
        </w:rPr>
        <w:t>cualquier medida de carácter administrativo, financiero o cambiario, mediante la cual un País Miembro impida o dificulte las importaciones, por decisión unilateral</w:t>
      </w:r>
      <w:r w:rsidRPr="004260A2">
        <w:rPr>
          <w:rStyle w:val="Estilo12pt"/>
          <w:rFonts w:cs="Arial"/>
          <w:i/>
          <w:szCs w:val="22"/>
        </w:rPr>
        <w:t>. No quedarán comprendidas en este concepto la adopción y el cumplimiento de medidas destinadas a la:</w:t>
      </w:r>
    </w:p>
    <w:p w14:paraId="7D7C33F8" w14:textId="77777777" w:rsidR="004260A2" w:rsidRPr="004260A2" w:rsidRDefault="004260A2" w:rsidP="004260A2">
      <w:pPr>
        <w:tabs>
          <w:tab w:val="left" w:pos="709"/>
        </w:tabs>
        <w:ind w:left="1701" w:right="706"/>
        <w:rPr>
          <w:rStyle w:val="Estilo12pt"/>
          <w:rFonts w:cs="Arial"/>
          <w:i/>
          <w:szCs w:val="22"/>
        </w:rPr>
      </w:pPr>
    </w:p>
    <w:p w14:paraId="20E2A10A"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a)</w:t>
      </w:r>
      <w:r w:rsidRPr="004260A2">
        <w:rPr>
          <w:rStyle w:val="Estilo12pt"/>
          <w:rFonts w:cs="Arial"/>
          <w:i/>
          <w:szCs w:val="22"/>
        </w:rPr>
        <w:tab/>
        <w:t>Protección de la moralidad pública;</w:t>
      </w:r>
    </w:p>
    <w:p w14:paraId="3148BE7F"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b)</w:t>
      </w:r>
      <w:r w:rsidRPr="004260A2">
        <w:rPr>
          <w:rStyle w:val="Estilo12pt"/>
          <w:rFonts w:cs="Arial"/>
          <w:i/>
          <w:szCs w:val="22"/>
        </w:rPr>
        <w:tab/>
        <w:t>Aplicación de leyes y reglamentos de seguridad;</w:t>
      </w:r>
    </w:p>
    <w:p w14:paraId="4EC0DB03"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c)</w:t>
      </w:r>
      <w:r w:rsidRPr="004260A2">
        <w:rPr>
          <w:rStyle w:val="Estilo12pt"/>
          <w:rFonts w:cs="Arial"/>
          <w:i/>
          <w:szCs w:val="22"/>
        </w:rPr>
        <w:tab/>
        <w:t>Regulación de las importaciones o exportaciones de armas, municiones y otros materiales de guerra y, en circunstancias excepcionales, de todos los demás artículos militares, siempre que no interfieran con lo dispuesto en tratados sobre libre tránsito irrestricto vigentes entre los Países Miembros;</w:t>
      </w:r>
    </w:p>
    <w:p w14:paraId="579EE9DD"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d)</w:t>
      </w:r>
      <w:r w:rsidRPr="004260A2">
        <w:rPr>
          <w:rStyle w:val="Estilo12pt"/>
          <w:rFonts w:cs="Arial"/>
          <w:i/>
          <w:szCs w:val="22"/>
        </w:rPr>
        <w:tab/>
        <w:t>Protección de la vida y salud de las personas, los animales y los vegetales;</w:t>
      </w:r>
    </w:p>
    <w:p w14:paraId="067EB315"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e)</w:t>
      </w:r>
      <w:r w:rsidRPr="004260A2">
        <w:rPr>
          <w:rStyle w:val="Estilo12pt"/>
          <w:rFonts w:cs="Arial"/>
          <w:i/>
          <w:szCs w:val="22"/>
        </w:rPr>
        <w:tab/>
        <w:t>Importación y exportación de oro y plata metálicos;</w:t>
      </w:r>
    </w:p>
    <w:p w14:paraId="45A8E068" w14:textId="77777777" w:rsidR="004260A2" w:rsidRPr="004260A2" w:rsidRDefault="004260A2" w:rsidP="004260A2">
      <w:pPr>
        <w:tabs>
          <w:tab w:val="left" w:pos="426"/>
          <w:tab w:val="left" w:pos="8505"/>
        </w:tabs>
        <w:ind w:left="2268" w:right="423" w:hanging="567"/>
        <w:rPr>
          <w:rStyle w:val="Estilo12pt"/>
          <w:rFonts w:cs="Arial"/>
          <w:i/>
          <w:szCs w:val="22"/>
        </w:rPr>
      </w:pPr>
      <w:r w:rsidRPr="004260A2">
        <w:rPr>
          <w:rStyle w:val="Estilo12pt"/>
          <w:rFonts w:cs="Arial"/>
          <w:i/>
          <w:szCs w:val="22"/>
        </w:rPr>
        <w:t>f)</w:t>
      </w:r>
      <w:r w:rsidRPr="004260A2">
        <w:rPr>
          <w:rStyle w:val="Estilo12pt"/>
          <w:rFonts w:cs="Arial"/>
          <w:i/>
          <w:szCs w:val="22"/>
        </w:rPr>
        <w:tab/>
        <w:t>Protección del patrimonio nacional de valor artístico, histórico o arqueológico; y</w:t>
      </w:r>
    </w:p>
    <w:p w14:paraId="7AB5BCF6" w14:textId="77777777" w:rsidR="004260A2" w:rsidRPr="004260A2" w:rsidRDefault="004260A2" w:rsidP="004260A2">
      <w:pPr>
        <w:tabs>
          <w:tab w:val="left" w:pos="426"/>
          <w:tab w:val="left" w:pos="8505"/>
        </w:tabs>
        <w:ind w:left="2268" w:right="423" w:hanging="567"/>
        <w:rPr>
          <w:rStyle w:val="Estilo12pt"/>
          <w:rFonts w:cs="Arial"/>
          <w:szCs w:val="22"/>
        </w:rPr>
      </w:pPr>
      <w:r w:rsidRPr="004260A2">
        <w:rPr>
          <w:rStyle w:val="Estilo12pt"/>
          <w:rFonts w:cs="Arial"/>
          <w:i/>
          <w:szCs w:val="22"/>
        </w:rPr>
        <w:t>g)</w:t>
      </w:r>
      <w:r w:rsidRPr="004260A2">
        <w:rPr>
          <w:rStyle w:val="Estilo12pt"/>
          <w:rFonts w:cs="Arial"/>
          <w:i/>
          <w:szCs w:val="22"/>
        </w:rPr>
        <w:tab/>
        <w:t>Exportación, utilización y consumo de materiales nucleares, productos radiactivos o cualquier otro material utilizable en el desarrollo o aprovechamiento de la energía nuclear.”</w:t>
      </w:r>
      <w:r w:rsidRPr="004260A2">
        <w:rPr>
          <w:rStyle w:val="Estilo12pt"/>
          <w:rFonts w:cs="Arial"/>
          <w:szCs w:val="22"/>
        </w:rPr>
        <w:t xml:space="preserve"> [</w:t>
      </w:r>
      <w:r w:rsidR="00CE4F58" w:rsidRPr="004260A2">
        <w:rPr>
          <w:rStyle w:val="Estilo12pt"/>
          <w:rFonts w:cs="Arial"/>
          <w:szCs w:val="22"/>
        </w:rPr>
        <w:t>Énfasis</w:t>
      </w:r>
      <w:r w:rsidRPr="004260A2">
        <w:rPr>
          <w:rStyle w:val="Estilo12pt"/>
          <w:rFonts w:cs="Arial"/>
          <w:szCs w:val="22"/>
        </w:rPr>
        <w:t xml:space="preserve"> añadido]</w:t>
      </w:r>
    </w:p>
    <w:p w14:paraId="291F18A3" w14:textId="77777777" w:rsidR="004260A2" w:rsidRPr="004260A2" w:rsidRDefault="004260A2" w:rsidP="004260A2">
      <w:pPr>
        <w:pStyle w:val="Prrafodelista"/>
        <w:ind w:left="709" w:hanging="709"/>
        <w:rPr>
          <w:rFonts w:ascii="Arial" w:hAnsi="Arial" w:cs="Arial"/>
          <w:sz w:val="22"/>
          <w:szCs w:val="22"/>
        </w:rPr>
      </w:pPr>
    </w:p>
    <w:p w14:paraId="2900F50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 la citada disposición se desprende que, cualquier medida unilateral aplicada por los Países Miembros </w:t>
      </w:r>
      <w:r w:rsidRPr="004260A2">
        <w:rPr>
          <w:rFonts w:ascii="Arial" w:hAnsi="Arial" w:cs="Arial"/>
          <w:sz w:val="22"/>
          <w:szCs w:val="22"/>
          <w:u w:val="single"/>
        </w:rPr>
        <w:t>será considerada una restricción si la misma tiene por objeto impedir o dificultar las importaciones, sea de carácter administrativo, financiero o cambiario</w:t>
      </w:r>
      <w:r w:rsidRPr="004260A2">
        <w:rPr>
          <w:rFonts w:ascii="Arial" w:hAnsi="Arial" w:cs="Arial"/>
          <w:sz w:val="22"/>
          <w:szCs w:val="22"/>
        </w:rPr>
        <w:t xml:space="preserve">. No obstante, </w:t>
      </w:r>
      <w:r w:rsidRPr="004260A2">
        <w:rPr>
          <w:rFonts w:ascii="Arial" w:hAnsi="Arial" w:cs="Arial"/>
          <w:sz w:val="22"/>
          <w:szCs w:val="22"/>
          <w:u w:val="single"/>
        </w:rPr>
        <w:t>dejará de tener dicha calificación si la medida en cuestión se justifica a la luz de las excepciones contempladas en el artículo 73 del propio Acuerdo</w:t>
      </w:r>
      <w:r w:rsidRPr="004260A2">
        <w:rPr>
          <w:rFonts w:ascii="Arial" w:hAnsi="Arial" w:cs="Arial"/>
          <w:sz w:val="22"/>
          <w:szCs w:val="22"/>
        </w:rPr>
        <w:t>. Cabe señalar que este criterio ha sido sostenido por la SGCAN en otros casos relacionados a restricciones aplicadas a las importaciones andinas</w:t>
      </w:r>
      <w:r w:rsidRPr="004260A2">
        <w:rPr>
          <w:rStyle w:val="Refdenotaalpie"/>
          <w:rFonts w:ascii="Arial" w:hAnsi="Arial" w:cs="Arial"/>
          <w:sz w:val="22"/>
          <w:szCs w:val="22"/>
        </w:rPr>
        <w:t xml:space="preserve"> </w:t>
      </w:r>
      <w:r w:rsidRPr="004260A2">
        <w:rPr>
          <w:rStyle w:val="Refdenotaalpie"/>
          <w:rFonts w:ascii="Arial" w:hAnsi="Arial" w:cs="Arial"/>
          <w:sz w:val="22"/>
          <w:szCs w:val="22"/>
        </w:rPr>
        <w:footnoteReference w:id="28"/>
      </w:r>
      <w:r w:rsidRPr="004260A2">
        <w:rPr>
          <w:rFonts w:ascii="Arial" w:hAnsi="Arial" w:cs="Arial"/>
          <w:sz w:val="22"/>
          <w:szCs w:val="22"/>
        </w:rPr>
        <w:t>.</w:t>
      </w:r>
    </w:p>
    <w:p w14:paraId="24C45F17" w14:textId="77777777" w:rsidR="004260A2" w:rsidRPr="004260A2" w:rsidRDefault="004260A2" w:rsidP="004260A2">
      <w:pPr>
        <w:pStyle w:val="Prrafodelista"/>
        <w:ind w:left="709" w:hanging="709"/>
        <w:rPr>
          <w:rFonts w:ascii="Arial" w:hAnsi="Arial" w:cs="Arial"/>
          <w:sz w:val="22"/>
          <w:szCs w:val="22"/>
        </w:rPr>
      </w:pPr>
    </w:p>
    <w:p w14:paraId="1C80B78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Finalmente, el artículo 74 del Acuerdo de Cartagena dispone que la SGCAN, de oficio o a petición de parte, es el órgano comunitario encargado de determinar si una medida adoptada unilateralmente por un País Miembro debe calificarse como </w:t>
      </w:r>
      <w:r w:rsidRPr="004260A2">
        <w:rPr>
          <w:rFonts w:ascii="Arial" w:hAnsi="Arial" w:cs="Arial"/>
          <w:sz w:val="22"/>
          <w:szCs w:val="22"/>
        </w:rPr>
        <w:lastRenderedPageBreak/>
        <w:t>una restricción o un gravamen al comercio intracomunitario, o si la misma se circunscribe dentro de las excepciones previstas en el artículo 73 del Acuerdo.</w:t>
      </w:r>
    </w:p>
    <w:p w14:paraId="110D2BB5" w14:textId="77777777" w:rsidR="004260A2" w:rsidRPr="004260A2" w:rsidRDefault="004260A2" w:rsidP="004260A2">
      <w:pPr>
        <w:pStyle w:val="Prrafodelista"/>
        <w:ind w:left="709" w:hanging="709"/>
        <w:rPr>
          <w:rFonts w:ascii="Arial" w:hAnsi="Arial" w:cs="Arial"/>
          <w:sz w:val="22"/>
          <w:szCs w:val="22"/>
        </w:rPr>
      </w:pPr>
    </w:p>
    <w:p w14:paraId="41526FA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Cabe señalar que las disposiciones referidas al “</w:t>
      </w:r>
      <w:r w:rsidRPr="004260A2">
        <w:rPr>
          <w:rFonts w:ascii="Arial" w:hAnsi="Arial" w:cs="Arial"/>
          <w:i/>
          <w:sz w:val="22"/>
          <w:szCs w:val="22"/>
        </w:rPr>
        <w:t>Programa de Liberación</w:t>
      </w:r>
      <w:r w:rsidRPr="004260A2">
        <w:rPr>
          <w:rFonts w:ascii="Arial" w:hAnsi="Arial" w:cs="Arial"/>
          <w:sz w:val="22"/>
          <w:szCs w:val="22"/>
        </w:rPr>
        <w:t xml:space="preserve">” han sido objeto de resolución de disputas en la región andina, en el marco de las cuales se han emitido diversos pronunciamientos del </w:t>
      </w:r>
      <w:r w:rsidRPr="004260A2">
        <w:rPr>
          <w:rFonts w:ascii="Arial" w:hAnsi="Arial" w:cs="Arial"/>
          <w:noProof/>
          <w:sz w:val="22"/>
          <w:szCs w:val="22"/>
        </w:rPr>
        <w:t xml:space="preserve">Tribunal de Justicia de la Comunidad Andina (en adelante, </w:t>
      </w:r>
      <w:r w:rsidRPr="004260A2">
        <w:rPr>
          <w:rFonts w:ascii="Arial" w:hAnsi="Arial" w:cs="Arial"/>
          <w:b/>
          <w:bCs/>
          <w:noProof/>
          <w:sz w:val="22"/>
          <w:szCs w:val="22"/>
        </w:rPr>
        <w:t>TJCAN</w:t>
      </w:r>
      <w:r w:rsidRPr="004260A2">
        <w:rPr>
          <w:rFonts w:ascii="Arial" w:hAnsi="Arial" w:cs="Arial"/>
          <w:noProof/>
          <w:sz w:val="22"/>
          <w:szCs w:val="22"/>
        </w:rPr>
        <w:t>),</w:t>
      </w:r>
      <w:r w:rsidRPr="004260A2">
        <w:rPr>
          <w:rFonts w:ascii="Arial" w:hAnsi="Arial" w:cs="Arial"/>
          <w:sz w:val="22"/>
          <w:szCs w:val="22"/>
        </w:rPr>
        <w:t xml:space="preserve"> orientados a aclarar el alcance y la correcta interpretación de dichas disposiciones, los cuales servirán de guía para evaluar en el presente caso sí las medidas demandadas califican o no como una restricción de todo orden al comercio andino.</w:t>
      </w:r>
    </w:p>
    <w:p w14:paraId="12935781" w14:textId="77777777" w:rsidR="004260A2" w:rsidRPr="004260A2" w:rsidRDefault="004260A2" w:rsidP="004260A2">
      <w:pPr>
        <w:pStyle w:val="Prrafodelista"/>
        <w:ind w:left="709" w:hanging="709"/>
        <w:rPr>
          <w:rFonts w:ascii="Arial" w:hAnsi="Arial" w:cs="Arial"/>
          <w:sz w:val="22"/>
          <w:szCs w:val="22"/>
        </w:rPr>
      </w:pPr>
    </w:p>
    <w:p w14:paraId="3990BBE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Ahora bien, e</w:t>
      </w:r>
      <w:r w:rsidRPr="004260A2">
        <w:rPr>
          <w:rFonts w:ascii="Arial" w:hAnsi="Arial" w:cs="Arial"/>
          <w:sz w:val="22"/>
          <w:szCs w:val="22"/>
          <w:lang w:val="es-MX"/>
        </w:rPr>
        <w:t>n lo que corresponde al procedimiento de calificación de una medida como una restricción, la Decisión 425 en el capítulo I del Título V establece, entre otros aspectos, los requisitos que debe cumplir la solicitud de calificación de restricción (artículo 47), los términos para la subsanación de la solicitud (artículo 48), las disposiciones sobre el inicio de la investigación y su traslado al País Miembro señalado (artículos 49 y 50), las solicitudes de prórrogas (artículo 52) y los elementos que debe contener la Resolución de la SGCAN que resuelve el asunto y su plazo de adopción (artículos 54 y 55).</w:t>
      </w:r>
    </w:p>
    <w:p w14:paraId="0085E7DD" w14:textId="77777777" w:rsidR="004260A2" w:rsidRPr="004260A2" w:rsidRDefault="004260A2" w:rsidP="004260A2">
      <w:pPr>
        <w:pStyle w:val="Prrafodelista"/>
        <w:ind w:left="709" w:hanging="709"/>
        <w:rPr>
          <w:rFonts w:ascii="Arial" w:hAnsi="Arial" w:cs="Arial"/>
          <w:sz w:val="22"/>
          <w:szCs w:val="22"/>
        </w:rPr>
      </w:pPr>
    </w:p>
    <w:p w14:paraId="2C1CB352"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25" w:name="_Toc101721535"/>
      <w:r w:rsidRPr="004260A2">
        <w:rPr>
          <w:rFonts w:ascii="Arial" w:hAnsi="Arial" w:cs="Arial"/>
          <w:b/>
          <w:color w:val="auto"/>
          <w:sz w:val="22"/>
          <w:szCs w:val="22"/>
          <w:u w:val="single"/>
        </w:rPr>
        <w:t>CUESTIONES METODOLOGICAS</w:t>
      </w:r>
      <w:bookmarkEnd w:id="25"/>
    </w:p>
    <w:p w14:paraId="641826CE" w14:textId="77777777" w:rsidR="004260A2" w:rsidRPr="004260A2" w:rsidRDefault="004260A2" w:rsidP="004260A2">
      <w:pPr>
        <w:rPr>
          <w:sz w:val="22"/>
          <w:szCs w:val="22"/>
        </w:rPr>
      </w:pPr>
    </w:p>
    <w:p w14:paraId="0D95A64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presente caso trata sobre aparentes restricciones </w:t>
      </w:r>
      <w:r w:rsidRPr="004260A2">
        <w:rPr>
          <w:rFonts w:ascii="Arial" w:hAnsi="Arial" w:cs="Arial"/>
          <w:i/>
          <w:iCs/>
          <w:sz w:val="22"/>
          <w:szCs w:val="22"/>
        </w:rPr>
        <w:t>de facto</w:t>
      </w:r>
      <w:r w:rsidRPr="004260A2">
        <w:rPr>
          <w:rFonts w:ascii="Arial" w:hAnsi="Arial" w:cs="Arial"/>
          <w:iCs/>
          <w:sz w:val="22"/>
          <w:szCs w:val="22"/>
        </w:rPr>
        <w:t>,</w:t>
      </w:r>
      <w:r w:rsidRPr="004260A2">
        <w:rPr>
          <w:rFonts w:ascii="Arial" w:hAnsi="Arial" w:cs="Arial"/>
          <w:sz w:val="22"/>
          <w:szCs w:val="22"/>
        </w:rPr>
        <w:t xml:space="preserve"> de carácter administrativo, presupuesto que se encuentra contemplado en el artículo 73 del Acuerdo de Cartagena, que habrían sido adoptadas por Bolivia a mediados de 2021 y como resultado de ello, se habría impedido o dificultado las importaciones de productos agrícolas perecibles de origen andino, provenientes del Perú.</w:t>
      </w:r>
    </w:p>
    <w:p w14:paraId="4118060C" w14:textId="77777777" w:rsidR="004260A2" w:rsidRPr="004260A2" w:rsidRDefault="004260A2" w:rsidP="004260A2">
      <w:pPr>
        <w:pStyle w:val="Prrafodelista"/>
        <w:ind w:left="709"/>
        <w:rPr>
          <w:rFonts w:ascii="Arial" w:hAnsi="Arial" w:cs="Arial"/>
          <w:sz w:val="22"/>
          <w:szCs w:val="22"/>
        </w:rPr>
      </w:pPr>
    </w:p>
    <w:p w14:paraId="51ACCC8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esta ocasión, no nos encontramos en un procedimiento convencional donde se busca evaluar la medida adoptada por el País Miembro señalado bajo la adopción o expedición de alguna norma interna. En esos casos, basta examinar el diseño, la estructura y la arquitectura de la norma jurídica misma para determinar sus efectos reales o potenciales sobre las importaciones andinas, y si la misma se justifica como una excepción al amparo del artículo 73 del Acuerdo de Cartagena.</w:t>
      </w:r>
    </w:p>
    <w:p w14:paraId="6D304763" w14:textId="77777777" w:rsidR="004260A2" w:rsidRPr="004260A2" w:rsidRDefault="004260A2" w:rsidP="004260A2">
      <w:pPr>
        <w:pStyle w:val="Prrafodelista"/>
        <w:ind w:left="709"/>
        <w:rPr>
          <w:rFonts w:ascii="Arial" w:hAnsi="Arial" w:cs="Arial"/>
          <w:sz w:val="22"/>
          <w:szCs w:val="22"/>
        </w:rPr>
      </w:pPr>
    </w:p>
    <w:p w14:paraId="702F9F1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 el presente caso, cuando se trata de una supuesta restricción </w:t>
      </w:r>
      <w:r w:rsidRPr="004260A2">
        <w:rPr>
          <w:rFonts w:ascii="Arial" w:hAnsi="Arial" w:cs="Arial"/>
          <w:i/>
          <w:iCs/>
          <w:sz w:val="22"/>
          <w:szCs w:val="22"/>
        </w:rPr>
        <w:t>de facto</w:t>
      </w:r>
      <w:r w:rsidRPr="004260A2">
        <w:rPr>
          <w:rFonts w:ascii="Arial" w:hAnsi="Arial" w:cs="Arial"/>
          <w:sz w:val="22"/>
          <w:szCs w:val="22"/>
        </w:rPr>
        <w:t xml:space="preserve"> y no de una restricción </w:t>
      </w:r>
      <w:r w:rsidRPr="004260A2">
        <w:rPr>
          <w:rFonts w:ascii="Arial" w:hAnsi="Arial" w:cs="Arial"/>
          <w:i/>
          <w:iCs/>
          <w:sz w:val="22"/>
          <w:szCs w:val="22"/>
        </w:rPr>
        <w:t>de jure</w:t>
      </w:r>
      <w:r w:rsidRPr="004260A2">
        <w:rPr>
          <w:rFonts w:ascii="Arial" w:hAnsi="Arial" w:cs="Arial"/>
          <w:sz w:val="22"/>
          <w:szCs w:val="22"/>
        </w:rPr>
        <w:t xml:space="preserve"> resulta inevitable, desde un punto de vista probatorio, que la repercusión real de la medida sobre el comercio, en este caso sobre las importaciones andinas, tenga un mayor peso en el examen que se realice para determinar la supuesta restricción. </w:t>
      </w:r>
    </w:p>
    <w:p w14:paraId="6DF643FD" w14:textId="77777777" w:rsidR="004260A2" w:rsidRPr="004260A2" w:rsidRDefault="004260A2" w:rsidP="004260A2">
      <w:pPr>
        <w:pStyle w:val="Prrafodelista"/>
        <w:rPr>
          <w:rFonts w:ascii="Arial" w:hAnsi="Arial" w:cs="Arial"/>
          <w:sz w:val="22"/>
          <w:szCs w:val="22"/>
        </w:rPr>
      </w:pPr>
    </w:p>
    <w:p w14:paraId="1B9B21A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 efecto, al no materializarse la supuesta medida restrictiva en un cuerpo normativo, sino más bien, en un conjunto de acciones que tienen por objeto impedir o dificultar las importaciones, la lectura conjunta de tales acciones y el comportamiento registrado por las importaciones durante el periodo de análisis que se determine, resulta una herramienta apropiada para efectos de determinar la posible restricción. </w:t>
      </w:r>
    </w:p>
    <w:p w14:paraId="29667D9A" w14:textId="77777777" w:rsidR="004260A2" w:rsidRPr="004260A2" w:rsidRDefault="004260A2" w:rsidP="004260A2">
      <w:pPr>
        <w:pStyle w:val="Prrafodelista"/>
        <w:rPr>
          <w:rFonts w:ascii="Arial" w:hAnsi="Arial" w:cs="Arial"/>
          <w:sz w:val="22"/>
          <w:szCs w:val="22"/>
        </w:rPr>
      </w:pPr>
    </w:p>
    <w:p w14:paraId="5BED3B6F" w14:textId="77777777"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t xml:space="preserve">Ahora bien, aun cuando se desprenda que el nivel de las importaciones se reduce o no alcance el nivel que hubieran sido de no haberse impuesto la medida, esto no demuestra de por sí que ese nivel sea atribuible, total o parcialmente, a la medida que supuestamente constituye una restricción. En particular, en el contexto de una presunta restricción </w:t>
      </w:r>
      <w:r w:rsidRPr="004260A2">
        <w:rPr>
          <w:rFonts w:ascii="Arial" w:hAnsi="Arial" w:cs="Arial"/>
          <w:i/>
          <w:iCs/>
          <w:sz w:val="22"/>
          <w:szCs w:val="22"/>
        </w:rPr>
        <w:t>de facto</w:t>
      </w:r>
      <w:r w:rsidRPr="004260A2">
        <w:rPr>
          <w:rFonts w:ascii="Arial" w:hAnsi="Arial" w:cs="Arial"/>
          <w:sz w:val="22"/>
          <w:szCs w:val="22"/>
        </w:rPr>
        <w:t xml:space="preserve">, lo más recomendable es establecer un nexo causal entre la medida impugnada y el bajo nivel de las importaciones. </w:t>
      </w:r>
    </w:p>
    <w:p w14:paraId="370DFDE5" w14:textId="77777777" w:rsidR="004260A2" w:rsidRPr="004260A2" w:rsidRDefault="004260A2" w:rsidP="004260A2">
      <w:pPr>
        <w:pStyle w:val="Prrafodelista"/>
        <w:rPr>
          <w:rFonts w:ascii="Arial" w:hAnsi="Arial" w:cs="Arial"/>
          <w:sz w:val="22"/>
          <w:szCs w:val="22"/>
        </w:rPr>
      </w:pPr>
    </w:p>
    <w:p w14:paraId="2ED21B99" w14:textId="77777777"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lastRenderedPageBreak/>
        <w:t>Lo anterior, implica una demostración de causalidad que debe consistir en una explicación de precisamente cómo la medida en cuestión causa o contribuye con el bajo nivel de las importaciones, esto porque no es válido justificar el comportamiento observado sobre las importaciones haciendo uso de otros factores. En ese caso, esos otros factores simplemente quedarán en vilo considerándose como simples suposiciones.</w:t>
      </w:r>
    </w:p>
    <w:p w14:paraId="4D799B84" w14:textId="77777777" w:rsidR="004260A2" w:rsidRPr="004260A2" w:rsidRDefault="004260A2" w:rsidP="004260A2">
      <w:pPr>
        <w:pStyle w:val="Prrafodelista"/>
        <w:rPr>
          <w:rFonts w:ascii="Arial" w:hAnsi="Arial" w:cs="Arial"/>
          <w:sz w:val="22"/>
          <w:szCs w:val="22"/>
        </w:rPr>
      </w:pPr>
    </w:p>
    <w:p w14:paraId="4D4FF61D" w14:textId="06A88E93"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t xml:space="preserve">En este punto, y a modo de referencia, resulta pertinente mencionar que similar criterio ha sido desarrollado por el Grupo Especial de la Organización Mundial del Comercio (en adelante, </w:t>
      </w:r>
      <w:r w:rsidRPr="004260A2">
        <w:rPr>
          <w:rFonts w:ascii="Arial" w:hAnsi="Arial" w:cs="Arial"/>
          <w:b/>
          <w:bCs/>
          <w:sz w:val="22"/>
          <w:szCs w:val="22"/>
        </w:rPr>
        <w:t>OMC</w:t>
      </w:r>
      <w:r w:rsidRPr="004260A2">
        <w:rPr>
          <w:rFonts w:ascii="Arial" w:hAnsi="Arial" w:cs="Arial"/>
          <w:sz w:val="22"/>
          <w:szCs w:val="22"/>
        </w:rPr>
        <w:t xml:space="preserve">) en el caso </w:t>
      </w:r>
      <w:r w:rsidRPr="004260A2">
        <w:rPr>
          <w:rFonts w:ascii="Arial" w:hAnsi="Arial" w:cs="Arial"/>
          <w:i/>
          <w:iCs/>
          <w:sz w:val="22"/>
          <w:szCs w:val="22"/>
        </w:rPr>
        <w:t>Argentina – medidas que afectan a la exportación de pieles de bovino y a la importación de cueros acabados</w:t>
      </w:r>
      <w:r w:rsidRPr="004260A2">
        <w:rPr>
          <w:rFonts w:ascii="Arial" w:hAnsi="Arial" w:cs="Arial"/>
          <w:sz w:val="22"/>
          <w:szCs w:val="22"/>
        </w:rPr>
        <w:t>, en un reclamo presentado al párrafo 1 del Artículo XI del GATT de 1994 relativo a “</w:t>
      </w:r>
      <w:r w:rsidRPr="004260A2">
        <w:rPr>
          <w:rFonts w:ascii="Arial" w:hAnsi="Arial" w:cs="Arial"/>
          <w:i/>
          <w:iCs/>
          <w:sz w:val="22"/>
          <w:szCs w:val="22"/>
        </w:rPr>
        <w:t>Eliminación General de Restricciones Cuantitativas</w:t>
      </w:r>
      <w:r w:rsidRPr="004260A2">
        <w:rPr>
          <w:rFonts w:ascii="Arial" w:hAnsi="Arial" w:cs="Arial"/>
          <w:sz w:val="22"/>
          <w:szCs w:val="22"/>
        </w:rPr>
        <w:t>”</w:t>
      </w:r>
      <w:r w:rsidRPr="004260A2">
        <w:rPr>
          <w:rFonts w:ascii="Arial" w:hAnsi="Arial" w:cs="Arial"/>
          <w:sz w:val="22"/>
          <w:szCs w:val="22"/>
          <w:vertAlign w:val="superscript"/>
        </w:rPr>
        <w:footnoteReference w:id="29"/>
      </w:r>
      <w:r w:rsidRPr="004260A2">
        <w:rPr>
          <w:rFonts w:ascii="Arial" w:hAnsi="Arial" w:cs="Arial"/>
          <w:sz w:val="22"/>
          <w:szCs w:val="22"/>
        </w:rPr>
        <w:t xml:space="preserve">. En este caso, se exigió que se demostrara la existencia de una relación causal entre la medida que </w:t>
      </w:r>
      <w:r w:rsidRPr="00467CF4">
        <w:rPr>
          <w:rFonts w:ascii="Arial" w:hAnsi="Arial" w:cs="Arial"/>
          <w:sz w:val="22"/>
          <w:szCs w:val="22"/>
        </w:rPr>
        <w:t xml:space="preserve">se </w:t>
      </w:r>
      <w:r w:rsidR="00467CF4" w:rsidRPr="00467CF4">
        <w:rPr>
          <w:rFonts w:ascii="Arial" w:hAnsi="Arial" w:cs="Arial"/>
          <w:sz w:val="22"/>
          <w:szCs w:val="22"/>
        </w:rPr>
        <w:t>imputa</w:t>
      </w:r>
      <w:r w:rsidRPr="004260A2">
        <w:rPr>
          <w:rFonts w:ascii="Arial" w:hAnsi="Arial" w:cs="Arial"/>
          <w:sz w:val="22"/>
          <w:szCs w:val="22"/>
        </w:rPr>
        <w:t xml:space="preserve"> y la presunta distorsión al comercio. </w:t>
      </w:r>
    </w:p>
    <w:p w14:paraId="0FA1843D" w14:textId="77777777" w:rsidR="004260A2" w:rsidRPr="004260A2" w:rsidRDefault="004260A2" w:rsidP="004260A2">
      <w:pPr>
        <w:pStyle w:val="Prrafodelista"/>
        <w:rPr>
          <w:rFonts w:ascii="Arial" w:hAnsi="Arial" w:cs="Arial"/>
          <w:sz w:val="22"/>
          <w:szCs w:val="22"/>
        </w:rPr>
      </w:pPr>
    </w:p>
    <w:p w14:paraId="425AD97F" w14:textId="01426290"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t xml:space="preserve">De igual manera, este criterio también ha sido compartido por el Órgano de Apelación de la OMC en el caso </w:t>
      </w:r>
      <w:r w:rsidRPr="004260A2">
        <w:rPr>
          <w:rFonts w:ascii="Arial" w:hAnsi="Arial" w:cs="Arial"/>
          <w:i/>
          <w:iCs/>
          <w:sz w:val="22"/>
          <w:szCs w:val="22"/>
        </w:rPr>
        <w:t>Comunidades Europeas - Medidas que afectan a la importación de determinados productos avícolas</w:t>
      </w:r>
      <w:r w:rsidRPr="004260A2">
        <w:rPr>
          <w:rFonts w:ascii="Arial" w:hAnsi="Arial" w:cs="Arial"/>
          <w:sz w:val="22"/>
          <w:szCs w:val="22"/>
          <w:vertAlign w:val="superscript"/>
        </w:rPr>
        <w:footnoteReference w:id="30"/>
      </w:r>
      <w:r w:rsidRPr="004260A2">
        <w:rPr>
          <w:rFonts w:ascii="Arial" w:hAnsi="Arial" w:cs="Arial"/>
          <w:sz w:val="22"/>
          <w:szCs w:val="22"/>
        </w:rPr>
        <w:t xml:space="preserve">. Si bien esta interpretación se refería a una reclamación relacionada con el Acuerdo sobre Procedimientos para el Trámite de Licencias de Importación – </w:t>
      </w:r>
      <w:r w:rsidRPr="004260A2">
        <w:rPr>
          <w:rFonts w:ascii="Arial" w:hAnsi="Arial" w:cs="Arial"/>
          <w:i/>
          <w:iCs/>
          <w:sz w:val="22"/>
          <w:szCs w:val="22"/>
        </w:rPr>
        <w:t xml:space="preserve">en el que se buscaba determinar los efectos al comercio sobre la </w:t>
      </w:r>
      <w:r w:rsidRPr="004260A2">
        <w:rPr>
          <w:rFonts w:ascii="Arial" w:hAnsi="Arial" w:cs="Arial"/>
          <w:i/>
          <w:iCs/>
          <w:sz w:val="22"/>
          <w:szCs w:val="22"/>
          <w:u w:val="single"/>
        </w:rPr>
        <w:t>imposición de unos procedimientos</w:t>
      </w:r>
      <w:r w:rsidRPr="004260A2">
        <w:rPr>
          <w:rFonts w:ascii="Arial" w:hAnsi="Arial" w:cs="Arial"/>
          <w:i/>
          <w:iCs/>
          <w:sz w:val="22"/>
          <w:szCs w:val="22"/>
        </w:rPr>
        <w:t xml:space="preserve"> de trámite de licencias adoptada por las CE</w:t>
      </w:r>
      <w:r w:rsidRPr="004260A2">
        <w:rPr>
          <w:rFonts w:ascii="Arial" w:hAnsi="Arial" w:cs="Arial"/>
          <w:sz w:val="22"/>
          <w:szCs w:val="22"/>
        </w:rPr>
        <w:t>–, no hay motivos por los que no se pueda aplicar el mismo razonamiento a un caso por restricciones, en la medid</w:t>
      </w:r>
      <w:r w:rsidRPr="00467CF4">
        <w:rPr>
          <w:rFonts w:ascii="Arial" w:hAnsi="Arial" w:cs="Arial"/>
          <w:sz w:val="22"/>
          <w:szCs w:val="22"/>
        </w:rPr>
        <w:t xml:space="preserve">a que se busca </w:t>
      </w:r>
      <w:r w:rsidR="00467CF4" w:rsidRPr="00467CF4">
        <w:rPr>
          <w:rFonts w:ascii="Arial" w:hAnsi="Arial" w:cs="Arial"/>
          <w:sz w:val="22"/>
          <w:szCs w:val="22"/>
        </w:rPr>
        <w:t xml:space="preserve">constatar </w:t>
      </w:r>
      <w:r w:rsidRPr="00467CF4">
        <w:rPr>
          <w:rFonts w:ascii="Arial" w:hAnsi="Arial" w:cs="Arial"/>
          <w:sz w:val="22"/>
          <w:szCs w:val="22"/>
        </w:rPr>
        <w:t>si determinado</w:t>
      </w:r>
      <w:r w:rsidRPr="004260A2">
        <w:rPr>
          <w:rFonts w:ascii="Arial" w:hAnsi="Arial" w:cs="Arial"/>
          <w:sz w:val="22"/>
          <w:szCs w:val="22"/>
        </w:rPr>
        <w:t xml:space="preserve"> proceder habría impactado negativamente sobre las importaciones. </w:t>
      </w:r>
    </w:p>
    <w:p w14:paraId="3256C5F6" w14:textId="77777777" w:rsidR="004260A2" w:rsidRPr="004260A2" w:rsidRDefault="004260A2" w:rsidP="004260A2">
      <w:pPr>
        <w:autoSpaceDE w:val="0"/>
        <w:autoSpaceDN w:val="0"/>
        <w:adjustRightInd w:val="0"/>
        <w:rPr>
          <w:rFonts w:ascii="Arial" w:hAnsi="Arial" w:cs="Arial"/>
          <w:sz w:val="22"/>
          <w:szCs w:val="22"/>
        </w:rPr>
      </w:pPr>
    </w:p>
    <w:p w14:paraId="45F54CA0" w14:textId="77777777" w:rsidR="004260A2" w:rsidRPr="004260A2" w:rsidRDefault="004260A2" w:rsidP="004260A2">
      <w:pPr>
        <w:pStyle w:val="Prrafodelista"/>
        <w:numPr>
          <w:ilvl w:val="0"/>
          <w:numId w:val="2"/>
        </w:numPr>
        <w:autoSpaceDE w:val="0"/>
        <w:autoSpaceDN w:val="0"/>
        <w:adjustRightInd w:val="0"/>
        <w:ind w:left="709" w:hanging="709"/>
        <w:rPr>
          <w:rFonts w:ascii="Arial" w:hAnsi="Arial" w:cs="Arial"/>
          <w:sz w:val="22"/>
          <w:szCs w:val="22"/>
        </w:rPr>
      </w:pPr>
      <w:r w:rsidRPr="004260A2">
        <w:rPr>
          <w:rFonts w:ascii="Arial" w:hAnsi="Arial" w:cs="Arial"/>
          <w:sz w:val="22"/>
          <w:szCs w:val="22"/>
        </w:rPr>
        <w:t>Así las cosas, bajo el razonamiento desarrollado por la SGCAN, y las referencias en el marco internacional, en el presente procedimiento se plantea la siguiente metodología de análisis:</w:t>
      </w:r>
    </w:p>
    <w:p w14:paraId="6E89834B" w14:textId="77777777" w:rsidR="004260A2" w:rsidRPr="004260A2" w:rsidRDefault="004260A2" w:rsidP="004260A2">
      <w:pPr>
        <w:pStyle w:val="Prrafodelista"/>
        <w:rPr>
          <w:rFonts w:ascii="Arial" w:hAnsi="Arial" w:cs="Arial"/>
          <w:sz w:val="22"/>
          <w:szCs w:val="22"/>
        </w:rPr>
      </w:pPr>
    </w:p>
    <w:p w14:paraId="2C7EC70A" w14:textId="77777777" w:rsidR="004260A2" w:rsidRPr="004260A2" w:rsidRDefault="004260A2" w:rsidP="004260A2">
      <w:pPr>
        <w:pStyle w:val="Prrafodelista"/>
        <w:numPr>
          <w:ilvl w:val="0"/>
          <w:numId w:val="32"/>
        </w:numPr>
        <w:autoSpaceDE w:val="0"/>
        <w:autoSpaceDN w:val="0"/>
        <w:adjustRightInd w:val="0"/>
        <w:ind w:left="1276" w:hanging="567"/>
        <w:rPr>
          <w:rFonts w:ascii="Arial" w:hAnsi="Arial" w:cs="Arial"/>
          <w:sz w:val="22"/>
          <w:szCs w:val="22"/>
        </w:rPr>
      </w:pPr>
      <w:r w:rsidRPr="004260A2">
        <w:rPr>
          <w:rFonts w:ascii="Arial" w:hAnsi="Arial" w:cs="Arial"/>
          <w:sz w:val="22"/>
          <w:szCs w:val="22"/>
        </w:rPr>
        <w:t xml:space="preserve">En primer lugar, se debe constatar si la conducta administrativa señalada incide sobre las importaciones andinas, dificultándolas o impidiéndolas; </w:t>
      </w:r>
    </w:p>
    <w:p w14:paraId="16A6889A" w14:textId="77777777" w:rsidR="004260A2" w:rsidRPr="004260A2" w:rsidRDefault="004260A2" w:rsidP="004260A2">
      <w:pPr>
        <w:pStyle w:val="Prrafodelista"/>
        <w:autoSpaceDE w:val="0"/>
        <w:autoSpaceDN w:val="0"/>
        <w:adjustRightInd w:val="0"/>
        <w:ind w:left="1276"/>
        <w:rPr>
          <w:rFonts w:ascii="Arial" w:hAnsi="Arial" w:cs="Arial"/>
          <w:sz w:val="22"/>
          <w:szCs w:val="22"/>
        </w:rPr>
      </w:pPr>
    </w:p>
    <w:p w14:paraId="0DD337BE" w14:textId="77777777" w:rsidR="004260A2" w:rsidRPr="004260A2" w:rsidRDefault="004260A2" w:rsidP="004260A2">
      <w:pPr>
        <w:pStyle w:val="Prrafodelista"/>
        <w:numPr>
          <w:ilvl w:val="0"/>
          <w:numId w:val="32"/>
        </w:numPr>
        <w:autoSpaceDE w:val="0"/>
        <w:autoSpaceDN w:val="0"/>
        <w:adjustRightInd w:val="0"/>
        <w:ind w:left="1276" w:hanging="567"/>
        <w:rPr>
          <w:rFonts w:ascii="Arial" w:hAnsi="Arial" w:cs="Arial"/>
          <w:sz w:val="22"/>
          <w:szCs w:val="22"/>
        </w:rPr>
      </w:pPr>
      <w:r w:rsidRPr="004260A2">
        <w:rPr>
          <w:rFonts w:ascii="Arial" w:hAnsi="Arial" w:cs="Arial"/>
          <w:sz w:val="22"/>
          <w:szCs w:val="22"/>
        </w:rPr>
        <w:t xml:space="preserve">En segundo lugar, se debe examinar todos aquellos otros factores de que se tenga conocimiento, distintos al de la conducta administrativa, que al mismo tiempo puedan explicar los efectos negativos evidenciados sobre las importaciones; y, </w:t>
      </w:r>
    </w:p>
    <w:p w14:paraId="7B0E258C" w14:textId="77777777" w:rsidR="004260A2" w:rsidRPr="004260A2" w:rsidRDefault="004260A2" w:rsidP="004260A2">
      <w:pPr>
        <w:pStyle w:val="Prrafodelista"/>
        <w:rPr>
          <w:rFonts w:ascii="Arial" w:hAnsi="Arial" w:cs="Arial"/>
          <w:sz w:val="22"/>
          <w:szCs w:val="22"/>
        </w:rPr>
      </w:pPr>
    </w:p>
    <w:p w14:paraId="68C36E88" w14:textId="77777777" w:rsidR="004260A2" w:rsidRPr="004260A2" w:rsidRDefault="004260A2" w:rsidP="004260A2">
      <w:pPr>
        <w:pStyle w:val="Prrafodelista"/>
        <w:numPr>
          <w:ilvl w:val="0"/>
          <w:numId w:val="32"/>
        </w:numPr>
        <w:autoSpaceDE w:val="0"/>
        <w:autoSpaceDN w:val="0"/>
        <w:adjustRightInd w:val="0"/>
        <w:ind w:left="1276" w:hanging="567"/>
        <w:rPr>
          <w:rFonts w:ascii="Arial" w:hAnsi="Arial" w:cs="Arial"/>
          <w:sz w:val="22"/>
          <w:szCs w:val="22"/>
        </w:rPr>
      </w:pPr>
      <w:r w:rsidRPr="004260A2">
        <w:rPr>
          <w:rFonts w:ascii="Arial" w:hAnsi="Arial" w:cs="Arial"/>
          <w:sz w:val="22"/>
          <w:szCs w:val="22"/>
        </w:rPr>
        <w:t xml:space="preserve">Finalmente, en caso no se determine la existencia de tales otros factores, no es posible atribuir a éstos la causa del comportamiento observado sobre el comercio, pudiéndose determinar entonces que la conducta administrativa señalada es la causa del efecto negativo observado sobre las importaciones andinas. </w:t>
      </w:r>
    </w:p>
    <w:p w14:paraId="2C744F38" w14:textId="77777777" w:rsidR="004260A2" w:rsidRPr="004260A2" w:rsidRDefault="004260A2" w:rsidP="004260A2">
      <w:pPr>
        <w:rPr>
          <w:sz w:val="22"/>
          <w:szCs w:val="22"/>
        </w:rPr>
      </w:pPr>
    </w:p>
    <w:p w14:paraId="050FDBD5" w14:textId="77777777" w:rsidR="004260A2" w:rsidRPr="004260A2" w:rsidRDefault="004260A2" w:rsidP="004260A2">
      <w:pPr>
        <w:pStyle w:val="Ttulo2"/>
        <w:numPr>
          <w:ilvl w:val="0"/>
          <w:numId w:val="1"/>
        </w:numPr>
        <w:spacing w:before="0"/>
        <w:ind w:left="709" w:hanging="709"/>
        <w:rPr>
          <w:rFonts w:ascii="Arial" w:hAnsi="Arial" w:cs="Arial"/>
          <w:b/>
          <w:color w:val="auto"/>
          <w:sz w:val="22"/>
          <w:szCs w:val="22"/>
          <w:u w:val="single"/>
        </w:rPr>
      </w:pPr>
      <w:bookmarkStart w:id="26" w:name="_Toc101721536"/>
      <w:r w:rsidRPr="004260A2">
        <w:rPr>
          <w:rFonts w:ascii="Arial" w:hAnsi="Arial" w:cs="Arial"/>
          <w:b/>
          <w:color w:val="auto"/>
          <w:sz w:val="22"/>
          <w:szCs w:val="22"/>
          <w:u w:val="single"/>
        </w:rPr>
        <w:t>ANÁLISIS</w:t>
      </w:r>
      <w:bookmarkEnd w:id="26"/>
    </w:p>
    <w:p w14:paraId="4C712E9A" w14:textId="77777777" w:rsidR="004260A2" w:rsidRPr="004260A2" w:rsidRDefault="004260A2" w:rsidP="004260A2">
      <w:pPr>
        <w:ind w:left="709" w:hanging="709"/>
        <w:rPr>
          <w:rFonts w:ascii="Arial" w:hAnsi="Arial" w:cs="Arial"/>
          <w:sz w:val="22"/>
          <w:szCs w:val="22"/>
        </w:rPr>
      </w:pPr>
    </w:p>
    <w:p w14:paraId="2D15BAF0" w14:textId="5234F653"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Sobre la base de la información proporcionada por los gobiernos de Bolivia y Perú, según las pautas y criterios determinados por este órgano comunitario en consideración a las disposiciones contenidas en el Acuerdo de Cartagena y los pronunciamientos del TJCAN, en </w:t>
      </w:r>
      <w:r w:rsidR="004915E6">
        <w:rPr>
          <w:rFonts w:ascii="Arial" w:hAnsi="Arial" w:cs="Arial"/>
          <w:sz w:val="22"/>
          <w:szCs w:val="22"/>
        </w:rPr>
        <w:t>la presente Resolución</w:t>
      </w:r>
      <w:r w:rsidRPr="004260A2">
        <w:rPr>
          <w:rFonts w:ascii="Arial" w:hAnsi="Arial" w:cs="Arial"/>
          <w:sz w:val="22"/>
          <w:szCs w:val="22"/>
        </w:rPr>
        <w:t xml:space="preserve"> se buscará determinar </w:t>
      </w:r>
      <w:r w:rsidRPr="004260A2">
        <w:rPr>
          <w:rFonts w:ascii="Arial" w:hAnsi="Arial" w:cs="Arial"/>
          <w:sz w:val="22"/>
          <w:szCs w:val="22"/>
        </w:rPr>
        <w:lastRenderedPageBreak/>
        <w:t>bajo la metodología que se plantea en el presente caso, si las tres (3) modalidades de actos administrativos que se denuncian califican como una restricción de todo orden a las importaciones andinas.</w:t>
      </w:r>
    </w:p>
    <w:p w14:paraId="35B15FBB" w14:textId="77777777" w:rsidR="004260A2" w:rsidRPr="004260A2" w:rsidRDefault="004260A2" w:rsidP="004260A2">
      <w:pPr>
        <w:pStyle w:val="Prrafodelista"/>
        <w:ind w:left="709" w:hanging="709"/>
        <w:rPr>
          <w:rFonts w:ascii="Arial" w:hAnsi="Arial" w:cs="Arial"/>
          <w:sz w:val="22"/>
          <w:szCs w:val="22"/>
        </w:rPr>
      </w:pPr>
    </w:p>
    <w:p w14:paraId="70B25AE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No obstante, a fin de conocer el mercado de productos perecibles en Bolivia y de la aparente problemática generada a raíz del acceso de los productos peruanos hacia dicho mercado, como cuestiones previas se abordarán los siguientes aspectos: (i) el contexto del mercado nacional de productos perecederos en Bolivia; (ii) la presencia de productos peruanos en el mercado de Bolivia; y, (iii) los reclamos presentados en CEBAF Desaguadero sobre el acceso de productos peruanos al mercado de Bolivia.</w:t>
      </w:r>
    </w:p>
    <w:p w14:paraId="0556452F" w14:textId="77777777" w:rsidR="004260A2" w:rsidRPr="004260A2" w:rsidRDefault="004260A2" w:rsidP="004260A2">
      <w:pPr>
        <w:pStyle w:val="Prrafodelista"/>
        <w:ind w:left="709" w:hanging="709"/>
        <w:rPr>
          <w:rFonts w:ascii="Arial" w:hAnsi="Arial" w:cs="Arial"/>
          <w:sz w:val="22"/>
          <w:szCs w:val="22"/>
        </w:rPr>
      </w:pPr>
    </w:p>
    <w:p w14:paraId="59A8D9E4" w14:textId="221D10BB"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las cosas, se propone evaluar en </w:t>
      </w:r>
      <w:r w:rsidR="004915E6">
        <w:rPr>
          <w:rFonts w:ascii="Arial" w:hAnsi="Arial" w:cs="Arial"/>
          <w:sz w:val="22"/>
          <w:szCs w:val="22"/>
        </w:rPr>
        <w:t>la</w:t>
      </w:r>
      <w:r w:rsidRPr="004260A2">
        <w:rPr>
          <w:rFonts w:ascii="Arial" w:hAnsi="Arial" w:cs="Arial"/>
          <w:sz w:val="22"/>
          <w:szCs w:val="22"/>
        </w:rPr>
        <w:t xml:space="preserve"> presente </w:t>
      </w:r>
      <w:r w:rsidR="004915E6">
        <w:rPr>
          <w:rFonts w:ascii="Arial" w:hAnsi="Arial" w:cs="Arial"/>
          <w:sz w:val="22"/>
          <w:szCs w:val="22"/>
        </w:rPr>
        <w:t xml:space="preserve">Resolución </w:t>
      </w:r>
      <w:r w:rsidRPr="004260A2">
        <w:rPr>
          <w:rFonts w:ascii="Arial" w:hAnsi="Arial" w:cs="Arial"/>
          <w:sz w:val="22"/>
          <w:szCs w:val="22"/>
        </w:rPr>
        <w:t>los siguientes puntos:</w:t>
      </w:r>
    </w:p>
    <w:p w14:paraId="3DBBD40C" w14:textId="77777777" w:rsidR="004260A2" w:rsidRPr="004260A2" w:rsidRDefault="004260A2" w:rsidP="004260A2">
      <w:pPr>
        <w:ind w:left="709" w:hanging="709"/>
        <w:rPr>
          <w:rFonts w:ascii="Arial" w:hAnsi="Arial" w:cs="Arial"/>
          <w:sz w:val="22"/>
          <w:szCs w:val="22"/>
        </w:rPr>
      </w:pPr>
    </w:p>
    <w:p w14:paraId="69C2B07D" w14:textId="77777777" w:rsidR="004260A2" w:rsidRPr="004260A2" w:rsidRDefault="004260A2" w:rsidP="004260A2">
      <w:pPr>
        <w:pStyle w:val="Prrafodelista"/>
        <w:numPr>
          <w:ilvl w:val="0"/>
          <w:numId w:val="6"/>
        </w:numPr>
        <w:ind w:left="1276" w:hanging="567"/>
        <w:rPr>
          <w:rFonts w:ascii="Arial" w:hAnsi="Arial" w:cs="Arial"/>
          <w:sz w:val="22"/>
          <w:szCs w:val="22"/>
        </w:rPr>
      </w:pPr>
      <w:r w:rsidRPr="004260A2">
        <w:rPr>
          <w:rFonts w:ascii="Arial" w:hAnsi="Arial" w:cs="Arial"/>
          <w:sz w:val="22"/>
          <w:szCs w:val="22"/>
        </w:rPr>
        <w:t>Cuestiones previas.</w:t>
      </w:r>
    </w:p>
    <w:p w14:paraId="6CF9AD55" w14:textId="77777777" w:rsidR="004260A2" w:rsidRPr="004260A2" w:rsidRDefault="004260A2" w:rsidP="004260A2">
      <w:pPr>
        <w:pStyle w:val="Prrafodelista"/>
        <w:numPr>
          <w:ilvl w:val="0"/>
          <w:numId w:val="6"/>
        </w:numPr>
        <w:ind w:left="1276" w:hanging="567"/>
        <w:rPr>
          <w:rFonts w:ascii="Arial" w:hAnsi="Arial" w:cs="Arial"/>
          <w:sz w:val="22"/>
          <w:szCs w:val="22"/>
        </w:rPr>
      </w:pPr>
      <w:r w:rsidRPr="004260A2">
        <w:rPr>
          <w:rFonts w:ascii="Arial" w:hAnsi="Arial" w:cs="Arial"/>
          <w:sz w:val="22"/>
          <w:szCs w:val="22"/>
        </w:rPr>
        <w:t>Calificación de la medida denunciada.</w:t>
      </w:r>
    </w:p>
    <w:p w14:paraId="417B94BC" w14:textId="77777777" w:rsidR="004260A2" w:rsidRPr="004260A2" w:rsidRDefault="004260A2" w:rsidP="004260A2">
      <w:pPr>
        <w:pStyle w:val="Prrafodelista"/>
        <w:ind w:left="709" w:hanging="709"/>
        <w:rPr>
          <w:rFonts w:ascii="Arial" w:hAnsi="Arial" w:cs="Arial"/>
          <w:sz w:val="22"/>
          <w:szCs w:val="22"/>
        </w:rPr>
      </w:pPr>
    </w:p>
    <w:p w14:paraId="3D05B7B4" w14:textId="77777777" w:rsidR="004260A2" w:rsidRPr="004260A2" w:rsidRDefault="004260A2" w:rsidP="004260A2">
      <w:pPr>
        <w:pStyle w:val="Prrafodelista"/>
        <w:numPr>
          <w:ilvl w:val="1"/>
          <w:numId w:val="1"/>
        </w:numPr>
        <w:ind w:left="709" w:hanging="709"/>
        <w:outlineLvl w:val="2"/>
        <w:rPr>
          <w:rFonts w:ascii="Arial" w:hAnsi="Arial" w:cs="Arial"/>
          <w:b/>
          <w:sz w:val="22"/>
          <w:szCs w:val="22"/>
          <w:u w:val="single"/>
        </w:rPr>
      </w:pPr>
      <w:bookmarkStart w:id="27" w:name="_Toc101721537"/>
      <w:bookmarkStart w:id="28" w:name="_Toc520724902"/>
      <w:r w:rsidRPr="004260A2">
        <w:rPr>
          <w:rFonts w:ascii="Arial" w:hAnsi="Arial" w:cs="Arial"/>
          <w:b/>
          <w:sz w:val="22"/>
          <w:szCs w:val="22"/>
          <w:u w:val="single"/>
        </w:rPr>
        <w:t>Cuestiones previas</w:t>
      </w:r>
      <w:bookmarkEnd w:id="27"/>
    </w:p>
    <w:p w14:paraId="1F655234" w14:textId="77777777" w:rsidR="004260A2" w:rsidRPr="004260A2" w:rsidRDefault="004260A2" w:rsidP="004260A2">
      <w:pPr>
        <w:pStyle w:val="Prrafodelista"/>
        <w:ind w:left="709" w:hanging="709"/>
        <w:rPr>
          <w:rFonts w:ascii="Arial" w:hAnsi="Arial" w:cs="Arial"/>
          <w:sz w:val="22"/>
          <w:szCs w:val="22"/>
        </w:rPr>
      </w:pPr>
    </w:p>
    <w:p w14:paraId="0D0F5841" w14:textId="77777777" w:rsidR="004260A2" w:rsidRPr="004260A2" w:rsidRDefault="004260A2" w:rsidP="004260A2">
      <w:pPr>
        <w:pStyle w:val="Prrafodelista"/>
        <w:numPr>
          <w:ilvl w:val="2"/>
          <w:numId w:val="1"/>
        </w:numPr>
        <w:ind w:left="709" w:hanging="709"/>
        <w:outlineLvl w:val="2"/>
        <w:rPr>
          <w:rFonts w:ascii="Arial" w:hAnsi="Arial" w:cs="Arial"/>
          <w:b/>
          <w:sz w:val="22"/>
          <w:szCs w:val="22"/>
        </w:rPr>
      </w:pPr>
      <w:bookmarkStart w:id="29" w:name="_Toc101721538"/>
      <w:r w:rsidRPr="004260A2">
        <w:rPr>
          <w:rFonts w:ascii="Arial" w:hAnsi="Arial" w:cs="Arial"/>
          <w:b/>
          <w:sz w:val="22"/>
          <w:szCs w:val="22"/>
          <w:u w:val="single"/>
        </w:rPr>
        <w:t>Contexto del mercado nacional de productos perecederos en Bolivia</w:t>
      </w:r>
      <w:bookmarkEnd w:id="29"/>
    </w:p>
    <w:p w14:paraId="20B97468" w14:textId="77777777" w:rsidR="004260A2" w:rsidRPr="004260A2" w:rsidRDefault="004260A2" w:rsidP="004260A2">
      <w:pPr>
        <w:pStyle w:val="Prrafodelista"/>
        <w:ind w:left="709" w:hanging="709"/>
        <w:rPr>
          <w:rFonts w:ascii="Arial" w:hAnsi="Arial" w:cs="Arial"/>
          <w:sz w:val="22"/>
          <w:szCs w:val="22"/>
        </w:rPr>
      </w:pPr>
    </w:p>
    <w:p w14:paraId="05B37581" w14:textId="16FCD8B9"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esta sección de</w:t>
      </w:r>
      <w:r w:rsidR="00EA5085">
        <w:rPr>
          <w:rFonts w:ascii="Arial" w:hAnsi="Arial" w:cs="Arial"/>
          <w:sz w:val="22"/>
          <w:szCs w:val="22"/>
        </w:rPr>
        <w:t xml:space="preserve"> </w:t>
      </w:r>
      <w:r w:rsidRPr="004260A2">
        <w:rPr>
          <w:rFonts w:ascii="Arial" w:hAnsi="Arial" w:cs="Arial"/>
          <w:sz w:val="22"/>
          <w:szCs w:val="22"/>
        </w:rPr>
        <w:t>l</w:t>
      </w:r>
      <w:r w:rsidR="00EA5085">
        <w:rPr>
          <w:rFonts w:ascii="Arial" w:hAnsi="Arial" w:cs="Arial"/>
          <w:sz w:val="22"/>
          <w:szCs w:val="22"/>
        </w:rPr>
        <w:t xml:space="preserve">a Resolución </w:t>
      </w:r>
      <w:r w:rsidRPr="004260A2">
        <w:rPr>
          <w:rFonts w:ascii="Arial" w:hAnsi="Arial" w:cs="Arial"/>
          <w:sz w:val="22"/>
          <w:szCs w:val="22"/>
        </w:rPr>
        <w:t>se analizará la evolución del mercado interno de los productos perecederos tales como: papa, tomate, cebolla, zanahoria, palta, limón, uva y chirimoya, para el periodo comprendido entre 2019 y 2021, a fin de verificar el comportamiento que han registrado la oferta y la demanda nacional de dichos productos en Bolivia, periodo dentro del cual se habría reportado la presunta restricción sobre las importaciones andinas (a partir de julio de 2021).</w:t>
      </w:r>
    </w:p>
    <w:p w14:paraId="50AF806C" w14:textId="77777777" w:rsidR="004260A2" w:rsidRPr="004260A2" w:rsidRDefault="004260A2" w:rsidP="004260A2">
      <w:pPr>
        <w:pStyle w:val="Prrafodelista"/>
        <w:ind w:left="709"/>
        <w:rPr>
          <w:rFonts w:ascii="Arial" w:hAnsi="Arial" w:cs="Arial"/>
          <w:sz w:val="22"/>
          <w:szCs w:val="22"/>
        </w:rPr>
      </w:pPr>
    </w:p>
    <w:p w14:paraId="77DE8FA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 cálculo del tamaño del mercado interno se ha efectuado a partir de la mejor información disponible en el expediente, la cual corresponde a datos oficiales proporcionados por el gobierno de Bolivia en su respuesta (Anexo VI)</w:t>
      </w:r>
      <w:r w:rsidRPr="004260A2">
        <w:rPr>
          <w:rStyle w:val="Refdenotaalpie"/>
          <w:rFonts w:ascii="Arial" w:hAnsi="Arial" w:cs="Arial"/>
          <w:sz w:val="22"/>
          <w:szCs w:val="22"/>
        </w:rPr>
        <w:footnoteReference w:id="31"/>
      </w:r>
      <w:r w:rsidRPr="004260A2">
        <w:rPr>
          <w:rFonts w:ascii="Arial" w:hAnsi="Arial" w:cs="Arial"/>
          <w:sz w:val="22"/>
          <w:szCs w:val="22"/>
        </w:rPr>
        <w:t xml:space="preserve"> y en su escrito presentado en atención al requerimiento efectuado por la SGCAN mediante comunicación N° SG/E/D1/521/2022</w:t>
      </w:r>
      <w:r w:rsidRPr="004260A2">
        <w:rPr>
          <w:rStyle w:val="Refdenotaalpie"/>
          <w:rFonts w:ascii="Arial" w:hAnsi="Arial" w:cs="Arial"/>
          <w:sz w:val="22"/>
          <w:szCs w:val="22"/>
        </w:rPr>
        <w:footnoteReference w:id="32"/>
      </w:r>
      <w:r w:rsidRPr="004260A2">
        <w:rPr>
          <w:rFonts w:ascii="Arial" w:hAnsi="Arial" w:cs="Arial"/>
          <w:sz w:val="22"/>
          <w:szCs w:val="22"/>
        </w:rPr>
        <w:t>. De forma complementaria, se ha recurrido a la información disponible en las páginas web de la Aduana Nacional y del Ministerio de Desarrollo Rural y Tierras de Bolivia</w:t>
      </w:r>
      <w:r w:rsidRPr="004260A2">
        <w:rPr>
          <w:rStyle w:val="Refdenotaalpie"/>
          <w:rFonts w:ascii="Arial" w:hAnsi="Arial" w:cs="Arial"/>
          <w:sz w:val="22"/>
          <w:szCs w:val="22"/>
        </w:rPr>
        <w:footnoteReference w:id="33"/>
      </w:r>
      <w:r w:rsidRPr="004260A2">
        <w:rPr>
          <w:rFonts w:ascii="Arial" w:hAnsi="Arial" w:cs="Arial"/>
          <w:sz w:val="22"/>
          <w:szCs w:val="22"/>
        </w:rPr>
        <w:t xml:space="preserve">. </w:t>
      </w:r>
    </w:p>
    <w:p w14:paraId="303A6432" w14:textId="77777777" w:rsidR="004260A2" w:rsidRPr="004260A2" w:rsidRDefault="004260A2" w:rsidP="004260A2">
      <w:pPr>
        <w:rPr>
          <w:rFonts w:ascii="Arial" w:hAnsi="Arial" w:cs="Arial"/>
          <w:sz w:val="22"/>
          <w:szCs w:val="22"/>
        </w:rPr>
      </w:pPr>
    </w:p>
    <w:p w14:paraId="4B229A52" w14:textId="77777777" w:rsidR="004260A2" w:rsidRPr="004260A2" w:rsidRDefault="004260A2" w:rsidP="004260A2">
      <w:pPr>
        <w:pStyle w:val="Prrafodelista"/>
        <w:numPr>
          <w:ilvl w:val="3"/>
          <w:numId w:val="1"/>
        </w:numPr>
        <w:ind w:left="851" w:hanging="851"/>
        <w:outlineLvl w:val="3"/>
        <w:rPr>
          <w:rFonts w:ascii="Arial" w:hAnsi="Arial" w:cs="Arial"/>
          <w:b/>
          <w:sz w:val="22"/>
          <w:szCs w:val="22"/>
        </w:rPr>
      </w:pPr>
      <w:r w:rsidRPr="004260A2">
        <w:rPr>
          <w:rFonts w:ascii="Arial" w:hAnsi="Arial" w:cs="Arial"/>
          <w:b/>
          <w:sz w:val="22"/>
          <w:szCs w:val="22"/>
        </w:rPr>
        <w:t>Evolución de la demanda interna</w:t>
      </w:r>
    </w:p>
    <w:p w14:paraId="0987128F" w14:textId="77777777" w:rsidR="004260A2" w:rsidRPr="004260A2" w:rsidRDefault="004260A2" w:rsidP="004260A2">
      <w:pPr>
        <w:pStyle w:val="Prrafodelista"/>
        <w:rPr>
          <w:rFonts w:ascii="Arial" w:hAnsi="Arial" w:cs="Arial"/>
          <w:b/>
          <w:sz w:val="22"/>
          <w:szCs w:val="22"/>
        </w:rPr>
      </w:pPr>
    </w:p>
    <w:p w14:paraId="1DDFB87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Se calculó el tamaño del mercado interno de los productos perecederos en Bolivia para el periodo 2019 – 2021 a partir del volumen de las </w:t>
      </w:r>
      <w:r w:rsidRPr="004260A2">
        <w:rPr>
          <w:rFonts w:ascii="Arial" w:hAnsi="Arial" w:cs="Arial"/>
          <w:sz w:val="22"/>
          <w:szCs w:val="22"/>
          <w:u w:val="single"/>
        </w:rPr>
        <w:t>ventas nacionales</w:t>
      </w:r>
      <w:r w:rsidRPr="004260A2">
        <w:rPr>
          <w:rFonts w:ascii="Arial" w:hAnsi="Arial" w:cs="Arial"/>
          <w:sz w:val="22"/>
          <w:szCs w:val="22"/>
        </w:rPr>
        <w:t xml:space="preserve"> (calculada como la producción nacional que es destina al mercado interno y no al mercado externo) y </w:t>
      </w:r>
      <w:r w:rsidRPr="004260A2">
        <w:rPr>
          <w:rFonts w:ascii="Arial" w:hAnsi="Arial" w:cs="Arial"/>
          <w:sz w:val="22"/>
          <w:szCs w:val="22"/>
          <w:u w:val="single"/>
        </w:rPr>
        <w:t>las importaciones</w:t>
      </w:r>
      <w:r w:rsidRPr="004260A2">
        <w:rPr>
          <w:rFonts w:ascii="Arial" w:hAnsi="Arial" w:cs="Arial"/>
          <w:sz w:val="22"/>
          <w:szCs w:val="22"/>
        </w:rPr>
        <w:t xml:space="preserve"> efectuadas durante ese mismo periodo. Ello, asumiéndose que el total de los productos importados entre 2019 y 2021 fue comercializado en el mercado nacional en ese mismo periodo.</w:t>
      </w:r>
    </w:p>
    <w:p w14:paraId="2AB46FC5" w14:textId="77777777" w:rsidR="004260A2" w:rsidRPr="004260A2" w:rsidRDefault="004260A2" w:rsidP="004260A2">
      <w:pPr>
        <w:pStyle w:val="Prrafodelista"/>
        <w:ind w:left="709"/>
        <w:rPr>
          <w:rFonts w:ascii="Arial" w:hAnsi="Arial" w:cs="Arial"/>
          <w:sz w:val="22"/>
          <w:szCs w:val="22"/>
        </w:rPr>
      </w:pPr>
    </w:p>
    <w:p w14:paraId="6730976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 la información de la producción nacional, se debe resaltar que, la SGCAN mediante comunicación N° SG/E/D1/521/2022 solicitó al gobierno de Bolivia información mensual de la producción nacional de papa, tomate, cebolla, zanahoria, palta, limón, uva y chirimoya para el periodo 2019 – 2021. En respuesta al requerimiento, el gobierno de Bolivia mediante Oficio VCEI – 199 del Viceministerio de Comercio Exterior e Integración presentó un recuadro titulado “</w:t>
      </w:r>
      <w:r w:rsidRPr="004260A2">
        <w:rPr>
          <w:rFonts w:ascii="Arial" w:hAnsi="Arial" w:cs="Arial"/>
          <w:i/>
          <w:sz w:val="22"/>
          <w:szCs w:val="22"/>
        </w:rPr>
        <w:t xml:space="preserve">BOLIVIA: PRODUCCIÓN ANUAL AGRÍCOLA POR CULTIVO EXPRESADO EN </w:t>
      </w:r>
      <w:r w:rsidRPr="004260A2">
        <w:rPr>
          <w:rFonts w:ascii="Arial" w:hAnsi="Arial" w:cs="Arial"/>
          <w:i/>
          <w:sz w:val="22"/>
          <w:szCs w:val="22"/>
        </w:rPr>
        <w:lastRenderedPageBreak/>
        <w:t>KG</w:t>
      </w:r>
      <w:r w:rsidRPr="004260A2">
        <w:rPr>
          <w:rFonts w:ascii="Arial" w:hAnsi="Arial" w:cs="Arial"/>
          <w:sz w:val="22"/>
          <w:szCs w:val="22"/>
        </w:rPr>
        <w:t>”, señalando en la nota al pie del recuadro que “</w:t>
      </w:r>
      <w:r w:rsidRPr="004260A2">
        <w:rPr>
          <w:rFonts w:ascii="Arial" w:hAnsi="Arial" w:cs="Arial"/>
          <w:i/>
          <w:sz w:val="22"/>
          <w:szCs w:val="22"/>
          <w:u w:val="single"/>
        </w:rPr>
        <w:t>[s]</w:t>
      </w:r>
      <w:proofErr w:type="spellStart"/>
      <w:r w:rsidRPr="004260A2">
        <w:rPr>
          <w:rFonts w:ascii="Arial" w:hAnsi="Arial" w:cs="Arial"/>
          <w:i/>
          <w:sz w:val="22"/>
          <w:szCs w:val="22"/>
          <w:u w:val="single"/>
        </w:rPr>
        <w:t>olo</w:t>
      </w:r>
      <w:proofErr w:type="spellEnd"/>
      <w:r w:rsidRPr="004260A2">
        <w:rPr>
          <w:rFonts w:ascii="Arial" w:hAnsi="Arial" w:cs="Arial"/>
          <w:i/>
          <w:sz w:val="22"/>
          <w:szCs w:val="22"/>
          <w:u w:val="single"/>
        </w:rPr>
        <w:t xml:space="preserve"> se cuenta con información oficial anual</w:t>
      </w:r>
      <w:r w:rsidRPr="004260A2">
        <w:rPr>
          <w:rFonts w:ascii="Arial" w:hAnsi="Arial" w:cs="Arial"/>
          <w:sz w:val="22"/>
          <w:szCs w:val="22"/>
        </w:rPr>
        <w:t>”</w:t>
      </w:r>
      <w:r w:rsidRPr="004260A2">
        <w:rPr>
          <w:rStyle w:val="Refdenotaalpie"/>
          <w:rFonts w:ascii="Arial" w:hAnsi="Arial" w:cs="Arial"/>
          <w:sz w:val="22"/>
          <w:szCs w:val="22"/>
        </w:rPr>
        <w:footnoteReference w:id="34"/>
      </w:r>
      <w:r w:rsidRPr="004260A2">
        <w:rPr>
          <w:rFonts w:ascii="Arial" w:hAnsi="Arial" w:cs="Arial"/>
          <w:sz w:val="22"/>
          <w:szCs w:val="22"/>
        </w:rPr>
        <w:t xml:space="preserve"> [énfasis añadido].</w:t>
      </w:r>
    </w:p>
    <w:p w14:paraId="4E2E4003" w14:textId="77777777" w:rsidR="004260A2" w:rsidRPr="004260A2" w:rsidRDefault="004260A2" w:rsidP="004260A2">
      <w:pPr>
        <w:pStyle w:val="Prrafodelista"/>
        <w:rPr>
          <w:rFonts w:ascii="Arial" w:hAnsi="Arial" w:cs="Arial"/>
          <w:sz w:val="22"/>
          <w:szCs w:val="22"/>
        </w:rPr>
      </w:pPr>
    </w:p>
    <w:p w14:paraId="5F5A7FE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La información consignada en el recuadro antes mencionado brinda datos de producción de los periodos 2018 – 2019, 2019 – 2020 y 2020 – 2021 de los productos agrícolas perecibles objeto de investigación. Si bien, no se hace una precisión respecto a qué meses se contabilizan en cada uno de los periodos antes señalados (2018 – 2019, 2019 – 2020 y 2020 – 2021), el título del recuadro hace referencia a producción anual agrícola. No obstante, si se brinda información complementaria sobre la estacionalidad de la producción que, a modo de ejemplo, se expone para el cultivo de papa. Específicamente, se muestra el siguiente diagrama que detalla las épocas de siembra, desarrollo vegetativo, cosecha y ventas de dicho tubérculo:</w:t>
      </w:r>
    </w:p>
    <w:p w14:paraId="2DE92EA3" w14:textId="77777777" w:rsidR="004260A2" w:rsidRPr="004260A2" w:rsidRDefault="004260A2" w:rsidP="004260A2">
      <w:pPr>
        <w:pStyle w:val="Prrafodelista"/>
        <w:ind w:left="709"/>
        <w:rPr>
          <w:rFonts w:ascii="Arial" w:hAnsi="Arial" w:cs="Arial"/>
          <w:sz w:val="22"/>
          <w:szCs w:val="22"/>
        </w:rPr>
      </w:pPr>
    </w:p>
    <w:p w14:paraId="65AEF0C3" w14:textId="77777777" w:rsidR="004260A2" w:rsidRPr="004260A2" w:rsidRDefault="004260A2" w:rsidP="004260A2">
      <w:pPr>
        <w:pStyle w:val="Prrafodelista"/>
        <w:ind w:left="709"/>
        <w:jc w:val="center"/>
        <w:rPr>
          <w:rFonts w:ascii="Arial" w:hAnsi="Arial" w:cs="Arial"/>
          <w:b/>
          <w:bCs/>
          <w:sz w:val="22"/>
          <w:szCs w:val="22"/>
        </w:rPr>
      </w:pPr>
      <w:r w:rsidRPr="004260A2">
        <w:rPr>
          <w:rFonts w:ascii="Arial" w:hAnsi="Arial" w:cs="Arial"/>
          <w:b/>
          <w:bCs/>
          <w:sz w:val="22"/>
          <w:szCs w:val="22"/>
        </w:rPr>
        <w:t>Diagrama N° 1:</w:t>
      </w:r>
    </w:p>
    <w:p w14:paraId="035768F9" w14:textId="77777777" w:rsidR="004260A2" w:rsidRPr="004260A2" w:rsidRDefault="004260A2" w:rsidP="004260A2">
      <w:pPr>
        <w:pStyle w:val="Prrafodelista"/>
        <w:ind w:left="709"/>
        <w:jc w:val="center"/>
        <w:rPr>
          <w:rFonts w:ascii="Arial" w:hAnsi="Arial" w:cs="Arial"/>
          <w:b/>
          <w:bCs/>
          <w:sz w:val="22"/>
          <w:szCs w:val="22"/>
        </w:rPr>
      </w:pPr>
      <w:r w:rsidRPr="004260A2">
        <w:rPr>
          <w:rFonts w:ascii="Arial" w:hAnsi="Arial" w:cs="Arial"/>
          <w:b/>
          <w:bCs/>
          <w:sz w:val="22"/>
          <w:szCs w:val="22"/>
        </w:rPr>
        <w:t>Bolivia: ciclos productivos y épocas de siembra</w:t>
      </w:r>
    </w:p>
    <w:p w14:paraId="4B62BCCC" w14:textId="77777777" w:rsidR="004260A2" w:rsidRPr="004260A2" w:rsidRDefault="004260A2" w:rsidP="004260A2">
      <w:pPr>
        <w:pStyle w:val="Prrafodelista"/>
        <w:ind w:left="709"/>
        <w:rPr>
          <w:rFonts w:ascii="Arial" w:hAnsi="Arial" w:cs="Arial"/>
          <w:sz w:val="22"/>
          <w:szCs w:val="22"/>
        </w:rPr>
      </w:pPr>
      <w:r w:rsidRPr="004260A2">
        <w:rPr>
          <w:noProof/>
          <w:sz w:val="22"/>
          <w:szCs w:val="22"/>
          <w:lang w:eastAsia="es-PE"/>
        </w:rPr>
        <w:drawing>
          <wp:inline distT="0" distB="0" distL="0" distR="0" wp14:anchorId="361F7AED" wp14:editId="70BBA6F1">
            <wp:extent cx="5238750" cy="329710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882" cy="3299074"/>
                    </a:xfrm>
                    <a:prstGeom prst="rect">
                      <a:avLst/>
                    </a:prstGeom>
                    <a:noFill/>
                    <a:ln>
                      <a:noFill/>
                    </a:ln>
                  </pic:spPr>
                </pic:pic>
              </a:graphicData>
            </a:graphic>
          </wp:inline>
        </w:drawing>
      </w:r>
      <w:r w:rsidRPr="004260A2">
        <w:rPr>
          <w:rFonts w:ascii="Arial" w:hAnsi="Arial" w:cs="Arial"/>
          <w:sz w:val="22"/>
          <w:szCs w:val="22"/>
        </w:rPr>
        <w:t xml:space="preserve"> </w:t>
      </w:r>
    </w:p>
    <w:p w14:paraId="25F1BB9F"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Observatorio Agroambiental y Productivo (OAP), Ministerio de Desarrollo Rural y Tierras, 2021</w:t>
      </w:r>
    </w:p>
    <w:p w14:paraId="45B7909D" w14:textId="77777777" w:rsidR="004260A2" w:rsidRPr="004260A2" w:rsidRDefault="004260A2" w:rsidP="004260A2">
      <w:pPr>
        <w:rPr>
          <w:rFonts w:ascii="Arial" w:hAnsi="Arial" w:cs="Arial"/>
          <w:sz w:val="22"/>
          <w:szCs w:val="22"/>
        </w:rPr>
      </w:pPr>
    </w:p>
    <w:p w14:paraId="2E33A650" w14:textId="00BA1970"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Del gráfico anterior se puede apreciar que, la etapa productiva de papa inicia en junio de 2019 (con la siembra temprana) y culmina en octubre de 2020 (con la cosecha de la siembra de invierno), pero las ventas nacionales del producto se realizan desde el último mes de 2019 (diciembre) hasta los próximos once meses siguientes de 2020 (enero – noviembre), concentrando los meses de abril a </w:t>
      </w:r>
      <w:r w:rsidRPr="0089639B">
        <w:rPr>
          <w:rFonts w:ascii="Arial" w:hAnsi="Arial" w:cs="Arial"/>
          <w:sz w:val="22"/>
          <w:szCs w:val="22"/>
        </w:rPr>
        <w:t>se</w:t>
      </w:r>
      <w:r w:rsidR="0089639B" w:rsidRPr="0089639B">
        <w:rPr>
          <w:rFonts w:ascii="Arial" w:hAnsi="Arial" w:cs="Arial"/>
          <w:sz w:val="22"/>
          <w:szCs w:val="22"/>
        </w:rPr>
        <w:t>p</w:t>
      </w:r>
      <w:r w:rsidRPr="0089639B">
        <w:rPr>
          <w:rFonts w:ascii="Arial" w:hAnsi="Arial" w:cs="Arial"/>
          <w:sz w:val="22"/>
          <w:szCs w:val="22"/>
        </w:rPr>
        <w:t>tiembre</w:t>
      </w:r>
      <w:r w:rsidRPr="004260A2">
        <w:rPr>
          <w:rFonts w:ascii="Arial" w:hAnsi="Arial" w:cs="Arial"/>
          <w:sz w:val="22"/>
          <w:szCs w:val="22"/>
        </w:rPr>
        <w:t xml:space="preserve"> de este último año el mayor periodo de ventas; es decir, casi la totalidad de las ventas nacionales del producto cuya etapa productiva inicia en 2019 se realizan al siguiente año, en 2020. </w:t>
      </w:r>
    </w:p>
    <w:p w14:paraId="0E800549" w14:textId="77777777" w:rsidR="004260A2" w:rsidRPr="004260A2" w:rsidRDefault="004260A2" w:rsidP="004260A2">
      <w:pPr>
        <w:pStyle w:val="Prrafodelista"/>
        <w:ind w:left="709"/>
        <w:rPr>
          <w:rFonts w:ascii="Arial" w:hAnsi="Arial" w:cs="Arial"/>
          <w:sz w:val="22"/>
          <w:szCs w:val="22"/>
        </w:rPr>
      </w:pPr>
    </w:p>
    <w:p w14:paraId="60577A2A" w14:textId="0696A63D"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Entonces, considerando lo siguiente: (i) que las ventas nacionales es uno de los componentes para calcular el tamaño de mercado de los productos perecederos en Bolivia; (ii) que no se cuenta con información oficial anual de la producción de los productos perecederos en Bolivia (según lo indicado en el Oficio VCEI – 199)</w:t>
      </w:r>
      <w:r w:rsidRPr="004260A2">
        <w:rPr>
          <w:rStyle w:val="Refdenotaalpie"/>
          <w:rFonts w:ascii="Arial" w:hAnsi="Arial" w:cs="Arial"/>
          <w:sz w:val="22"/>
          <w:szCs w:val="22"/>
        </w:rPr>
        <w:footnoteReference w:id="35"/>
      </w:r>
      <w:r w:rsidRPr="004260A2">
        <w:rPr>
          <w:rFonts w:ascii="Arial" w:hAnsi="Arial" w:cs="Arial"/>
          <w:sz w:val="22"/>
          <w:szCs w:val="22"/>
        </w:rPr>
        <w:t xml:space="preserve">; y, </w:t>
      </w:r>
      <w:r w:rsidRPr="004260A2">
        <w:rPr>
          <w:rFonts w:ascii="Arial" w:hAnsi="Arial" w:cs="Arial"/>
          <w:sz w:val="22"/>
          <w:szCs w:val="22"/>
        </w:rPr>
        <w:lastRenderedPageBreak/>
        <w:t xml:space="preserve">(ii) que la única referencia disponible en el expediente sobre el ciclo de producción y de ventas nacionales corresponde al caso de la papa, </w:t>
      </w:r>
      <w:r w:rsidR="0089639B">
        <w:rPr>
          <w:rFonts w:ascii="Arial" w:hAnsi="Arial" w:cs="Arial"/>
          <w:sz w:val="22"/>
          <w:szCs w:val="22"/>
        </w:rPr>
        <w:t>en el marco del artículo 27 de la Decisión 425</w:t>
      </w:r>
      <w:r w:rsidR="0089639B">
        <w:rPr>
          <w:rStyle w:val="Refdenotaalpie"/>
          <w:rFonts w:ascii="Arial" w:hAnsi="Arial" w:cs="Arial"/>
          <w:sz w:val="22"/>
          <w:szCs w:val="22"/>
        </w:rPr>
        <w:footnoteReference w:id="36"/>
      </w:r>
      <w:r w:rsidRPr="004260A2">
        <w:rPr>
          <w:rFonts w:ascii="Arial" w:hAnsi="Arial" w:cs="Arial"/>
          <w:sz w:val="22"/>
          <w:szCs w:val="22"/>
        </w:rPr>
        <w:t>se asumirá que el volumen de producción del periodo 2018 – 2019, 2019 – 2020 y 2020 – 2021 brindado por el gobierno de Bolivia constituye un referente apropiado para determinar el volumen de ventas del producto nacional de todos los productos objeto de investigación en los años 2019, 2020 y 2021, respectivamente</w:t>
      </w:r>
      <w:r w:rsidRPr="004260A2">
        <w:rPr>
          <w:rStyle w:val="Refdenotaalpie"/>
          <w:rFonts w:ascii="Arial" w:hAnsi="Arial" w:cs="Arial"/>
          <w:sz w:val="22"/>
          <w:szCs w:val="22"/>
        </w:rPr>
        <w:footnoteReference w:id="37"/>
      </w:r>
      <w:r w:rsidRPr="004260A2">
        <w:rPr>
          <w:rFonts w:ascii="Arial" w:hAnsi="Arial" w:cs="Arial"/>
          <w:sz w:val="22"/>
          <w:szCs w:val="22"/>
        </w:rPr>
        <w:t>.</w:t>
      </w:r>
    </w:p>
    <w:p w14:paraId="16F68363" w14:textId="77777777" w:rsidR="004260A2" w:rsidRPr="004260A2" w:rsidRDefault="004260A2" w:rsidP="004260A2">
      <w:pPr>
        <w:rPr>
          <w:rFonts w:ascii="Arial" w:hAnsi="Arial" w:cs="Arial"/>
          <w:sz w:val="22"/>
          <w:szCs w:val="22"/>
        </w:rPr>
      </w:pPr>
    </w:p>
    <w:p w14:paraId="0A1B368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Gráfico N° 1 y N° 2 se aprecia la evolución del mercado interno de papa, tomate, cebolla, zanahoria, palta, limón, uva y chirimoya. Respecto a cada uno de los mercados de los productos en cuestión se aprecia lo siguiente:</w:t>
      </w:r>
    </w:p>
    <w:p w14:paraId="51085A92" w14:textId="77777777" w:rsidR="004260A2" w:rsidRPr="004260A2" w:rsidRDefault="004260A2" w:rsidP="004260A2">
      <w:pPr>
        <w:pStyle w:val="Prrafodelista"/>
        <w:rPr>
          <w:rFonts w:ascii="Arial" w:hAnsi="Arial" w:cs="Arial"/>
          <w:sz w:val="22"/>
          <w:szCs w:val="22"/>
        </w:rPr>
      </w:pPr>
    </w:p>
    <w:p w14:paraId="48877858"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El mercado de la papa en Bolivia prácticamente se mantuvo inalterable. Si bien la demanda interna aumentó 4.4% entre 2019 y 2020, ésta se contrajo en una cuantía muy cercana (3.9%) en 2021, registrando un crecimiento acumulado de 0.3% entre 2019 y 2021. </w:t>
      </w:r>
    </w:p>
    <w:p w14:paraId="102091A0" w14:textId="77777777" w:rsidR="004260A2" w:rsidRPr="004260A2" w:rsidRDefault="004260A2" w:rsidP="004260A2">
      <w:pPr>
        <w:pStyle w:val="Prrafodelista"/>
        <w:ind w:left="1276"/>
        <w:rPr>
          <w:rFonts w:ascii="Arial" w:hAnsi="Arial" w:cs="Arial"/>
          <w:sz w:val="22"/>
          <w:szCs w:val="22"/>
        </w:rPr>
      </w:pPr>
    </w:p>
    <w:p w14:paraId="4C7F6FCE"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lastRenderedPageBreak/>
        <w:t>El mercado del tomate en Bolivia se redujo 1.6% entre 2019 y 2021. Ello fue explicado principalmente por la contracción del 2% de la demanda interna en 2020, pues el crecimiento registrado en 2021 fue en una magnitud menor (0.5%) a la caída del año anterior.</w:t>
      </w:r>
    </w:p>
    <w:p w14:paraId="4FF11304" w14:textId="77777777" w:rsidR="004260A2" w:rsidRPr="004260A2" w:rsidRDefault="004260A2" w:rsidP="004260A2">
      <w:pPr>
        <w:rPr>
          <w:rFonts w:ascii="Arial" w:hAnsi="Arial" w:cs="Arial"/>
          <w:sz w:val="22"/>
          <w:szCs w:val="22"/>
        </w:rPr>
      </w:pPr>
    </w:p>
    <w:p w14:paraId="6E7370D8" w14:textId="7A5C7D93"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El mercado de la cebolla en Bolivia por el contrario creció </w:t>
      </w:r>
      <w:r w:rsidR="004A117D">
        <w:rPr>
          <w:rFonts w:ascii="Arial" w:hAnsi="Arial" w:cs="Arial"/>
          <w:sz w:val="22"/>
          <w:szCs w:val="22"/>
        </w:rPr>
        <w:t xml:space="preserve">entre 2019 y </w:t>
      </w:r>
      <w:r w:rsidRPr="004260A2">
        <w:rPr>
          <w:rFonts w:ascii="Arial" w:hAnsi="Arial" w:cs="Arial"/>
          <w:sz w:val="22"/>
          <w:szCs w:val="22"/>
        </w:rPr>
        <w:t>2021. La demanda interna se expandió 30.7% en 2020 y 22.5% en 2021, registrando un aumento acumulado de 60.1% en el periodo de análisis.</w:t>
      </w:r>
    </w:p>
    <w:p w14:paraId="5DBCF9FD" w14:textId="77777777" w:rsidR="004260A2" w:rsidRPr="004260A2" w:rsidRDefault="004260A2" w:rsidP="004260A2">
      <w:pPr>
        <w:rPr>
          <w:rFonts w:ascii="Arial" w:hAnsi="Arial" w:cs="Arial"/>
          <w:sz w:val="22"/>
          <w:szCs w:val="22"/>
        </w:rPr>
      </w:pPr>
    </w:p>
    <w:p w14:paraId="35CF51ED"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El mercado de la zanahoria en Bolivia de igual manera experimentó un crecimiento, explicado por el aumento de la demanda interna en el último año del periodo de análisis, al crecer 19.8% entre 2020 y 2021. </w:t>
      </w:r>
    </w:p>
    <w:p w14:paraId="6D86C3F7" w14:textId="77777777" w:rsidR="004260A2" w:rsidRPr="004260A2" w:rsidRDefault="004260A2" w:rsidP="004260A2">
      <w:pPr>
        <w:pStyle w:val="Prrafodelista"/>
        <w:rPr>
          <w:rFonts w:ascii="Arial" w:hAnsi="Arial" w:cs="Arial"/>
          <w:sz w:val="22"/>
          <w:szCs w:val="22"/>
        </w:rPr>
      </w:pPr>
    </w:p>
    <w:p w14:paraId="6618D6E2" w14:textId="7787051E"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El mercado de la palta en Bolivia, por el cont</w:t>
      </w:r>
      <w:r w:rsidR="004A117D">
        <w:rPr>
          <w:rFonts w:ascii="Arial" w:hAnsi="Arial" w:cs="Arial"/>
          <w:sz w:val="22"/>
          <w:szCs w:val="22"/>
        </w:rPr>
        <w:t xml:space="preserve">rario, se contrajo durante </w:t>
      </w:r>
      <w:r w:rsidRPr="004260A2">
        <w:rPr>
          <w:rFonts w:ascii="Arial" w:hAnsi="Arial" w:cs="Arial"/>
          <w:sz w:val="22"/>
          <w:szCs w:val="22"/>
        </w:rPr>
        <w:t>el periodo de análisis, al reducirse la demanda 9.9% en 2020 y 8.4% en 2021, registrando una caída acumulada de 17.5% entre 2019 y 2021.</w:t>
      </w:r>
    </w:p>
    <w:p w14:paraId="61F89B8E" w14:textId="77777777" w:rsidR="004260A2" w:rsidRPr="004260A2" w:rsidRDefault="004260A2" w:rsidP="004260A2">
      <w:pPr>
        <w:rPr>
          <w:rFonts w:ascii="Arial" w:hAnsi="Arial" w:cs="Arial"/>
          <w:sz w:val="22"/>
          <w:szCs w:val="22"/>
        </w:rPr>
      </w:pPr>
    </w:p>
    <w:p w14:paraId="19746F4E"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El mercado del limón en Bolivia también se contrajo durante el periodo de análisis, en 5.4%. Si bien se incrementó 0.4% en 2020, la demanda se contrajo en una mayor magnitud en 2021 (5.8%).</w:t>
      </w:r>
    </w:p>
    <w:p w14:paraId="22DEB936" w14:textId="77777777" w:rsidR="004260A2" w:rsidRPr="004260A2" w:rsidRDefault="004260A2" w:rsidP="004260A2">
      <w:pPr>
        <w:pStyle w:val="Prrafodelista"/>
        <w:rPr>
          <w:rFonts w:ascii="Arial" w:hAnsi="Arial" w:cs="Arial"/>
          <w:sz w:val="22"/>
          <w:szCs w:val="22"/>
        </w:rPr>
      </w:pPr>
    </w:p>
    <w:p w14:paraId="55741718"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El mercado de la uva en Bolivia experimentó un comportamiento fluctuante, primero la demanda interna se contrajo 10% en 2020, para luego expandirse 18.4% en 2021, registrando finalmente un crecimiento acumulado del 6.6% entre 2019 y 2021.</w:t>
      </w:r>
    </w:p>
    <w:p w14:paraId="61A6E2B0" w14:textId="77777777" w:rsidR="004260A2" w:rsidRPr="004260A2" w:rsidRDefault="004260A2" w:rsidP="004260A2">
      <w:pPr>
        <w:pStyle w:val="Prrafodelista"/>
        <w:rPr>
          <w:rFonts w:ascii="Arial" w:hAnsi="Arial" w:cs="Arial"/>
          <w:sz w:val="22"/>
          <w:szCs w:val="22"/>
        </w:rPr>
      </w:pPr>
    </w:p>
    <w:p w14:paraId="5A535426"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El mercado de la chirimoya en Bolivia se contrajo durante todo el periodo de análisis, la demanda interna cayó 33.9% en 2020 y 12.9% en 2021, registrando una reducción acumulada del 42.5% durante el periodo de análisis (2019 – 2021).</w:t>
      </w:r>
    </w:p>
    <w:p w14:paraId="49D02A51" w14:textId="77777777" w:rsidR="004260A2" w:rsidRPr="004260A2" w:rsidRDefault="004260A2" w:rsidP="004260A2">
      <w:pPr>
        <w:pStyle w:val="Prrafodelista"/>
        <w:rPr>
          <w:rFonts w:ascii="Arial" w:hAnsi="Arial" w:cs="Arial"/>
          <w:sz w:val="22"/>
          <w:szCs w:val="22"/>
        </w:rPr>
      </w:pPr>
    </w:p>
    <w:p w14:paraId="51F4509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w:t>
      </w:r>
    </w:p>
    <w:p w14:paraId="24C3E78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mercado interno de papa, tomate, cebolla y zanahoria</w:t>
      </w:r>
    </w:p>
    <w:p w14:paraId="0A94FA0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1047F6C5"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6A006B60" wp14:editId="2D243D95">
            <wp:extent cx="5142015" cy="2031609"/>
            <wp:effectExtent l="0" t="0" r="1905"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643" cy="2038179"/>
                    </a:xfrm>
                    <a:prstGeom prst="rect">
                      <a:avLst/>
                    </a:prstGeom>
                    <a:noFill/>
                  </pic:spPr>
                </pic:pic>
              </a:graphicData>
            </a:graphic>
          </wp:inline>
        </w:drawing>
      </w:r>
    </w:p>
    <w:p w14:paraId="33D2A774"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Ministerio de Desarrollo Rural y Tierras de Bolivia, Aduana Nacional de Bolivia</w:t>
      </w:r>
    </w:p>
    <w:p w14:paraId="336ED659" w14:textId="77777777" w:rsidR="004260A2" w:rsidRPr="004260A2" w:rsidRDefault="004260A2" w:rsidP="004260A2">
      <w:pPr>
        <w:rPr>
          <w:rFonts w:ascii="Arial" w:hAnsi="Arial" w:cs="Arial"/>
          <w:sz w:val="22"/>
          <w:szCs w:val="22"/>
        </w:rPr>
      </w:pPr>
      <w:r w:rsidRPr="004260A2">
        <w:rPr>
          <w:rFonts w:ascii="Arial" w:hAnsi="Arial" w:cs="Arial"/>
          <w:sz w:val="22"/>
          <w:szCs w:val="22"/>
        </w:rPr>
        <w:br w:type="page"/>
      </w:r>
    </w:p>
    <w:p w14:paraId="3E21D991" w14:textId="77777777" w:rsidR="004260A2" w:rsidRPr="004260A2" w:rsidRDefault="004260A2" w:rsidP="004260A2">
      <w:pPr>
        <w:pStyle w:val="Prrafodelista"/>
        <w:ind w:left="709"/>
        <w:rPr>
          <w:rFonts w:ascii="Arial" w:hAnsi="Arial" w:cs="Arial"/>
          <w:sz w:val="22"/>
          <w:szCs w:val="22"/>
        </w:rPr>
      </w:pPr>
    </w:p>
    <w:p w14:paraId="33A4633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w:t>
      </w:r>
    </w:p>
    <w:p w14:paraId="447F497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mercado interno de palta, limón, uva y chirimoya</w:t>
      </w:r>
    </w:p>
    <w:p w14:paraId="62331AB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5D941A25"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625B52B2" wp14:editId="64806123">
            <wp:extent cx="5124202" cy="2028659"/>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2754" cy="2036004"/>
                    </a:xfrm>
                    <a:prstGeom prst="rect">
                      <a:avLst/>
                    </a:prstGeom>
                    <a:noFill/>
                  </pic:spPr>
                </pic:pic>
              </a:graphicData>
            </a:graphic>
          </wp:inline>
        </w:drawing>
      </w:r>
    </w:p>
    <w:p w14:paraId="15BBE479"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Ministerio de Desarrollo Rural y Tierras de Bolivia, Aduana Nacional de Bolivia</w:t>
      </w:r>
    </w:p>
    <w:p w14:paraId="6438A011" w14:textId="77777777" w:rsidR="004260A2" w:rsidRPr="004260A2" w:rsidRDefault="004260A2" w:rsidP="004260A2">
      <w:pPr>
        <w:pStyle w:val="Prrafodelista"/>
        <w:rPr>
          <w:rFonts w:ascii="Arial" w:hAnsi="Arial" w:cs="Arial"/>
          <w:b/>
          <w:sz w:val="22"/>
          <w:szCs w:val="22"/>
        </w:rPr>
      </w:pPr>
    </w:p>
    <w:p w14:paraId="6B61892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resumen, se puede advertir que, prácticamente el tamaño de mercado de la papa en Bolivia se ha mantenido, creciendo apenas 0.3% entre 2019 y 2021. Los que se han expandido son los de cebolla, zanahoria y uva, cuyas demandas internas aumentaron en términos acumulados 60.1%, 19.8% y 6.6% entre 2019 y 2021, respectivamente. En tanto, los mercados del tomate, palta, limón y chirimoya en Bolivia se contrajeron, pues las demandas internas de los respectivos productos disminuyeron en términos acumulados 1.6% 17.5%, 5.4% y 42.5% entre 2019 y 2021.</w:t>
      </w:r>
    </w:p>
    <w:p w14:paraId="17D7D3B2"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sz w:val="22"/>
          <w:szCs w:val="22"/>
        </w:rPr>
        <w:t xml:space="preserve"> </w:t>
      </w:r>
    </w:p>
    <w:p w14:paraId="4DE1196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Ahora bien, el Cuadro N° 1 expone en detalle la evolución de cada mercado interno de los productos perecibles, en función a la demanda del producto local o extranjero. De dicho cuadro se puede evidenciar lo siguiente:</w:t>
      </w:r>
    </w:p>
    <w:p w14:paraId="4F992232" w14:textId="77777777" w:rsidR="004260A2" w:rsidRPr="004260A2" w:rsidRDefault="004260A2" w:rsidP="004260A2">
      <w:pPr>
        <w:pStyle w:val="Prrafodelista"/>
        <w:rPr>
          <w:rFonts w:ascii="Arial" w:hAnsi="Arial" w:cs="Arial"/>
          <w:sz w:val="22"/>
          <w:szCs w:val="22"/>
        </w:rPr>
      </w:pPr>
    </w:p>
    <w:p w14:paraId="40C1A976"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El mercado interno de papa en Bolivia que apenas creció 0.3% entre 2019 y 2021 (4.4 mil toneladas), evolucionó en línea con la demanda de los productos nacionales que se incrementó 1.3% (16.1 mil toneladas), ya que durante ese mismo periodo las importaciones se redujeron progresivamente, acumulando una contracción del 54.5% (11.7 mil toneladas), sobre todo, por las menores importaciones en 2021.</w:t>
      </w:r>
    </w:p>
    <w:p w14:paraId="608EF0C7" w14:textId="77777777" w:rsidR="004260A2" w:rsidRPr="004260A2" w:rsidRDefault="004260A2" w:rsidP="004260A2">
      <w:pPr>
        <w:pStyle w:val="Prrafodelista"/>
        <w:ind w:left="1276"/>
        <w:rPr>
          <w:rFonts w:ascii="Arial" w:hAnsi="Arial" w:cs="Arial"/>
          <w:sz w:val="22"/>
          <w:szCs w:val="22"/>
        </w:rPr>
      </w:pPr>
    </w:p>
    <w:p w14:paraId="66B7E51F"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Entre 2019 y 2021, la expansión del mercado interno de cebolla en 60.1% (55.9 mil toneladas), de zanahoria en 19.8% (13.9 mil toneladas) y de uva en 6.6% (1.8 mil toneladas) fue explicada fundamentalmente por la mayor demanda de los productos nacionales que, en ese mismo periodo, se incrementó 55.2% (49.7 mil toneladas), 21% (14.5 mil toneladas) y 18.7% (4.4 mil toneladas), respectivamente. Si bien la demanda de cebolla importada creció 205.1%, este aumento explicó el 11% (6.2 mil toneladas) de la expansión de mercado interno de ese producto. Por el contrario, la demanda de zanahoria y uva importada se redujo entre 2019 y 2021, 58.2% (1.2 mil toneladas) y 74.8% (2.6 mil toneladas), respectivamente, por lo que su evolución no explicó la expansión del mercado interno de esos productos en Bolivia.  </w:t>
      </w:r>
    </w:p>
    <w:p w14:paraId="37DDC681" w14:textId="77777777" w:rsidR="004260A2" w:rsidRPr="004260A2" w:rsidRDefault="004260A2" w:rsidP="004260A2">
      <w:pPr>
        <w:pStyle w:val="Prrafodelista"/>
        <w:rPr>
          <w:rFonts w:ascii="Arial" w:hAnsi="Arial" w:cs="Arial"/>
          <w:sz w:val="22"/>
          <w:szCs w:val="22"/>
        </w:rPr>
      </w:pPr>
    </w:p>
    <w:p w14:paraId="52152073"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Entre 2019 y 2021, la reducción del mercado interno de tomate en 1.6% (1.2 mil toneladas), de palta en 17.5% (2.8 mil toneladas), de limón en 5.4% (1.5 mil toneladas) y de chirimoya en 42.5% (2.1 mil toneladas) fue explicada fundamentalmente por la menor demanda de productos importados que, en </w:t>
      </w:r>
      <w:r w:rsidRPr="004260A2">
        <w:rPr>
          <w:rFonts w:ascii="Arial" w:hAnsi="Arial" w:cs="Arial"/>
          <w:sz w:val="22"/>
          <w:szCs w:val="22"/>
        </w:rPr>
        <w:lastRenderedPageBreak/>
        <w:t xml:space="preserve">ese mismo periodo se contrajo 98.8% (8 mil toneladas), 76.7% (2.5 mil toneladas), 58.2% (1.2 mil toneladas) y 91.2% (2.1 mil toneladas), sobre todo por la caída de las importaciones registrada en 2021. La reducción en las cantidades importadas respecto a cada producto se registró en una magnitud mayor a la del crecimiento que registró la mayor demanda de tomate nacional de 9.7% (6.7 mil toneladas); o, la contracción de la demanda nacional de palta en 1.9% (0.2 mil toneladas), de limón en 1.2% (0.3 mil toneladas) y chirimoya en 1.6% (0.04 mil toneladas). </w:t>
      </w:r>
    </w:p>
    <w:p w14:paraId="0F8AB099" w14:textId="77777777" w:rsidR="004260A2" w:rsidRPr="004260A2" w:rsidRDefault="004260A2" w:rsidP="004260A2">
      <w:pPr>
        <w:pStyle w:val="Prrafodelista"/>
        <w:rPr>
          <w:rFonts w:ascii="Arial" w:hAnsi="Arial" w:cs="Arial"/>
          <w:sz w:val="22"/>
          <w:szCs w:val="22"/>
        </w:rPr>
      </w:pPr>
    </w:p>
    <w:p w14:paraId="56A5A8B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Cuadro Nº 1</w:t>
      </w:r>
    </w:p>
    <w:p w14:paraId="2C47154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demanda interna de productos perecederos</w:t>
      </w:r>
    </w:p>
    <w:p w14:paraId="3E073A1A" w14:textId="77777777" w:rsidR="004260A2" w:rsidRPr="004260A2" w:rsidRDefault="004260A2" w:rsidP="004260A2">
      <w:pPr>
        <w:tabs>
          <w:tab w:val="left" w:pos="709"/>
        </w:tabs>
        <w:ind w:left="709"/>
        <w:contextualSpacing/>
        <w:jc w:val="center"/>
        <w:rPr>
          <w:rFonts w:ascii="Arial" w:hAnsi="Arial" w:cs="Arial"/>
          <w:sz w:val="22"/>
          <w:szCs w:val="22"/>
        </w:rPr>
      </w:pPr>
      <w:r w:rsidRPr="004260A2">
        <w:rPr>
          <w:rFonts w:ascii="Arial" w:eastAsia="Calibri" w:hAnsi="Arial" w:cs="Arial"/>
          <w:b/>
          <w:color w:val="000000"/>
          <w:sz w:val="22"/>
          <w:szCs w:val="22"/>
          <w:lang w:eastAsia="es-PE"/>
        </w:rPr>
        <w:t>(En miles de toneladas y en %)</w:t>
      </w:r>
    </w:p>
    <w:tbl>
      <w:tblPr>
        <w:tblW w:w="5087" w:type="pct"/>
        <w:tblInd w:w="279" w:type="dxa"/>
        <w:tblLayout w:type="fixed"/>
        <w:tblCellMar>
          <w:left w:w="70" w:type="dxa"/>
          <w:right w:w="70" w:type="dxa"/>
        </w:tblCellMar>
        <w:tblLook w:val="04A0" w:firstRow="1" w:lastRow="0" w:firstColumn="1" w:lastColumn="0" w:noHBand="0" w:noVBand="1"/>
      </w:tblPr>
      <w:tblGrid>
        <w:gridCol w:w="1129"/>
        <w:gridCol w:w="563"/>
        <w:gridCol w:w="1690"/>
        <w:gridCol w:w="805"/>
        <w:gridCol w:w="838"/>
        <w:gridCol w:w="836"/>
        <w:gridCol w:w="836"/>
        <w:gridCol w:w="836"/>
        <w:gridCol w:w="836"/>
        <w:gridCol w:w="561"/>
      </w:tblGrid>
      <w:tr w:rsidR="004260A2" w:rsidRPr="005E40CE" w14:paraId="4FD33535" w14:textId="77777777" w:rsidTr="005E40CE">
        <w:trPr>
          <w:trHeight w:val="255"/>
          <w:tblHeader/>
        </w:trPr>
        <w:tc>
          <w:tcPr>
            <w:tcW w:w="632" w:type="pct"/>
            <w:vMerge w:val="restart"/>
            <w:tcBorders>
              <w:top w:val="single" w:sz="4" w:space="0" w:color="auto"/>
              <w:left w:val="single" w:sz="4" w:space="0" w:color="auto"/>
              <w:right w:val="single" w:sz="4" w:space="0" w:color="auto"/>
            </w:tcBorders>
            <w:shd w:val="clear" w:color="auto" w:fill="595959" w:themeFill="text1" w:themeFillTint="A6"/>
            <w:noWrap/>
            <w:vAlign w:val="center"/>
            <w:hideMark/>
          </w:tcPr>
          <w:p w14:paraId="364CC8F8" w14:textId="77777777" w:rsidR="004260A2" w:rsidRPr="005E40CE" w:rsidRDefault="004260A2" w:rsidP="00642F37">
            <w:pPr>
              <w:jc w:val="left"/>
              <w:rPr>
                <w:rFonts w:ascii="Arial" w:eastAsia="Times New Roman" w:hAnsi="Arial" w:cs="Arial"/>
                <w:sz w:val="20"/>
                <w:szCs w:val="20"/>
                <w:lang w:eastAsia="es-PE"/>
              </w:rPr>
            </w:pPr>
            <w:r w:rsidRPr="005E40CE">
              <w:rPr>
                <w:rFonts w:ascii="Arial" w:eastAsia="Times New Roman" w:hAnsi="Arial" w:cs="Arial"/>
                <w:color w:val="FFFFFF"/>
                <w:sz w:val="20"/>
                <w:szCs w:val="20"/>
                <w:lang w:eastAsia="es-PE"/>
              </w:rPr>
              <w:t>Producto</w:t>
            </w:r>
          </w:p>
        </w:tc>
        <w:tc>
          <w:tcPr>
            <w:tcW w:w="1261" w:type="pct"/>
            <w:gridSpan w:val="2"/>
            <w:vMerge w:val="restart"/>
            <w:tcBorders>
              <w:top w:val="single" w:sz="4" w:space="0" w:color="auto"/>
              <w:left w:val="single" w:sz="4" w:space="0" w:color="auto"/>
              <w:right w:val="single" w:sz="4" w:space="0" w:color="auto"/>
            </w:tcBorders>
            <w:shd w:val="clear" w:color="auto" w:fill="595959" w:themeFill="text1" w:themeFillTint="A6"/>
            <w:vAlign w:val="center"/>
          </w:tcPr>
          <w:p w14:paraId="3AC69D8C" w14:textId="77777777" w:rsidR="004260A2" w:rsidRPr="005E40CE" w:rsidRDefault="004260A2" w:rsidP="00642F37">
            <w:pPr>
              <w:jc w:val="left"/>
              <w:rPr>
                <w:rFonts w:ascii="Arial" w:eastAsia="Times New Roman" w:hAnsi="Arial" w:cs="Arial"/>
                <w:sz w:val="20"/>
                <w:szCs w:val="20"/>
                <w:lang w:eastAsia="es-PE"/>
              </w:rPr>
            </w:pPr>
            <w:r w:rsidRPr="005E40CE">
              <w:rPr>
                <w:rFonts w:ascii="Arial" w:eastAsia="Times New Roman" w:hAnsi="Arial" w:cs="Arial"/>
                <w:color w:val="FFFFFF"/>
                <w:sz w:val="20"/>
                <w:szCs w:val="20"/>
                <w:lang w:eastAsia="es-PE"/>
              </w:rPr>
              <w:t>Variable </w:t>
            </w:r>
          </w:p>
        </w:tc>
        <w:tc>
          <w:tcPr>
            <w:tcW w:w="451" w:type="pct"/>
            <w:vMerge w:val="restart"/>
            <w:tcBorders>
              <w:top w:val="single" w:sz="4" w:space="0" w:color="auto"/>
              <w:left w:val="single" w:sz="4" w:space="0" w:color="auto"/>
              <w:right w:val="single" w:sz="4" w:space="0" w:color="auto"/>
            </w:tcBorders>
            <w:shd w:val="clear" w:color="auto" w:fill="595959" w:themeFill="text1" w:themeFillTint="A6"/>
            <w:noWrap/>
            <w:vAlign w:val="center"/>
            <w:hideMark/>
          </w:tcPr>
          <w:p w14:paraId="7096DA53" w14:textId="77777777" w:rsidR="004260A2" w:rsidRPr="005E40CE" w:rsidRDefault="004260A2" w:rsidP="00642F37">
            <w:pPr>
              <w:jc w:val="right"/>
              <w:rPr>
                <w:rFonts w:ascii="Arial" w:eastAsia="Times New Roman" w:hAnsi="Arial" w:cs="Arial"/>
                <w:sz w:val="20"/>
                <w:szCs w:val="20"/>
                <w:lang w:eastAsia="es-PE"/>
              </w:rPr>
            </w:pPr>
            <w:r w:rsidRPr="005E40CE">
              <w:rPr>
                <w:rFonts w:ascii="Arial" w:eastAsia="Times New Roman" w:hAnsi="Arial" w:cs="Arial"/>
                <w:color w:val="FFFFFF"/>
                <w:sz w:val="20"/>
                <w:szCs w:val="20"/>
                <w:lang w:eastAsia="es-PE"/>
              </w:rPr>
              <w:t>2019</w:t>
            </w:r>
          </w:p>
        </w:tc>
        <w:tc>
          <w:tcPr>
            <w:tcW w:w="469" w:type="pct"/>
            <w:vMerge w:val="restart"/>
            <w:tcBorders>
              <w:top w:val="single" w:sz="4" w:space="0" w:color="auto"/>
              <w:left w:val="single" w:sz="4" w:space="0" w:color="auto"/>
              <w:right w:val="single" w:sz="4" w:space="0" w:color="auto"/>
            </w:tcBorders>
            <w:shd w:val="clear" w:color="auto" w:fill="595959" w:themeFill="text1" w:themeFillTint="A6"/>
            <w:noWrap/>
            <w:vAlign w:val="center"/>
            <w:hideMark/>
          </w:tcPr>
          <w:p w14:paraId="66429384" w14:textId="77777777" w:rsidR="004260A2" w:rsidRPr="005E40CE" w:rsidRDefault="004260A2" w:rsidP="00642F37">
            <w:pPr>
              <w:jc w:val="right"/>
              <w:rPr>
                <w:rFonts w:ascii="Arial" w:eastAsia="Times New Roman" w:hAnsi="Arial" w:cs="Arial"/>
                <w:sz w:val="20"/>
                <w:szCs w:val="20"/>
                <w:lang w:eastAsia="es-PE"/>
              </w:rPr>
            </w:pPr>
            <w:r w:rsidRPr="005E40CE">
              <w:rPr>
                <w:rFonts w:ascii="Arial" w:eastAsia="Times New Roman" w:hAnsi="Arial" w:cs="Arial"/>
                <w:color w:val="FFFFFF"/>
                <w:sz w:val="20"/>
                <w:szCs w:val="20"/>
                <w:lang w:eastAsia="es-PE"/>
              </w:rPr>
              <w:t>2020</w:t>
            </w:r>
          </w:p>
        </w:tc>
        <w:tc>
          <w:tcPr>
            <w:tcW w:w="468" w:type="pct"/>
            <w:vMerge w:val="restart"/>
            <w:tcBorders>
              <w:top w:val="single" w:sz="4" w:space="0" w:color="auto"/>
              <w:left w:val="single" w:sz="4" w:space="0" w:color="auto"/>
              <w:right w:val="double" w:sz="4" w:space="0" w:color="auto"/>
            </w:tcBorders>
            <w:shd w:val="clear" w:color="auto" w:fill="595959" w:themeFill="text1" w:themeFillTint="A6"/>
            <w:noWrap/>
            <w:vAlign w:val="center"/>
            <w:hideMark/>
          </w:tcPr>
          <w:p w14:paraId="2322286A" w14:textId="77777777" w:rsidR="004260A2" w:rsidRPr="005E40CE" w:rsidRDefault="004260A2" w:rsidP="00642F37">
            <w:pPr>
              <w:jc w:val="right"/>
              <w:rPr>
                <w:rFonts w:ascii="Arial" w:eastAsia="Times New Roman" w:hAnsi="Arial" w:cs="Arial"/>
                <w:sz w:val="20"/>
                <w:szCs w:val="20"/>
                <w:lang w:eastAsia="es-PE"/>
              </w:rPr>
            </w:pPr>
            <w:r w:rsidRPr="005E40CE">
              <w:rPr>
                <w:rFonts w:ascii="Arial" w:eastAsia="Times New Roman" w:hAnsi="Arial" w:cs="Arial"/>
                <w:color w:val="FFFFFF"/>
                <w:sz w:val="20"/>
                <w:szCs w:val="20"/>
                <w:lang w:eastAsia="es-PE"/>
              </w:rPr>
              <w:t>2021</w:t>
            </w:r>
          </w:p>
        </w:tc>
        <w:tc>
          <w:tcPr>
            <w:tcW w:w="936" w:type="pct"/>
            <w:gridSpan w:val="2"/>
            <w:tcBorders>
              <w:top w:val="single" w:sz="4" w:space="0" w:color="auto"/>
              <w:left w:val="double" w:sz="4" w:space="0" w:color="auto"/>
              <w:bottom w:val="single" w:sz="4" w:space="0" w:color="auto"/>
              <w:right w:val="single" w:sz="4" w:space="0" w:color="auto"/>
            </w:tcBorders>
            <w:shd w:val="clear" w:color="auto" w:fill="595959" w:themeFill="text1" w:themeFillTint="A6"/>
            <w:noWrap/>
            <w:vAlign w:val="center"/>
            <w:hideMark/>
          </w:tcPr>
          <w:p w14:paraId="70752ED7" w14:textId="77777777" w:rsidR="004260A2" w:rsidRPr="005E40CE" w:rsidRDefault="004260A2" w:rsidP="00642F37">
            <w:pPr>
              <w:jc w:val="center"/>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Variación anual</w:t>
            </w:r>
          </w:p>
        </w:tc>
        <w:tc>
          <w:tcPr>
            <w:tcW w:w="782" w:type="pct"/>
            <w:gridSpan w:val="2"/>
            <w:tcBorders>
              <w:top w:val="single" w:sz="4" w:space="0" w:color="auto"/>
              <w:left w:val="double" w:sz="4" w:space="0" w:color="auto"/>
              <w:bottom w:val="single" w:sz="4" w:space="0" w:color="auto"/>
              <w:right w:val="single" w:sz="4" w:space="0" w:color="auto"/>
            </w:tcBorders>
            <w:shd w:val="clear" w:color="auto" w:fill="595959" w:themeFill="text1" w:themeFillTint="A6"/>
            <w:vAlign w:val="center"/>
          </w:tcPr>
          <w:p w14:paraId="5A92E11E" w14:textId="77777777" w:rsidR="004260A2" w:rsidRPr="005E40CE" w:rsidRDefault="004260A2" w:rsidP="00642F37">
            <w:pPr>
              <w:jc w:val="center"/>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Acumulado</w:t>
            </w:r>
          </w:p>
        </w:tc>
      </w:tr>
      <w:tr w:rsidR="004260A2" w:rsidRPr="005E40CE" w14:paraId="165F4FF0" w14:textId="77777777" w:rsidTr="005E40CE">
        <w:trPr>
          <w:trHeight w:val="255"/>
          <w:tblHeader/>
        </w:trPr>
        <w:tc>
          <w:tcPr>
            <w:tcW w:w="632" w:type="pct"/>
            <w:vMerge/>
            <w:tcBorders>
              <w:left w:val="single" w:sz="4" w:space="0" w:color="auto"/>
              <w:bottom w:val="single" w:sz="4" w:space="0" w:color="auto"/>
              <w:right w:val="single" w:sz="4" w:space="0" w:color="auto"/>
            </w:tcBorders>
            <w:shd w:val="clear" w:color="auto" w:fill="595959" w:themeFill="text1" w:themeFillTint="A6"/>
            <w:noWrap/>
            <w:vAlign w:val="center"/>
            <w:hideMark/>
          </w:tcPr>
          <w:p w14:paraId="74AD0F03" w14:textId="77777777" w:rsidR="004260A2" w:rsidRPr="005E40CE" w:rsidRDefault="004260A2" w:rsidP="00642F37">
            <w:pPr>
              <w:jc w:val="right"/>
              <w:rPr>
                <w:rFonts w:ascii="Arial" w:eastAsia="Times New Roman" w:hAnsi="Arial" w:cs="Arial"/>
                <w:color w:val="FFFFFF"/>
                <w:sz w:val="20"/>
                <w:szCs w:val="20"/>
                <w:lang w:eastAsia="es-PE"/>
              </w:rPr>
            </w:pPr>
          </w:p>
        </w:tc>
        <w:tc>
          <w:tcPr>
            <w:tcW w:w="1261" w:type="pct"/>
            <w:gridSpan w:val="2"/>
            <w:vMerge/>
            <w:tcBorders>
              <w:left w:val="single" w:sz="4" w:space="0" w:color="auto"/>
              <w:bottom w:val="single" w:sz="4" w:space="0" w:color="auto"/>
              <w:right w:val="single" w:sz="4" w:space="0" w:color="auto"/>
            </w:tcBorders>
            <w:shd w:val="clear" w:color="auto" w:fill="595959" w:themeFill="text1" w:themeFillTint="A6"/>
            <w:vAlign w:val="center"/>
          </w:tcPr>
          <w:p w14:paraId="2E25E159" w14:textId="77777777" w:rsidR="004260A2" w:rsidRPr="005E40CE" w:rsidRDefault="004260A2" w:rsidP="00642F37">
            <w:pPr>
              <w:jc w:val="right"/>
              <w:rPr>
                <w:rFonts w:ascii="Arial" w:eastAsia="Times New Roman" w:hAnsi="Arial" w:cs="Arial"/>
                <w:color w:val="FFFFFF"/>
                <w:sz w:val="20"/>
                <w:szCs w:val="20"/>
                <w:lang w:eastAsia="es-PE"/>
              </w:rPr>
            </w:pPr>
          </w:p>
        </w:tc>
        <w:tc>
          <w:tcPr>
            <w:tcW w:w="451" w:type="pct"/>
            <w:vMerge/>
            <w:tcBorders>
              <w:left w:val="single" w:sz="4" w:space="0" w:color="auto"/>
              <w:bottom w:val="single" w:sz="4" w:space="0" w:color="auto"/>
              <w:right w:val="single" w:sz="4" w:space="0" w:color="auto"/>
            </w:tcBorders>
            <w:shd w:val="clear" w:color="auto" w:fill="595959" w:themeFill="text1" w:themeFillTint="A6"/>
            <w:noWrap/>
            <w:vAlign w:val="center"/>
            <w:hideMark/>
          </w:tcPr>
          <w:p w14:paraId="7E42E586" w14:textId="77777777" w:rsidR="004260A2" w:rsidRPr="005E40CE" w:rsidRDefault="004260A2" w:rsidP="00642F37">
            <w:pPr>
              <w:jc w:val="right"/>
              <w:rPr>
                <w:rFonts w:ascii="Arial" w:eastAsia="Times New Roman" w:hAnsi="Arial" w:cs="Arial"/>
                <w:color w:val="FFFFFF"/>
                <w:sz w:val="20"/>
                <w:szCs w:val="20"/>
                <w:lang w:eastAsia="es-PE"/>
              </w:rPr>
            </w:pPr>
          </w:p>
        </w:tc>
        <w:tc>
          <w:tcPr>
            <w:tcW w:w="469" w:type="pct"/>
            <w:vMerge/>
            <w:tcBorders>
              <w:left w:val="single" w:sz="4" w:space="0" w:color="auto"/>
              <w:bottom w:val="single" w:sz="4" w:space="0" w:color="auto"/>
              <w:right w:val="single" w:sz="4" w:space="0" w:color="auto"/>
            </w:tcBorders>
            <w:shd w:val="clear" w:color="auto" w:fill="595959" w:themeFill="text1" w:themeFillTint="A6"/>
            <w:noWrap/>
            <w:vAlign w:val="center"/>
            <w:hideMark/>
          </w:tcPr>
          <w:p w14:paraId="676C4FD8" w14:textId="77777777" w:rsidR="004260A2" w:rsidRPr="005E40CE" w:rsidRDefault="004260A2" w:rsidP="00642F37">
            <w:pPr>
              <w:jc w:val="right"/>
              <w:rPr>
                <w:rFonts w:ascii="Arial" w:eastAsia="Times New Roman" w:hAnsi="Arial" w:cs="Arial"/>
                <w:color w:val="FFFFFF"/>
                <w:sz w:val="20"/>
                <w:szCs w:val="20"/>
                <w:lang w:eastAsia="es-PE"/>
              </w:rPr>
            </w:pPr>
          </w:p>
        </w:tc>
        <w:tc>
          <w:tcPr>
            <w:tcW w:w="468" w:type="pct"/>
            <w:vMerge/>
            <w:tcBorders>
              <w:left w:val="single" w:sz="4" w:space="0" w:color="auto"/>
              <w:bottom w:val="single" w:sz="4" w:space="0" w:color="auto"/>
              <w:right w:val="double" w:sz="4" w:space="0" w:color="auto"/>
            </w:tcBorders>
            <w:shd w:val="clear" w:color="auto" w:fill="595959" w:themeFill="text1" w:themeFillTint="A6"/>
            <w:noWrap/>
            <w:vAlign w:val="center"/>
            <w:hideMark/>
          </w:tcPr>
          <w:p w14:paraId="41400F93" w14:textId="77777777" w:rsidR="004260A2" w:rsidRPr="005E40CE" w:rsidRDefault="004260A2" w:rsidP="00642F37">
            <w:pPr>
              <w:jc w:val="right"/>
              <w:rPr>
                <w:rFonts w:ascii="Arial" w:eastAsia="Times New Roman" w:hAnsi="Arial" w:cs="Arial"/>
                <w:color w:val="FFFFFF"/>
                <w:sz w:val="20"/>
                <w:szCs w:val="20"/>
                <w:lang w:eastAsia="es-PE"/>
              </w:rPr>
            </w:pPr>
          </w:p>
        </w:tc>
        <w:tc>
          <w:tcPr>
            <w:tcW w:w="468" w:type="pct"/>
            <w:tcBorders>
              <w:top w:val="single" w:sz="4" w:space="0" w:color="auto"/>
              <w:left w:val="double" w:sz="4" w:space="0" w:color="auto"/>
              <w:bottom w:val="single" w:sz="4" w:space="0" w:color="auto"/>
              <w:right w:val="single" w:sz="4" w:space="0" w:color="auto"/>
            </w:tcBorders>
            <w:shd w:val="clear" w:color="auto" w:fill="595959" w:themeFill="text1" w:themeFillTint="A6"/>
            <w:noWrap/>
            <w:vAlign w:val="center"/>
            <w:hideMark/>
          </w:tcPr>
          <w:p w14:paraId="51A248C7" w14:textId="77777777" w:rsidR="004260A2" w:rsidRPr="005E40CE" w:rsidRDefault="004260A2" w:rsidP="00642F37">
            <w:pPr>
              <w:jc w:val="right"/>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19/20</w:t>
            </w:r>
          </w:p>
        </w:tc>
        <w:tc>
          <w:tcPr>
            <w:tcW w:w="468"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59CED3FB" w14:textId="77777777" w:rsidR="004260A2" w:rsidRPr="005E40CE" w:rsidRDefault="004260A2" w:rsidP="00642F37">
            <w:pPr>
              <w:jc w:val="right"/>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20/21</w:t>
            </w:r>
          </w:p>
        </w:tc>
        <w:tc>
          <w:tcPr>
            <w:tcW w:w="468"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6EA72E48" w14:textId="77777777" w:rsidR="004260A2" w:rsidRPr="005E40CE" w:rsidRDefault="004260A2" w:rsidP="00642F37">
            <w:pPr>
              <w:jc w:val="center"/>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w:t>
            </w:r>
          </w:p>
        </w:tc>
        <w:tc>
          <w:tcPr>
            <w:tcW w:w="314" w:type="pct"/>
            <w:tcBorders>
              <w:top w:val="single" w:sz="4" w:space="0" w:color="auto"/>
              <w:left w:val="nil"/>
              <w:bottom w:val="single" w:sz="4" w:space="0" w:color="auto"/>
              <w:right w:val="single" w:sz="4" w:space="0" w:color="auto"/>
            </w:tcBorders>
            <w:shd w:val="clear" w:color="auto" w:fill="595959" w:themeFill="text1" w:themeFillTint="A6"/>
          </w:tcPr>
          <w:p w14:paraId="1EA761CA" w14:textId="77777777" w:rsidR="004260A2" w:rsidRPr="005E40CE" w:rsidRDefault="004260A2" w:rsidP="00642F37">
            <w:pPr>
              <w:jc w:val="center"/>
              <w:rPr>
                <w:rFonts w:ascii="Arial" w:eastAsia="Times New Roman" w:hAnsi="Arial" w:cs="Arial"/>
                <w:color w:val="FFFFFF"/>
                <w:sz w:val="20"/>
                <w:szCs w:val="20"/>
                <w:lang w:eastAsia="es-PE"/>
              </w:rPr>
            </w:pPr>
            <w:r w:rsidRPr="005E40CE">
              <w:rPr>
                <w:rFonts w:ascii="Arial" w:eastAsia="Times New Roman" w:hAnsi="Arial" w:cs="Arial"/>
                <w:color w:val="FFFFFF"/>
                <w:sz w:val="20"/>
                <w:szCs w:val="20"/>
                <w:lang w:eastAsia="es-PE"/>
              </w:rPr>
              <w:t>Ton.</w:t>
            </w:r>
          </w:p>
        </w:tc>
      </w:tr>
      <w:tr w:rsidR="004260A2" w:rsidRPr="005E40CE" w14:paraId="41D5405F"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8A5D96"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Papa</w:t>
            </w:r>
          </w:p>
        </w:tc>
        <w:tc>
          <w:tcPr>
            <w:tcW w:w="315" w:type="pct"/>
            <w:tcBorders>
              <w:top w:val="nil"/>
              <w:left w:val="nil"/>
              <w:bottom w:val="single" w:sz="4" w:space="0" w:color="auto"/>
              <w:right w:val="single" w:sz="4" w:space="0" w:color="auto"/>
            </w:tcBorders>
            <w:vAlign w:val="center"/>
          </w:tcPr>
          <w:p w14:paraId="14353490"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2F75"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auto"/>
            <w:noWrap/>
            <w:vAlign w:val="center"/>
            <w:hideMark/>
          </w:tcPr>
          <w:p w14:paraId="7EDF8FB7"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1,256.6 </w:t>
            </w:r>
          </w:p>
        </w:tc>
        <w:tc>
          <w:tcPr>
            <w:tcW w:w="469" w:type="pct"/>
            <w:tcBorders>
              <w:top w:val="nil"/>
              <w:left w:val="nil"/>
              <w:bottom w:val="single" w:sz="4" w:space="0" w:color="auto"/>
              <w:right w:val="single" w:sz="4" w:space="0" w:color="auto"/>
            </w:tcBorders>
            <w:shd w:val="clear" w:color="auto" w:fill="auto"/>
            <w:noWrap/>
            <w:vAlign w:val="center"/>
            <w:hideMark/>
          </w:tcPr>
          <w:p w14:paraId="6199551E"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1,317.9 </w:t>
            </w:r>
          </w:p>
        </w:tc>
        <w:tc>
          <w:tcPr>
            <w:tcW w:w="468" w:type="pct"/>
            <w:tcBorders>
              <w:top w:val="nil"/>
              <w:left w:val="nil"/>
              <w:bottom w:val="single" w:sz="4" w:space="0" w:color="auto"/>
              <w:right w:val="double" w:sz="4" w:space="0" w:color="auto"/>
            </w:tcBorders>
            <w:shd w:val="clear" w:color="auto" w:fill="auto"/>
            <w:noWrap/>
            <w:vAlign w:val="center"/>
            <w:hideMark/>
          </w:tcPr>
          <w:p w14:paraId="526340A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1,272.6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44B34D6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4.9%</w:t>
            </w:r>
          </w:p>
        </w:tc>
        <w:tc>
          <w:tcPr>
            <w:tcW w:w="468" w:type="pct"/>
            <w:tcBorders>
              <w:top w:val="nil"/>
              <w:left w:val="nil"/>
              <w:bottom w:val="single" w:sz="4" w:space="0" w:color="auto"/>
              <w:right w:val="single" w:sz="4" w:space="0" w:color="auto"/>
            </w:tcBorders>
            <w:shd w:val="clear" w:color="auto" w:fill="auto"/>
            <w:noWrap/>
            <w:vAlign w:val="center"/>
            <w:hideMark/>
          </w:tcPr>
          <w:p w14:paraId="2DAE7936"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-3.4%</w:t>
            </w:r>
          </w:p>
        </w:tc>
        <w:tc>
          <w:tcPr>
            <w:tcW w:w="468" w:type="pct"/>
            <w:tcBorders>
              <w:top w:val="nil"/>
              <w:left w:val="nil"/>
              <w:bottom w:val="single" w:sz="4" w:space="0" w:color="auto"/>
              <w:right w:val="single" w:sz="4" w:space="0" w:color="auto"/>
            </w:tcBorders>
            <w:shd w:val="clear" w:color="auto" w:fill="auto"/>
            <w:noWrap/>
            <w:vAlign w:val="center"/>
            <w:hideMark/>
          </w:tcPr>
          <w:p w14:paraId="196CD6F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1.3%</w:t>
            </w:r>
          </w:p>
        </w:tc>
        <w:tc>
          <w:tcPr>
            <w:tcW w:w="314" w:type="pct"/>
            <w:tcBorders>
              <w:top w:val="nil"/>
              <w:left w:val="nil"/>
              <w:bottom w:val="single" w:sz="4" w:space="0" w:color="auto"/>
              <w:right w:val="single" w:sz="4" w:space="0" w:color="auto"/>
            </w:tcBorders>
            <w:vAlign w:val="center"/>
          </w:tcPr>
          <w:p w14:paraId="7F7EE2F1"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16.1 </w:t>
            </w:r>
          </w:p>
        </w:tc>
      </w:tr>
      <w:tr w:rsidR="004260A2" w:rsidRPr="005E40CE" w14:paraId="36606EF2"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2D134A10"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580D2193"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F579"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auto"/>
            <w:noWrap/>
            <w:vAlign w:val="center"/>
            <w:hideMark/>
          </w:tcPr>
          <w:p w14:paraId="1A4EDA1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21.4 </w:t>
            </w:r>
          </w:p>
        </w:tc>
        <w:tc>
          <w:tcPr>
            <w:tcW w:w="469" w:type="pct"/>
            <w:tcBorders>
              <w:top w:val="nil"/>
              <w:left w:val="nil"/>
              <w:bottom w:val="single" w:sz="4" w:space="0" w:color="auto"/>
              <w:right w:val="single" w:sz="4" w:space="0" w:color="auto"/>
            </w:tcBorders>
            <w:shd w:val="clear" w:color="auto" w:fill="auto"/>
            <w:noWrap/>
            <w:vAlign w:val="center"/>
            <w:hideMark/>
          </w:tcPr>
          <w:p w14:paraId="5E120BA8"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16.8 </w:t>
            </w:r>
          </w:p>
        </w:tc>
        <w:tc>
          <w:tcPr>
            <w:tcW w:w="468" w:type="pct"/>
            <w:tcBorders>
              <w:top w:val="nil"/>
              <w:left w:val="nil"/>
              <w:bottom w:val="single" w:sz="4" w:space="0" w:color="auto"/>
              <w:right w:val="double" w:sz="4" w:space="0" w:color="auto"/>
            </w:tcBorders>
            <w:shd w:val="clear" w:color="auto" w:fill="auto"/>
            <w:noWrap/>
            <w:vAlign w:val="center"/>
            <w:hideMark/>
          </w:tcPr>
          <w:p w14:paraId="755621A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9.8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04567DB5"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-21.6%</w:t>
            </w:r>
          </w:p>
        </w:tc>
        <w:tc>
          <w:tcPr>
            <w:tcW w:w="468" w:type="pct"/>
            <w:tcBorders>
              <w:top w:val="nil"/>
              <w:left w:val="nil"/>
              <w:bottom w:val="single" w:sz="4" w:space="0" w:color="auto"/>
              <w:right w:val="single" w:sz="4" w:space="0" w:color="auto"/>
            </w:tcBorders>
            <w:shd w:val="clear" w:color="auto" w:fill="auto"/>
            <w:noWrap/>
            <w:vAlign w:val="center"/>
            <w:hideMark/>
          </w:tcPr>
          <w:p w14:paraId="0521417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-42.0%</w:t>
            </w:r>
          </w:p>
        </w:tc>
        <w:tc>
          <w:tcPr>
            <w:tcW w:w="468" w:type="pct"/>
            <w:tcBorders>
              <w:top w:val="nil"/>
              <w:left w:val="nil"/>
              <w:bottom w:val="single" w:sz="4" w:space="0" w:color="auto"/>
              <w:right w:val="single" w:sz="4" w:space="0" w:color="auto"/>
            </w:tcBorders>
            <w:shd w:val="clear" w:color="auto" w:fill="auto"/>
            <w:noWrap/>
            <w:vAlign w:val="center"/>
            <w:hideMark/>
          </w:tcPr>
          <w:p w14:paraId="67D9AC0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-54.5%</w:t>
            </w:r>
          </w:p>
        </w:tc>
        <w:tc>
          <w:tcPr>
            <w:tcW w:w="314" w:type="pct"/>
            <w:tcBorders>
              <w:top w:val="nil"/>
              <w:left w:val="nil"/>
              <w:bottom w:val="single" w:sz="4" w:space="0" w:color="auto"/>
              <w:right w:val="single" w:sz="4" w:space="0" w:color="auto"/>
            </w:tcBorders>
            <w:vAlign w:val="center"/>
          </w:tcPr>
          <w:p w14:paraId="24AA5A8C"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-11.7 </w:t>
            </w:r>
          </w:p>
        </w:tc>
      </w:tr>
      <w:tr w:rsidR="004260A2" w:rsidRPr="005E40CE" w14:paraId="791B72A5"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2C8D1BB2"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3C6C5714"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564D2"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auto"/>
            <w:noWrap/>
            <w:vAlign w:val="center"/>
            <w:hideMark/>
          </w:tcPr>
          <w:p w14:paraId="1E099BDE"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1,278.0 </w:t>
            </w:r>
          </w:p>
        </w:tc>
        <w:tc>
          <w:tcPr>
            <w:tcW w:w="469" w:type="pct"/>
            <w:tcBorders>
              <w:top w:val="nil"/>
              <w:left w:val="nil"/>
              <w:bottom w:val="single" w:sz="4" w:space="0" w:color="auto"/>
              <w:right w:val="single" w:sz="4" w:space="0" w:color="auto"/>
            </w:tcBorders>
            <w:shd w:val="clear" w:color="auto" w:fill="auto"/>
            <w:noWrap/>
            <w:vAlign w:val="center"/>
            <w:hideMark/>
          </w:tcPr>
          <w:p w14:paraId="71AD4360"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1,334.7 </w:t>
            </w:r>
          </w:p>
        </w:tc>
        <w:tc>
          <w:tcPr>
            <w:tcW w:w="468" w:type="pct"/>
            <w:tcBorders>
              <w:top w:val="nil"/>
              <w:left w:val="nil"/>
              <w:bottom w:val="single" w:sz="4" w:space="0" w:color="auto"/>
              <w:right w:val="double" w:sz="4" w:space="0" w:color="auto"/>
            </w:tcBorders>
            <w:shd w:val="clear" w:color="auto" w:fill="auto"/>
            <w:noWrap/>
            <w:vAlign w:val="center"/>
            <w:hideMark/>
          </w:tcPr>
          <w:p w14:paraId="1EFEAEC4"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1,282.4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2B83567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4.4%</w:t>
            </w:r>
          </w:p>
        </w:tc>
        <w:tc>
          <w:tcPr>
            <w:tcW w:w="468" w:type="pct"/>
            <w:tcBorders>
              <w:top w:val="nil"/>
              <w:left w:val="nil"/>
              <w:bottom w:val="single" w:sz="4" w:space="0" w:color="auto"/>
              <w:right w:val="single" w:sz="4" w:space="0" w:color="auto"/>
            </w:tcBorders>
            <w:shd w:val="clear" w:color="auto" w:fill="auto"/>
            <w:noWrap/>
            <w:vAlign w:val="center"/>
            <w:hideMark/>
          </w:tcPr>
          <w:p w14:paraId="6898F516"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-3.9%</w:t>
            </w:r>
          </w:p>
        </w:tc>
        <w:tc>
          <w:tcPr>
            <w:tcW w:w="468" w:type="pct"/>
            <w:tcBorders>
              <w:top w:val="nil"/>
              <w:left w:val="nil"/>
              <w:bottom w:val="single" w:sz="4" w:space="0" w:color="auto"/>
              <w:right w:val="single" w:sz="4" w:space="0" w:color="auto"/>
            </w:tcBorders>
            <w:shd w:val="clear" w:color="auto" w:fill="auto"/>
            <w:noWrap/>
            <w:vAlign w:val="center"/>
            <w:hideMark/>
          </w:tcPr>
          <w:p w14:paraId="4EFF2F5F"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0.3%</w:t>
            </w:r>
          </w:p>
        </w:tc>
        <w:tc>
          <w:tcPr>
            <w:tcW w:w="314" w:type="pct"/>
            <w:tcBorders>
              <w:top w:val="nil"/>
              <w:left w:val="nil"/>
              <w:bottom w:val="single" w:sz="4" w:space="0" w:color="auto"/>
              <w:right w:val="single" w:sz="4" w:space="0" w:color="auto"/>
            </w:tcBorders>
            <w:vAlign w:val="center"/>
          </w:tcPr>
          <w:p w14:paraId="2EC93C4F"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 4.4 </w:t>
            </w:r>
          </w:p>
        </w:tc>
      </w:tr>
      <w:tr w:rsidR="004260A2" w:rsidRPr="005E40CE" w14:paraId="62757636"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D0A1CE1"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Tomate</w:t>
            </w: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78029DCE"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6CDF46"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46BE4896"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70.3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0CF3794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73.5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737FBFD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77.1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06EFF71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4.5%</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3EE738F2"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4.9%</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478084F7"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9.7%</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2879C489"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6.8 </w:t>
            </w:r>
          </w:p>
        </w:tc>
      </w:tr>
      <w:tr w:rsidR="004260A2" w:rsidRPr="005E40CE" w14:paraId="4B0D6EF6"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F44E988"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21BFE02C"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07C2B0"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19C4B77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8.1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2ABE84A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3.3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69F2E3C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0.1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2618906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-59.0%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17695E3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-97.0%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405156A7"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-98.8%</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0B760E40"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-8.0 </w:t>
            </w:r>
          </w:p>
        </w:tc>
      </w:tr>
      <w:tr w:rsidR="004260A2" w:rsidRPr="005E40CE" w14:paraId="38984068"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66B8AB"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48C76824"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F2F5C3"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17CAF4A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78.5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6018C16C"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76.9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30C137C2"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77.2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7F84DA0D"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-2.0%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26AE16FD"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0.5%</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7FB4C1E5"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-1.6%</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547F742A"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-1.2 </w:t>
            </w:r>
          </w:p>
        </w:tc>
      </w:tr>
      <w:tr w:rsidR="004260A2" w:rsidRPr="005E40CE" w14:paraId="2B54D62A"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EBA4C1"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Cebolla</w:t>
            </w:r>
          </w:p>
        </w:tc>
        <w:tc>
          <w:tcPr>
            <w:tcW w:w="315" w:type="pct"/>
            <w:tcBorders>
              <w:top w:val="nil"/>
              <w:left w:val="nil"/>
              <w:bottom w:val="single" w:sz="4" w:space="0" w:color="auto"/>
              <w:right w:val="single" w:sz="4" w:space="0" w:color="auto"/>
            </w:tcBorders>
            <w:vAlign w:val="center"/>
          </w:tcPr>
          <w:p w14:paraId="421C6B30"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D991"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auto"/>
            <w:noWrap/>
            <w:vAlign w:val="center"/>
            <w:hideMark/>
          </w:tcPr>
          <w:p w14:paraId="20CF744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90.0 </w:t>
            </w:r>
          </w:p>
        </w:tc>
        <w:tc>
          <w:tcPr>
            <w:tcW w:w="469" w:type="pct"/>
            <w:tcBorders>
              <w:top w:val="nil"/>
              <w:left w:val="nil"/>
              <w:bottom w:val="single" w:sz="4" w:space="0" w:color="auto"/>
              <w:right w:val="single" w:sz="4" w:space="0" w:color="auto"/>
            </w:tcBorders>
            <w:shd w:val="clear" w:color="auto" w:fill="auto"/>
            <w:noWrap/>
            <w:vAlign w:val="center"/>
            <w:hideMark/>
          </w:tcPr>
          <w:p w14:paraId="51ADAC00"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119.7 </w:t>
            </w:r>
          </w:p>
        </w:tc>
        <w:tc>
          <w:tcPr>
            <w:tcW w:w="468" w:type="pct"/>
            <w:tcBorders>
              <w:top w:val="nil"/>
              <w:left w:val="nil"/>
              <w:bottom w:val="single" w:sz="4" w:space="0" w:color="auto"/>
              <w:right w:val="double" w:sz="4" w:space="0" w:color="auto"/>
            </w:tcBorders>
            <w:shd w:val="clear" w:color="auto" w:fill="auto"/>
            <w:noWrap/>
            <w:vAlign w:val="center"/>
            <w:hideMark/>
          </w:tcPr>
          <w:p w14:paraId="0EAC69C6"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139.7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0762886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33.1%</w:t>
            </w:r>
          </w:p>
        </w:tc>
        <w:tc>
          <w:tcPr>
            <w:tcW w:w="468" w:type="pct"/>
            <w:tcBorders>
              <w:top w:val="nil"/>
              <w:left w:val="nil"/>
              <w:bottom w:val="single" w:sz="4" w:space="0" w:color="auto"/>
              <w:right w:val="single" w:sz="4" w:space="0" w:color="auto"/>
            </w:tcBorders>
            <w:shd w:val="clear" w:color="auto" w:fill="auto"/>
            <w:noWrap/>
            <w:vAlign w:val="center"/>
            <w:hideMark/>
          </w:tcPr>
          <w:p w14:paraId="6A16B49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16.6%</w:t>
            </w:r>
          </w:p>
        </w:tc>
        <w:tc>
          <w:tcPr>
            <w:tcW w:w="468" w:type="pct"/>
            <w:tcBorders>
              <w:top w:val="nil"/>
              <w:left w:val="nil"/>
              <w:bottom w:val="single" w:sz="4" w:space="0" w:color="auto"/>
              <w:right w:val="single" w:sz="4" w:space="0" w:color="auto"/>
            </w:tcBorders>
            <w:shd w:val="clear" w:color="auto" w:fill="auto"/>
            <w:noWrap/>
            <w:vAlign w:val="center"/>
            <w:hideMark/>
          </w:tcPr>
          <w:p w14:paraId="041B36B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55.2%</w:t>
            </w:r>
          </w:p>
        </w:tc>
        <w:tc>
          <w:tcPr>
            <w:tcW w:w="314" w:type="pct"/>
            <w:tcBorders>
              <w:top w:val="nil"/>
              <w:left w:val="nil"/>
              <w:bottom w:val="single" w:sz="4" w:space="0" w:color="auto"/>
              <w:right w:val="single" w:sz="4" w:space="0" w:color="auto"/>
            </w:tcBorders>
            <w:vAlign w:val="center"/>
          </w:tcPr>
          <w:p w14:paraId="230FAC61"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49.7 </w:t>
            </w:r>
          </w:p>
        </w:tc>
      </w:tr>
      <w:tr w:rsidR="004260A2" w:rsidRPr="005E40CE" w14:paraId="07B7096A"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70A8C353"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155A3E97"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EF03"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auto"/>
            <w:noWrap/>
            <w:vAlign w:val="center"/>
            <w:hideMark/>
          </w:tcPr>
          <w:p w14:paraId="5E211CD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3.0 </w:t>
            </w:r>
          </w:p>
        </w:tc>
        <w:tc>
          <w:tcPr>
            <w:tcW w:w="469" w:type="pct"/>
            <w:tcBorders>
              <w:top w:val="nil"/>
              <w:left w:val="nil"/>
              <w:bottom w:val="single" w:sz="4" w:space="0" w:color="auto"/>
              <w:right w:val="single" w:sz="4" w:space="0" w:color="auto"/>
            </w:tcBorders>
            <w:shd w:val="clear" w:color="auto" w:fill="auto"/>
            <w:noWrap/>
            <w:vAlign w:val="center"/>
            <w:hideMark/>
          </w:tcPr>
          <w:p w14:paraId="375CE470"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1.8 </w:t>
            </w:r>
          </w:p>
        </w:tc>
        <w:tc>
          <w:tcPr>
            <w:tcW w:w="468" w:type="pct"/>
            <w:tcBorders>
              <w:top w:val="nil"/>
              <w:left w:val="nil"/>
              <w:bottom w:val="single" w:sz="4" w:space="0" w:color="auto"/>
              <w:right w:val="double" w:sz="4" w:space="0" w:color="auto"/>
            </w:tcBorders>
            <w:shd w:val="clear" w:color="auto" w:fill="auto"/>
            <w:noWrap/>
            <w:vAlign w:val="center"/>
            <w:hideMark/>
          </w:tcPr>
          <w:p w14:paraId="01B45F3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9.3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7FB5F2EE"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-40.0%</w:t>
            </w:r>
          </w:p>
        </w:tc>
        <w:tc>
          <w:tcPr>
            <w:tcW w:w="468" w:type="pct"/>
            <w:tcBorders>
              <w:top w:val="nil"/>
              <w:left w:val="nil"/>
              <w:bottom w:val="single" w:sz="4" w:space="0" w:color="auto"/>
              <w:right w:val="single" w:sz="4" w:space="0" w:color="auto"/>
            </w:tcBorders>
            <w:shd w:val="clear" w:color="auto" w:fill="auto"/>
            <w:noWrap/>
            <w:vAlign w:val="center"/>
            <w:hideMark/>
          </w:tcPr>
          <w:p w14:paraId="0235A3E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408.8%</w:t>
            </w:r>
          </w:p>
        </w:tc>
        <w:tc>
          <w:tcPr>
            <w:tcW w:w="468" w:type="pct"/>
            <w:tcBorders>
              <w:top w:val="nil"/>
              <w:left w:val="nil"/>
              <w:bottom w:val="single" w:sz="4" w:space="0" w:color="auto"/>
              <w:right w:val="single" w:sz="4" w:space="0" w:color="auto"/>
            </w:tcBorders>
            <w:shd w:val="clear" w:color="auto" w:fill="auto"/>
            <w:noWrap/>
            <w:vAlign w:val="center"/>
            <w:hideMark/>
          </w:tcPr>
          <w:p w14:paraId="5EDCAC4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205.1%</w:t>
            </w:r>
          </w:p>
        </w:tc>
        <w:tc>
          <w:tcPr>
            <w:tcW w:w="314" w:type="pct"/>
            <w:tcBorders>
              <w:top w:val="nil"/>
              <w:left w:val="nil"/>
              <w:bottom w:val="single" w:sz="4" w:space="0" w:color="auto"/>
              <w:right w:val="single" w:sz="4" w:space="0" w:color="auto"/>
            </w:tcBorders>
            <w:vAlign w:val="center"/>
          </w:tcPr>
          <w:p w14:paraId="52C91853"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6.2 </w:t>
            </w:r>
          </w:p>
        </w:tc>
      </w:tr>
      <w:tr w:rsidR="004260A2" w:rsidRPr="005E40CE" w14:paraId="423F4979"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13F0D225"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18BA967B"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B9A2"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auto"/>
            <w:noWrap/>
            <w:vAlign w:val="center"/>
            <w:hideMark/>
          </w:tcPr>
          <w:p w14:paraId="2D7D6A9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93.0 </w:t>
            </w:r>
          </w:p>
        </w:tc>
        <w:tc>
          <w:tcPr>
            <w:tcW w:w="469" w:type="pct"/>
            <w:tcBorders>
              <w:top w:val="nil"/>
              <w:left w:val="nil"/>
              <w:bottom w:val="single" w:sz="4" w:space="0" w:color="auto"/>
              <w:right w:val="single" w:sz="4" w:space="0" w:color="auto"/>
            </w:tcBorders>
            <w:shd w:val="clear" w:color="auto" w:fill="auto"/>
            <w:noWrap/>
            <w:vAlign w:val="center"/>
            <w:hideMark/>
          </w:tcPr>
          <w:p w14:paraId="3F6F34E4"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121.6 </w:t>
            </w:r>
          </w:p>
        </w:tc>
        <w:tc>
          <w:tcPr>
            <w:tcW w:w="468" w:type="pct"/>
            <w:tcBorders>
              <w:top w:val="nil"/>
              <w:left w:val="nil"/>
              <w:bottom w:val="single" w:sz="4" w:space="0" w:color="auto"/>
              <w:right w:val="double" w:sz="4" w:space="0" w:color="auto"/>
            </w:tcBorders>
            <w:shd w:val="clear" w:color="auto" w:fill="auto"/>
            <w:noWrap/>
            <w:vAlign w:val="center"/>
            <w:hideMark/>
          </w:tcPr>
          <w:p w14:paraId="284CE95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148.9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29A098A1"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30.7%</w:t>
            </w:r>
          </w:p>
        </w:tc>
        <w:tc>
          <w:tcPr>
            <w:tcW w:w="468" w:type="pct"/>
            <w:tcBorders>
              <w:top w:val="nil"/>
              <w:left w:val="nil"/>
              <w:bottom w:val="single" w:sz="4" w:space="0" w:color="auto"/>
              <w:right w:val="single" w:sz="4" w:space="0" w:color="auto"/>
            </w:tcBorders>
            <w:shd w:val="clear" w:color="auto" w:fill="auto"/>
            <w:noWrap/>
            <w:vAlign w:val="center"/>
            <w:hideMark/>
          </w:tcPr>
          <w:p w14:paraId="110C332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22.5%</w:t>
            </w:r>
          </w:p>
        </w:tc>
        <w:tc>
          <w:tcPr>
            <w:tcW w:w="468" w:type="pct"/>
            <w:tcBorders>
              <w:top w:val="nil"/>
              <w:left w:val="nil"/>
              <w:bottom w:val="single" w:sz="4" w:space="0" w:color="auto"/>
              <w:right w:val="single" w:sz="4" w:space="0" w:color="auto"/>
            </w:tcBorders>
            <w:shd w:val="clear" w:color="auto" w:fill="auto"/>
            <w:noWrap/>
            <w:vAlign w:val="center"/>
            <w:hideMark/>
          </w:tcPr>
          <w:p w14:paraId="1C1330C4"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60.1%</w:t>
            </w:r>
          </w:p>
        </w:tc>
        <w:tc>
          <w:tcPr>
            <w:tcW w:w="314" w:type="pct"/>
            <w:tcBorders>
              <w:top w:val="nil"/>
              <w:left w:val="nil"/>
              <w:bottom w:val="single" w:sz="4" w:space="0" w:color="auto"/>
              <w:right w:val="single" w:sz="4" w:space="0" w:color="auto"/>
            </w:tcBorders>
            <w:vAlign w:val="center"/>
          </w:tcPr>
          <w:p w14:paraId="2742A1A0"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 55.9 </w:t>
            </w:r>
          </w:p>
        </w:tc>
      </w:tr>
      <w:tr w:rsidR="004260A2" w:rsidRPr="005E40CE" w14:paraId="3FC5A853"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0F27257"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Zanahoria</w:t>
            </w: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40191CBE"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707426"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5B24A87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69.3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285F2B08"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70.1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660290E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83.8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0B7E7E5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1.2%</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0EC253F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19.6%</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501CA5B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21.0%</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760F3087"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14.5 </w:t>
            </w:r>
          </w:p>
        </w:tc>
      </w:tr>
      <w:tr w:rsidR="004260A2" w:rsidRPr="005E40CE" w14:paraId="1EA92C07"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CD7469B"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09BC629B"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1F93ED"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257AA6BE"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1.0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6D5B90F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0.2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6CD5AB5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0.4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5C1C52B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-78.0%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459E5CB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89.2%</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6758E78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-58.4%</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58B7CFBB"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-0.6 </w:t>
            </w:r>
          </w:p>
        </w:tc>
      </w:tr>
      <w:tr w:rsidR="004260A2" w:rsidRPr="005E40CE" w14:paraId="1A7E07C3"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B0ABC04"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45DBDD7D"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CCDDCD"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3465CFB3"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70.3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40DDD1C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70.3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18C5B1A3"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84.2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733C74BB"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0.0%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715724D0"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19.8%</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372C3B92"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19.8%</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36F61B31"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 13.9 </w:t>
            </w:r>
          </w:p>
        </w:tc>
      </w:tr>
      <w:tr w:rsidR="004260A2" w:rsidRPr="005E40CE" w14:paraId="0DF3C433"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FC78F6"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Palta</w:t>
            </w:r>
          </w:p>
        </w:tc>
        <w:tc>
          <w:tcPr>
            <w:tcW w:w="315" w:type="pct"/>
            <w:tcBorders>
              <w:top w:val="nil"/>
              <w:left w:val="nil"/>
              <w:bottom w:val="single" w:sz="4" w:space="0" w:color="auto"/>
              <w:right w:val="single" w:sz="4" w:space="0" w:color="auto"/>
            </w:tcBorders>
            <w:vAlign w:val="center"/>
          </w:tcPr>
          <w:p w14:paraId="43B96D41"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12211"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auto"/>
            <w:noWrap/>
            <w:vAlign w:val="center"/>
            <w:hideMark/>
          </w:tcPr>
          <w:p w14:paraId="2FA4BCA5"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12.7 </w:t>
            </w:r>
          </w:p>
        </w:tc>
        <w:tc>
          <w:tcPr>
            <w:tcW w:w="469" w:type="pct"/>
            <w:tcBorders>
              <w:top w:val="nil"/>
              <w:left w:val="nil"/>
              <w:bottom w:val="single" w:sz="4" w:space="0" w:color="auto"/>
              <w:right w:val="single" w:sz="4" w:space="0" w:color="auto"/>
            </w:tcBorders>
            <w:shd w:val="clear" w:color="auto" w:fill="auto"/>
            <w:noWrap/>
            <w:vAlign w:val="center"/>
            <w:hideMark/>
          </w:tcPr>
          <w:p w14:paraId="5DE5D0F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12.5 </w:t>
            </w:r>
          </w:p>
        </w:tc>
        <w:tc>
          <w:tcPr>
            <w:tcW w:w="468" w:type="pct"/>
            <w:tcBorders>
              <w:top w:val="nil"/>
              <w:left w:val="nil"/>
              <w:bottom w:val="single" w:sz="4" w:space="0" w:color="auto"/>
              <w:right w:val="double" w:sz="4" w:space="0" w:color="auto"/>
            </w:tcBorders>
            <w:shd w:val="clear" w:color="auto" w:fill="auto"/>
            <w:noWrap/>
            <w:vAlign w:val="center"/>
            <w:hideMark/>
          </w:tcPr>
          <w:p w14:paraId="548DA6E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12.4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594A028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-1.7%</w:t>
            </w:r>
          </w:p>
        </w:tc>
        <w:tc>
          <w:tcPr>
            <w:tcW w:w="468" w:type="pct"/>
            <w:tcBorders>
              <w:top w:val="nil"/>
              <w:left w:val="nil"/>
              <w:bottom w:val="single" w:sz="4" w:space="0" w:color="auto"/>
              <w:right w:val="single" w:sz="4" w:space="0" w:color="auto"/>
            </w:tcBorders>
            <w:shd w:val="clear" w:color="auto" w:fill="auto"/>
            <w:noWrap/>
            <w:vAlign w:val="center"/>
            <w:hideMark/>
          </w:tcPr>
          <w:p w14:paraId="0750D25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-0.3%</w:t>
            </w:r>
          </w:p>
        </w:tc>
        <w:tc>
          <w:tcPr>
            <w:tcW w:w="468" w:type="pct"/>
            <w:tcBorders>
              <w:top w:val="nil"/>
              <w:left w:val="nil"/>
              <w:bottom w:val="single" w:sz="4" w:space="0" w:color="auto"/>
              <w:right w:val="single" w:sz="4" w:space="0" w:color="auto"/>
            </w:tcBorders>
            <w:shd w:val="clear" w:color="auto" w:fill="auto"/>
            <w:noWrap/>
            <w:vAlign w:val="center"/>
            <w:hideMark/>
          </w:tcPr>
          <w:p w14:paraId="42A2E5E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-1.9%</w:t>
            </w:r>
          </w:p>
        </w:tc>
        <w:tc>
          <w:tcPr>
            <w:tcW w:w="314" w:type="pct"/>
            <w:tcBorders>
              <w:top w:val="nil"/>
              <w:left w:val="nil"/>
              <w:bottom w:val="single" w:sz="4" w:space="0" w:color="auto"/>
              <w:right w:val="single" w:sz="4" w:space="0" w:color="auto"/>
            </w:tcBorders>
            <w:vAlign w:val="center"/>
          </w:tcPr>
          <w:p w14:paraId="7E5B41AF"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-0.2 </w:t>
            </w:r>
          </w:p>
        </w:tc>
      </w:tr>
      <w:tr w:rsidR="004260A2" w:rsidRPr="005E40CE" w14:paraId="3029C570"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5BBA821C"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1D1E651C"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9D18"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auto"/>
            <w:noWrap/>
            <w:vAlign w:val="center"/>
            <w:hideMark/>
          </w:tcPr>
          <w:p w14:paraId="1BAC64D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3.3 </w:t>
            </w:r>
          </w:p>
        </w:tc>
        <w:tc>
          <w:tcPr>
            <w:tcW w:w="469" w:type="pct"/>
            <w:tcBorders>
              <w:top w:val="nil"/>
              <w:left w:val="nil"/>
              <w:bottom w:val="single" w:sz="4" w:space="0" w:color="auto"/>
              <w:right w:val="single" w:sz="4" w:space="0" w:color="auto"/>
            </w:tcBorders>
            <w:shd w:val="clear" w:color="auto" w:fill="auto"/>
            <w:noWrap/>
            <w:vAlign w:val="center"/>
            <w:hideMark/>
          </w:tcPr>
          <w:p w14:paraId="3FA5F5CF"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2.0 </w:t>
            </w:r>
          </w:p>
        </w:tc>
        <w:tc>
          <w:tcPr>
            <w:tcW w:w="468" w:type="pct"/>
            <w:tcBorders>
              <w:top w:val="nil"/>
              <w:left w:val="nil"/>
              <w:bottom w:val="single" w:sz="4" w:space="0" w:color="auto"/>
              <w:right w:val="double" w:sz="4" w:space="0" w:color="auto"/>
            </w:tcBorders>
            <w:shd w:val="clear" w:color="auto" w:fill="auto"/>
            <w:noWrap/>
            <w:vAlign w:val="center"/>
            <w:hideMark/>
          </w:tcPr>
          <w:p w14:paraId="5CD3CE47"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0.8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449D6FF4"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-41.1%</w:t>
            </w:r>
          </w:p>
        </w:tc>
        <w:tc>
          <w:tcPr>
            <w:tcW w:w="468" w:type="pct"/>
            <w:tcBorders>
              <w:top w:val="nil"/>
              <w:left w:val="nil"/>
              <w:bottom w:val="single" w:sz="4" w:space="0" w:color="auto"/>
              <w:right w:val="single" w:sz="4" w:space="0" w:color="auto"/>
            </w:tcBorders>
            <w:shd w:val="clear" w:color="auto" w:fill="auto"/>
            <w:noWrap/>
            <w:vAlign w:val="center"/>
            <w:hideMark/>
          </w:tcPr>
          <w:p w14:paraId="66DCCEA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-60.3%</w:t>
            </w:r>
          </w:p>
        </w:tc>
        <w:tc>
          <w:tcPr>
            <w:tcW w:w="468" w:type="pct"/>
            <w:tcBorders>
              <w:top w:val="nil"/>
              <w:left w:val="nil"/>
              <w:bottom w:val="single" w:sz="4" w:space="0" w:color="auto"/>
              <w:right w:val="single" w:sz="4" w:space="0" w:color="auto"/>
            </w:tcBorders>
            <w:shd w:val="clear" w:color="auto" w:fill="auto"/>
            <w:noWrap/>
            <w:vAlign w:val="center"/>
            <w:hideMark/>
          </w:tcPr>
          <w:p w14:paraId="3FF02BB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-76.7%</w:t>
            </w:r>
          </w:p>
        </w:tc>
        <w:tc>
          <w:tcPr>
            <w:tcW w:w="314" w:type="pct"/>
            <w:tcBorders>
              <w:top w:val="nil"/>
              <w:left w:val="nil"/>
              <w:bottom w:val="single" w:sz="4" w:space="0" w:color="auto"/>
              <w:right w:val="single" w:sz="4" w:space="0" w:color="auto"/>
            </w:tcBorders>
            <w:vAlign w:val="center"/>
          </w:tcPr>
          <w:p w14:paraId="7BCADA68"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-2.5 </w:t>
            </w:r>
          </w:p>
        </w:tc>
      </w:tr>
      <w:tr w:rsidR="004260A2" w:rsidRPr="005E40CE" w14:paraId="084CCE1D"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4D8824B1"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7AF46D51"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C686"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auto"/>
            <w:noWrap/>
            <w:vAlign w:val="center"/>
            <w:hideMark/>
          </w:tcPr>
          <w:p w14:paraId="0156AD2B"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16.0 </w:t>
            </w:r>
          </w:p>
        </w:tc>
        <w:tc>
          <w:tcPr>
            <w:tcW w:w="469" w:type="pct"/>
            <w:tcBorders>
              <w:top w:val="nil"/>
              <w:left w:val="nil"/>
              <w:bottom w:val="single" w:sz="4" w:space="0" w:color="auto"/>
              <w:right w:val="single" w:sz="4" w:space="0" w:color="auto"/>
            </w:tcBorders>
            <w:shd w:val="clear" w:color="auto" w:fill="auto"/>
            <w:noWrap/>
            <w:vAlign w:val="center"/>
            <w:hideMark/>
          </w:tcPr>
          <w:p w14:paraId="753DFDB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14.4 </w:t>
            </w:r>
          </w:p>
        </w:tc>
        <w:tc>
          <w:tcPr>
            <w:tcW w:w="468" w:type="pct"/>
            <w:tcBorders>
              <w:top w:val="nil"/>
              <w:left w:val="nil"/>
              <w:bottom w:val="single" w:sz="4" w:space="0" w:color="auto"/>
              <w:right w:val="double" w:sz="4" w:space="0" w:color="auto"/>
            </w:tcBorders>
            <w:shd w:val="clear" w:color="auto" w:fill="auto"/>
            <w:noWrap/>
            <w:vAlign w:val="center"/>
            <w:hideMark/>
          </w:tcPr>
          <w:p w14:paraId="663B7766"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13.2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12607DAB"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-9.9%</w:t>
            </w:r>
          </w:p>
        </w:tc>
        <w:tc>
          <w:tcPr>
            <w:tcW w:w="468" w:type="pct"/>
            <w:tcBorders>
              <w:top w:val="nil"/>
              <w:left w:val="nil"/>
              <w:bottom w:val="single" w:sz="4" w:space="0" w:color="auto"/>
              <w:right w:val="single" w:sz="4" w:space="0" w:color="auto"/>
            </w:tcBorders>
            <w:shd w:val="clear" w:color="auto" w:fill="auto"/>
            <w:noWrap/>
            <w:vAlign w:val="center"/>
            <w:hideMark/>
          </w:tcPr>
          <w:p w14:paraId="1AC1B508"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-8.4%</w:t>
            </w:r>
          </w:p>
        </w:tc>
        <w:tc>
          <w:tcPr>
            <w:tcW w:w="468" w:type="pct"/>
            <w:tcBorders>
              <w:top w:val="nil"/>
              <w:left w:val="nil"/>
              <w:bottom w:val="single" w:sz="4" w:space="0" w:color="auto"/>
              <w:right w:val="single" w:sz="4" w:space="0" w:color="auto"/>
            </w:tcBorders>
            <w:shd w:val="clear" w:color="auto" w:fill="auto"/>
            <w:noWrap/>
            <w:vAlign w:val="center"/>
            <w:hideMark/>
          </w:tcPr>
          <w:p w14:paraId="144AB852"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-17.5%</w:t>
            </w:r>
          </w:p>
        </w:tc>
        <w:tc>
          <w:tcPr>
            <w:tcW w:w="314" w:type="pct"/>
            <w:tcBorders>
              <w:top w:val="nil"/>
              <w:left w:val="nil"/>
              <w:bottom w:val="single" w:sz="4" w:space="0" w:color="auto"/>
              <w:right w:val="single" w:sz="4" w:space="0" w:color="auto"/>
            </w:tcBorders>
            <w:vAlign w:val="center"/>
          </w:tcPr>
          <w:p w14:paraId="118DCF0D"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-2.8 </w:t>
            </w:r>
          </w:p>
        </w:tc>
      </w:tr>
      <w:tr w:rsidR="004260A2" w:rsidRPr="005E40CE" w14:paraId="407FCDC4"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58BDE58"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Limón</w:t>
            </w: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61DD8519"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7F397"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0558A3B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26.1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348DCF1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25.8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3F4D975E"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25.8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1EB4C2F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-1.2%</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17A88B6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0.0%</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37F97438"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-1.2%</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77EC54D8"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-0.3 </w:t>
            </w:r>
          </w:p>
        </w:tc>
      </w:tr>
      <w:tr w:rsidR="004260A2" w:rsidRPr="005E40CE" w14:paraId="438F59D4"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205B63E"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302D1A6D"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5BA064"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4F24F02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2.1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571EABA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2.5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4EAB7C62"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0.9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23CF923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20.5%</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6D294748"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-65.3%</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63A0864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-58.2%</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204CF63E"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-1.2 </w:t>
            </w:r>
          </w:p>
        </w:tc>
      </w:tr>
      <w:tr w:rsidR="004260A2" w:rsidRPr="005E40CE" w14:paraId="642DA926"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D75E16B"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5E55CA0B"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4F1B9"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362A04FF"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28.1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050E8CB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28.3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1A393FC5"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26.6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215022A3"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0.4%</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1A4D984A"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-5.8%</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2DD816E4"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-5.4%</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55F2F1A8"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-1.5 </w:t>
            </w:r>
          </w:p>
        </w:tc>
      </w:tr>
      <w:tr w:rsidR="004260A2" w:rsidRPr="005E40CE" w14:paraId="44748B80"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BEFEF4"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Uva</w:t>
            </w:r>
          </w:p>
        </w:tc>
        <w:tc>
          <w:tcPr>
            <w:tcW w:w="315" w:type="pct"/>
            <w:tcBorders>
              <w:top w:val="nil"/>
              <w:left w:val="nil"/>
              <w:bottom w:val="single" w:sz="4" w:space="0" w:color="auto"/>
              <w:right w:val="single" w:sz="4" w:space="0" w:color="auto"/>
            </w:tcBorders>
            <w:vAlign w:val="center"/>
          </w:tcPr>
          <w:p w14:paraId="2847C2EA"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D508A"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auto"/>
            <w:noWrap/>
            <w:vAlign w:val="center"/>
            <w:hideMark/>
          </w:tcPr>
          <w:p w14:paraId="6DD7AD8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23.5 </w:t>
            </w:r>
          </w:p>
        </w:tc>
        <w:tc>
          <w:tcPr>
            <w:tcW w:w="469" w:type="pct"/>
            <w:tcBorders>
              <w:top w:val="nil"/>
              <w:left w:val="nil"/>
              <w:bottom w:val="single" w:sz="4" w:space="0" w:color="auto"/>
              <w:right w:val="single" w:sz="4" w:space="0" w:color="auto"/>
            </w:tcBorders>
            <w:shd w:val="clear" w:color="auto" w:fill="auto"/>
            <w:noWrap/>
            <w:vAlign w:val="center"/>
            <w:hideMark/>
          </w:tcPr>
          <w:p w14:paraId="0629D7E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22.2 </w:t>
            </w:r>
          </w:p>
        </w:tc>
        <w:tc>
          <w:tcPr>
            <w:tcW w:w="468" w:type="pct"/>
            <w:tcBorders>
              <w:top w:val="nil"/>
              <w:left w:val="nil"/>
              <w:bottom w:val="single" w:sz="4" w:space="0" w:color="auto"/>
              <w:right w:val="double" w:sz="4" w:space="0" w:color="auto"/>
            </w:tcBorders>
            <w:shd w:val="clear" w:color="auto" w:fill="auto"/>
            <w:noWrap/>
            <w:vAlign w:val="center"/>
            <w:hideMark/>
          </w:tcPr>
          <w:p w14:paraId="0E4BD50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27.9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0E38B59B"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-5.6%</w:t>
            </w:r>
          </w:p>
        </w:tc>
        <w:tc>
          <w:tcPr>
            <w:tcW w:w="468" w:type="pct"/>
            <w:tcBorders>
              <w:top w:val="nil"/>
              <w:left w:val="nil"/>
              <w:bottom w:val="single" w:sz="4" w:space="0" w:color="auto"/>
              <w:right w:val="single" w:sz="4" w:space="0" w:color="auto"/>
            </w:tcBorders>
            <w:shd w:val="clear" w:color="auto" w:fill="auto"/>
            <w:noWrap/>
            <w:vAlign w:val="center"/>
            <w:hideMark/>
          </w:tcPr>
          <w:p w14:paraId="309BAE0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25.7%</w:t>
            </w:r>
          </w:p>
        </w:tc>
        <w:tc>
          <w:tcPr>
            <w:tcW w:w="468" w:type="pct"/>
            <w:tcBorders>
              <w:top w:val="nil"/>
              <w:left w:val="nil"/>
              <w:bottom w:val="single" w:sz="4" w:space="0" w:color="auto"/>
              <w:right w:val="single" w:sz="4" w:space="0" w:color="auto"/>
            </w:tcBorders>
            <w:shd w:val="clear" w:color="auto" w:fill="auto"/>
            <w:noWrap/>
            <w:vAlign w:val="center"/>
            <w:hideMark/>
          </w:tcPr>
          <w:p w14:paraId="5F7067F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18.7%</w:t>
            </w:r>
          </w:p>
        </w:tc>
        <w:tc>
          <w:tcPr>
            <w:tcW w:w="314" w:type="pct"/>
            <w:tcBorders>
              <w:top w:val="nil"/>
              <w:left w:val="nil"/>
              <w:bottom w:val="single" w:sz="4" w:space="0" w:color="auto"/>
              <w:right w:val="single" w:sz="4" w:space="0" w:color="auto"/>
            </w:tcBorders>
            <w:vAlign w:val="center"/>
          </w:tcPr>
          <w:p w14:paraId="76520AC8"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 4.4 </w:t>
            </w:r>
          </w:p>
        </w:tc>
      </w:tr>
      <w:tr w:rsidR="004260A2" w:rsidRPr="005E40CE" w14:paraId="0819FCFF"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46187641"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337D83C4"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4BC1C"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auto"/>
            <w:noWrap/>
            <w:vAlign w:val="center"/>
            <w:hideMark/>
          </w:tcPr>
          <w:p w14:paraId="0F216A12"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3.5 </w:t>
            </w:r>
          </w:p>
        </w:tc>
        <w:tc>
          <w:tcPr>
            <w:tcW w:w="469" w:type="pct"/>
            <w:tcBorders>
              <w:top w:val="nil"/>
              <w:left w:val="nil"/>
              <w:bottom w:val="single" w:sz="4" w:space="0" w:color="auto"/>
              <w:right w:val="single" w:sz="4" w:space="0" w:color="auto"/>
            </w:tcBorders>
            <w:shd w:val="clear" w:color="auto" w:fill="auto"/>
            <w:noWrap/>
            <w:vAlign w:val="center"/>
            <w:hideMark/>
          </w:tcPr>
          <w:p w14:paraId="0FEEFD9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2.1 </w:t>
            </w:r>
          </w:p>
        </w:tc>
        <w:tc>
          <w:tcPr>
            <w:tcW w:w="468" w:type="pct"/>
            <w:tcBorders>
              <w:top w:val="nil"/>
              <w:left w:val="nil"/>
              <w:bottom w:val="single" w:sz="4" w:space="0" w:color="auto"/>
              <w:right w:val="double" w:sz="4" w:space="0" w:color="auto"/>
            </w:tcBorders>
            <w:shd w:val="clear" w:color="auto" w:fill="auto"/>
            <w:noWrap/>
            <w:vAlign w:val="center"/>
            <w:hideMark/>
          </w:tcPr>
          <w:p w14:paraId="5E838DE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0.9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77E6CC86"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-39.8%</w:t>
            </w:r>
          </w:p>
        </w:tc>
        <w:tc>
          <w:tcPr>
            <w:tcW w:w="468" w:type="pct"/>
            <w:tcBorders>
              <w:top w:val="nil"/>
              <w:left w:val="nil"/>
              <w:bottom w:val="single" w:sz="4" w:space="0" w:color="auto"/>
              <w:right w:val="single" w:sz="4" w:space="0" w:color="auto"/>
            </w:tcBorders>
            <w:shd w:val="clear" w:color="auto" w:fill="auto"/>
            <w:noWrap/>
            <w:vAlign w:val="center"/>
            <w:hideMark/>
          </w:tcPr>
          <w:p w14:paraId="6C411E13"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-58.1%</w:t>
            </w:r>
          </w:p>
        </w:tc>
        <w:tc>
          <w:tcPr>
            <w:tcW w:w="468" w:type="pct"/>
            <w:tcBorders>
              <w:top w:val="nil"/>
              <w:left w:val="nil"/>
              <w:bottom w:val="single" w:sz="4" w:space="0" w:color="auto"/>
              <w:right w:val="single" w:sz="4" w:space="0" w:color="auto"/>
            </w:tcBorders>
            <w:shd w:val="clear" w:color="auto" w:fill="auto"/>
            <w:noWrap/>
            <w:vAlign w:val="center"/>
            <w:hideMark/>
          </w:tcPr>
          <w:p w14:paraId="192BA03D"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-74.8%</w:t>
            </w:r>
          </w:p>
        </w:tc>
        <w:tc>
          <w:tcPr>
            <w:tcW w:w="314" w:type="pct"/>
            <w:tcBorders>
              <w:top w:val="nil"/>
              <w:left w:val="nil"/>
              <w:bottom w:val="single" w:sz="4" w:space="0" w:color="auto"/>
              <w:right w:val="single" w:sz="4" w:space="0" w:color="auto"/>
            </w:tcBorders>
            <w:vAlign w:val="center"/>
          </w:tcPr>
          <w:p w14:paraId="39AEF5D7"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-2.6 </w:t>
            </w:r>
          </w:p>
        </w:tc>
      </w:tr>
      <w:tr w:rsidR="004260A2" w:rsidRPr="005E40CE" w14:paraId="4B7164A5" w14:textId="77777777" w:rsidTr="005E40CE">
        <w:trPr>
          <w:trHeight w:val="255"/>
        </w:trPr>
        <w:tc>
          <w:tcPr>
            <w:tcW w:w="632" w:type="pct"/>
            <w:vMerge/>
            <w:tcBorders>
              <w:top w:val="nil"/>
              <w:left w:val="single" w:sz="4" w:space="0" w:color="auto"/>
              <w:bottom w:val="single" w:sz="4" w:space="0" w:color="000000"/>
              <w:right w:val="single" w:sz="4" w:space="0" w:color="auto"/>
            </w:tcBorders>
            <w:vAlign w:val="center"/>
            <w:hideMark/>
          </w:tcPr>
          <w:p w14:paraId="680B657A"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vAlign w:val="center"/>
          </w:tcPr>
          <w:p w14:paraId="1840E4EC"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DEEB"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Mercado interno</w:t>
            </w:r>
          </w:p>
        </w:tc>
        <w:tc>
          <w:tcPr>
            <w:tcW w:w="451" w:type="pct"/>
            <w:tcBorders>
              <w:top w:val="nil"/>
              <w:left w:val="nil"/>
              <w:bottom w:val="single" w:sz="4" w:space="0" w:color="auto"/>
              <w:right w:val="single" w:sz="4" w:space="0" w:color="auto"/>
            </w:tcBorders>
            <w:shd w:val="clear" w:color="auto" w:fill="auto"/>
            <w:noWrap/>
            <w:vAlign w:val="center"/>
            <w:hideMark/>
          </w:tcPr>
          <w:p w14:paraId="2C66A527"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27.1 </w:t>
            </w:r>
          </w:p>
        </w:tc>
        <w:tc>
          <w:tcPr>
            <w:tcW w:w="469" w:type="pct"/>
            <w:tcBorders>
              <w:top w:val="nil"/>
              <w:left w:val="nil"/>
              <w:bottom w:val="single" w:sz="4" w:space="0" w:color="auto"/>
              <w:right w:val="single" w:sz="4" w:space="0" w:color="auto"/>
            </w:tcBorders>
            <w:shd w:val="clear" w:color="auto" w:fill="auto"/>
            <w:noWrap/>
            <w:vAlign w:val="center"/>
            <w:hideMark/>
          </w:tcPr>
          <w:p w14:paraId="78DAA374"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24.3 </w:t>
            </w:r>
          </w:p>
        </w:tc>
        <w:tc>
          <w:tcPr>
            <w:tcW w:w="468" w:type="pct"/>
            <w:tcBorders>
              <w:top w:val="nil"/>
              <w:left w:val="nil"/>
              <w:bottom w:val="single" w:sz="4" w:space="0" w:color="auto"/>
              <w:right w:val="double" w:sz="4" w:space="0" w:color="auto"/>
            </w:tcBorders>
            <w:shd w:val="clear" w:color="auto" w:fill="auto"/>
            <w:noWrap/>
            <w:vAlign w:val="center"/>
            <w:hideMark/>
          </w:tcPr>
          <w:p w14:paraId="76BD949F"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28.8 </w:t>
            </w:r>
          </w:p>
        </w:tc>
        <w:tc>
          <w:tcPr>
            <w:tcW w:w="468" w:type="pct"/>
            <w:tcBorders>
              <w:top w:val="nil"/>
              <w:left w:val="double" w:sz="4" w:space="0" w:color="auto"/>
              <w:bottom w:val="single" w:sz="4" w:space="0" w:color="auto"/>
              <w:right w:val="single" w:sz="4" w:space="0" w:color="auto"/>
            </w:tcBorders>
            <w:shd w:val="clear" w:color="auto" w:fill="auto"/>
            <w:noWrap/>
            <w:vAlign w:val="center"/>
            <w:hideMark/>
          </w:tcPr>
          <w:p w14:paraId="61FB7EC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-10.0%</w:t>
            </w:r>
          </w:p>
        </w:tc>
        <w:tc>
          <w:tcPr>
            <w:tcW w:w="468" w:type="pct"/>
            <w:tcBorders>
              <w:top w:val="nil"/>
              <w:left w:val="nil"/>
              <w:bottom w:val="single" w:sz="4" w:space="0" w:color="auto"/>
              <w:right w:val="single" w:sz="4" w:space="0" w:color="auto"/>
            </w:tcBorders>
            <w:shd w:val="clear" w:color="auto" w:fill="auto"/>
            <w:noWrap/>
            <w:vAlign w:val="center"/>
            <w:hideMark/>
          </w:tcPr>
          <w:p w14:paraId="083BDBEF"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18.4%</w:t>
            </w:r>
          </w:p>
        </w:tc>
        <w:tc>
          <w:tcPr>
            <w:tcW w:w="468" w:type="pct"/>
            <w:tcBorders>
              <w:top w:val="nil"/>
              <w:left w:val="nil"/>
              <w:bottom w:val="single" w:sz="4" w:space="0" w:color="auto"/>
              <w:right w:val="single" w:sz="4" w:space="0" w:color="auto"/>
            </w:tcBorders>
            <w:shd w:val="clear" w:color="auto" w:fill="auto"/>
            <w:noWrap/>
            <w:vAlign w:val="center"/>
            <w:hideMark/>
          </w:tcPr>
          <w:p w14:paraId="7B711D6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6.6%</w:t>
            </w:r>
          </w:p>
        </w:tc>
        <w:tc>
          <w:tcPr>
            <w:tcW w:w="314" w:type="pct"/>
            <w:tcBorders>
              <w:top w:val="nil"/>
              <w:left w:val="nil"/>
              <w:bottom w:val="single" w:sz="4" w:space="0" w:color="auto"/>
              <w:right w:val="single" w:sz="4" w:space="0" w:color="auto"/>
            </w:tcBorders>
            <w:vAlign w:val="center"/>
          </w:tcPr>
          <w:p w14:paraId="3D825130"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 1.8 </w:t>
            </w:r>
          </w:p>
        </w:tc>
      </w:tr>
      <w:tr w:rsidR="004260A2" w:rsidRPr="005E40CE" w14:paraId="1BE5517E" w14:textId="77777777" w:rsidTr="005E40CE">
        <w:trPr>
          <w:trHeight w:val="255"/>
        </w:trPr>
        <w:tc>
          <w:tcPr>
            <w:tcW w:w="63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82EEF59" w14:textId="77777777" w:rsidR="004260A2" w:rsidRPr="005E40CE" w:rsidRDefault="004260A2" w:rsidP="00642F37">
            <w:pPr>
              <w:jc w:val="left"/>
              <w:rPr>
                <w:rFonts w:ascii="Arial" w:eastAsia="Times New Roman" w:hAnsi="Arial" w:cs="Arial"/>
                <w:color w:val="000000"/>
                <w:sz w:val="20"/>
                <w:szCs w:val="20"/>
                <w:lang w:eastAsia="es-PE"/>
              </w:rPr>
            </w:pPr>
            <w:r w:rsidRPr="005E40CE">
              <w:rPr>
                <w:rFonts w:ascii="Arial" w:eastAsia="Times New Roman" w:hAnsi="Arial" w:cs="Arial"/>
                <w:color w:val="000000"/>
                <w:sz w:val="20"/>
                <w:szCs w:val="20"/>
                <w:lang w:eastAsia="es-PE"/>
              </w:rPr>
              <w:t>Chirimoya</w:t>
            </w: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1BA10845"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A</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C6F7DE"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Ventas nacionales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6B1FA6F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2.7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3855F940"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2.7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5547CEB6"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2.7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3ED1FA61"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-0.8%</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187F220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-0.8%</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6049F2C9"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-1.6%</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0FF3ED5A"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-0.04 </w:t>
            </w:r>
          </w:p>
        </w:tc>
      </w:tr>
      <w:tr w:rsidR="004260A2" w:rsidRPr="005E40CE" w14:paraId="6423ECED"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774004D"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483C6649"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2CCFF7" w14:textId="77777777" w:rsidR="004260A2" w:rsidRPr="005E40CE" w:rsidRDefault="004260A2" w:rsidP="00642F37">
            <w:pPr>
              <w:jc w:val="left"/>
              <w:rPr>
                <w:rFonts w:ascii="Arial" w:eastAsia="Times New Roman" w:hAnsi="Arial" w:cs="Arial"/>
                <w:color w:val="000000"/>
                <w:sz w:val="18"/>
                <w:szCs w:val="18"/>
                <w:lang w:eastAsia="es-PE"/>
              </w:rPr>
            </w:pPr>
            <w:r w:rsidRPr="005E40CE">
              <w:rPr>
                <w:rFonts w:ascii="Arial" w:eastAsia="Times New Roman" w:hAnsi="Arial" w:cs="Arial"/>
                <w:color w:val="000000"/>
                <w:sz w:val="18"/>
                <w:szCs w:val="18"/>
                <w:lang w:eastAsia="es-PE"/>
              </w:rPr>
              <w:t>Importaciones</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62332194"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2.3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5E9C055A"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0.6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22863EB0"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 xml:space="preserve"> 0.2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131FBC7C"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-73.4%</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438E8CA8"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-67.1%</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4EB6D7EE" w14:textId="77777777" w:rsidR="004260A2" w:rsidRPr="005E40CE" w:rsidRDefault="004260A2" w:rsidP="00642F37">
            <w:pPr>
              <w:jc w:val="right"/>
              <w:rPr>
                <w:rFonts w:ascii="Arial" w:eastAsia="Times New Roman" w:hAnsi="Arial" w:cs="Arial"/>
                <w:color w:val="000000"/>
                <w:sz w:val="18"/>
                <w:szCs w:val="18"/>
                <w:lang w:eastAsia="es-PE"/>
              </w:rPr>
            </w:pPr>
            <w:r w:rsidRPr="005E40CE">
              <w:rPr>
                <w:rFonts w:ascii="Arial" w:hAnsi="Arial" w:cs="Arial"/>
                <w:sz w:val="18"/>
                <w:szCs w:val="18"/>
              </w:rPr>
              <w:t>-91.2%</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5786A990" w14:textId="77777777" w:rsidR="004260A2" w:rsidRPr="005E40CE" w:rsidRDefault="004260A2" w:rsidP="00642F37">
            <w:pPr>
              <w:jc w:val="right"/>
              <w:rPr>
                <w:rFonts w:ascii="Arial" w:hAnsi="Arial" w:cs="Arial"/>
                <w:sz w:val="18"/>
                <w:szCs w:val="18"/>
              </w:rPr>
            </w:pPr>
            <w:r w:rsidRPr="005E40CE">
              <w:rPr>
                <w:rFonts w:ascii="Arial" w:hAnsi="Arial" w:cs="Arial"/>
                <w:sz w:val="18"/>
                <w:szCs w:val="18"/>
              </w:rPr>
              <w:t xml:space="preserve">-2.1 </w:t>
            </w:r>
          </w:p>
        </w:tc>
      </w:tr>
      <w:tr w:rsidR="004260A2" w:rsidRPr="005E40CE" w14:paraId="08FB1DA2" w14:textId="77777777" w:rsidTr="005E40CE">
        <w:trPr>
          <w:trHeight w:val="255"/>
        </w:trPr>
        <w:tc>
          <w:tcPr>
            <w:tcW w:w="632"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145245A" w14:textId="77777777" w:rsidR="004260A2" w:rsidRPr="005E40CE" w:rsidRDefault="004260A2" w:rsidP="00642F37">
            <w:pPr>
              <w:jc w:val="left"/>
              <w:rPr>
                <w:rFonts w:ascii="Arial" w:eastAsia="Times New Roman" w:hAnsi="Arial" w:cs="Arial"/>
                <w:color w:val="000000"/>
                <w:sz w:val="20"/>
                <w:szCs w:val="20"/>
                <w:lang w:eastAsia="es-PE"/>
              </w:rPr>
            </w:pPr>
          </w:p>
        </w:tc>
        <w:tc>
          <w:tcPr>
            <w:tcW w:w="315" w:type="pct"/>
            <w:tcBorders>
              <w:top w:val="nil"/>
              <w:left w:val="nil"/>
              <w:bottom w:val="single" w:sz="4" w:space="0" w:color="auto"/>
              <w:right w:val="single" w:sz="4" w:space="0" w:color="auto"/>
            </w:tcBorders>
            <w:shd w:val="clear" w:color="auto" w:fill="D9D9D9" w:themeFill="background1" w:themeFillShade="D9"/>
            <w:vAlign w:val="center"/>
          </w:tcPr>
          <w:p w14:paraId="64906BE2"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A+B</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87991E" w14:textId="77777777" w:rsidR="004260A2" w:rsidRPr="005E40CE" w:rsidRDefault="004260A2" w:rsidP="00642F37">
            <w:pPr>
              <w:jc w:val="left"/>
              <w:rPr>
                <w:rFonts w:ascii="Arial" w:eastAsia="Times New Roman" w:hAnsi="Arial" w:cs="Arial"/>
                <w:b/>
                <w:color w:val="000000"/>
                <w:sz w:val="18"/>
                <w:szCs w:val="18"/>
                <w:lang w:eastAsia="es-PE"/>
              </w:rPr>
            </w:pPr>
            <w:r w:rsidRPr="005E40CE">
              <w:rPr>
                <w:rFonts w:ascii="Arial" w:eastAsia="Times New Roman" w:hAnsi="Arial" w:cs="Arial"/>
                <w:b/>
                <w:color w:val="000000"/>
                <w:sz w:val="18"/>
                <w:szCs w:val="18"/>
                <w:lang w:eastAsia="es-PE"/>
              </w:rPr>
              <w:t>Demanda interna</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5409C97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5.0 </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14:paraId="1682FBEE"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3.3 </w:t>
            </w:r>
          </w:p>
        </w:tc>
        <w:tc>
          <w:tcPr>
            <w:tcW w:w="468" w:type="pct"/>
            <w:tcBorders>
              <w:top w:val="nil"/>
              <w:left w:val="nil"/>
              <w:bottom w:val="single" w:sz="4" w:space="0" w:color="auto"/>
              <w:right w:val="double" w:sz="4" w:space="0" w:color="auto"/>
            </w:tcBorders>
            <w:shd w:val="clear" w:color="auto" w:fill="D9D9D9" w:themeFill="background1" w:themeFillShade="D9"/>
            <w:noWrap/>
            <w:vAlign w:val="center"/>
            <w:hideMark/>
          </w:tcPr>
          <w:p w14:paraId="3A078C30"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 xml:space="preserve"> 2.9 </w:t>
            </w:r>
          </w:p>
        </w:tc>
        <w:tc>
          <w:tcPr>
            <w:tcW w:w="468" w:type="pct"/>
            <w:tcBorders>
              <w:top w:val="nil"/>
              <w:left w:val="double" w:sz="4" w:space="0" w:color="auto"/>
              <w:bottom w:val="single" w:sz="4" w:space="0" w:color="auto"/>
              <w:right w:val="single" w:sz="4" w:space="0" w:color="auto"/>
            </w:tcBorders>
            <w:shd w:val="clear" w:color="auto" w:fill="D9D9D9" w:themeFill="background1" w:themeFillShade="D9"/>
            <w:noWrap/>
            <w:vAlign w:val="center"/>
            <w:hideMark/>
          </w:tcPr>
          <w:p w14:paraId="4E99E627"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-33.9%</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011F4269"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-12.9%</w:t>
            </w:r>
          </w:p>
        </w:tc>
        <w:tc>
          <w:tcPr>
            <w:tcW w:w="468" w:type="pct"/>
            <w:tcBorders>
              <w:top w:val="nil"/>
              <w:left w:val="nil"/>
              <w:bottom w:val="single" w:sz="4" w:space="0" w:color="auto"/>
              <w:right w:val="single" w:sz="4" w:space="0" w:color="auto"/>
            </w:tcBorders>
            <w:shd w:val="clear" w:color="auto" w:fill="D9D9D9" w:themeFill="background1" w:themeFillShade="D9"/>
            <w:noWrap/>
            <w:vAlign w:val="center"/>
            <w:hideMark/>
          </w:tcPr>
          <w:p w14:paraId="27435A43" w14:textId="77777777" w:rsidR="004260A2" w:rsidRPr="005E40CE" w:rsidRDefault="004260A2" w:rsidP="00642F37">
            <w:pPr>
              <w:jc w:val="right"/>
              <w:rPr>
                <w:rFonts w:ascii="Arial" w:eastAsia="Times New Roman" w:hAnsi="Arial" w:cs="Arial"/>
                <w:b/>
                <w:color w:val="000000"/>
                <w:sz w:val="18"/>
                <w:szCs w:val="18"/>
                <w:lang w:eastAsia="es-PE"/>
              </w:rPr>
            </w:pPr>
            <w:r w:rsidRPr="005E40CE">
              <w:rPr>
                <w:rFonts w:ascii="Arial" w:hAnsi="Arial" w:cs="Arial"/>
                <w:b/>
                <w:sz w:val="18"/>
                <w:szCs w:val="18"/>
              </w:rPr>
              <w:t>-42.5%</w:t>
            </w:r>
          </w:p>
        </w:tc>
        <w:tc>
          <w:tcPr>
            <w:tcW w:w="314" w:type="pct"/>
            <w:tcBorders>
              <w:top w:val="nil"/>
              <w:left w:val="nil"/>
              <w:bottom w:val="single" w:sz="4" w:space="0" w:color="auto"/>
              <w:right w:val="single" w:sz="4" w:space="0" w:color="auto"/>
            </w:tcBorders>
            <w:shd w:val="clear" w:color="auto" w:fill="D9D9D9" w:themeFill="background1" w:themeFillShade="D9"/>
            <w:vAlign w:val="center"/>
          </w:tcPr>
          <w:p w14:paraId="5DEA84F2" w14:textId="77777777" w:rsidR="004260A2" w:rsidRPr="005E40CE" w:rsidRDefault="004260A2" w:rsidP="00642F37">
            <w:pPr>
              <w:jc w:val="right"/>
              <w:rPr>
                <w:rFonts w:ascii="Arial" w:hAnsi="Arial" w:cs="Arial"/>
                <w:b/>
                <w:sz w:val="18"/>
                <w:szCs w:val="18"/>
              </w:rPr>
            </w:pPr>
            <w:r w:rsidRPr="005E40CE">
              <w:rPr>
                <w:rFonts w:ascii="Arial" w:hAnsi="Arial" w:cs="Arial"/>
                <w:b/>
                <w:sz w:val="18"/>
                <w:szCs w:val="18"/>
              </w:rPr>
              <w:t xml:space="preserve">-2.1 </w:t>
            </w:r>
          </w:p>
        </w:tc>
      </w:tr>
    </w:tbl>
    <w:p w14:paraId="24AC8640"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Ministerio de Desarrollo Rural y Tierras de Bolivia, Aduana Nacional de Bolivia</w:t>
      </w:r>
    </w:p>
    <w:p w14:paraId="09A71A26" w14:textId="77777777" w:rsidR="004260A2" w:rsidRPr="004260A2" w:rsidRDefault="004260A2" w:rsidP="004260A2">
      <w:pPr>
        <w:pStyle w:val="Prrafodelista"/>
        <w:rPr>
          <w:rFonts w:ascii="Arial" w:hAnsi="Arial" w:cs="Arial"/>
          <w:b/>
          <w:sz w:val="22"/>
          <w:szCs w:val="22"/>
        </w:rPr>
      </w:pPr>
    </w:p>
    <w:p w14:paraId="6AA2CF8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resumen, se ha podido apreciar que, cuando el mercado interno de determinados productos perecibles se ha expandido entre 2019 y 2021, este hecho fue explicado por la mayor demanda de productos nacionales, es el caso de papa, cebolla, zanahoria y uva (a pesar que las importaciones, en la mayoría de los casos, registraron reducciones importantes en 2021). En cambio, cuando el mercado interno para determinados productos perecibles se ha contraído en ese mismo periodo (2019 – 2021), ha sido por la menor demanda de los productos importados: tomate, palta, limón y chirimoya, y explicado principalmente por las menores importaciones registradas en 2021.</w:t>
      </w:r>
    </w:p>
    <w:p w14:paraId="0301A427" w14:textId="77777777" w:rsidR="004260A2" w:rsidRPr="004260A2" w:rsidRDefault="004260A2" w:rsidP="004260A2">
      <w:pPr>
        <w:pStyle w:val="Prrafodelista"/>
        <w:rPr>
          <w:rFonts w:ascii="Arial" w:hAnsi="Arial" w:cs="Arial"/>
          <w:b/>
          <w:sz w:val="22"/>
          <w:szCs w:val="22"/>
        </w:rPr>
      </w:pPr>
    </w:p>
    <w:p w14:paraId="710321AA" w14:textId="77777777" w:rsidR="004260A2" w:rsidRPr="004260A2" w:rsidRDefault="004260A2" w:rsidP="004260A2">
      <w:pPr>
        <w:pStyle w:val="Prrafodelista"/>
        <w:numPr>
          <w:ilvl w:val="3"/>
          <w:numId w:val="1"/>
        </w:numPr>
        <w:ind w:left="851" w:hanging="851"/>
        <w:outlineLvl w:val="3"/>
        <w:rPr>
          <w:rFonts w:ascii="Arial" w:hAnsi="Arial" w:cs="Arial"/>
          <w:b/>
          <w:sz w:val="22"/>
          <w:szCs w:val="22"/>
        </w:rPr>
      </w:pPr>
      <w:r w:rsidRPr="004260A2">
        <w:rPr>
          <w:rFonts w:ascii="Arial" w:hAnsi="Arial" w:cs="Arial"/>
          <w:b/>
          <w:sz w:val="22"/>
          <w:szCs w:val="22"/>
        </w:rPr>
        <w:t>Principales proveedores del mercado interno</w:t>
      </w:r>
    </w:p>
    <w:p w14:paraId="202F6B20" w14:textId="77777777" w:rsidR="004260A2" w:rsidRPr="004260A2" w:rsidRDefault="004260A2" w:rsidP="004260A2">
      <w:pPr>
        <w:rPr>
          <w:rFonts w:ascii="Arial" w:hAnsi="Arial" w:cs="Arial"/>
          <w:sz w:val="22"/>
          <w:szCs w:val="22"/>
        </w:rPr>
      </w:pPr>
    </w:p>
    <w:p w14:paraId="562D787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Las ventas de los productos perecederos bolivianos han abastecido en gran medida el mercado interno durante 2019 – 2021, tal como se puede apreciar en los Gráficos N° 3 y N° 4. De la revisión de dichos gráficos, se advierte que:</w:t>
      </w:r>
    </w:p>
    <w:p w14:paraId="2973AF99" w14:textId="77777777" w:rsidR="004260A2" w:rsidRPr="004260A2" w:rsidRDefault="004260A2" w:rsidP="004260A2">
      <w:pPr>
        <w:pStyle w:val="Prrafodelista"/>
        <w:ind w:left="709"/>
        <w:rPr>
          <w:rFonts w:ascii="Arial" w:hAnsi="Arial" w:cs="Arial"/>
          <w:sz w:val="22"/>
          <w:szCs w:val="22"/>
        </w:rPr>
      </w:pPr>
    </w:p>
    <w:p w14:paraId="56243ACD"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Durante el periodo 2019 – 2021, la producción nacional de papa, tomate, cebolla y zanahoria, ha cubierto entre el 95% y 99% la demanda de dichos productos en Bolivia. En tanto que, la producción nacional de palta, limón y uva, lo ha hecho entre el 85% y 95%. En cambio, en lo que respecta a chirimoya, la participación de la producción nacional en la demanda interna no ha sido preponderante, en comparación a los casos anteriores, pues durante el periodo 2019 – 2021, en promedio, ha sido del 76.4%. No obstante, hacia el último año del periodo de análisis, la participación de los productos locales en el mercado ha oscilado entre el 94% y 99%, dependiendo del tipo de producto.</w:t>
      </w:r>
    </w:p>
    <w:p w14:paraId="46F0A97B" w14:textId="77777777" w:rsidR="004260A2" w:rsidRPr="004260A2" w:rsidRDefault="004260A2" w:rsidP="004260A2">
      <w:pPr>
        <w:pStyle w:val="Prrafodelista"/>
        <w:ind w:left="1276"/>
        <w:rPr>
          <w:rFonts w:ascii="Arial" w:hAnsi="Arial" w:cs="Arial"/>
          <w:sz w:val="22"/>
          <w:szCs w:val="22"/>
        </w:rPr>
      </w:pPr>
    </w:p>
    <w:p w14:paraId="19A2B9D0"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A pesar de la reducida participación de los productos importados en el mercado de Bolivia, en todos los casos (con excepción del caso de cebolla), la participación de las importaciones en el mercado boliviano fue disminuyendo. En efecto, entre 2019 y 2021, la papa importada redujo su participación en 0.9 puntos porcentuales (al pasar de 1.7% a 0.8%), el tomate importado en 10.2 puntos porcentuales (al pasar de 10.4% a 0.1%), la zanahoria en 1 punto porcentual (al pasar de 1.5% a 0.5%), la palta en 14.9 puntos porcentuales (al pasar de 20.8 a 5.9%), el limón en 4.1 puntos porcentuales (al pasar de 7.4% a 3.3%), la uva en 9.9 puntos porcentuales (al pasar de 13% a 3.1%) y la chirimoya importada en 38.6 puntos porcentuales (al pasar de 45.6% a 6.9%).</w:t>
      </w:r>
    </w:p>
    <w:p w14:paraId="12BF2A25" w14:textId="77777777" w:rsidR="004260A2" w:rsidRPr="004260A2" w:rsidRDefault="004260A2" w:rsidP="004260A2">
      <w:pPr>
        <w:pStyle w:val="Prrafodelista"/>
        <w:rPr>
          <w:rFonts w:ascii="Arial" w:hAnsi="Arial" w:cs="Arial"/>
          <w:sz w:val="22"/>
          <w:szCs w:val="22"/>
        </w:rPr>
      </w:pPr>
    </w:p>
    <w:p w14:paraId="4AC08F27"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En el caso de la participación de mercado de la cebolla importada, se aprecia un comportamiento diferenciado respecto al resto de productos perecederos importados. En un primer momento su participación se reduce hacia 2020 en 1.8 puntos porcentuales (al pasar de 3.3% a 1.5%) para luego incrementarse en 4.7 puntos porcentuales hacia 2021 (al pasar de 1.5% a 6.2%), reportando así un crecimiento acumulado de casi 3 puntos porcentuales (al pasar de 3.3% en 2019 a 6.2% en 2021) </w:t>
      </w:r>
    </w:p>
    <w:p w14:paraId="5840B078" w14:textId="77777777" w:rsidR="004260A2" w:rsidRPr="004260A2" w:rsidRDefault="004260A2" w:rsidP="004260A2">
      <w:pPr>
        <w:pStyle w:val="Prrafodelista"/>
        <w:ind w:left="1276"/>
        <w:rPr>
          <w:rFonts w:ascii="Arial" w:hAnsi="Arial" w:cs="Arial"/>
          <w:sz w:val="22"/>
          <w:szCs w:val="22"/>
        </w:rPr>
      </w:pPr>
    </w:p>
    <w:p w14:paraId="44BEDB9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w:t>
      </w:r>
    </w:p>
    <w:p w14:paraId="68FBDEB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proveedores del mercado interno de papa, tomate, cebolla y zanahoria</w:t>
      </w:r>
    </w:p>
    <w:p w14:paraId="219BF3AA"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76DF8AC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2C1B59D4" wp14:editId="3051D2E3">
            <wp:extent cx="5125522" cy="2251881"/>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083" cy="2266186"/>
                    </a:xfrm>
                    <a:prstGeom prst="rect">
                      <a:avLst/>
                    </a:prstGeom>
                    <a:noFill/>
                  </pic:spPr>
                </pic:pic>
              </a:graphicData>
            </a:graphic>
          </wp:inline>
        </w:drawing>
      </w:r>
    </w:p>
    <w:p w14:paraId="78DC2C8A" w14:textId="38D35D57" w:rsidR="004260A2" w:rsidRDefault="004260A2" w:rsidP="004260A2">
      <w:pPr>
        <w:pStyle w:val="Prrafodelista"/>
        <w:rPr>
          <w:rFonts w:ascii="Arial" w:hAnsi="Arial" w:cs="Arial"/>
          <w:sz w:val="18"/>
          <w:szCs w:val="18"/>
        </w:rPr>
      </w:pPr>
      <w:r w:rsidRPr="005E40CE">
        <w:rPr>
          <w:rFonts w:ascii="Arial" w:hAnsi="Arial" w:cs="Arial"/>
          <w:sz w:val="18"/>
          <w:szCs w:val="18"/>
        </w:rPr>
        <w:t>Fuente: Ministerio de Desarrollo Rural y Tierras de Bolivia, Aduana Nacional de Bolivia</w:t>
      </w:r>
    </w:p>
    <w:p w14:paraId="1FB0A328" w14:textId="566FF31F" w:rsidR="005E40CE" w:rsidRDefault="005E40CE" w:rsidP="004260A2">
      <w:pPr>
        <w:pStyle w:val="Prrafodelista"/>
        <w:rPr>
          <w:rFonts w:ascii="Arial" w:hAnsi="Arial" w:cs="Arial"/>
          <w:sz w:val="18"/>
          <w:szCs w:val="18"/>
        </w:rPr>
      </w:pPr>
    </w:p>
    <w:p w14:paraId="1FCED1F1" w14:textId="5C58D0AF" w:rsidR="005E40CE" w:rsidRDefault="005E40CE" w:rsidP="004260A2">
      <w:pPr>
        <w:pStyle w:val="Prrafodelista"/>
        <w:rPr>
          <w:rFonts w:ascii="Arial" w:hAnsi="Arial" w:cs="Arial"/>
          <w:sz w:val="18"/>
          <w:szCs w:val="18"/>
        </w:rPr>
      </w:pPr>
    </w:p>
    <w:p w14:paraId="564AA403" w14:textId="0882EA26" w:rsidR="005E40CE" w:rsidRDefault="005E40CE" w:rsidP="004260A2">
      <w:pPr>
        <w:pStyle w:val="Prrafodelista"/>
        <w:rPr>
          <w:rFonts w:ascii="Arial" w:hAnsi="Arial" w:cs="Arial"/>
          <w:sz w:val="18"/>
          <w:szCs w:val="18"/>
        </w:rPr>
      </w:pPr>
    </w:p>
    <w:p w14:paraId="215D6C3A" w14:textId="180DBE4C" w:rsidR="005E40CE" w:rsidRDefault="005E40CE" w:rsidP="004260A2">
      <w:pPr>
        <w:pStyle w:val="Prrafodelista"/>
        <w:rPr>
          <w:rFonts w:ascii="Arial" w:hAnsi="Arial" w:cs="Arial"/>
          <w:sz w:val="18"/>
          <w:szCs w:val="18"/>
        </w:rPr>
      </w:pPr>
    </w:p>
    <w:p w14:paraId="624A1930" w14:textId="77777777" w:rsidR="005E40CE" w:rsidRPr="005E40CE" w:rsidRDefault="005E40CE" w:rsidP="004260A2">
      <w:pPr>
        <w:pStyle w:val="Prrafodelista"/>
        <w:rPr>
          <w:rFonts w:ascii="Arial" w:hAnsi="Arial" w:cs="Arial"/>
          <w:sz w:val="18"/>
          <w:szCs w:val="18"/>
        </w:rPr>
      </w:pPr>
    </w:p>
    <w:p w14:paraId="31A59D26" w14:textId="77777777" w:rsidR="004260A2" w:rsidRPr="004260A2" w:rsidRDefault="004260A2" w:rsidP="004260A2">
      <w:pPr>
        <w:pStyle w:val="Prrafodelista"/>
        <w:ind w:left="709"/>
        <w:rPr>
          <w:rFonts w:ascii="Arial" w:hAnsi="Arial" w:cs="Arial"/>
          <w:sz w:val="22"/>
          <w:szCs w:val="22"/>
        </w:rPr>
      </w:pPr>
    </w:p>
    <w:p w14:paraId="398A8DC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4</w:t>
      </w:r>
    </w:p>
    <w:p w14:paraId="136CDB8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proveedores del mercado interno de palta, limón, uva y chirimoya</w:t>
      </w:r>
    </w:p>
    <w:p w14:paraId="522E057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4A95382B"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4E142322" wp14:editId="7594B2EE">
            <wp:extent cx="5158854" cy="2275094"/>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486" cy="2278460"/>
                    </a:xfrm>
                    <a:prstGeom prst="rect">
                      <a:avLst/>
                    </a:prstGeom>
                    <a:noFill/>
                  </pic:spPr>
                </pic:pic>
              </a:graphicData>
            </a:graphic>
          </wp:inline>
        </w:drawing>
      </w:r>
    </w:p>
    <w:p w14:paraId="5998A675"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Ministerio de Desarrollo Rural y Tierras de Bolivia, Aduana Nacional de Bolivia</w:t>
      </w:r>
    </w:p>
    <w:p w14:paraId="5036B25E" w14:textId="77777777" w:rsidR="004260A2" w:rsidRPr="004260A2" w:rsidRDefault="004260A2" w:rsidP="004260A2">
      <w:pPr>
        <w:pStyle w:val="Prrafodelista"/>
        <w:rPr>
          <w:rFonts w:ascii="Arial" w:hAnsi="Arial" w:cs="Arial"/>
          <w:sz w:val="22"/>
          <w:szCs w:val="22"/>
        </w:rPr>
      </w:pPr>
    </w:p>
    <w:p w14:paraId="5D658E2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Ahora bien, con respecto a </w:t>
      </w:r>
      <w:r w:rsidRPr="004260A2">
        <w:rPr>
          <w:rFonts w:ascii="Arial" w:hAnsi="Arial" w:cs="Arial"/>
          <w:bCs/>
          <w:sz w:val="22"/>
          <w:szCs w:val="22"/>
        </w:rPr>
        <w:t>las importaciones</w:t>
      </w:r>
      <w:r w:rsidRPr="004260A2">
        <w:rPr>
          <w:rFonts w:ascii="Arial" w:hAnsi="Arial" w:cs="Arial"/>
          <w:sz w:val="22"/>
          <w:szCs w:val="22"/>
        </w:rPr>
        <w:t xml:space="preserve"> se debe advertir que en su composición predominan los productos provenientes de la Comunidad Andina, siendo Perú el único país de la subregión que comercializa los productos objeto de investigación hacia el mercado de Bolivia. </w:t>
      </w:r>
    </w:p>
    <w:p w14:paraId="1C0B2505" w14:textId="77777777" w:rsidR="004260A2" w:rsidRPr="004260A2" w:rsidRDefault="004260A2" w:rsidP="004260A2">
      <w:pPr>
        <w:pStyle w:val="Prrafodelista"/>
        <w:rPr>
          <w:rFonts w:ascii="Arial" w:hAnsi="Arial" w:cs="Arial"/>
          <w:sz w:val="22"/>
          <w:szCs w:val="22"/>
        </w:rPr>
      </w:pPr>
    </w:p>
    <w:p w14:paraId="7297E2C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Como se aprecia el Gráfico N° 5, en términos acumulados, durante el periodo 2019 – 2021, prácticamente las importaciones totales de los productos perecederos objeto de investigación provenían en un 98.7% a 100% del Perú, salvo en el caso de la uva, donde el producto peruano participó del 86.6% del total importado, ya que el porcentaje restante (13.4%) correspondió al producto proveniente de terceros países. </w:t>
      </w:r>
    </w:p>
    <w:p w14:paraId="47E46581" w14:textId="77777777" w:rsidR="004260A2" w:rsidRPr="004260A2" w:rsidRDefault="004260A2" w:rsidP="004260A2">
      <w:pPr>
        <w:pStyle w:val="Prrafodelista"/>
        <w:ind w:left="709"/>
        <w:rPr>
          <w:rFonts w:ascii="Arial" w:hAnsi="Arial" w:cs="Arial"/>
          <w:sz w:val="22"/>
          <w:szCs w:val="22"/>
        </w:rPr>
      </w:pPr>
    </w:p>
    <w:p w14:paraId="2016E51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5</w:t>
      </w:r>
    </w:p>
    <w:p w14:paraId="295FC4C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proveedores extranjeros del mercado interno de productos perecederos</w:t>
      </w:r>
    </w:p>
    <w:p w14:paraId="5A0BDD5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1436C8B8"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64A13DA9" wp14:editId="18C75723">
            <wp:extent cx="5138382" cy="2260864"/>
            <wp:effectExtent l="0" t="0" r="5715"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7267" cy="2264773"/>
                    </a:xfrm>
                    <a:prstGeom prst="rect">
                      <a:avLst/>
                    </a:prstGeom>
                    <a:noFill/>
                  </pic:spPr>
                </pic:pic>
              </a:graphicData>
            </a:graphic>
          </wp:inline>
        </w:drawing>
      </w:r>
    </w:p>
    <w:p w14:paraId="14BEEF39" w14:textId="77777777" w:rsidR="004260A2" w:rsidRPr="005E40CE" w:rsidRDefault="004260A2" w:rsidP="004260A2">
      <w:pPr>
        <w:pStyle w:val="Prrafodelista"/>
        <w:rPr>
          <w:rFonts w:ascii="Arial" w:hAnsi="Arial" w:cs="Arial"/>
          <w:sz w:val="18"/>
          <w:szCs w:val="18"/>
        </w:rPr>
      </w:pPr>
      <w:r w:rsidRPr="005E40CE">
        <w:rPr>
          <w:rFonts w:ascii="Arial" w:hAnsi="Arial" w:cs="Arial"/>
          <w:sz w:val="18"/>
          <w:szCs w:val="18"/>
        </w:rPr>
        <w:t>Fuente: Aduana Nacional de Bolivia</w:t>
      </w:r>
    </w:p>
    <w:p w14:paraId="7BEC0FE8" w14:textId="77777777" w:rsidR="004260A2" w:rsidRPr="004260A2" w:rsidRDefault="004260A2" w:rsidP="004260A2">
      <w:pPr>
        <w:pStyle w:val="Prrafodelista"/>
        <w:ind w:left="709"/>
        <w:rPr>
          <w:rFonts w:ascii="Arial" w:hAnsi="Arial" w:cs="Arial"/>
          <w:sz w:val="22"/>
          <w:szCs w:val="22"/>
        </w:rPr>
      </w:pPr>
    </w:p>
    <w:p w14:paraId="2A2B2BF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Hasta aquí, a partir de las cifras oficiales del gobierno de Bolivia, así como de la información disponible en el expediente se ha podido constatar que:</w:t>
      </w:r>
    </w:p>
    <w:p w14:paraId="5541B5B5" w14:textId="77777777" w:rsidR="004260A2" w:rsidRPr="004260A2" w:rsidRDefault="004260A2" w:rsidP="004260A2">
      <w:pPr>
        <w:pStyle w:val="Prrafodelista"/>
        <w:ind w:left="709"/>
        <w:rPr>
          <w:rFonts w:ascii="Arial" w:hAnsi="Arial" w:cs="Arial"/>
          <w:sz w:val="22"/>
          <w:szCs w:val="22"/>
        </w:rPr>
      </w:pPr>
    </w:p>
    <w:p w14:paraId="54E4D5F1" w14:textId="77777777" w:rsidR="004260A2" w:rsidRPr="004260A2" w:rsidRDefault="004260A2" w:rsidP="004260A2">
      <w:pPr>
        <w:pStyle w:val="Prrafodelista"/>
        <w:numPr>
          <w:ilvl w:val="0"/>
          <w:numId w:val="37"/>
        </w:numPr>
        <w:ind w:left="1276" w:hanging="567"/>
        <w:rPr>
          <w:rFonts w:ascii="Arial" w:hAnsi="Arial" w:cs="Arial"/>
          <w:sz w:val="22"/>
          <w:szCs w:val="22"/>
        </w:rPr>
      </w:pPr>
      <w:r w:rsidRPr="004260A2">
        <w:rPr>
          <w:rFonts w:ascii="Arial" w:hAnsi="Arial" w:cs="Arial"/>
          <w:sz w:val="22"/>
          <w:szCs w:val="22"/>
        </w:rPr>
        <w:t xml:space="preserve">El mercado de los productos perecederos en Bolivia ha presentado comportamientos diferenciados, según el tipo de producto. Por ejemplo, entre </w:t>
      </w:r>
      <w:r w:rsidRPr="004260A2">
        <w:rPr>
          <w:rFonts w:ascii="Arial" w:hAnsi="Arial" w:cs="Arial"/>
          <w:sz w:val="22"/>
          <w:szCs w:val="22"/>
        </w:rPr>
        <w:lastRenderedPageBreak/>
        <w:t>2019 y 2021 se expandieron los mercados internos de papa (0.3%), cebolla (60.1%), zanahoria (19.8%) y uva (6.6%). Por el contrario, en ese mismo periodo, se contrajeron los mercados internos del tomate (1.6%), palta (17.5%), limón (5.4%) y chirimoya (42.5%).</w:t>
      </w:r>
    </w:p>
    <w:p w14:paraId="69F05BAF" w14:textId="77777777" w:rsidR="004260A2" w:rsidRPr="004260A2" w:rsidRDefault="004260A2" w:rsidP="004260A2">
      <w:pPr>
        <w:pStyle w:val="Prrafodelista"/>
        <w:ind w:left="1276"/>
        <w:rPr>
          <w:rFonts w:ascii="Arial" w:hAnsi="Arial" w:cs="Arial"/>
          <w:sz w:val="22"/>
          <w:szCs w:val="22"/>
        </w:rPr>
      </w:pPr>
    </w:p>
    <w:p w14:paraId="44FA404F" w14:textId="77777777" w:rsidR="004260A2" w:rsidRPr="004260A2" w:rsidRDefault="004260A2" w:rsidP="004260A2">
      <w:pPr>
        <w:pStyle w:val="Prrafodelista"/>
        <w:numPr>
          <w:ilvl w:val="0"/>
          <w:numId w:val="37"/>
        </w:numPr>
        <w:ind w:left="1276" w:hanging="567"/>
        <w:rPr>
          <w:rFonts w:ascii="Arial" w:hAnsi="Arial" w:cs="Arial"/>
          <w:color w:val="000000" w:themeColor="text1"/>
          <w:sz w:val="22"/>
          <w:szCs w:val="22"/>
        </w:rPr>
      </w:pPr>
      <w:r w:rsidRPr="004260A2">
        <w:rPr>
          <w:rFonts w:ascii="Arial" w:hAnsi="Arial" w:cs="Arial"/>
          <w:color w:val="000000" w:themeColor="text1"/>
          <w:sz w:val="22"/>
          <w:szCs w:val="22"/>
        </w:rPr>
        <w:t xml:space="preserve">La expansión de los mercados de papa, cebolla, zanahoria y uva en Bolivia entre 2019 y 2021, fue explicada por la mayor demanda del producto local, que atenuó la reducción de la menor demanda por productos importados (que registraron en algunos casos, caídas importantes en 2021). En cambio, la contracción en los mercados de tomate, palta, limón y chirimoya en el periodo 2019 – 2021 fue explicada por la menor demanda de productos importados, principalmente por la caída de las importaciones registrada en 2021.  </w:t>
      </w:r>
    </w:p>
    <w:p w14:paraId="4F81FA94" w14:textId="77777777" w:rsidR="004260A2" w:rsidRPr="004260A2" w:rsidRDefault="004260A2" w:rsidP="004260A2">
      <w:pPr>
        <w:pStyle w:val="Prrafodelista"/>
        <w:ind w:left="1276" w:hanging="567"/>
        <w:rPr>
          <w:rFonts w:ascii="Arial" w:hAnsi="Arial" w:cs="Arial"/>
          <w:sz w:val="22"/>
          <w:szCs w:val="22"/>
        </w:rPr>
      </w:pPr>
    </w:p>
    <w:p w14:paraId="4876DE7A" w14:textId="77777777" w:rsidR="004260A2" w:rsidRPr="004260A2" w:rsidRDefault="004260A2" w:rsidP="004260A2">
      <w:pPr>
        <w:pStyle w:val="Prrafodelista"/>
        <w:numPr>
          <w:ilvl w:val="0"/>
          <w:numId w:val="37"/>
        </w:numPr>
        <w:ind w:left="1276" w:hanging="567"/>
        <w:rPr>
          <w:rFonts w:ascii="Arial" w:hAnsi="Arial" w:cs="Arial"/>
          <w:sz w:val="22"/>
          <w:szCs w:val="22"/>
        </w:rPr>
      </w:pPr>
      <w:r w:rsidRPr="004260A2">
        <w:rPr>
          <w:rFonts w:ascii="Arial" w:hAnsi="Arial" w:cs="Arial"/>
          <w:sz w:val="22"/>
          <w:szCs w:val="22"/>
        </w:rPr>
        <w:t>En relación los proveedores del mercado interno, se ha podido apreciar que la producción nacional ha abastecido prácticamente el mercado boliviano, incluso prácticamente en todos los casos (salvo en cebolla) vio aumentada su participación en el último año del periodo de análisis (2021), con cuotas del mercado que oscilaban entre el 94% y 99%, según producto. Por el contrario, se pudo apreciar una reducción del porcentaje de participación de los productos importados en Bolivia entre 2019 y 2021, de papa (0.9 p.p.), tomate (10.2 p.p.), zanahoria (1 p.p.), palta (14.9 p.p.), limón (4.1 p.p.), uva (9.9 p.p.) y chirimoya (38.6 p.p.). En el caso de la cebolla se observó un comportamiento fluctuante, primero perdió 1.8 p.p. en 2020, para luego aumentar 4.7 p.p. en 2021.</w:t>
      </w:r>
    </w:p>
    <w:p w14:paraId="1341B894" w14:textId="77777777" w:rsidR="004260A2" w:rsidRPr="004260A2" w:rsidRDefault="004260A2" w:rsidP="004260A2">
      <w:pPr>
        <w:pStyle w:val="Prrafodelista"/>
        <w:rPr>
          <w:rFonts w:ascii="Arial" w:hAnsi="Arial" w:cs="Arial"/>
          <w:sz w:val="22"/>
          <w:szCs w:val="22"/>
        </w:rPr>
      </w:pPr>
    </w:p>
    <w:p w14:paraId="5B52B977" w14:textId="77777777" w:rsidR="004260A2" w:rsidRPr="004260A2" w:rsidRDefault="004260A2" w:rsidP="004260A2">
      <w:pPr>
        <w:pStyle w:val="Prrafodelista"/>
        <w:numPr>
          <w:ilvl w:val="0"/>
          <w:numId w:val="37"/>
        </w:numPr>
        <w:ind w:left="1276" w:hanging="567"/>
        <w:rPr>
          <w:rFonts w:ascii="Arial" w:hAnsi="Arial" w:cs="Arial"/>
          <w:sz w:val="22"/>
          <w:szCs w:val="22"/>
        </w:rPr>
      </w:pPr>
      <w:r w:rsidRPr="004260A2">
        <w:rPr>
          <w:rFonts w:ascii="Arial" w:hAnsi="Arial" w:cs="Arial"/>
          <w:sz w:val="22"/>
          <w:szCs w:val="22"/>
        </w:rPr>
        <w:t>La evolución registrada por las importaciones durante el periodo 2019 – 2021, describe prácticamente la situación de las importaciones de origen andino, ya que un 98.7% a 100% corresponde a productos provenientes del Perú, salvo en el caso de la uva, donde el producto peruano participó del 86.6% del total importado, correspondiendo el porcentaje restante (13.4%) al producto proveniente de terceros países.</w:t>
      </w:r>
    </w:p>
    <w:p w14:paraId="0FA1F0D0" w14:textId="77777777" w:rsidR="004260A2" w:rsidRPr="004260A2" w:rsidRDefault="004260A2" w:rsidP="004260A2">
      <w:pPr>
        <w:pStyle w:val="Prrafodelista"/>
        <w:ind w:left="709"/>
        <w:rPr>
          <w:rFonts w:ascii="Arial" w:hAnsi="Arial" w:cs="Arial"/>
          <w:sz w:val="22"/>
          <w:szCs w:val="22"/>
        </w:rPr>
      </w:pPr>
    </w:p>
    <w:p w14:paraId="52A0023A" w14:textId="77777777" w:rsidR="004260A2" w:rsidRPr="004260A2" w:rsidRDefault="004260A2" w:rsidP="004260A2">
      <w:pPr>
        <w:pStyle w:val="Prrafodelista"/>
        <w:numPr>
          <w:ilvl w:val="2"/>
          <w:numId w:val="1"/>
        </w:numPr>
        <w:ind w:left="709" w:hanging="709"/>
        <w:outlineLvl w:val="2"/>
        <w:rPr>
          <w:rFonts w:ascii="Arial" w:hAnsi="Arial" w:cs="Arial"/>
          <w:b/>
          <w:sz w:val="22"/>
          <w:szCs w:val="22"/>
          <w:u w:val="single"/>
        </w:rPr>
      </w:pPr>
      <w:bookmarkStart w:id="30" w:name="_Toc101721539"/>
      <w:r w:rsidRPr="004260A2">
        <w:rPr>
          <w:rFonts w:ascii="Arial" w:hAnsi="Arial" w:cs="Arial"/>
          <w:b/>
          <w:sz w:val="22"/>
          <w:szCs w:val="22"/>
          <w:u w:val="single"/>
        </w:rPr>
        <w:t>Presencia de productos perecederos de origen andino (provenientes del Perú) en el mercado de Bolivia</w:t>
      </w:r>
      <w:bookmarkEnd w:id="30"/>
    </w:p>
    <w:p w14:paraId="5F823A6B" w14:textId="77777777" w:rsidR="004260A2" w:rsidRPr="004260A2" w:rsidRDefault="004260A2" w:rsidP="004260A2">
      <w:pPr>
        <w:ind w:left="709" w:hanging="709"/>
        <w:rPr>
          <w:rFonts w:ascii="Arial" w:hAnsi="Arial" w:cs="Arial"/>
          <w:b/>
          <w:sz w:val="22"/>
          <w:szCs w:val="22"/>
        </w:rPr>
      </w:pPr>
    </w:p>
    <w:p w14:paraId="2208026D"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rPr>
        <w:t>El expediente contempla información que da cuenta de lo siguiente: (i) la presencia de productos perecederos de origen andino en el mercado de Bolivia, provenientes de Perú, que estarían, aparentemente, afectando a los productores nacionales bolivianos; y, (ii) las medidas planteadas por personalidades bolivianas para afrontar la problemática señalada.</w:t>
      </w:r>
    </w:p>
    <w:p w14:paraId="2851C420" w14:textId="77777777" w:rsidR="004260A2" w:rsidRPr="004260A2" w:rsidRDefault="004260A2" w:rsidP="004260A2">
      <w:pPr>
        <w:rPr>
          <w:rFonts w:ascii="Arial" w:hAnsi="Arial" w:cs="Arial"/>
          <w:sz w:val="22"/>
          <w:szCs w:val="22"/>
          <w:lang w:val="es-ES"/>
        </w:rPr>
      </w:pPr>
    </w:p>
    <w:p w14:paraId="63DDBFC3"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En efecto, lo anterior se recoge de las declaraciones efectuadas por el señor Héctor Arce Rodríguez (en adelante, </w:t>
      </w:r>
      <w:r w:rsidRPr="004260A2">
        <w:rPr>
          <w:rFonts w:ascii="Arial" w:hAnsi="Arial" w:cs="Arial"/>
          <w:b/>
          <w:sz w:val="22"/>
          <w:szCs w:val="22"/>
          <w:lang w:val="es-ES"/>
        </w:rPr>
        <w:t>señor Arce</w:t>
      </w:r>
      <w:r w:rsidRPr="004260A2">
        <w:rPr>
          <w:rFonts w:ascii="Arial" w:hAnsi="Arial" w:cs="Arial"/>
          <w:sz w:val="22"/>
          <w:szCs w:val="22"/>
          <w:lang w:val="es-ES"/>
        </w:rPr>
        <w:t>), representante de la Cámara de Diputados de Bolivia</w:t>
      </w:r>
      <w:r w:rsidRPr="004260A2">
        <w:rPr>
          <w:rStyle w:val="Refdenotaalpie"/>
          <w:rFonts w:ascii="Arial" w:hAnsi="Arial" w:cs="Arial"/>
          <w:sz w:val="22"/>
          <w:szCs w:val="22"/>
          <w:lang w:val="es-ES"/>
        </w:rPr>
        <w:footnoteReference w:id="38"/>
      </w:r>
      <w:r w:rsidRPr="004260A2">
        <w:rPr>
          <w:rFonts w:ascii="Arial" w:hAnsi="Arial" w:cs="Arial"/>
          <w:sz w:val="22"/>
          <w:szCs w:val="22"/>
          <w:lang w:val="es-ES"/>
        </w:rPr>
        <w:t xml:space="preserve">, las cuales fueron brindadas el </w:t>
      </w:r>
      <w:r w:rsidRPr="004260A2">
        <w:rPr>
          <w:rFonts w:ascii="Arial" w:hAnsi="Arial" w:cs="Arial"/>
          <w:sz w:val="22"/>
          <w:szCs w:val="22"/>
          <w:u w:val="single"/>
          <w:lang w:val="es-ES"/>
        </w:rPr>
        <w:t>29 y 30 de junio de 2021</w:t>
      </w:r>
      <w:r w:rsidRPr="004260A2">
        <w:rPr>
          <w:rFonts w:ascii="Arial" w:hAnsi="Arial" w:cs="Arial"/>
          <w:sz w:val="22"/>
          <w:szCs w:val="22"/>
          <w:lang w:val="es-ES"/>
        </w:rPr>
        <w:t xml:space="preserve"> al programa “</w:t>
      </w:r>
      <w:r w:rsidRPr="004260A2">
        <w:rPr>
          <w:rFonts w:ascii="Arial" w:hAnsi="Arial" w:cs="Arial"/>
          <w:i/>
          <w:iCs/>
          <w:sz w:val="22"/>
          <w:szCs w:val="22"/>
          <w:lang w:val="es-ES"/>
        </w:rPr>
        <w:t>NOCHE BUENA</w:t>
      </w:r>
      <w:r w:rsidRPr="004260A2">
        <w:rPr>
          <w:rFonts w:ascii="Arial" w:hAnsi="Arial" w:cs="Arial"/>
          <w:sz w:val="22"/>
          <w:szCs w:val="22"/>
          <w:lang w:val="es-ES"/>
        </w:rPr>
        <w:t>” de la televisión boliviana y a un medio de comunicación de Cochabamba “</w:t>
      </w:r>
      <w:r w:rsidRPr="004260A2">
        <w:rPr>
          <w:rFonts w:ascii="Arial" w:hAnsi="Arial" w:cs="Arial"/>
          <w:i/>
          <w:iCs/>
          <w:sz w:val="22"/>
          <w:szCs w:val="22"/>
          <w:lang w:val="es-ES"/>
        </w:rPr>
        <w:t>HOY DIGITAL</w:t>
      </w:r>
      <w:r w:rsidRPr="004260A2">
        <w:rPr>
          <w:rFonts w:ascii="Arial" w:hAnsi="Arial" w:cs="Arial"/>
          <w:sz w:val="22"/>
          <w:szCs w:val="22"/>
          <w:lang w:val="es-ES"/>
        </w:rPr>
        <w:t>”, respectivamente</w:t>
      </w:r>
      <w:r w:rsidRPr="004260A2">
        <w:rPr>
          <w:rStyle w:val="Refdenotaalpie"/>
          <w:rFonts w:ascii="Arial" w:hAnsi="Arial" w:cs="Arial"/>
          <w:sz w:val="22"/>
          <w:szCs w:val="22"/>
          <w:lang w:val="es-ES"/>
        </w:rPr>
        <w:footnoteReference w:id="39"/>
      </w:r>
      <w:r w:rsidRPr="004260A2">
        <w:rPr>
          <w:rFonts w:ascii="Arial" w:hAnsi="Arial" w:cs="Arial"/>
          <w:sz w:val="22"/>
          <w:szCs w:val="22"/>
          <w:lang w:val="es-ES"/>
        </w:rPr>
        <w:t xml:space="preserve">. </w:t>
      </w:r>
    </w:p>
    <w:p w14:paraId="4D128843" w14:textId="77777777" w:rsidR="004260A2" w:rsidRPr="004260A2" w:rsidRDefault="004260A2" w:rsidP="004260A2">
      <w:pPr>
        <w:pStyle w:val="Prrafodelista"/>
        <w:rPr>
          <w:rFonts w:ascii="Arial" w:hAnsi="Arial" w:cs="Arial"/>
          <w:sz w:val="22"/>
          <w:szCs w:val="22"/>
          <w:lang w:val="es-ES"/>
        </w:rPr>
      </w:pPr>
    </w:p>
    <w:p w14:paraId="5B0245CF"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Ciertamente, en la entrevista del 29 de junio de 2021, el señor Arce manifestó lo siguiente: </w:t>
      </w:r>
    </w:p>
    <w:p w14:paraId="013CFD61" w14:textId="77777777" w:rsidR="004260A2" w:rsidRPr="004260A2" w:rsidRDefault="004260A2" w:rsidP="004260A2">
      <w:pPr>
        <w:pStyle w:val="Prrafodelista"/>
        <w:rPr>
          <w:rFonts w:ascii="Arial" w:hAnsi="Arial" w:cs="Arial"/>
          <w:sz w:val="22"/>
          <w:szCs w:val="22"/>
          <w:lang w:val="es-ES"/>
        </w:rPr>
      </w:pPr>
    </w:p>
    <w:p w14:paraId="1BD12A4A" w14:textId="77777777" w:rsidR="004260A2" w:rsidRPr="004260A2" w:rsidRDefault="004260A2" w:rsidP="004260A2">
      <w:pPr>
        <w:ind w:left="1701" w:right="423"/>
        <w:rPr>
          <w:rFonts w:ascii="Arial" w:hAnsi="Arial" w:cs="Arial"/>
          <w:sz w:val="22"/>
          <w:szCs w:val="22"/>
        </w:rPr>
      </w:pPr>
      <w:r w:rsidRPr="004260A2">
        <w:rPr>
          <w:rFonts w:ascii="Arial" w:hAnsi="Arial" w:cs="Arial"/>
          <w:sz w:val="22"/>
          <w:szCs w:val="22"/>
          <w:lang w:val="es-ES"/>
        </w:rPr>
        <w:t>“</w:t>
      </w:r>
      <w:r w:rsidRPr="004260A2">
        <w:rPr>
          <w:rFonts w:ascii="Arial" w:hAnsi="Arial" w:cs="Arial"/>
          <w:i/>
          <w:sz w:val="22"/>
          <w:szCs w:val="22"/>
          <w:lang w:val="es-ES"/>
        </w:rPr>
        <w:t xml:space="preserve">(…) </w:t>
      </w:r>
      <w:r w:rsidRPr="004260A2">
        <w:rPr>
          <w:rFonts w:ascii="Arial" w:hAnsi="Arial" w:cs="Arial"/>
          <w:i/>
          <w:sz w:val="22"/>
          <w:szCs w:val="22"/>
        </w:rPr>
        <w:t xml:space="preserve">El año pasado desde noviembre hemos ido realizando una serie de reuniones con las autoridades del Ministerio de Desarrollo Rural y Tierras, Viceministerio de lucha contra el contrabando, y otras, </w:t>
      </w:r>
      <w:r w:rsidRPr="004260A2">
        <w:rPr>
          <w:rFonts w:ascii="Arial" w:hAnsi="Arial" w:cs="Arial"/>
          <w:i/>
          <w:sz w:val="22"/>
          <w:szCs w:val="22"/>
        </w:rPr>
        <w:lastRenderedPageBreak/>
        <w:t xml:space="preserve">SENASAG, aduanas, y bueno lamentablemente la presión es muy fuerte del sector del que importa legalmente los productos, pero también del sector del contrabando, y decía yo lamentablemente, porque no hemos tenido muy buenos resultados. Hace 15 días habíamos hecho una inspección acá en la Paz con SENASAG, los diferentes mercados y allí evidenciamos que, yo diría, </w:t>
      </w:r>
      <w:r w:rsidRPr="004260A2">
        <w:rPr>
          <w:rFonts w:ascii="Arial" w:hAnsi="Arial" w:cs="Arial"/>
          <w:i/>
          <w:sz w:val="22"/>
          <w:szCs w:val="22"/>
          <w:u w:val="single"/>
        </w:rPr>
        <w:t>un 80 o 90% de la producción que existe, es producción peruana. La cebolla, tomate, papa, zanahoria, inclusive otro tipo de productos. Se dio 15 días de plazo para que disminuya la cantidad, la presencia de estos productos</w:t>
      </w:r>
      <w:r w:rsidRPr="004260A2">
        <w:rPr>
          <w:rFonts w:ascii="Arial" w:hAnsi="Arial" w:cs="Arial"/>
          <w:i/>
          <w:sz w:val="22"/>
          <w:szCs w:val="22"/>
        </w:rPr>
        <w:t>. Ayer hemos realizado nuevamente la inspección, los mercados aquí en La Paz, bueno lo triste es que no ha cambiado la realidad (…)</w:t>
      </w:r>
      <w:r w:rsidRPr="004260A2">
        <w:rPr>
          <w:rFonts w:ascii="Arial" w:hAnsi="Arial" w:cs="Arial"/>
          <w:sz w:val="22"/>
          <w:szCs w:val="22"/>
        </w:rPr>
        <w:t>”</w:t>
      </w:r>
      <w:r w:rsidRPr="004260A2">
        <w:rPr>
          <w:rStyle w:val="Refdenotaalpie"/>
          <w:rFonts w:ascii="Arial" w:hAnsi="Arial" w:cs="Arial"/>
          <w:sz w:val="22"/>
          <w:szCs w:val="22"/>
          <w:lang w:val="es-ES"/>
        </w:rPr>
        <w:footnoteReference w:id="40"/>
      </w:r>
      <w:r w:rsidRPr="004260A2">
        <w:rPr>
          <w:rFonts w:ascii="Arial" w:hAnsi="Arial" w:cs="Arial"/>
          <w:sz w:val="22"/>
          <w:szCs w:val="22"/>
        </w:rPr>
        <w:t xml:space="preserve"> [énfasis añadido]</w:t>
      </w:r>
    </w:p>
    <w:p w14:paraId="42500744" w14:textId="77777777" w:rsidR="004260A2" w:rsidRPr="004260A2" w:rsidRDefault="004260A2" w:rsidP="004260A2">
      <w:pPr>
        <w:ind w:left="1701" w:right="423"/>
        <w:rPr>
          <w:rFonts w:ascii="Arial" w:hAnsi="Arial" w:cs="Arial"/>
          <w:sz w:val="22"/>
          <w:szCs w:val="22"/>
        </w:rPr>
      </w:pPr>
    </w:p>
    <w:p w14:paraId="13338B64" w14:textId="77777777" w:rsidR="004260A2" w:rsidRPr="004260A2" w:rsidRDefault="004260A2" w:rsidP="004260A2">
      <w:pPr>
        <w:ind w:left="1701" w:right="423"/>
        <w:rPr>
          <w:rFonts w:ascii="Arial" w:hAnsi="Arial" w:cs="Arial"/>
          <w:sz w:val="22"/>
          <w:szCs w:val="22"/>
        </w:rPr>
      </w:pPr>
      <w:r w:rsidRPr="004260A2">
        <w:rPr>
          <w:rFonts w:ascii="Arial" w:hAnsi="Arial" w:cs="Arial"/>
          <w:sz w:val="22"/>
          <w:szCs w:val="22"/>
        </w:rPr>
        <w:t>“</w:t>
      </w:r>
      <w:r w:rsidRPr="004260A2">
        <w:rPr>
          <w:rFonts w:ascii="Arial" w:hAnsi="Arial" w:cs="Arial"/>
          <w:i/>
          <w:sz w:val="22"/>
          <w:szCs w:val="22"/>
        </w:rPr>
        <w:t xml:space="preserve">(…) </w:t>
      </w:r>
      <w:r w:rsidRPr="004260A2">
        <w:rPr>
          <w:rFonts w:ascii="Arial" w:hAnsi="Arial" w:cs="Arial"/>
          <w:i/>
          <w:sz w:val="22"/>
          <w:szCs w:val="22"/>
          <w:u w:val="single"/>
        </w:rPr>
        <w:t>hoy se ha definido que el Ministerio de Desarrollo Rural y Tierras a través de SENASAG debe suspender la autorización legal de importación de hortalizas, cebolla, tomate</w:t>
      </w:r>
      <w:r w:rsidRPr="004260A2">
        <w:rPr>
          <w:rFonts w:ascii="Arial" w:hAnsi="Arial" w:cs="Arial"/>
          <w:i/>
          <w:sz w:val="22"/>
          <w:szCs w:val="22"/>
        </w:rPr>
        <w:t xml:space="preserve">, debe suspender. Y </w:t>
      </w:r>
      <w:r w:rsidRPr="004260A2">
        <w:rPr>
          <w:rFonts w:ascii="Arial" w:hAnsi="Arial" w:cs="Arial"/>
          <w:i/>
          <w:sz w:val="22"/>
          <w:szCs w:val="22"/>
          <w:u w:val="single"/>
        </w:rPr>
        <w:t>las que se han emitido, mañana deben evaluar, y también deben ser anuladas</w:t>
      </w:r>
      <w:r w:rsidRPr="004260A2">
        <w:rPr>
          <w:rFonts w:ascii="Arial" w:hAnsi="Arial" w:cs="Arial"/>
          <w:i/>
          <w:sz w:val="22"/>
          <w:szCs w:val="22"/>
        </w:rPr>
        <w:t xml:space="preserve">, a las que ya han sido emitidas las autorizaciones, al día de mañana </w:t>
      </w:r>
      <w:r w:rsidRPr="004260A2">
        <w:rPr>
          <w:rFonts w:ascii="Arial" w:hAnsi="Arial" w:cs="Arial"/>
          <w:i/>
          <w:sz w:val="22"/>
          <w:szCs w:val="22"/>
          <w:u w:val="single"/>
        </w:rPr>
        <w:t>hay ese compromiso de parte del Ministro</w:t>
      </w:r>
      <w:r w:rsidRPr="004260A2">
        <w:rPr>
          <w:rFonts w:ascii="Arial" w:hAnsi="Arial" w:cs="Arial"/>
          <w:i/>
          <w:sz w:val="22"/>
          <w:szCs w:val="22"/>
        </w:rPr>
        <w:t>. (…)</w:t>
      </w:r>
      <w:r w:rsidRPr="004260A2">
        <w:rPr>
          <w:rFonts w:ascii="Arial" w:hAnsi="Arial" w:cs="Arial"/>
          <w:sz w:val="22"/>
          <w:szCs w:val="22"/>
        </w:rPr>
        <w:t>”</w:t>
      </w:r>
      <w:r w:rsidRPr="004260A2">
        <w:rPr>
          <w:rStyle w:val="Refdenotaalpie"/>
          <w:rFonts w:ascii="Arial" w:hAnsi="Arial" w:cs="Arial"/>
          <w:sz w:val="22"/>
          <w:szCs w:val="22"/>
          <w:lang w:val="es-ES"/>
        </w:rPr>
        <w:footnoteReference w:id="41"/>
      </w:r>
      <w:r w:rsidRPr="004260A2">
        <w:rPr>
          <w:rFonts w:ascii="Arial" w:hAnsi="Arial" w:cs="Arial"/>
          <w:sz w:val="22"/>
          <w:szCs w:val="22"/>
        </w:rPr>
        <w:t xml:space="preserve"> [énfasis añadido] </w:t>
      </w:r>
    </w:p>
    <w:p w14:paraId="3B7748A8" w14:textId="77777777" w:rsidR="004260A2" w:rsidRPr="004260A2" w:rsidRDefault="004260A2" w:rsidP="004260A2">
      <w:pPr>
        <w:ind w:left="1701" w:right="423"/>
        <w:rPr>
          <w:rFonts w:ascii="Arial" w:hAnsi="Arial" w:cs="Arial"/>
          <w:sz w:val="22"/>
          <w:szCs w:val="22"/>
        </w:rPr>
      </w:pPr>
    </w:p>
    <w:p w14:paraId="6A2B19E3" w14:textId="77777777" w:rsidR="004260A2" w:rsidRPr="004260A2" w:rsidRDefault="004260A2" w:rsidP="004260A2">
      <w:pPr>
        <w:ind w:left="1701" w:right="423"/>
        <w:rPr>
          <w:rFonts w:ascii="Arial" w:hAnsi="Arial" w:cs="Arial"/>
          <w:sz w:val="22"/>
          <w:szCs w:val="22"/>
        </w:rPr>
      </w:pPr>
      <w:r w:rsidRPr="004260A2">
        <w:rPr>
          <w:rFonts w:ascii="Arial" w:hAnsi="Arial" w:cs="Arial"/>
          <w:sz w:val="22"/>
          <w:szCs w:val="22"/>
        </w:rPr>
        <w:t>“</w:t>
      </w:r>
      <w:r w:rsidRPr="004260A2">
        <w:rPr>
          <w:rFonts w:ascii="Arial" w:hAnsi="Arial" w:cs="Arial"/>
          <w:i/>
          <w:sz w:val="22"/>
          <w:szCs w:val="22"/>
        </w:rPr>
        <w:t>(…) hoy se ha dicho definitivamente no queremos ver más cebollas</w:t>
      </w:r>
      <w:r w:rsidRPr="004260A2">
        <w:rPr>
          <w:rFonts w:ascii="Arial" w:hAnsi="Arial" w:cs="Arial"/>
          <w:i/>
          <w:sz w:val="22"/>
          <w:szCs w:val="22"/>
          <w:u w:val="single"/>
        </w:rPr>
        <w:t xml:space="preserve"> </w:t>
      </w:r>
      <w:r w:rsidRPr="004260A2">
        <w:rPr>
          <w:rFonts w:ascii="Arial" w:hAnsi="Arial" w:cs="Arial"/>
          <w:i/>
          <w:sz w:val="22"/>
          <w:szCs w:val="22"/>
        </w:rPr>
        <w:t xml:space="preserve">peruanas, ni papas ni tomates cuando tengamos producción nacional. </w:t>
      </w:r>
      <w:r w:rsidRPr="004260A2">
        <w:rPr>
          <w:rFonts w:ascii="Arial" w:hAnsi="Arial" w:cs="Arial"/>
          <w:bCs/>
          <w:i/>
          <w:sz w:val="22"/>
          <w:szCs w:val="22"/>
        </w:rPr>
        <w:t>(…)</w:t>
      </w:r>
      <w:r w:rsidRPr="004260A2">
        <w:rPr>
          <w:rFonts w:ascii="Arial" w:hAnsi="Arial" w:cs="Arial"/>
          <w:bCs/>
          <w:sz w:val="22"/>
          <w:szCs w:val="22"/>
        </w:rPr>
        <w:t xml:space="preserve"> </w:t>
      </w:r>
      <w:r w:rsidRPr="004260A2">
        <w:rPr>
          <w:rFonts w:ascii="Arial" w:hAnsi="Arial" w:cs="Arial"/>
          <w:i/>
          <w:sz w:val="22"/>
          <w:szCs w:val="22"/>
          <w:u w:val="single"/>
        </w:rPr>
        <w:t>El ministro se ha comprometido hoy, se suspende a partir de la fecha la autorización legal para importar y las que ya se ha autorizado se va a suspender</w:t>
      </w:r>
      <w:r w:rsidRPr="004260A2">
        <w:rPr>
          <w:rFonts w:ascii="Arial" w:hAnsi="Arial" w:cs="Arial"/>
          <w:i/>
          <w:sz w:val="22"/>
          <w:szCs w:val="22"/>
        </w:rPr>
        <w:t xml:space="preserve">. Y el viceministerio de lucha contra el contrabando va a asumir el compromiso hoy de estar las 24 horas en las diferentes rutas por donde ingresa el contrabando y SENASAG junto a las intendencias, acá en la Paz, en la ciudad del Alto, deben hacer la revisión de toda la producción que existe, definitivamente tenemos producción suficiente en Bolivia y no puede ser que se privilegie a la importación, pues son familias que tienen derecho a trabajar, </w:t>
      </w:r>
      <w:proofErr w:type="spellStart"/>
      <w:r w:rsidRPr="004260A2">
        <w:rPr>
          <w:rFonts w:ascii="Arial" w:hAnsi="Arial" w:cs="Arial"/>
          <w:i/>
          <w:sz w:val="22"/>
          <w:szCs w:val="22"/>
        </w:rPr>
        <w:t>si</w:t>
      </w:r>
      <w:proofErr w:type="spellEnd"/>
      <w:r w:rsidRPr="004260A2">
        <w:rPr>
          <w:rFonts w:ascii="Arial" w:hAnsi="Arial" w:cs="Arial"/>
          <w:i/>
          <w:sz w:val="22"/>
          <w:szCs w:val="22"/>
        </w:rPr>
        <w:t>, pero no tienen el derecho de agregar en la quiebra, en la miseria a nuestros pequeños productores</w:t>
      </w:r>
      <w:r w:rsidRPr="004260A2">
        <w:rPr>
          <w:rFonts w:ascii="Arial" w:hAnsi="Arial" w:cs="Arial"/>
          <w:sz w:val="22"/>
          <w:szCs w:val="22"/>
        </w:rPr>
        <w:t>.”</w:t>
      </w:r>
      <w:r w:rsidRPr="004260A2">
        <w:rPr>
          <w:rStyle w:val="Refdenotaalpie"/>
          <w:rFonts w:ascii="Arial" w:hAnsi="Arial" w:cs="Arial"/>
          <w:sz w:val="22"/>
          <w:szCs w:val="22"/>
          <w:lang w:val="es-ES"/>
        </w:rPr>
        <w:t xml:space="preserve"> </w:t>
      </w:r>
      <w:r w:rsidRPr="004260A2">
        <w:rPr>
          <w:rStyle w:val="Refdenotaalpie"/>
          <w:rFonts w:ascii="Arial" w:hAnsi="Arial" w:cs="Arial"/>
          <w:sz w:val="22"/>
          <w:szCs w:val="22"/>
          <w:lang w:val="es-ES"/>
        </w:rPr>
        <w:footnoteReference w:id="42"/>
      </w:r>
      <w:r w:rsidRPr="004260A2">
        <w:rPr>
          <w:rFonts w:ascii="Arial" w:hAnsi="Arial" w:cs="Arial"/>
          <w:sz w:val="22"/>
          <w:szCs w:val="22"/>
        </w:rPr>
        <w:t xml:space="preserve"> [</w:t>
      </w:r>
      <w:r w:rsidR="00E91669" w:rsidRPr="004260A2">
        <w:rPr>
          <w:rFonts w:ascii="Arial" w:hAnsi="Arial" w:cs="Arial"/>
          <w:sz w:val="22"/>
          <w:szCs w:val="22"/>
        </w:rPr>
        <w:t>Énfasis</w:t>
      </w:r>
      <w:r w:rsidRPr="004260A2">
        <w:rPr>
          <w:rFonts w:ascii="Arial" w:hAnsi="Arial" w:cs="Arial"/>
          <w:sz w:val="22"/>
          <w:szCs w:val="22"/>
        </w:rPr>
        <w:t xml:space="preserve"> añadido]</w:t>
      </w:r>
    </w:p>
    <w:p w14:paraId="128D16E6" w14:textId="77777777" w:rsidR="004260A2" w:rsidRPr="004260A2" w:rsidRDefault="004260A2" w:rsidP="004260A2">
      <w:pPr>
        <w:pStyle w:val="Prrafodelista"/>
        <w:rPr>
          <w:rFonts w:ascii="Arial" w:hAnsi="Arial" w:cs="Arial"/>
          <w:sz w:val="22"/>
          <w:szCs w:val="22"/>
          <w:lang w:val="es-ES"/>
        </w:rPr>
      </w:pPr>
    </w:p>
    <w:p w14:paraId="49B42B94"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En la entrevista del 30 de junio de 2021, el señor Arce declaró lo siguiente: </w:t>
      </w:r>
    </w:p>
    <w:p w14:paraId="1FF8A52F" w14:textId="77777777" w:rsidR="004260A2" w:rsidRPr="004260A2" w:rsidRDefault="004260A2" w:rsidP="004260A2">
      <w:pPr>
        <w:pStyle w:val="Prrafodelista"/>
        <w:rPr>
          <w:rFonts w:ascii="Arial" w:hAnsi="Arial" w:cs="Arial"/>
          <w:sz w:val="22"/>
          <w:szCs w:val="22"/>
          <w:lang w:val="es-ES"/>
        </w:rPr>
      </w:pPr>
    </w:p>
    <w:p w14:paraId="20E5BC71" w14:textId="77777777" w:rsidR="004260A2" w:rsidRPr="004260A2" w:rsidRDefault="004260A2" w:rsidP="004260A2">
      <w:pPr>
        <w:ind w:left="1701" w:right="423"/>
        <w:rPr>
          <w:rFonts w:ascii="Arial" w:hAnsi="Arial" w:cs="Arial"/>
          <w:i/>
          <w:sz w:val="22"/>
          <w:szCs w:val="22"/>
          <w:lang w:val="es-ES"/>
        </w:rPr>
      </w:pPr>
      <w:r w:rsidRPr="004260A2">
        <w:rPr>
          <w:rFonts w:ascii="Arial" w:hAnsi="Arial" w:cs="Arial"/>
          <w:sz w:val="22"/>
          <w:szCs w:val="22"/>
          <w:lang w:val="es-ES"/>
        </w:rPr>
        <w:t>“</w:t>
      </w:r>
      <w:r w:rsidRPr="004260A2">
        <w:rPr>
          <w:rFonts w:ascii="Arial" w:hAnsi="Arial" w:cs="Arial"/>
          <w:i/>
          <w:sz w:val="22"/>
          <w:szCs w:val="22"/>
          <w:lang w:val="es-ES"/>
        </w:rPr>
        <w:t>(…) Cochabamba, que es un valle altamente productivo que produce verduras y hortalizas y llega a todos los mercados del país. Hemos decidido y a mucha presión de parte de nuestros pequeños productores, lo cierto, lo real es que en las dos inspecciones que hemos realizado en el transcurso de este mes, es que nuestros mercados del país están abarrotando con presencia de productos peruanos (…)</w:t>
      </w:r>
      <w:r w:rsidRPr="004260A2">
        <w:rPr>
          <w:rFonts w:ascii="Arial" w:hAnsi="Arial" w:cs="Arial"/>
          <w:sz w:val="22"/>
          <w:szCs w:val="22"/>
          <w:lang w:val="es-ES"/>
        </w:rPr>
        <w:t>”</w:t>
      </w:r>
      <w:r w:rsidRPr="004260A2">
        <w:rPr>
          <w:rStyle w:val="Refdenotaalpie"/>
          <w:rFonts w:ascii="Arial" w:hAnsi="Arial" w:cs="Arial"/>
          <w:sz w:val="22"/>
          <w:szCs w:val="22"/>
          <w:lang w:val="es-ES"/>
        </w:rPr>
        <w:footnoteReference w:id="43"/>
      </w:r>
      <w:r w:rsidRPr="004260A2">
        <w:rPr>
          <w:rFonts w:ascii="Arial" w:hAnsi="Arial" w:cs="Arial"/>
          <w:sz w:val="22"/>
          <w:szCs w:val="22"/>
          <w:lang w:val="es-ES"/>
        </w:rPr>
        <w:t xml:space="preserve"> </w:t>
      </w:r>
      <w:r w:rsidRPr="004260A2">
        <w:rPr>
          <w:rFonts w:ascii="Arial" w:hAnsi="Arial" w:cs="Arial"/>
          <w:sz w:val="22"/>
          <w:szCs w:val="22"/>
        </w:rPr>
        <w:t>[énfasis añadido]</w:t>
      </w:r>
      <w:r w:rsidRPr="004260A2">
        <w:rPr>
          <w:rFonts w:ascii="Arial" w:hAnsi="Arial" w:cs="Arial"/>
          <w:i/>
          <w:sz w:val="22"/>
          <w:szCs w:val="22"/>
          <w:lang w:val="es-ES"/>
        </w:rPr>
        <w:t xml:space="preserve"> </w:t>
      </w:r>
    </w:p>
    <w:p w14:paraId="287AEFA7" w14:textId="77777777" w:rsidR="004260A2" w:rsidRPr="004260A2" w:rsidRDefault="004260A2" w:rsidP="004260A2">
      <w:pPr>
        <w:ind w:left="1701" w:right="423"/>
        <w:rPr>
          <w:rFonts w:ascii="Arial" w:hAnsi="Arial" w:cs="Arial"/>
          <w:i/>
          <w:sz w:val="22"/>
          <w:szCs w:val="22"/>
          <w:lang w:val="es-ES"/>
        </w:rPr>
      </w:pPr>
    </w:p>
    <w:p w14:paraId="0F48A0C7" w14:textId="77777777" w:rsidR="004260A2" w:rsidRPr="004260A2" w:rsidRDefault="004260A2" w:rsidP="004260A2">
      <w:pPr>
        <w:ind w:left="1701" w:right="423"/>
        <w:rPr>
          <w:rFonts w:ascii="Arial" w:hAnsi="Arial" w:cs="Arial"/>
          <w:i/>
          <w:sz w:val="22"/>
          <w:szCs w:val="22"/>
          <w:lang w:val="es-ES"/>
        </w:rPr>
      </w:pPr>
      <w:r w:rsidRPr="004260A2">
        <w:rPr>
          <w:rFonts w:ascii="Arial" w:hAnsi="Arial" w:cs="Arial"/>
          <w:sz w:val="22"/>
          <w:szCs w:val="22"/>
          <w:lang w:val="es-ES"/>
        </w:rPr>
        <w:t>“</w:t>
      </w:r>
      <w:r w:rsidRPr="004260A2">
        <w:rPr>
          <w:rFonts w:ascii="Arial" w:hAnsi="Arial" w:cs="Arial"/>
          <w:i/>
          <w:sz w:val="22"/>
          <w:szCs w:val="22"/>
          <w:lang w:val="es-ES"/>
        </w:rPr>
        <w:t xml:space="preserve">Ayer hemos tenido una reunión, al final de la tarde, con el Ministro de Desarrollo Rural y Tierras, con el Viceministro de Lucha contra el Contrabando, ha estado SENASAG, ha estado Aduana, ha estado el CEO y ahí hemos acordado que deben organizarse y que su trabajo muestre eficacia, eficiencia. ¿en qué sentido? que debe </w:t>
      </w:r>
      <w:r w:rsidRPr="004260A2">
        <w:rPr>
          <w:rFonts w:ascii="Arial" w:hAnsi="Arial" w:cs="Arial"/>
          <w:i/>
          <w:sz w:val="22"/>
          <w:szCs w:val="22"/>
          <w:u w:val="single"/>
          <w:lang w:val="es-ES"/>
        </w:rPr>
        <w:t xml:space="preserve">bajar la presencia de productos peruanos en nuestros mercados. Segundo, </w:t>
      </w:r>
      <w:r w:rsidRPr="004260A2">
        <w:rPr>
          <w:rFonts w:ascii="Arial" w:hAnsi="Arial" w:cs="Arial"/>
          <w:i/>
          <w:sz w:val="22"/>
          <w:szCs w:val="22"/>
          <w:u w:val="single"/>
          <w:lang w:val="es-ES"/>
        </w:rPr>
        <w:lastRenderedPageBreak/>
        <w:t>se debe suspender de manera inmediata la autorización para la importación legal de productos peruanos</w:t>
      </w:r>
      <w:r w:rsidRPr="004260A2">
        <w:rPr>
          <w:rFonts w:ascii="Arial" w:hAnsi="Arial" w:cs="Arial"/>
          <w:i/>
          <w:sz w:val="22"/>
          <w:szCs w:val="22"/>
          <w:lang w:val="es-ES"/>
        </w:rPr>
        <w:t xml:space="preserve">. Tercero, se debe mantener, si es necesario, las 24 horas del día, de la aduana, del CEO, SENASAG en las carreteras y puestos de control del país para evitar el ingreso de contrabando. Se ha demostrado, el día de ayer, </w:t>
      </w:r>
      <w:r w:rsidRPr="004260A2">
        <w:rPr>
          <w:rFonts w:ascii="Arial" w:hAnsi="Arial" w:cs="Arial"/>
          <w:i/>
          <w:sz w:val="22"/>
          <w:szCs w:val="22"/>
          <w:u w:val="single"/>
          <w:lang w:val="es-ES"/>
        </w:rPr>
        <w:t>que una parte de la producción es autorización legal y gran parte es por contrabando</w:t>
      </w:r>
      <w:r w:rsidRPr="004260A2">
        <w:rPr>
          <w:rFonts w:ascii="Arial" w:hAnsi="Arial" w:cs="Arial"/>
          <w:i/>
          <w:sz w:val="22"/>
          <w:szCs w:val="22"/>
          <w:lang w:val="es-ES"/>
        </w:rPr>
        <w:t xml:space="preserve">. </w:t>
      </w:r>
      <w:r w:rsidRPr="004260A2">
        <w:rPr>
          <w:rFonts w:ascii="Arial" w:hAnsi="Arial" w:cs="Arial"/>
          <w:i/>
          <w:sz w:val="22"/>
          <w:szCs w:val="22"/>
          <w:u w:val="single"/>
          <w:lang w:val="es-ES"/>
        </w:rPr>
        <w:t>No podemos privilegiar, defender, producción de otro país cuando en este momento tenemos suficiente producción</w:t>
      </w:r>
      <w:r w:rsidRPr="004260A2">
        <w:rPr>
          <w:rFonts w:ascii="Arial" w:hAnsi="Arial" w:cs="Arial"/>
          <w:sz w:val="22"/>
          <w:szCs w:val="22"/>
          <w:lang w:val="es-ES"/>
        </w:rPr>
        <w:t>”</w:t>
      </w:r>
      <w:r w:rsidRPr="004260A2">
        <w:rPr>
          <w:rStyle w:val="Refdenotaalpie"/>
          <w:rFonts w:ascii="Arial" w:hAnsi="Arial" w:cs="Arial"/>
          <w:sz w:val="22"/>
          <w:szCs w:val="22"/>
          <w:lang w:val="es-ES"/>
        </w:rPr>
        <w:footnoteReference w:id="44"/>
      </w:r>
      <w:r w:rsidRPr="004260A2">
        <w:rPr>
          <w:rFonts w:ascii="Arial" w:hAnsi="Arial" w:cs="Arial"/>
          <w:sz w:val="22"/>
          <w:szCs w:val="22"/>
          <w:lang w:val="es-ES"/>
        </w:rPr>
        <w:t xml:space="preserve"> </w:t>
      </w:r>
      <w:r w:rsidRPr="004260A2">
        <w:rPr>
          <w:rFonts w:ascii="Arial" w:hAnsi="Arial" w:cs="Arial"/>
          <w:sz w:val="22"/>
          <w:szCs w:val="22"/>
        </w:rPr>
        <w:t>[énfasis añadido]</w:t>
      </w:r>
    </w:p>
    <w:p w14:paraId="704CB43A" w14:textId="77777777" w:rsidR="004260A2" w:rsidRPr="004260A2" w:rsidRDefault="004260A2" w:rsidP="004260A2">
      <w:pPr>
        <w:ind w:left="1701" w:right="423"/>
        <w:rPr>
          <w:rFonts w:ascii="Arial" w:hAnsi="Arial" w:cs="Arial"/>
          <w:i/>
          <w:sz w:val="22"/>
          <w:szCs w:val="22"/>
          <w:lang w:val="es-ES"/>
        </w:rPr>
      </w:pPr>
    </w:p>
    <w:p w14:paraId="49AB0F47" w14:textId="77777777" w:rsidR="004260A2" w:rsidRPr="004260A2" w:rsidRDefault="004260A2" w:rsidP="004260A2">
      <w:pPr>
        <w:ind w:left="1701" w:right="423"/>
        <w:rPr>
          <w:rFonts w:ascii="Arial" w:hAnsi="Arial" w:cs="Arial"/>
          <w:i/>
          <w:sz w:val="22"/>
          <w:szCs w:val="22"/>
          <w:lang w:val="es-ES"/>
        </w:rPr>
      </w:pPr>
      <w:r w:rsidRPr="004260A2">
        <w:rPr>
          <w:rFonts w:ascii="Arial" w:hAnsi="Arial" w:cs="Arial"/>
          <w:i/>
          <w:sz w:val="22"/>
          <w:szCs w:val="22"/>
          <w:lang w:val="es-ES"/>
        </w:rPr>
        <w:t xml:space="preserve">“(…) </w:t>
      </w:r>
      <w:r w:rsidRPr="004260A2">
        <w:rPr>
          <w:rFonts w:ascii="Arial" w:hAnsi="Arial" w:cs="Arial"/>
          <w:i/>
          <w:sz w:val="22"/>
          <w:szCs w:val="22"/>
          <w:u w:val="single"/>
          <w:lang w:val="es-ES"/>
        </w:rPr>
        <w:t>el Ministerio debe establecer el calendario de producción, en función de ello debe autorizar: qué fechas, qué cantidad, qué producto entran</w:t>
      </w:r>
      <w:r w:rsidRPr="004260A2">
        <w:rPr>
          <w:rFonts w:ascii="Arial" w:hAnsi="Arial" w:cs="Arial"/>
          <w:i/>
          <w:sz w:val="22"/>
          <w:szCs w:val="22"/>
          <w:lang w:val="es-ES"/>
        </w:rPr>
        <w:t>. No podemos poner en riesgo la economía familiar, la economía del pequeño productor con ingreso de contrabando u otra producción que entre de manera ilegal.</w:t>
      </w:r>
      <w:r w:rsidRPr="004260A2">
        <w:rPr>
          <w:rFonts w:ascii="Arial" w:hAnsi="Arial" w:cs="Arial"/>
          <w:sz w:val="22"/>
          <w:szCs w:val="22"/>
          <w:lang w:val="es-ES"/>
        </w:rPr>
        <w:t>”</w:t>
      </w:r>
      <w:r w:rsidRPr="004260A2">
        <w:rPr>
          <w:rStyle w:val="Refdenotaalpie"/>
          <w:rFonts w:ascii="Arial" w:hAnsi="Arial" w:cs="Arial"/>
          <w:sz w:val="22"/>
          <w:szCs w:val="22"/>
          <w:lang w:val="es-ES"/>
        </w:rPr>
        <w:footnoteReference w:id="45"/>
      </w:r>
      <w:r w:rsidRPr="004260A2">
        <w:rPr>
          <w:rFonts w:ascii="Arial" w:hAnsi="Arial" w:cs="Arial"/>
          <w:i/>
          <w:sz w:val="22"/>
          <w:szCs w:val="22"/>
          <w:lang w:val="es-ES"/>
        </w:rPr>
        <w:t xml:space="preserve"> </w:t>
      </w:r>
      <w:r w:rsidRPr="004260A2">
        <w:rPr>
          <w:rFonts w:ascii="Arial" w:hAnsi="Arial" w:cs="Arial"/>
          <w:sz w:val="22"/>
          <w:szCs w:val="22"/>
        </w:rPr>
        <w:t>[énfasis añadido]</w:t>
      </w:r>
    </w:p>
    <w:p w14:paraId="4275FA86" w14:textId="77777777" w:rsidR="004260A2" w:rsidRPr="004260A2" w:rsidRDefault="004260A2" w:rsidP="004260A2">
      <w:pPr>
        <w:ind w:right="423"/>
        <w:rPr>
          <w:rFonts w:ascii="Arial" w:hAnsi="Arial" w:cs="Arial"/>
          <w:i/>
          <w:sz w:val="22"/>
          <w:szCs w:val="22"/>
          <w:lang w:val="es-ES"/>
        </w:rPr>
      </w:pPr>
    </w:p>
    <w:p w14:paraId="4318B774" w14:textId="7B672679" w:rsidR="004260A2" w:rsidRPr="006E66D9" w:rsidRDefault="004260A2" w:rsidP="006E66D9">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Las declaraciones del Sr. Arce advierten la presión que </w:t>
      </w:r>
      <w:r w:rsidRPr="006E66D9">
        <w:rPr>
          <w:rFonts w:ascii="Arial" w:hAnsi="Arial" w:cs="Arial"/>
          <w:sz w:val="22"/>
          <w:szCs w:val="22"/>
          <w:lang w:val="es-ES"/>
        </w:rPr>
        <w:t xml:space="preserve">los productores nacionales de productos perecibles en Bolivia, </w:t>
      </w:r>
      <w:r w:rsidR="006E66D9">
        <w:rPr>
          <w:rFonts w:ascii="Arial" w:hAnsi="Arial" w:cs="Arial"/>
          <w:sz w:val="22"/>
          <w:szCs w:val="22"/>
          <w:lang w:val="es-ES"/>
        </w:rPr>
        <w:t xml:space="preserve">habrían ejercido </w:t>
      </w:r>
      <w:r w:rsidRPr="006E66D9">
        <w:rPr>
          <w:rFonts w:ascii="Arial" w:hAnsi="Arial" w:cs="Arial"/>
          <w:sz w:val="22"/>
          <w:szCs w:val="22"/>
          <w:lang w:val="es-ES"/>
        </w:rPr>
        <w:t xml:space="preserve">ante sus autoridades, por la presencia de productos peruanos en dicho mercado que estarían afectando económicamente su situación. También da cuenta que, </w:t>
      </w:r>
      <w:r w:rsidRPr="006E66D9">
        <w:rPr>
          <w:rFonts w:ascii="Arial" w:hAnsi="Arial" w:cs="Arial"/>
          <w:sz w:val="22"/>
          <w:szCs w:val="22"/>
          <w:u w:val="single"/>
          <w:lang w:val="es-ES"/>
        </w:rPr>
        <w:t>desde noviembre de 2020</w:t>
      </w:r>
      <w:r w:rsidRPr="006E66D9">
        <w:rPr>
          <w:rFonts w:ascii="Arial" w:hAnsi="Arial" w:cs="Arial"/>
          <w:sz w:val="22"/>
          <w:szCs w:val="22"/>
          <w:lang w:val="es-ES"/>
        </w:rPr>
        <w:t xml:space="preserve"> se viene coordinando entre el Sr. Arce y altos funcionarios del órgano ejecutivo, como del Ministerio de Desarrollo Rural y Tierras y el SENASAG, una serie de medidas que permitan disminuir la presencia de los productos de origen andino (provenientes del Perú), en el mercado de Bolivia. Entre esas medidas señaladas, se encuentran: </w:t>
      </w:r>
    </w:p>
    <w:p w14:paraId="2642AFA3" w14:textId="77777777" w:rsidR="004260A2" w:rsidRPr="004260A2" w:rsidRDefault="004260A2" w:rsidP="004260A2">
      <w:pPr>
        <w:pStyle w:val="Prrafodelista"/>
        <w:ind w:left="709"/>
        <w:rPr>
          <w:rFonts w:ascii="Arial" w:hAnsi="Arial" w:cs="Arial"/>
          <w:sz w:val="22"/>
          <w:szCs w:val="22"/>
          <w:lang w:val="es-ES"/>
        </w:rPr>
      </w:pPr>
    </w:p>
    <w:p w14:paraId="6758D987"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Suspender las importaciones legales de las hortalizas, mientras exista producción nacional;</w:t>
      </w:r>
    </w:p>
    <w:p w14:paraId="569DFDA9" w14:textId="77777777" w:rsidR="004260A2" w:rsidRPr="004260A2" w:rsidRDefault="004260A2" w:rsidP="004260A2">
      <w:pPr>
        <w:pStyle w:val="Prrafodelista"/>
        <w:ind w:left="1276"/>
        <w:rPr>
          <w:rFonts w:ascii="Arial" w:hAnsi="Arial" w:cs="Arial"/>
          <w:sz w:val="22"/>
          <w:szCs w:val="22"/>
          <w:lang w:val="es-ES"/>
        </w:rPr>
      </w:pPr>
    </w:p>
    <w:p w14:paraId="061932A3"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Anular los PFI que se haya emitido para la importación;</w:t>
      </w:r>
    </w:p>
    <w:p w14:paraId="0FB83C75" w14:textId="77777777" w:rsidR="004260A2" w:rsidRPr="004260A2" w:rsidRDefault="004260A2" w:rsidP="004260A2">
      <w:pPr>
        <w:rPr>
          <w:rFonts w:ascii="Arial" w:hAnsi="Arial" w:cs="Arial"/>
          <w:sz w:val="22"/>
          <w:szCs w:val="22"/>
          <w:lang w:val="es-ES"/>
        </w:rPr>
      </w:pPr>
    </w:p>
    <w:p w14:paraId="29F4128C"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Establecer calendarios de producción a fin de importar únicamente cuando la oferta nacional no pueda abastecer la demanda interna; y,</w:t>
      </w:r>
    </w:p>
    <w:p w14:paraId="137847A0" w14:textId="77777777" w:rsidR="004260A2" w:rsidRPr="004260A2" w:rsidRDefault="004260A2" w:rsidP="004260A2">
      <w:pPr>
        <w:rPr>
          <w:rFonts w:ascii="Arial" w:hAnsi="Arial" w:cs="Arial"/>
          <w:sz w:val="22"/>
          <w:szCs w:val="22"/>
          <w:lang w:val="es-ES"/>
        </w:rPr>
      </w:pPr>
    </w:p>
    <w:p w14:paraId="08607289"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Evitar el ingreso del contrabando. </w:t>
      </w:r>
    </w:p>
    <w:p w14:paraId="7716A817" w14:textId="77777777" w:rsidR="004260A2" w:rsidRPr="004260A2" w:rsidRDefault="004260A2" w:rsidP="004260A2">
      <w:pPr>
        <w:pStyle w:val="Prrafodelista"/>
        <w:ind w:left="709"/>
        <w:rPr>
          <w:rFonts w:ascii="Arial" w:hAnsi="Arial" w:cs="Arial"/>
          <w:sz w:val="22"/>
          <w:szCs w:val="22"/>
          <w:lang w:val="es-ES"/>
        </w:rPr>
      </w:pPr>
    </w:p>
    <w:p w14:paraId="3B3B6EA5"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Refiere el Sr. Arce, que las medidas a las que hace alusión contarían, incluso, con el compromiso del Ministro de Desarrollo Rural y Tierras de Bolivia. </w:t>
      </w:r>
    </w:p>
    <w:p w14:paraId="7210862E" w14:textId="77777777" w:rsidR="004260A2" w:rsidRPr="004260A2" w:rsidRDefault="004260A2" w:rsidP="004260A2">
      <w:pPr>
        <w:pStyle w:val="Prrafodelista"/>
        <w:ind w:left="709"/>
        <w:rPr>
          <w:rFonts w:ascii="Arial" w:hAnsi="Arial" w:cs="Arial"/>
          <w:sz w:val="22"/>
          <w:szCs w:val="22"/>
          <w:lang w:val="es-ES"/>
        </w:rPr>
      </w:pPr>
    </w:p>
    <w:p w14:paraId="7EF89588"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La información recopilada durante la investigación</w:t>
      </w:r>
      <w:r w:rsidRPr="004260A2">
        <w:rPr>
          <w:rStyle w:val="Refdenotaalpie"/>
          <w:rFonts w:ascii="Arial" w:hAnsi="Arial" w:cs="Arial"/>
          <w:sz w:val="22"/>
          <w:szCs w:val="22"/>
          <w:lang w:val="es-ES"/>
        </w:rPr>
        <w:footnoteReference w:id="46"/>
      </w:r>
      <w:r w:rsidRPr="004260A2">
        <w:rPr>
          <w:rFonts w:ascii="Arial" w:hAnsi="Arial" w:cs="Arial"/>
          <w:sz w:val="22"/>
          <w:szCs w:val="22"/>
          <w:lang w:val="es-ES"/>
        </w:rPr>
        <w:t xml:space="preserve">, da cuenta que lo señalado por el Sr. Arce se condice con los hallazgos reportados por distintos medios de comunicación en Bolivia, o con las declaraciones efectuadas por representantes de los productores locales o del gobierno de turno recogidas en las redes sociales. </w:t>
      </w:r>
    </w:p>
    <w:p w14:paraId="218D884E" w14:textId="77777777" w:rsidR="004260A2" w:rsidRPr="004260A2" w:rsidRDefault="004260A2" w:rsidP="004260A2">
      <w:pPr>
        <w:pStyle w:val="Prrafodelista"/>
        <w:rPr>
          <w:rFonts w:ascii="Arial" w:hAnsi="Arial" w:cs="Arial"/>
          <w:sz w:val="22"/>
          <w:szCs w:val="22"/>
          <w:lang w:val="es-ES"/>
        </w:rPr>
      </w:pPr>
    </w:p>
    <w:p w14:paraId="4DB2E297"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A continuación, se expone información de hechos que guardan relación con lo mencionado por el Sr. Arce:</w:t>
      </w:r>
    </w:p>
    <w:p w14:paraId="62AB94EB" w14:textId="77777777" w:rsidR="004260A2" w:rsidRPr="004260A2" w:rsidRDefault="004260A2" w:rsidP="004260A2">
      <w:pPr>
        <w:pStyle w:val="Prrafodelista"/>
        <w:ind w:left="709"/>
        <w:rPr>
          <w:rFonts w:ascii="Arial" w:hAnsi="Arial" w:cs="Arial"/>
          <w:sz w:val="22"/>
          <w:szCs w:val="22"/>
          <w:lang w:val="es-ES"/>
        </w:rPr>
      </w:pPr>
    </w:p>
    <w:tbl>
      <w:tblPr>
        <w:tblStyle w:val="Tablaconcuadrcula"/>
        <w:tblW w:w="8364" w:type="dxa"/>
        <w:tblInd w:w="562" w:type="dxa"/>
        <w:tblLayout w:type="fixed"/>
        <w:tblLook w:val="04A0" w:firstRow="1" w:lastRow="0" w:firstColumn="1" w:lastColumn="0" w:noHBand="0" w:noVBand="1"/>
      </w:tblPr>
      <w:tblGrid>
        <w:gridCol w:w="1264"/>
        <w:gridCol w:w="1262"/>
        <w:gridCol w:w="5838"/>
      </w:tblGrid>
      <w:tr w:rsidR="004260A2" w:rsidRPr="004260A2" w14:paraId="6A5ED81F" w14:textId="77777777" w:rsidTr="00642F37">
        <w:trPr>
          <w:tblHeader/>
        </w:trPr>
        <w:tc>
          <w:tcPr>
            <w:tcW w:w="1264" w:type="dxa"/>
            <w:shd w:val="clear" w:color="auto" w:fill="595959" w:themeFill="text1" w:themeFillTint="A6"/>
          </w:tcPr>
          <w:p w14:paraId="6B7CE1F2" w14:textId="77777777" w:rsidR="004260A2" w:rsidRPr="004260A2" w:rsidRDefault="004260A2" w:rsidP="00642F37">
            <w:pPr>
              <w:pStyle w:val="Prrafodelista"/>
              <w:ind w:left="0"/>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Hechos</w:t>
            </w:r>
          </w:p>
        </w:tc>
        <w:tc>
          <w:tcPr>
            <w:tcW w:w="1262" w:type="dxa"/>
            <w:shd w:val="clear" w:color="auto" w:fill="595959" w:themeFill="text1" w:themeFillTint="A6"/>
          </w:tcPr>
          <w:p w14:paraId="30F4F44E" w14:textId="77777777" w:rsidR="004260A2" w:rsidRPr="004260A2" w:rsidRDefault="004260A2" w:rsidP="00642F37">
            <w:pPr>
              <w:pStyle w:val="Prrafodelista"/>
              <w:ind w:left="0"/>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Fecha</w:t>
            </w:r>
          </w:p>
        </w:tc>
        <w:tc>
          <w:tcPr>
            <w:tcW w:w="5838" w:type="dxa"/>
            <w:shd w:val="clear" w:color="auto" w:fill="595959" w:themeFill="text1" w:themeFillTint="A6"/>
          </w:tcPr>
          <w:p w14:paraId="404D23AF" w14:textId="77777777" w:rsidR="004260A2" w:rsidRPr="004260A2" w:rsidRDefault="004260A2" w:rsidP="00642F37">
            <w:pPr>
              <w:pStyle w:val="Prrafodelista"/>
              <w:ind w:left="0"/>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Contenido</w:t>
            </w:r>
          </w:p>
        </w:tc>
      </w:tr>
      <w:tr w:rsidR="004260A2" w:rsidRPr="004260A2" w14:paraId="2E2D7421" w14:textId="77777777" w:rsidTr="00642F37">
        <w:tc>
          <w:tcPr>
            <w:tcW w:w="1264" w:type="dxa"/>
          </w:tcPr>
          <w:p w14:paraId="53961E83" w14:textId="77777777" w:rsidR="004260A2" w:rsidRPr="005E40CE" w:rsidRDefault="004260A2" w:rsidP="00642F37">
            <w:pPr>
              <w:pStyle w:val="Prrafodelista"/>
              <w:ind w:left="0"/>
              <w:jc w:val="left"/>
              <w:rPr>
                <w:rFonts w:ascii="Arial" w:hAnsi="Arial" w:cs="Arial"/>
                <w:sz w:val="20"/>
                <w:szCs w:val="20"/>
                <w:lang w:val="es-ES"/>
              </w:rPr>
            </w:pPr>
            <w:r w:rsidRPr="005E40CE">
              <w:rPr>
                <w:rFonts w:ascii="Arial" w:hAnsi="Arial" w:cs="Arial"/>
                <w:sz w:val="20"/>
                <w:szCs w:val="20"/>
                <w:lang w:val="es-ES"/>
              </w:rPr>
              <w:t xml:space="preserve">Bloqueo de carreteras </w:t>
            </w:r>
          </w:p>
        </w:tc>
        <w:tc>
          <w:tcPr>
            <w:tcW w:w="1262" w:type="dxa"/>
          </w:tcPr>
          <w:p w14:paraId="411D6E18"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15/jun/2021</w:t>
            </w:r>
          </w:p>
        </w:tc>
        <w:tc>
          <w:tcPr>
            <w:tcW w:w="5838" w:type="dxa"/>
          </w:tcPr>
          <w:p w14:paraId="211554C7" w14:textId="77777777" w:rsidR="004260A2" w:rsidRPr="005E40CE" w:rsidRDefault="004260A2" w:rsidP="00642F37">
            <w:pPr>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Desde este lunes 15 de junio productores agrícolas del valle bajo instalaron un punto de bloqueo en el puente de </w:t>
            </w:r>
            <w:proofErr w:type="spellStart"/>
            <w:r w:rsidRPr="005E40CE">
              <w:rPr>
                <w:rFonts w:ascii="Arial" w:hAnsi="Arial" w:cs="Arial"/>
                <w:i/>
                <w:iCs/>
                <w:sz w:val="20"/>
                <w:szCs w:val="20"/>
                <w:lang w:val="es-ES"/>
              </w:rPr>
              <w:t>Parotani</w:t>
            </w:r>
            <w:proofErr w:type="spellEnd"/>
            <w:r w:rsidRPr="005E40CE">
              <w:rPr>
                <w:rFonts w:ascii="Arial" w:hAnsi="Arial" w:cs="Arial"/>
                <w:i/>
                <w:iCs/>
                <w:sz w:val="20"/>
                <w:szCs w:val="20"/>
                <w:lang w:val="es-ES"/>
              </w:rPr>
              <w:t xml:space="preserve"> </w:t>
            </w:r>
            <w:r w:rsidRPr="005E40CE">
              <w:rPr>
                <w:rFonts w:ascii="Arial" w:hAnsi="Arial" w:cs="Arial"/>
                <w:i/>
                <w:iCs/>
                <w:sz w:val="20"/>
                <w:szCs w:val="20"/>
                <w:lang w:val="es-ES"/>
              </w:rPr>
              <w:lastRenderedPageBreak/>
              <w:t>donde rechazaron el ingreso de papa, cebolla, ajo y hasta zanahoria proveniente del Perú.</w:t>
            </w:r>
          </w:p>
          <w:p w14:paraId="4A6229C3" w14:textId="77777777" w:rsidR="004260A2" w:rsidRPr="005E40CE" w:rsidRDefault="004260A2" w:rsidP="00642F37">
            <w:pPr>
              <w:pStyle w:val="Prrafodelista"/>
              <w:rPr>
                <w:rFonts w:ascii="Arial" w:hAnsi="Arial" w:cs="Arial"/>
                <w:i/>
                <w:iCs/>
                <w:sz w:val="20"/>
                <w:szCs w:val="20"/>
                <w:lang w:val="es-ES"/>
              </w:rPr>
            </w:pPr>
          </w:p>
          <w:p w14:paraId="32E90504"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lang w:val="es-ES"/>
              </w:rPr>
              <w:t>(…) El sector movilizado señaló que el contrabando mata la producción nacional, a primeras horas de este martes se retomó la medida de presión.</w:t>
            </w:r>
          </w:p>
          <w:p w14:paraId="307248DD" w14:textId="77777777" w:rsidR="004260A2" w:rsidRPr="005E40CE" w:rsidRDefault="004260A2" w:rsidP="00642F37">
            <w:pPr>
              <w:pStyle w:val="Prrafodelista"/>
              <w:ind w:left="0"/>
              <w:rPr>
                <w:rFonts w:ascii="Arial" w:hAnsi="Arial" w:cs="Arial"/>
                <w:i/>
                <w:iCs/>
                <w:sz w:val="20"/>
                <w:szCs w:val="20"/>
                <w:lang w:val="es-ES"/>
              </w:rPr>
            </w:pPr>
          </w:p>
          <w:p w14:paraId="2B621B08"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lang w:val="es-ES"/>
              </w:rPr>
              <w:t>(…)</w:t>
            </w:r>
          </w:p>
          <w:p w14:paraId="6DB3C617"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i/>
                <w:iCs/>
                <w:sz w:val="20"/>
                <w:szCs w:val="20"/>
                <w:lang w:val="es-ES"/>
              </w:rPr>
              <w:t>El sector se ha declarado en estado de emergencia por el contrabando, denuncian que tienen pérdidas cuantiosas, aseguran que han pedido en numerosas ocasiones a las autoridades reforzar los controles en la frontera.</w:t>
            </w:r>
            <w:r w:rsidRPr="005E40CE">
              <w:rPr>
                <w:rFonts w:ascii="Arial" w:hAnsi="Arial" w:cs="Arial"/>
                <w:sz w:val="20"/>
                <w:szCs w:val="20"/>
                <w:lang w:val="es-ES"/>
              </w:rPr>
              <w:t xml:space="preserve">” </w:t>
            </w:r>
          </w:p>
          <w:p w14:paraId="24C34570"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w:t>
            </w:r>
          </w:p>
          <w:p w14:paraId="724B8E8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En la nota de prensa se vincula dos (2) videos con declaraciones de productores. En uno de ello, se menciona lo siguiente:</w:t>
            </w:r>
          </w:p>
          <w:p w14:paraId="57A7139A" w14:textId="77777777" w:rsidR="004260A2" w:rsidRPr="005E40CE" w:rsidRDefault="004260A2" w:rsidP="00642F37">
            <w:pPr>
              <w:pStyle w:val="Prrafodelista"/>
              <w:ind w:left="0"/>
              <w:rPr>
                <w:rFonts w:ascii="Arial" w:hAnsi="Arial" w:cs="Arial"/>
                <w:sz w:val="20"/>
                <w:szCs w:val="20"/>
                <w:lang w:val="es-ES"/>
              </w:rPr>
            </w:pPr>
          </w:p>
          <w:p w14:paraId="3FA7D6E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 </w:t>
            </w:r>
            <w:r w:rsidRPr="005E40CE">
              <w:rPr>
                <w:rFonts w:ascii="Arial" w:hAnsi="Arial" w:cs="Arial"/>
                <w:i/>
                <w:iCs/>
                <w:sz w:val="20"/>
                <w:szCs w:val="20"/>
                <w:u w:val="single"/>
                <w:lang w:val="es-ES"/>
              </w:rPr>
              <w:t>tenemos acuerdos con el gobierno que no tenían que internar el producto peruano</w:t>
            </w:r>
            <w:r w:rsidRPr="005E40CE">
              <w:rPr>
                <w:rFonts w:ascii="Arial" w:hAnsi="Arial" w:cs="Arial"/>
                <w:i/>
                <w:iCs/>
                <w:sz w:val="20"/>
                <w:szCs w:val="20"/>
                <w:lang w:val="es-ES"/>
              </w:rPr>
              <w:t>, ahora vemos que hay exceso de productos (…)</w:t>
            </w:r>
            <w:r w:rsidRPr="005E40CE">
              <w:rPr>
                <w:rFonts w:ascii="Arial" w:hAnsi="Arial" w:cs="Arial"/>
                <w:sz w:val="20"/>
                <w:szCs w:val="20"/>
                <w:lang w:val="es-ES"/>
              </w:rPr>
              <w:t>” [énfasis añadido]</w:t>
            </w:r>
          </w:p>
          <w:p w14:paraId="24EB711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(minuto 1.13 a 1.24)</w:t>
            </w:r>
          </w:p>
          <w:p w14:paraId="775D98A0" w14:textId="77777777" w:rsidR="004260A2" w:rsidRPr="005E40CE" w:rsidRDefault="004260A2" w:rsidP="00642F37">
            <w:pPr>
              <w:pStyle w:val="Prrafodelista"/>
              <w:ind w:left="0"/>
              <w:rPr>
                <w:rFonts w:ascii="Arial" w:hAnsi="Arial" w:cs="Arial"/>
                <w:sz w:val="20"/>
                <w:szCs w:val="20"/>
                <w:lang w:val="es-ES"/>
              </w:rPr>
            </w:pPr>
          </w:p>
          <w:p w14:paraId="5CB53134"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Tomado de: https://www.reduno.com.bo/noticias/concluye-el-cuarto-intermedio-y-la-via-a-occidente-es-nuevamente-bloqueada-202161592118</w:t>
            </w:r>
          </w:p>
        </w:tc>
      </w:tr>
      <w:tr w:rsidR="004260A2" w:rsidRPr="004260A2" w14:paraId="0C86F3A8" w14:textId="77777777" w:rsidTr="00642F37">
        <w:tc>
          <w:tcPr>
            <w:tcW w:w="1264" w:type="dxa"/>
          </w:tcPr>
          <w:p w14:paraId="20CCE078" w14:textId="77777777" w:rsidR="004260A2" w:rsidRPr="005E40CE" w:rsidRDefault="004260A2" w:rsidP="00642F37">
            <w:pPr>
              <w:pStyle w:val="Prrafodelista"/>
              <w:ind w:left="0"/>
              <w:jc w:val="left"/>
              <w:rPr>
                <w:rFonts w:ascii="Arial" w:hAnsi="Arial" w:cs="Arial"/>
                <w:sz w:val="20"/>
                <w:szCs w:val="20"/>
                <w:lang w:val="es-ES"/>
              </w:rPr>
            </w:pPr>
            <w:r w:rsidRPr="005E40CE">
              <w:rPr>
                <w:rFonts w:ascii="Arial" w:hAnsi="Arial" w:cs="Arial"/>
                <w:sz w:val="20"/>
                <w:szCs w:val="20"/>
                <w:lang w:val="es-ES"/>
              </w:rPr>
              <w:lastRenderedPageBreak/>
              <w:t>Acuerdo entre gremio y gobierno de Bolivia</w:t>
            </w:r>
          </w:p>
        </w:tc>
        <w:tc>
          <w:tcPr>
            <w:tcW w:w="1262" w:type="dxa"/>
          </w:tcPr>
          <w:p w14:paraId="6ECC243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15/jun/2021</w:t>
            </w:r>
          </w:p>
        </w:tc>
        <w:tc>
          <w:tcPr>
            <w:tcW w:w="5838" w:type="dxa"/>
          </w:tcPr>
          <w:p w14:paraId="289592BE" w14:textId="77777777" w:rsidR="004260A2" w:rsidRPr="005E40CE" w:rsidRDefault="004260A2" w:rsidP="00642F37">
            <w:pPr>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Tras una reunión de un poco más de cuatro horas, entre los productores de Valle Bajo de Cochabamba y representantes del Gobierno nacional, </w:t>
            </w:r>
            <w:r w:rsidRPr="005E40CE">
              <w:rPr>
                <w:rFonts w:ascii="Arial" w:hAnsi="Arial" w:cs="Arial"/>
                <w:b/>
                <w:bCs/>
                <w:i/>
                <w:iCs/>
                <w:sz w:val="20"/>
                <w:szCs w:val="20"/>
                <w:u w:val="single"/>
                <w:lang w:val="es-ES"/>
              </w:rPr>
              <w:t xml:space="preserve">se levantó el bloqueo instalado en la zona de </w:t>
            </w:r>
            <w:proofErr w:type="spellStart"/>
            <w:r w:rsidRPr="005E40CE">
              <w:rPr>
                <w:rFonts w:ascii="Arial" w:hAnsi="Arial" w:cs="Arial"/>
                <w:b/>
                <w:bCs/>
                <w:i/>
                <w:iCs/>
                <w:sz w:val="20"/>
                <w:szCs w:val="20"/>
                <w:u w:val="single"/>
                <w:lang w:val="es-ES"/>
              </w:rPr>
              <w:t>Patorani</w:t>
            </w:r>
            <w:proofErr w:type="spellEnd"/>
            <w:r w:rsidRPr="005E40CE">
              <w:rPr>
                <w:rFonts w:ascii="Arial" w:hAnsi="Arial" w:cs="Arial"/>
                <w:b/>
                <w:bCs/>
                <w:i/>
                <w:iCs/>
                <w:sz w:val="20"/>
                <w:szCs w:val="20"/>
                <w:u w:val="single"/>
                <w:lang w:val="es-ES"/>
              </w:rPr>
              <w:t>, luego de que se llegara a un acuerdo</w:t>
            </w:r>
            <w:r w:rsidRPr="005E40CE">
              <w:rPr>
                <w:rFonts w:ascii="Arial" w:hAnsi="Arial" w:cs="Arial"/>
                <w:i/>
                <w:iCs/>
                <w:sz w:val="20"/>
                <w:szCs w:val="20"/>
                <w:u w:val="single"/>
                <w:lang w:val="es-ES"/>
              </w:rPr>
              <w:t xml:space="preserve"> para prohibir la importación de productos agrícolas a nuestro país, la cual había afectado económicamente a los agricultores</w:t>
            </w:r>
            <w:r w:rsidRPr="005E40CE">
              <w:rPr>
                <w:rFonts w:ascii="Arial" w:hAnsi="Arial" w:cs="Arial"/>
                <w:i/>
                <w:iCs/>
                <w:sz w:val="20"/>
                <w:szCs w:val="20"/>
                <w:lang w:val="es-ES"/>
              </w:rPr>
              <w:t>.</w:t>
            </w:r>
          </w:p>
          <w:p w14:paraId="0D2B512D" w14:textId="77777777" w:rsidR="004260A2" w:rsidRPr="005E40CE" w:rsidRDefault="004260A2" w:rsidP="00642F37">
            <w:pPr>
              <w:rPr>
                <w:rFonts w:ascii="Arial" w:hAnsi="Arial" w:cs="Arial"/>
                <w:i/>
                <w:iCs/>
                <w:sz w:val="20"/>
                <w:szCs w:val="20"/>
                <w:lang w:val="es-ES"/>
              </w:rPr>
            </w:pPr>
          </w:p>
          <w:p w14:paraId="51D5F022"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 xml:space="preserve">Armando Céspedes, dirigente de productores del Valle Bajo, indicó que el </w:t>
            </w:r>
            <w:r w:rsidRPr="005E40CE">
              <w:rPr>
                <w:rFonts w:ascii="Arial" w:hAnsi="Arial" w:cs="Arial"/>
                <w:i/>
                <w:iCs/>
                <w:sz w:val="20"/>
                <w:szCs w:val="20"/>
                <w:u w:val="single"/>
                <w:lang w:val="es-ES"/>
              </w:rPr>
              <w:t>bloqueo fue levantado debido al compromiso de las autoridades de Gobierno</w:t>
            </w:r>
            <w:r w:rsidRPr="005E40CE">
              <w:rPr>
                <w:rFonts w:ascii="Arial" w:hAnsi="Arial" w:cs="Arial"/>
                <w:i/>
                <w:iCs/>
                <w:sz w:val="20"/>
                <w:szCs w:val="20"/>
                <w:lang w:val="es-ES"/>
              </w:rPr>
              <w:t>, (…).</w:t>
            </w:r>
          </w:p>
          <w:p w14:paraId="176A1874"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w:t>
            </w:r>
          </w:p>
          <w:p w14:paraId="5C38D449" w14:textId="77777777" w:rsidR="004260A2" w:rsidRPr="005E40CE" w:rsidRDefault="004260A2" w:rsidP="00642F37">
            <w:pPr>
              <w:rPr>
                <w:rFonts w:ascii="Arial" w:hAnsi="Arial" w:cs="Arial"/>
                <w:i/>
                <w:iCs/>
                <w:sz w:val="20"/>
                <w:szCs w:val="20"/>
                <w:lang w:val="es-ES"/>
              </w:rPr>
            </w:pPr>
          </w:p>
          <w:p w14:paraId="0B34CC90"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 xml:space="preserve">Por su parte, </w:t>
            </w:r>
            <w:r w:rsidRPr="005E40CE">
              <w:rPr>
                <w:rFonts w:ascii="Arial" w:hAnsi="Arial" w:cs="Arial"/>
                <w:i/>
                <w:iCs/>
                <w:sz w:val="20"/>
                <w:szCs w:val="20"/>
                <w:u w:val="single"/>
                <w:lang w:val="es-ES"/>
              </w:rPr>
              <w:t xml:space="preserve">el director ejecutivo del Servicio Nacional de Sanidad Agropecuaria e Inocuidad Alimentaria, Patrick Nogales, informó que </w:t>
            </w:r>
            <w:r w:rsidRPr="005E40CE">
              <w:rPr>
                <w:rFonts w:ascii="Arial" w:hAnsi="Arial" w:cs="Arial"/>
                <w:b/>
                <w:bCs/>
                <w:i/>
                <w:iCs/>
                <w:sz w:val="20"/>
                <w:szCs w:val="20"/>
                <w:u w:val="single"/>
                <w:lang w:val="es-ES"/>
              </w:rPr>
              <w:t>se firmó un acuerdo de 12 puntos</w:t>
            </w:r>
            <w:r w:rsidRPr="005E40CE">
              <w:rPr>
                <w:rFonts w:ascii="Arial" w:hAnsi="Arial" w:cs="Arial"/>
                <w:i/>
                <w:iCs/>
                <w:sz w:val="20"/>
                <w:szCs w:val="20"/>
                <w:u w:val="single"/>
                <w:lang w:val="es-ES"/>
              </w:rPr>
              <w:t>, entre los cuales el gobierno se compromete a suspender la importación</w:t>
            </w:r>
            <w:r w:rsidRPr="005E40CE">
              <w:rPr>
                <w:rFonts w:ascii="Arial" w:hAnsi="Arial" w:cs="Arial"/>
                <w:i/>
                <w:iCs/>
                <w:sz w:val="20"/>
                <w:szCs w:val="20"/>
                <w:lang w:val="es-ES"/>
              </w:rPr>
              <w:t xml:space="preserve"> de productos como hortalizas y tubérculos a nuestro país.</w:t>
            </w:r>
          </w:p>
          <w:p w14:paraId="03987434"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w:t>
            </w:r>
          </w:p>
          <w:p w14:paraId="0AAE91BC" w14:textId="77777777" w:rsidR="004260A2" w:rsidRPr="005E40CE" w:rsidRDefault="004260A2" w:rsidP="00642F37">
            <w:pPr>
              <w:rPr>
                <w:rFonts w:ascii="Arial" w:hAnsi="Arial" w:cs="Arial"/>
                <w:i/>
                <w:iCs/>
                <w:sz w:val="20"/>
                <w:szCs w:val="20"/>
                <w:lang w:val="es-ES"/>
              </w:rPr>
            </w:pPr>
          </w:p>
          <w:p w14:paraId="66199E87"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 xml:space="preserve">‘Tras la reunión el sector levantó las medidas de presión porque había 5 kilómetros de bloqueo, que afectaba a flotas con niños, camiones con ganado y otros vehículos. El Gobierno </w:t>
            </w:r>
            <w:r w:rsidRPr="005E40CE">
              <w:rPr>
                <w:rFonts w:ascii="Arial" w:hAnsi="Arial" w:cs="Arial"/>
                <w:b/>
                <w:bCs/>
                <w:i/>
                <w:iCs/>
                <w:sz w:val="20"/>
                <w:szCs w:val="20"/>
                <w:lang w:val="es-ES"/>
              </w:rPr>
              <w:t>escuchó al pueblo boliviano porque primero está la soberanía y seguridad alimentaria</w:t>
            </w:r>
            <w:r w:rsidRPr="005E40CE">
              <w:rPr>
                <w:rFonts w:ascii="Arial" w:hAnsi="Arial" w:cs="Arial"/>
                <w:i/>
                <w:iCs/>
                <w:sz w:val="20"/>
                <w:szCs w:val="20"/>
                <w:lang w:val="es-ES"/>
              </w:rPr>
              <w:t xml:space="preserve">, y además porque </w:t>
            </w:r>
            <w:r w:rsidRPr="005E40CE">
              <w:rPr>
                <w:rFonts w:ascii="Arial" w:hAnsi="Arial" w:cs="Arial"/>
                <w:i/>
                <w:iCs/>
                <w:sz w:val="20"/>
                <w:szCs w:val="20"/>
                <w:u w:val="single"/>
                <w:lang w:val="es-ES"/>
              </w:rPr>
              <w:t>se vela por el pequeño productor</w:t>
            </w:r>
            <w:r w:rsidRPr="005E40CE">
              <w:rPr>
                <w:rFonts w:ascii="Arial" w:hAnsi="Arial" w:cs="Arial"/>
                <w:i/>
                <w:iCs/>
                <w:sz w:val="20"/>
                <w:szCs w:val="20"/>
                <w:lang w:val="es-ES"/>
              </w:rPr>
              <w:t xml:space="preserve">’, </w:t>
            </w:r>
            <w:r w:rsidRPr="005E40CE">
              <w:rPr>
                <w:rFonts w:ascii="Arial" w:hAnsi="Arial" w:cs="Arial"/>
                <w:i/>
                <w:iCs/>
                <w:sz w:val="20"/>
                <w:szCs w:val="20"/>
                <w:u w:val="single"/>
                <w:lang w:val="es-ES"/>
              </w:rPr>
              <w:t>explicó Nogales</w:t>
            </w:r>
            <w:r w:rsidRPr="005E40CE">
              <w:rPr>
                <w:rFonts w:ascii="Arial" w:hAnsi="Arial" w:cs="Arial"/>
                <w:i/>
                <w:iCs/>
                <w:sz w:val="20"/>
                <w:szCs w:val="20"/>
                <w:lang w:val="es-ES"/>
              </w:rPr>
              <w:t>.</w:t>
            </w:r>
          </w:p>
          <w:p w14:paraId="7FE39AF3" w14:textId="77777777" w:rsidR="004260A2" w:rsidRPr="005E40CE" w:rsidRDefault="004260A2" w:rsidP="00642F37">
            <w:pPr>
              <w:rPr>
                <w:rFonts w:ascii="Arial" w:hAnsi="Arial" w:cs="Arial"/>
                <w:i/>
                <w:iCs/>
                <w:sz w:val="20"/>
                <w:szCs w:val="20"/>
                <w:lang w:val="es-ES"/>
              </w:rPr>
            </w:pPr>
          </w:p>
          <w:p w14:paraId="59BC4A6C"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A continuación, te detallamos las 12 conclusiones a las que se llegó entre los productores agrícolas y el Gobierno.</w:t>
            </w:r>
          </w:p>
          <w:p w14:paraId="277FEBAD" w14:textId="77777777" w:rsidR="004260A2" w:rsidRPr="005E40CE" w:rsidRDefault="004260A2" w:rsidP="00642F37">
            <w:pPr>
              <w:rPr>
                <w:rFonts w:ascii="Arial" w:hAnsi="Arial" w:cs="Arial"/>
                <w:i/>
                <w:iCs/>
                <w:sz w:val="20"/>
                <w:szCs w:val="20"/>
                <w:lang w:val="es-ES"/>
              </w:rPr>
            </w:pPr>
          </w:p>
          <w:p w14:paraId="71810889"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1.- La creación de un Viceministerio del pequeño productor agropecuario en tubérculos y hortalizas</w:t>
            </w:r>
          </w:p>
          <w:p w14:paraId="7E3174EA" w14:textId="77777777" w:rsidR="004260A2" w:rsidRPr="005E40CE" w:rsidRDefault="004260A2" w:rsidP="00642F37">
            <w:pPr>
              <w:rPr>
                <w:rFonts w:ascii="Arial" w:hAnsi="Arial" w:cs="Arial"/>
                <w:i/>
                <w:iCs/>
                <w:sz w:val="20"/>
                <w:szCs w:val="20"/>
                <w:lang w:val="es-ES"/>
              </w:rPr>
            </w:pPr>
          </w:p>
          <w:p w14:paraId="4A5F2CAB"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2.- El Estado garantiza el control de las fronteras en la lucha contra el contrabando de productos agrícolas</w:t>
            </w:r>
          </w:p>
          <w:p w14:paraId="4041791B" w14:textId="77777777" w:rsidR="004260A2" w:rsidRPr="005E40CE" w:rsidRDefault="004260A2" w:rsidP="00642F37">
            <w:pPr>
              <w:rPr>
                <w:rFonts w:ascii="Arial" w:hAnsi="Arial" w:cs="Arial"/>
                <w:i/>
                <w:iCs/>
                <w:sz w:val="20"/>
                <w:szCs w:val="20"/>
                <w:lang w:val="es-ES"/>
              </w:rPr>
            </w:pPr>
          </w:p>
          <w:p w14:paraId="2ACFEA9C"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lastRenderedPageBreak/>
              <w:t>3.- El Estado garantiza el mercado nacional para los productores agrícolas tubérculos y hortalizas.</w:t>
            </w:r>
          </w:p>
          <w:p w14:paraId="0568286F" w14:textId="77777777" w:rsidR="004260A2" w:rsidRPr="005E40CE" w:rsidRDefault="004260A2" w:rsidP="00642F37">
            <w:pPr>
              <w:rPr>
                <w:rFonts w:ascii="Arial" w:hAnsi="Arial" w:cs="Arial"/>
                <w:i/>
                <w:iCs/>
                <w:sz w:val="20"/>
                <w:szCs w:val="20"/>
                <w:lang w:val="es-ES"/>
              </w:rPr>
            </w:pPr>
          </w:p>
          <w:p w14:paraId="07E3E1ED"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 xml:space="preserve">4.- </w:t>
            </w:r>
            <w:r w:rsidRPr="005E40CE">
              <w:rPr>
                <w:rFonts w:ascii="Arial" w:hAnsi="Arial" w:cs="Arial"/>
                <w:i/>
                <w:iCs/>
                <w:sz w:val="20"/>
                <w:szCs w:val="20"/>
                <w:u w:val="single"/>
                <w:lang w:val="es-ES"/>
              </w:rPr>
              <w:t>El Estado prohíbe la importación de productos agrícolas</w:t>
            </w:r>
          </w:p>
          <w:p w14:paraId="4C5EEC08"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w:t>
            </w:r>
          </w:p>
          <w:p w14:paraId="7091CBD1" w14:textId="77777777" w:rsidR="004260A2" w:rsidRPr="005E40CE" w:rsidRDefault="004260A2" w:rsidP="00642F37">
            <w:pPr>
              <w:rPr>
                <w:rFonts w:ascii="Arial" w:hAnsi="Arial" w:cs="Arial"/>
                <w:i/>
                <w:iCs/>
                <w:sz w:val="20"/>
                <w:szCs w:val="20"/>
                <w:lang w:val="es-ES"/>
              </w:rPr>
            </w:pPr>
          </w:p>
          <w:p w14:paraId="2444F3C2" w14:textId="77777777" w:rsidR="004260A2" w:rsidRPr="005E40CE" w:rsidRDefault="004260A2" w:rsidP="00642F37">
            <w:pPr>
              <w:rPr>
                <w:rFonts w:ascii="Arial" w:hAnsi="Arial" w:cs="Arial"/>
                <w:sz w:val="20"/>
                <w:szCs w:val="20"/>
                <w:lang w:val="es-ES"/>
              </w:rPr>
            </w:pPr>
            <w:r w:rsidRPr="005E40CE">
              <w:rPr>
                <w:rFonts w:ascii="Arial" w:hAnsi="Arial" w:cs="Arial"/>
                <w:i/>
                <w:iCs/>
                <w:sz w:val="20"/>
                <w:szCs w:val="20"/>
                <w:lang w:val="es-ES"/>
              </w:rPr>
              <w:t>12.- No persecución de dirigentes de las organizaciones de la movilización</w:t>
            </w:r>
            <w:r w:rsidRPr="005E40CE">
              <w:rPr>
                <w:rFonts w:ascii="Arial" w:hAnsi="Arial" w:cs="Arial"/>
                <w:sz w:val="20"/>
                <w:szCs w:val="20"/>
                <w:lang w:val="es-ES"/>
              </w:rPr>
              <w:t>” [énfasis añadido]</w:t>
            </w:r>
          </w:p>
          <w:p w14:paraId="0448236F" w14:textId="77777777" w:rsidR="004260A2" w:rsidRPr="005E40CE" w:rsidRDefault="004260A2" w:rsidP="00642F37">
            <w:pPr>
              <w:rPr>
                <w:rFonts w:ascii="Arial" w:hAnsi="Arial" w:cs="Arial"/>
                <w:sz w:val="20"/>
                <w:szCs w:val="20"/>
                <w:lang w:val="es-ES"/>
              </w:rPr>
            </w:pPr>
          </w:p>
          <w:p w14:paraId="5E841783"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Tomado de: https://eldeber.com.bo/pais/productores-levantan-bloqueo-en-cochabamba-tras-acuerdo-del-gobierno-de-suspender-la-importacion-de-_235526</w:t>
            </w:r>
          </w:p>
        </w:tc>
      </w:tr>
      <w:tr w:rsidR="004260A2" w:rsidRPr="004260A2" w14:paraId="71A043AF" w14:textId="77777777" w:rsidTr="00642F37">
        <w:tc>
          <w:tcPr>
            <w:tcW w:w="1264" w:type="dxa"/>
          </w:tcPr>
          <w:p w14:paraId="303E1932" w14:textId="77777777" w:rsidR="004260A2" w:rsidRPr="005E40CE" w:rsidRDefault="004260A2" w:rsidP="00642F37">
            <w:pPr>
              <w:pStyle w:val="Prrafodelista"/>
              <w:ind w:left="0"/>
              <w:jc w:val="left"/>
              <w:rPr>
                <w:rFonts w:ascii="Arial" w:hAnsi="Arial" w:cs="Arial"/>
                <w:sz w:val="20"/>
                <w:szCs w:val="20"/>
                <w:lang w:val="es-ES"/>
              </w:rPr>
            </w:pPr>
            <w:r w:rsidRPr="005E40CE">
              <w:rPr>
                <w:rFonts w:ascii="Arial" w:hAnsi="Arial" w:cs="Arial"/>
                <w:sz w:val="20"/>
                <w:szCs w:val="20"/>
                <w:lang w:val="es-ES"/>
              </w:rPr>
              <w:lastRenderedPageBreak/>
              <w:t xml:space="preserve">Productor declara sobre el acuerdo entre gremio y gobierno de Bolivia </w:t>
            </w:r>
          </w:p>
        </w:tc>
        <w:tc>
          <w:tcPr>
            <w:tcW w:w="1262" w:type="dxa"/>
          </w:tcPr>
          <w:p w14:paraId="59597099"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15/06/2021</w:t>
            </w:r>
          </w:p>
        </w:tc>
        <w:tc>
          <w:tcPr>
            <w:tcW w:w="5838" w:type="dxa"/>
          </w:tcPr>
          <w:p w14:paraId="57418AD4"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 xml:space="preserve">Declaración – Productores del valle bajo contentos con acuerdo| Cochabamba| </w:t>
            </w:r>
            <w:proofErr w:type="spellStart"/>
            <w:r w:rsidRPr="005E40CE">
              <w:rPr>
                <w:rFonts w:ascii="Arial" w:hAnsi="Arial" w:cs="Arial"/>
                <w:sz w:val="20"/>
                <w:szCs w:val="20"/>
                <w:lang w:val="es-ES"/>
              </w:rPr>
              <w:t>Notivisión</w:t>
            </w:r>
            <w:proofErr w:type="spellEnd"/>
            <w:r w:rsidRPr="005E40CE">
              <w:rPr>
                <w:rFonts w:ascii="Arial" w:hAnsi="Arial" w:cs="Arial"/>
                <w:sz w:val="20"/>
                <w:szCs w:val="20"/>
                <w:lang w:val="es-ES"/>
              </w:rPr>
              <w:t>:</w:t>
            </w:r>
          </w:p>
          <w:p w14:paraId="0877BA6A" w14:textId="77777777" w:rsidR="004260A2" w:rsidRPr="005E40CE" w:rsidRDefault="004260A2" w:rsidP="00642F37">
            <w:pPr>
              <w:rPr>
                <w:rFonts w:ascii="Arial" w:hAnsi="Arial" w:cs="Arial"/>
                <w:sz w:val="20"/>
                <w:szCs w:val="20"/>
                <w:lang w:val="es-ES"/>
              </w:rPr>
            </w:pPr>
          </w:p>
          <w:p w14:paraId="74372E59"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 </w:t>
            </w:r>
            <w:r w:rsidRPr="005E40CE">
              <w:rPr>
                <w:rFonts w:ascii="Arial" w:hAnsi="Arial" w:cs="Arial"/>
                <w:i/>
                <w:iCs/>
                <w:sz w:val="20"/>
                <w:szCs w:val="20"/>
                <w:u w:val="single"/>
                <w:lang w:val="es-ES"/>
              </w:rPr>
              <w:t>hemos logrado que, haya una paralización inmediata de, que otorguen permisos para la internación</w:t>
            </w:r>
            <w:r w:rsidRPr="005E40CE">
              <w:rPr>
                <w:rFonts w:ascii="Arial" w:hAnsi="Arial" w:cs="Arial"/>
                <w:i/>
                <w:iCs/>
                <w:sz w:val="20"/>
                <w:szCs w:val="20"/>
                <w:lang w:val="es-ES"/>
              </w:rPr>
              <w:t xml:space="preserve"> de productos que nos están haciendo la competencia desleal en nuestro país </w:t>
            </w:r>
            <w:r w:rsidRPr="005E40CE">
              <w:rPr>
                <w:rFonts w:ascii="Arial" w:hAnsi="Arial" w:cs="Arial"/>
                <w:i/>
                <w:iCs/>
                <w:sz w:val="20"/>
                <w:szCs w:val="20"/>
                <w:u w:val="single"/>
                <w:lang w:val="es-ES"/>
              </w:rPr>
              <w:t>y también se han anulado todos los permisos que ya estaban otorgados</w:t>
            </w:r>
            <w:r w:rsidRPr="005E40CE">
              <w:rPr>
                <w:rFonts w:ascii="Arial" w:hAnsi="Arial" w:cs="Arial"/>
                <w:i/>
                <w:iCs/>
                <w:sz w:val="20"/>
                <w:szCs w:val="20"/>
                <w:lang w:val="es-ES"/>
              </w:rPr>
              <w:t xml:space="preserve">, entonces nos garantizan ahora que toda internación es ilegal. Entonces nosotros podemos actuar de la mejor manera posible y hacernos responsables a los productos que les pillemos, o sorprendamos en las carreteras (…) ahora se levantarán las medidas no, las medidas de </w:t>
            </w:r>
            <w:proofErr w:type="gramStart"/>
            <w:r w:rsidRPr="005E40CE">
              <w:rPr>
                <w:rFonts w:ascii="Arial" w:hAnsi="Arial" w:cs="Arial"/>
                <w:i/>
                <w:iCs/>
                <w:sz w:val="20"/>
                <w:szCs w:val="20"/>
                <w:lang w:val="es-ES"/>
              </w:rPr>
              <w:t>presión</w:t>
            </w:r>
            <w:proofErr w:type="gramEnd"/>
            <w:r w:rsidRPr="005E40CE">
              <w:rPr>
                <w:rFonts w:ascii="Arial" w:hAnsi="Arial" w:cs="Arial"/>
                <w:i/>
                <w:iCs/>
                <w:sz w:val="20"/>
                <w:szCs w:val="20"/>
                <w:lang w:val="es-ES"/>
              </w:rPr>
              <w:t xml:space="preserve"> pero, el día jueves también habrá la reunión para las mesas de trabajo para seguir haciendo los avances en beneficio de todo el pueblo boliviano (…)</w:t>
            </w:r>
            <w:r w:rsidRPr="005E40CE">
              <w:rPr>
                <w:rFonts w:ascii="Arial" w:hAnsi="Arial" w:cs="Arial"/>
                <w:sz w:val="20"/>
                <w:szCs w:val="20"/>
                <w:lang w:val="es-ES"/>
              </w:rPr>
              <w:t>”. [énfasis añadido]</w:t>
            </w:r>
          </w:p>
          <w:p w14:paraId="03FA153B"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 xml:space="preserve">0.03 – 0.56 </w:t>
            </w:r>
            <w:proofErr w:type="spellStart"/>
            <w:r w:rsidRPr="005E40CE">
              <w:rPr>
                <w:rFonts w:ascii="Arial" w:hAnsi="Arial" w:cs="Arial"/>
                <w:sz w:val="20"/>
                <w:szCs w:val="20"/>
                <w:lang w:val="es-ES"/>
              </w:rPr>
              <w:t>hrs</w:t>
            </w:r>
            <w:proofErr w:type="spellEnd"/>
          </w:p>
          <w:p w14:paraId="2C0D2684" w14:textId="77777777" w:rsidR="004260A2" w:rsidRPr="005E40CE" w:rsidRDefault="004260A2" w:rsidP="00642F37">
            <w:pPr>
              <w:rPr>
                <w:rFonts w:ascii="Arial" w:hAnsi="Arial" w:cs="Arial"/>
                <w:sz w:val="20"/>
                <w:szCs w:val="20"/>
                <w:lang w:val="es-ES"/>
              </w:rPr>
            </w:pPr>
          </w:p>
          <w:p w14:paraId="0F8B64A2"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Tomado de: https://www.youtube.com/watch?v=7oplRfo3BXs</w:t>
            </w:r>
          </w:p>
        </w:tc>
      </w:tr>
      <w:tr w:rsidR="004260A2" w:rsidRPr="004260A2" w14:paraId="4B37DF8D" w14:textId="77777777" w:rsidTr="00642F37">
        <w:tc>
          <w:tcPr>
            <w:tcW w:w="1264" w:type="dxa"/>
          </w:tcPr>
          <w:p w14:paraId="2C51908E" w14:textId="77777777" w:rsidR="004260A2" w:rsidRPr="005E40CE" w:rsidRDefault="004260A2" w:rsidP="00642F37">
            <w:pPr>
              <w:pStyle w:val="Prrafodelista"/>
              <w:ind w:left="0"/>
              <w:jc w:val="left"/>
              <w:rPr>
                <w:rFonts w:ascii="Arial" w:hAnsi="Arial" w:cs="Arial"/>
                <w:sz w:val="20"/>
                <w:szCs w:val="20"/>
                <w:lang w:val="es-ES"/>
              </w:rPr>
            </w:pPr>
            <w:r w:rsidRPr="005E40CE">
              <w:rPr>
                <w:rFonts w:ascii="Arial" w:hAnsi="Arial" w:cs="Arial"/>
                <w:sz w:val="20"/>
                <w:szCs w:val="20"/>
                <w:lang w:val="es-ES"/>
              </w:rPr>
              <w:t>Funcionario del SENASAG declara sobre el acuerdo entre gremio y el gobierno de Bolivia</w:t>
            </w:r>
          </w:p>
        </w:tc>
        <w:tc>
          <w:tcPr>
            <w:tcW w:w="1262" w:type="dxa"/>
          </w:tcPr>
          <w:p w14:paraId="5023545A"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15/06/2021</w:t>
            </w:r>
          </w:p>
        </w:tc>
        <w:tc>
          <w:tcPr>
            <w:tcW w:w="5838" w:type="dxa"/>
          </w:tcPr>
          <w:p w14:paraId="7667E672"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 xml:space="preserve">Declaración – Patrick Nogales, director del Servicio Nacional de Sanidad Agropecuaria| Cochabamba| </w:t>
            </w:r>
            <w:proofErr w:type="spellStart"/>
            <w:r w:rsidRPr="005E40CE">
              <w:rPr>
                <w:rFonts w:ascii="Arial" w:hAnsi="Arial" w:cs="Arial"/>
                <w:sz w:val="20"/>
                <w:szCs w:val="20"/>
                <w:lang w:val="es-ES"/>
              </w:rPr>
              <w:t>Notivisión</w:t>
            </w:r>
            <w:proofErr w:type="spellEnd"/>
            <w:r w:rsidRPr="005E40CE">
              <w:rPr>
                <w:rFonts w:ascii="Arial" w:hAnsi="Arial" w:cs="Arial"/>
                <w:sz w:val="20"/>
                <w:szCs w:val="20"/>
                <w:lang w:val="es-ES"/>
              </w:rPr>
              <w:t>:</w:t>
            </w:r>
          </w:p>
          <w:p w14:paraId="0B0096E2" w14:textId="77777777" w:rsidR="004260A2" w:rsidRPr="005E40CE" w:rsidRDefault="004260A2" w:rsidP="00642F37">
            <w:pPr>
              <w:rPr>
                <w:rFonts w:ascii="Arial" w:hAnsi="Arial" w:cs="Arial"/>
                <w:sz w:val="20"/>
                <w:szCs w:val="20"/>
                <w:lang w:val="es-ES"/>
              </w:rPr>
            </w:pPr>
          </w:p>
          <w:p w14:paraId="30A90C22"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 se ha llegado a un buen acuerdo con los productores, dirigentes sindicales y los ejecutivos de la zona del valle bajo de Cochabamba ¿no?, toda vez que ellos producen frutas, hortalizas y tubérculos que </w:t>
            </w:r>
            <w:r w:rsidRPr="005E40CE">
              <w:rPr>
                <w:rFonts w:ascii="Arial" w:hAnsi="Arial" w:cs="Arial"/>
                <w:i/>
                <w:iCs/>
                <w:sz w:val="20"/>
                <w:szCs w:val="20"/>
                <w:u w:val="single"/>
                <w:lang w:val="es-ES"/>
              </w:rPr>
              <w:t xml:space="preserve">estarían siendo afectadas por importaciones </w:t>
            </w:r>
            <w:proofErr w:type="gramStart"/>
            <w:r w:rsidRPr="005E40CE">
              <w:rPr>
                <w:rFonts w:ascii="Arial" w:hAnsi="Arial" w:cs="Arial"/>
                <w:i/>
                <w:iCs/>
                <w:sz w:val="20"/>
                <w:szCs w:val="20"/>
                <w:u w:val="single"/>
                <w:lang w:val="es-ES"/>
              </w:rPr>
              <w:t>legales</w:t>
            </w:r>
            <w:proofErr w:type="gramEnd"/>
            <w:r w:rsidRPr="005E40CE">
              <w:rPr>
                <w:rFonts w:ascii="Arial" w:hAnsi="Arial" w:cs="Arial"/>
                <w:i/>
                <w:iCs/>
                <w:sz w:val="20"/>
                <w:szCs w:val="20"/>
                <w:lang w:val="es-ES"/>
              </w:rPr>
              <w:t xml:space="preserve"> pero principalmente por el tema de corrupción y contrabando que entra de forma ilegal al Estado Plurinacional de Bolivia (…). Básicamente lo que se ha acordado, es que el gobierno nacional, bueno ya tiene activado un equipo de fuerzas conjuntas que va a actuar inmediatamente en frontera (…), adicionalmente (…) de forma temporal se va a restringir la importación de tubérculos y hortalizas que produce el valle bajo de Cochabamba. (…)</w:t>
            </w:r>
            <w:r w:rsidRPr="005E40CE">
              <w:rPr>
                <w:rFonts w:ascii="Arial" w:hAnsi="Arial" w:cs="Arial"/>
                <w:sz w:val="20"/>
                <w:szCs w:val="20"/>
                <w:lang w:val="es-ES"/>
              </w:rPr>
              <w:t xml:space="preserve">”    </w:t>
            </w:r>
          </w:p>
          <w:p w14:paraId="60433863"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 xml:space="preserve">0.07-1.04 </w:t>
            </w:r>
            <w:proofErr w:type="spellStart"/>
            <w:r w:rsidRPr="005E40CE">
              <w:rPr>
                <w:rFonts w:ascii="Arial" w:hAnsi="Arial" w:cs="Arial"/>
                <w:sz w:val="20"/>
                <w:szCs w:val="20"/>
                <w:lang w:val="es-ES"/>
              </w:rPr>
              <w:t>hrs</w:t>
            </w:r>
            <w:proofErr w:type="spellEnd"/>
          </w:p>
          <w:p w14:paraId="0DD7051C" w14:textId="77777777" w:rsidR="004260A2" w:rsidRPr="005E40CE" w:rsidRDefault="004260A2" w:rsidP="00642F37">
            <w:pPr>
              <w:rPr>
                <w:rFonts w:ascii="Arial" w:hAnsi="Arial" w:cs="Arial"/>
                <w:sz w:val="20"/>
                <w:szCs w:val="20"/>
                <w:lang w:val="es-ES"/>
              </w:rPr>
            </w:pPr>
          </w:p>
          <w:p w14:paraId="0CEBC02B" w14:textId="77777777" w:rsidR="004260A2" w:rsidRPr="005E40CE" w:rsidRDefault="004260A2" w:rsidP="00642F37">
            <w:pPr>
              <w:jc w:val="left"/>
              <w:rPr>
                <w:rFonts w:ascii="Arial" w:hAnsi="Arial" w:cs="Arial"/>
                <w:sz w:val="20"/>
                <w:szCs w:val="20"/>
                <w:lang w:val="es-ES"/>
              </w:rPr>
            </w:pPr>
            <w:r w:rsidRPr="005E40CE">
              <w:rPr>
                <w:rFonts w:ascii="Arial" w:hAnsi="Arial" w:cs="Arial"/>
                <w:sz w:val="20"/>
                <w:szCs w:val="20"/>
                <w:lang w:val="es-ES"/>
              </w:rPr>
              <w:t>Tomado de: https://www.youtube.com/watch?v=SxQGWgVNqwU</w:t>
            </w:r>
          </w:p>
        </w:tc>
      </w:tr>
      <w:tr w:rsidR="004260A2" w:rsidRPr="004260A2" w14:paraId="1D02C003" w14:textId="77777777" w:rsidTr="00642F37">
        <w:tc>
          <w:tcPr>
            <w:tcW w:w="1264" w:type="dxa"/>
          </w:tcPr>
          <w:p w14:paraId="39880B53"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Funcionario del SENASAG declara sobre ejecución de medidas</w:t>
            </w:r>
          </w:p>
        </w:tc>
        <w:tc>
          <w:tcPr>
            <w:tcW w:w="1262" w:type="dxa"/>
          </w:tcPr>
          <w:p w14:paraId="33274698"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16/jun/2021</w:t>
            </w:r>
          </w:p>
        </w:tc>
        <w:tc>
          <w:tcPr>
            <w:tcW w:w="5838" w:type="dxa"/>
          </w:tcPr>
          <w:p w14:paraId="04CC0E16"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r w:rsidRPr="005E40CE">
              <w:rPr>
                <w:rFonts w:ascii="Arial" w:eastAsiaTheme="minorHAnsi" w:hAnsi="Arial" w:cs="Arial"/>
                <w:i/>
                <w:iCs/>
                <w:sz w:val="20"/>
                <w:szCs w:val="20"/>
                <w:lang w:val="es-ES" w:eastAsia="en-US"/>
              </w:rPr>
              <w:t xml:space="preserve">“Tras dos días de bloqueo impulsado por los productores de hortalizas del Valle Bajo </w:t>
            </w:r>
            <w:r w:rsidRPr="005E40CE">
              <w:rPr>
                <w:rFonts w:ascii="Arial" w:eastAsiaTheme="minorHAnsi" w:hAnsi="Arial" w:cs="Arial"/>
                <w:i/>
                <w:iCs/>
                <w:sz w:val="20"/>
                <w:szCs w:val="20"/>
                <w:u w:val="single"/>
                <w:lang w:val="es-ES" w:eastAsia="en-US"/>
              </w:rPr>
              <w:t>en rechazo al ingreso legal e ilegal de verduras provenientes de Perú, el Gobierno nacional suspendió de manera temporal la importación</w:t>
            </w:r>
            <w:r w:rsidRPr="005E40CE">
              <w:rPr>
                <w:rFonts w:ascii="Arial" w:eastAsiaTheme="minorHAnsi" w:hAnsi="Arial" w:cs="Arial"/>
                <w:i/>
                <w:iCs/>
                <w:sz w:val="20"/>
                <w:szCs w:val="20"/>
                <w:lang w:val="es-ES" w:eastAsia="en-US"/>
              </w:rPr>
              <w:t xml:space="preserve"> de hortalizas que también son producidas en Cochabamba.</w:t>
            </w:r>
          </w:p>
          <w:p w14:paraId="234525CE"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p>
          <w:p w14:paraId="2EC81213"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r w:rsidRPr="005E40CE">
              <w:rPr>
                <w:rFonts w:ascii="Arial" w:eastAsiaTheme="minorHAnsi" w:hAnsi="Arial" w:cs="Arial"/>
                <w:i/>
                <w:iCs/>
                <w:sz w:val="20"/>
                <w:szCs w:val="20"/>
                <w:u w:val="single"/>
                <w:lang w:val="es-ES" w:eastAsia="en-US"/>
              </w:rPr>
              <w:t>La información fue brindada por el director general del Servicio Nacional de Sanidad Agropecuaria e Inocuidad Alimentaria (</w:t>
            </w:r>
            <w:proofErr w:type="spellStart"/>
            <w:r w:rsidRPr="005E40CE">
              <w:rPr>
                <w:rFonts w:ascii="Arial" w:eastAsiaTheme="minorHAnsi" w:hAnsi="Arial" w:cs="Arial"/>
                <w:i/>
                <w:iCs/>
                <w:sz w:val="20"/>
                <w:szCs w:val="20"/>
                <w:u w:val="single"/>
                <w:lang w:val="es-ES" w:eastAsia="en-US"/>
              </w:rPr>
              <w:t>Senasag</w:t>
            </w:r>
            <w:proofErr w:type="spellEnd"/>
            <w:r w:rsidRPr="005E40CE">
              <w:rPr>
                <w:rFonts w:ascii="Arial" w:eastAsiaTheme="minorHAnsi" w:hAnsi="Arial" w:cs="Arial"/>
                <w:i/>
                <w:iCs/>
                <w:sz w:val="20"/>
                <w:szCs w:val="20"/>
                <w:u w:val="single"/>
                <w:lang w:val="es-ES" w:eastAsia="en-US"/>
              </w:rPr>
              <w:t>), Patrick Nogales</w:t>
            </w:r>
            <w:r w:rsidRPr="005E40CE">
              <w:rPr>
                <w:rFonts w:ascii="Arial" w:eastAsiaTheme="minorHAnsi" w:hAnsi="Arial" w:cs="Arial"/>
                <w:i/>
                <w:iCs/>
                <w:sz w:val="20"/>
                <w:szCs w:val="20"/>
                <w:lang w:val="es-ES" w:eastAsia="en-US"/>
              </w:rPr>
              <w:t>.</w:t>
            </w:r>
          </w:p>
          <w:p w14:paraId="4C6A2C42"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p>
          <w:p w14:paraId="2030B326"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r w:rsidRPr="005E40CE">
              <w:rPr>
                <w:rFonts w:ascii="Arial" w:eastAsiaTheme="minorHAnsi" w:hAnsi="Arial" w:cs="Arial"/>
                <w:i/>
                <w:iCs/>
                <w:sz w:val="20"/>
                <w:szCs w:val="20"/>
                <w:lang w:val="es-ES" w:eastAsia="en-US"/>
              </w:rPr>
              <w:lastRenderedPageBreak/>
              <w:t xml:space="preserve">Tras el acuerdo, los productores levantaron el bloqueo en la carretera al occidente del país, a la altura de </w:t>
            </w:r>
            <w:proofErr w:type="spellStart"/>
            <w:r w:rsidRPr="005E40CE">
              <w:rPr>
                <w:rFonts w:ascii="Arial" w:eastAsiaTheme="minorHAnsi" w:hAnsi="Arial" w:cs="Arial"/>
                <w:i/>
                <w:iCs/>
                <w:sz w:val="20"/>
                <w:szCs w:val="20"/>
                <w:lang w:val="es-ES" w:eastAsia="en-US"/>
              </w:rPr>
              <w:t>Parotani</w:t>
            </w:r>
            <w:proofErr w:type="spellEnd"/>
            <w:r w:rsidRPr="005E40CE">
              <w:rPr>
                <w:rFonts w:ascii="Arial" w:eastAsiaTheme="minorHAnsi" w:hAnsi="Arial" w:cs="Arial"/>
                <w:i/>
                <w:iCs/>
                <w:sz w:val="20"/>
                <w:szCs w:val="20"/>
                <w:lang w:val="es-ES" w:eastAsia="en-US"/>
              </w:rPr>
              <w:t>.</w:t>
            </w:r>
          </w:p>
          <w:p w14:paraId="0755841D"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p>
          <w:p w14:paraId="76B9EEB3"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r w:rsidRPr="005E40CE">
              <w:rPr>
                <w:rFonts w:ascii="Arial" w:eastAsiaTheme="minorHAnsi" w:hAnsi="Arial" w:cs="Arial"/>
                <w:i/>
                <w:iCs/>
                <w:sz w:val="20"/>
                <w:szCs w:val="20"/>
                <w:lang w:val="es-ES" w:eastAsia="en-US"/>
              </w:rPr>
              <w:t>‘</w:t>
            </w:r>
            <w:r w:rsidRPr="005E40CE">
              <w:rPr>
                <w:rFonts w:ascii="Arial" w:eastAsiaTheme="minorHAnsi" w:hAnsi="Arial" w:cs="Arial"/>
                <w:i/>
                <w:iCs/>
                <w:sz w:val="20"/>
                <w:szCs w:val="20"/>
                <w:u w:val="single"/>
                <w:lang w:val="es-ES" w:eastAsia="en-US"/>
              </w:rPr>
              <w:t>Se ha logrado la paralización de permisos para internación de hortalizas y la anulación de permisos entregados</w:t>
            </w:r>
            <w:r w:rsidRPr="005E40CE">
              <w:rPr>
                <w:rFonts w:ascii="Arial" w:eastAsiaTheme="minorHAnsi" w:hAnsi="Arial" w:cs="Arial"/>
                <w:i/>
                <w:iCs/>
                <w:sz w:val="20"/>
                <w:szCs w:val="20"/>
                <w:lang w:val="es-ES" w:eastAsia="en-US"/>
              </w:rPr>
              <w:t xml:space="preserve">. Ahora toda internación es ilegal y nosotros seguimos en vigilia y controles’, </w:t>
            </w:r>
            <w:r w:rsidRPr="005E40CE">
              <w:rPr>
                <w:rFonts w:ascii="Arial" w:eastAsiaTheme="minorHAnsi" w:hAnsi="Arial" w:cs="Arial"/>
                <w:i/>
                <w:iCs/>
                <w:sz w:val="20"/>
                <w:szCs w:val="20"/>
                <w:u w:val="single"/>
                <w:lang w:val="es-ES" w:eastAsia="en-US"/>
              </w:rPr>
              <w:t>dijo el representante de la Federación de Productores Agropecuarios del Valle Bajo, Armando Céspedes</w:t>
            </w:r>
            <w:r w:rsidRPr="005E40CE">
              <w:rPr>
                <w:rFonts w:ascii="Arial" w:eastAsiaTheme="minorHAnsi" w:hAnsi="Arial" w:cs="Arial"/>
                <w:i/>
                <w:iCs/>
                <w:sz w:val="20"/>
                <w:szCs w:val="20"/>
                <w:lang w:val="es-ES" w:eastAsia="en-US"/>
              </w:rPr>
              <w:t xml:space="preserve">. </w:t>
            </w:r>
          </w:p>
          <w:p w14:paraId="560742A3"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r w:rsidRPr="005E40CE">
              <w:rPr>
                <w:rFonts w:ascii="Arial" w:eastAsiaTheme="minorHAnsi" w:hAnsi="Arial" w:cs="Arial"/>
                <w:i/>
                <w:iCs/>
                <w:sz w:val="20"/>
                <w:szCs w:val="20"/>
                <w:lang w:val="es-ES" w:eastAsia="en-US"/>
              </w:rPr>
              <w:t>(…)</w:t>
            </w:r>
          </w:p>
          <w:p w14:paraId="6F94398F"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i/>
                <w:iCs/>
                <w:sz w:val="20"/>
                <w:szCs w:val="20"/>
                <w:lang w:val="es-ES" w:eastAsia="en-US"/>
              </w:rPr>
            </w:pPr>
          </w:p>
          <w:p w14:paraId="247114B1" w14:textId="77777777" w:rsidR="004260A2" w:rsidRPr="005E40CE" w:rsidRDefault="004260A2" w:rsidP="00642F37">
            <w:pPr>
              <w:pStyle w:val="rtejustify"/>
              <w:shd w:val="clear" w:color="auto" w:fill="FFFFFF"/>
              <w:spacing w:before="0" w:beforeAutospacing="0" w:after="0" w:afterAutospacing="0"/>
              <w:jc w:val="both"/>
              <w:rPr>
                <w:rFonts w:ascii="Arial" w:eastAsiaTheme="minorHAnsi" w:hAnsi="Arial" w:cs="Arial"/>
                <w:sz w:val="20"/>
                <w:szCs w:val="20"/>
                <w:lang w:val="es-ES" w:eastAsia="en-US"/>
              </w:rPr>
            </w:pPr>
            <w:r w:rsidRPr="005E40CE">
              <w:rPr>
                <w:rFonts w:ascii="Arial" w:eastAsiaTheme="minorHAnsi" w:hAnsi="Arial" w:cs="Arial"/>
                <w:i/>
                <w:iCs/>
                <w:sz w:val="20"/>
                <w:szCs w:val="20"/>
                <w:u w:val="single"/>
                <w:lang w:val="es-ES" w:eastAsia="en-US"/>
              </w:rPr>
              <w:t>Los productores piden que las hortalizas extranjeras ingresen sólo cuando no puedan abastecer la demanda interna</w:t>
            </w:r>
            <w:r w:rsidRPr="005E40CE">
              <w:rPr>
                <w:rFonts w:ascii="Arial" w:eastAsiaTheme="minorHAnsi" w:hAnsi="Arial" w:cs="Arial"/>
                <w:i/>
                <w:iCs/>
                <w:sz w:val="20"/>
                <w:szCs w:val="20"/>
                <w:lang w:val="es-ES" w:eastAsia="en-US"/>
              </w:rPr>
              <w:t xml:space="preserve">. (…)” </w:t>
            </w:r>
            <w:r w:rsidRPr="005E40CE">
              <w:rPr>
                <w:rFonts w:ascii="Arial" w:eastAsiaTheme="minorHAnsi" w:hAnsi="Arial" w:cs="Arial"/>
                <w:sz w:val="20"/>
                <w:szCs w:val="20"/>
                <w:lang w:val="es-ES" w:eastAsia="en-US"/>
              </w:rPr>
              <w:t>[énfasis añadido].</w:t>
            </w:r>
          </w:p>
          <w:p w14:paraId="213399F4" w14:textId="77777777" w:rsidR="004260A2" w:rsidRPr="005E40CE" w:rsidRDefault="004260A2" w:rsidP="00642F37">
            <w:pPr>
              <w:rPr>
                <w:rFonts w:ascii="Arial" w:hAnsi="Arial" w:cs="Arial"/>
                <w:sz w:val="20"/>
                <w:szCs w:val="20"/>
                <w:lang w:val="es-ES"/>
              </w:rPr>
            </w:pPr>
          </w:p>
          <w:p w14:paraId="53A5DC56" w14:textId="77777777" w:rsidR="004260A2" w:rsidRPr="005E40CE" w:rsidRDefault="004260A2" w:rsidP="00642F37">
            <w:pPr>
              <w:jc w:val="left"/>
              <w:rPr>
                <w:rFonts w:ascii="Arial" w:hAnsi="Arial" w:cs="Arial"/>
                <w:i/>
                <w:iCs/>
                <w:sz w:val="20"/>
                <w:szCs w:val="20"/>
                <w:lang w:val="es-ES"/>
              </w:rPr>
            </w:pPr>
            <w:r w:rsidRPr="005E40CE">
              <w:rPr>
                <w:rFonts w:ascii="Arial" w:hAnsi="Arial" w:cs="Arial"/>
                <w:sz w:val="20"/>
                <w:szCs w:val="20"/>
                <w:lang w:val="es-ES"/>
              </w:rPr>
              <w:t>Tomado de: https://www.lostiempos.com/actualidad/economia/20210616/suspenden-importacion-hortalizas-cesa-bloqueo</w:t>
            </w:r>
          </w:p>
        </w:tc>
      </w:tr>
      <w:tr w:rsidR="004260A2" w:rsidRPr="004260A2" w14:paraId="55D6EC7F" w14:textId="77777777" w:rsidTr="00642F37">
        <w:tc>
          <w:tcPr>
            <w:tcW w:w="1264" w:type="dxa"/>
          </w:tcPr>
          <w:p w14:paraId="0D8CF4BB" w14:textId="130B9F30" w:rsidR="004260A2" w:rsidRPr="005E40CE" w:rsidRDefault="009E1F21" w:rsidP="00642F37">
            <w:pPr>
              <w:pStyle w:val="Prrafodelista"/>
              <w:ind w:left="0"/>
              <w:rPr>
                <w:rFonts w:ascii="Arial" w:hAnsi="Arial" w:cs="Arial"/>
                <w:sz w:val="20"/>
                <w:szCs w:val="20"/>
                <w:lang w:val="es-ES"/>
              </w:rPr>
            </w:pPr>
            <w:r w:rsidRPr="005E40CE">
              <w:rPr>
                <w:rFonts w:ascii="Arial" w:hAnsi="Arial" w:cs="Arial"/>
                <w:sz w:val="20"/>
                <w:szCs w:val="20"/>
                <w:lang w:val="es-ES"/>
              </w:rPr>
              <w:lastRenderedPageBreak/>
              <w:t xml:space="preserve">Diálogo </w:t>
            </w:r>
            <w:r w:rsidR="004260A2" w:rsidRPr="005E40CE">
              <w:rPr>
                <w:rFonts w:ascii="Arial" w:hAnsi="Arial" w:cs="Arial"/>
                <w:sz w:val="20"/>
                <w:szCs w:val="20"/>
                <w:lang w:val="es-ES"/>
              </w:rPr>
              <w:t>para levantar nuevo bloqueo</w:t>
            </w:r>
          </w:p>
        </w:tc>
        <w:tc>
          <w:tcPr>
            <w:tcW w:w="1262" w:type="dxa"/>
          </w:tcPr>
          <w:p w14:paraId="739561E7"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20/jul/2021</w:t>
            </w:r>
          </w:p>
        </w:tc>
        <w:tc>
          <w:tcPr>
            <w:tcW w:w="5838" w:type="dxa"/>
          </w:tcPr>
          <w:p w14:paraId="44D9CF0F"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El Gobierno, la Gobernación y la Federación Única de Trabajadores Campesinos de Cochabamba convocaron al diálogo a los productores hortalizas del valle bajo, que bloquean la carretera Cochabamba-Oruro, a la altura de </w:t>
            </w:r>
            <w:proofErr w:type="spellStart"/>
            <w:r w:rsidRPr="005E40CE">
              <w:rPr>
                <w:rFonts w:ascii="Arial" w:hAnsi="Arial" w:cs="Arial"/>
                <w:i/>
                <w:iCs/>
                <w:sz w:val="20"/>
                <w:szCs w:val="20"/>
                <w:lang w:val="es-ES"/>
              </w:rPr>
              <w:t>Parotani</w:t>
            </w:r>
            <w:proofErr w:type="spellEnd"/>
            <w:r w:rsidRPr="005E40CE">
              <w:rPr>
                <w:rFonts w:ascii="Arial" w:hAnsi="Arial" w:cs="Arial"/>
                <w:sz w:val="20"/>
                <w:szCs w:val="20"/>
                <w:lang w:val="es-ES"/>
              </w:rPr>
              <w:t>.</w:t>
            </w:r>
          </w:p>
          <w:p w14:paraId="72E93AE7" w14:textId="77777777" w:rsidR="004260A2" w:rsidRPr="005E40CE" w:rsidRDefault="004260A2" w:rsidP="00642F37">
            <w:pPr>
              <w:rPr>
                <w:rFonts w:ascii="Arial" w:hAnsi="Arial" w:cs="Arial"/>
                <w:sz w:val="20"/>
                <w:szCs w:val="20"/>
                <w:lang w:val="es-ES"/>
              </w:rPr>
            </w:pPr>
          </w:p>
          <w:p w14:paraId="7885A28E" w14:textId="77777777" w:rsidR="004260A2" w:rsidRPr="005E40CE" w:rsidRDefault="004260A2" w:rsidP="00642F37">
            <w:pPr>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u w:val="single"/>
                <w:lang w:val="es-ES"/>
              </w:rPr>
              <w:t xml:space="preserve">Como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xml:space="preserve"> instamos a los señores bloqueadores a deponer esta actitud y buscar soluciones por medio del diálogo mediante mesas de trabajo’, señaló Patrick Nogales, director General Ejecutivo del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lang w:val="es-ES"/>
              </w:rPr>
              <w:t>, citado en un comunicado institucional.</w:t>
            </w:r>
          </w:p>
          <w:p w14:paraId="39BA1E7E" w14:textId="77777777" w:rsidR="004260A2" w:rsidRPr="005E40CE" w:rsidRDefault="004260A2" w:rsidP="00642F37">
            <w:pPr>
              <w:rPr>
                <w:rFonts w:ascii="Arial" w:hAnsi="Arial" w:cs="Arial"/>
                <w:i/>
                <w:iCs/>
                <w:sz w:val="20"/>
                <w:szCs w:val="20"/>
                <w:lang w:val="es-ES"/>
              </w:rPr>
            </w:pPr>
          </w:p>
          <w:p w14:paraId="343099D2" w14:textId="77777777" w:rsidR="004260A2" w:rsidRPr="005E40CE" w:rsidRDefault="004260A2" w:rsidP="00642F37">
            <w:pPr>
              <w:rPr>
                <w:rFonts w:ascii="Arial" w:hAnsi="Arial" w:cs="Arial"/>
                <w:sz w:val="20"/>
                <w:szCs w:val="20"/>
                <w:lang w:val="es-ES"/>
              </w:rPr>
            </w:pPr>
            <w:r w:rsidRPr="005E40CE">
              <w:rPr>
                <w:rFonts w:ascii="Arial" w:hAnsi="Arial" w:cs="Arial"/>
                <w:i/>
                <w:iCs/>
                <w:sz w:val="20"/>
                <w:szCs w:val="20"/>
                <w:lang w:val="es-ES"/>
              </w:rPr>
              <w:t xml:space="preserve">La Federación de Productores de Hortalizas del Valle Bajo bloquea desde el lunes la carretera al occidente del país </w:t>
            </w:r>
            <w:r w:rsidRPr="005E40CE">
              <w:rPr>
                <w:rFonts w:ascii="Arial" w:hAnsi="Arial" w:cs="Arial"/>
                <w:i/>
                <w:iCs/>
                <w:sz w:val="20"/>
                <w:szCs w:val="20"/>
                <w:u w:val="single"/>
                <w:lang w:val="es-ES"/>
              </w:rPr>
              <w:t>en demanda de la suspensión de la importación de hortalizas e impedir su ingreso vía contrabando</w:t>
            </w:r>
            <w:r w:rsidRPr="005E40CE">
              <w:rPr>
                <w:rFonts w:ascii="Arial" w:hAnsi="Arial" w:cs="Arial"/>
                <w:i/>
                <w:iCs/>
                <w:sz w:val="20"/>
                <w:szCs w:val="20"/>
                <w:lang w:val="es-ES"/>
              </w:rPr>
              <w:t>. (…)</w:t>
            </w:r>
            <w:r w:rsidRPr="005E40CE">
              <w:rPr>
                <w:rFonts w:ascii="Arial" w:hAnsi="Arial" w:cs="Arial"/>
                <w:sz w:val="20"/>
                <w:szCs w:val="20"/>
                <w:lang w:val="es-ES"/>
              </w:rPr>
              <w:t>” [énfasis añadido]</w:t>
            </w:r>
          </w:p>
          <w:p w14:paraId="4789E328" w14:textId="77777777" w:rsidR="004260A2" w:rsidRPr="005E40CE" w:rsidRDefault="004260A2" w:rsidP="00642F37">
            <w:pPr>
              <w:rPr>
                <w:rFonts w:ascii="Arial" w:hAnsi="Arial" w:cs="Arial"/>
                <w:sz w:val="20"/>
                <w:szCs w:val="20"/>
                <w:lang w:val="es-ES"/>
              </w:rPr>
            </w:pPr>
          </w:p>
          <w:p w14:paraId="0FDC5585"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Tomado de:</w:t>
            </w:r>
          </w:p>
          <w:p w14:paraId="12C97695" w14:textId="77777777" w:rsidR="004260A2" w:rsidRPr="005E40CE" w:rsidRDefault="007A1DE7" w:rsidP="00642F37">
            <w:pPr>
              <w:rPr>
                <w:rFonts w:ascii="Arial" w:hAnsi="Arial" w:cs="Arial"/>
                <w:sz w:val="20"/>
                <w:szCs w:val="20"/>
                <w:lang w:val="es-ES"/>
              </w:rPr>
            </w:pPr>
            <w:hyperlink r:id="rId15" w:history="1">
              <w:r w:rsidR="004260A2" w:rsidRPr="005E40CE">
                <w:rPr>
                  <w:rFonts w:ascii="Arial" w:hAnsi="Arial" w:cs="Arial"/>
                  <w:sz w:val="20"/>
                  <w:szCs w:val="20"/>
                  <w:lang w:val="es-ES"/>
                </w:rPr>
                <w:t>https://www.lostiempos.com/actualidad/cochabamba/20210720/gobierno-convoca-al-dialogo-productores-que-bloquean-parotani</w:t>
              </w:r>
            </w:hyperlink>
          </w:p>
        </w:tc>
      </w:tr>
      <w:tr w:rsidR="004260A2" w:rsidRPr="004260A2" w14:paraId="2D0F84AA" w14:textId="77777777" w:rsidTr="00642F37">
        <w:tc>
          <w:tcPr>
            <w:tcW w:w="1264" w:type="dxa"/>
          </w:tcPr>
          <w:p w14:paraId="313BB115"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Firma de Acuerdo entre FEDE-PROAC y gobierno de Bolivia</w:t>
            </w:r>
          </w:p>
        </w:tc>
        <w:tc>
          <w:tcPr>
            <w:tcW w:w="1262" w:type="dxa"/>
          </w:tcPr>
          <w:p w14:paraId="5A055083"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22/07/2021</w:t>
            </w:r>
          </w:p>
        </w:tc>
        <w:tc>
          <w:tcPr>
            <w:tcW w:w="5838" w:type="dxa"/>
          </w:tcPr>
          <w:p w14:paraId="18EEA249" w14:textId="77777777" w:rsidR="004260A2" w:rsidRPr="005E40CE" w:rsidRDefault="004260A2" w:rsidP="00642F37">
            <w:pPr>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Productores agrícolas del valle bajo de Cochabamba y la comisión del Gobierno firmaron un acuerdo que puso fin al bloqueo en </w:t>
            </w:r>
            <w:proofErr w:type="spellStart"/>
            <w:r w:rsidRPr="005E40CE">
              <w:rPr>
                <w:rFonts w:ascii="Arial" w:hAnsi="Arial" w:cs="Arial"/>
                <w:i/>
                <w:iCs/>
                <w:sz w:val="20"/>
                <w:szCs w:val="20"/>
                <w:lang w:val="es-ES"/>
              </w:rPr>
              <w:t>Parotani</w:t>
            </w:r>
            <w:proofErr w:type="spellEnd"/>
            <w:r w:rsidRPr="005E40CE">
              <w:rPr>
                <w:rFonts w:ascii="Arial" w:hAnsi="Arial" w:cs="Arial"/>
                <w:i/>
                <w:iCs/>
                <w:sz w:val="20"/>
                <w:szCs w:val="20"/>
                <w:lang w:val="es-ES"/>
              </w:rPr>
              <w:t>.</w:t>
            </w:r>
          </w:p>
          <w:p w14:paraId="15D48531" w14:textId="77777777" w:rsidR="004260A2" w:rsidRPr="005E40CE" w:rsidRDefault="004260A2" w:rsidP="00642F37">
            <w:pPr>
              <w:rPr>
                <w:rFonts w:ascii="Arial" w:hAnsi="Arial" w:cs="Arial"/>
                <w:i/>
                <w:iCs/>
                <w:sz w:val="20"/>
                <w:szCs w:val="20"/>
                <w:lang w:val="es-ES"/>
              </w:rPr>
            </w:pPr>
          </w:p>
          <w:p w14:paraId="150664E5"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u w:val="single"/>
                <w:lang w:val="es-ES"/>
              </w:rPr>
              <w:t>Entre los acuerdos están el mayor control del contrabando, restricción en la importación</w:t>
            </w:r>
            <w:r w:rsidRPr="005E40CE">
              <w:rPr>
                <w:rFonts w:ascii="Arial" w:hAnsi="Arial" w:cs="Arial"/>
                <w:i/>
                <w:iCs/>
                <w:sz w:val="20"/>
                <w:szCs w:val="20"/>
                <w:lang w:val="es-ES"/>
              </w:rPr>
              <w:t xml:space="preserve"> de productos agrícolas de otros países, medidas de fomento a la producción local, entre otros.</w:t>
            </w:r>
          </w:p>
          <w:p w14:paraId="31597298" w14:textId="77777777" w:rsidR="004260A2" w:rsidRPr="005E40CE" w:rsidRDefault="004260A2" w:rsidP="00642F37">
            <w:pPr>
              <w:rPr>
                <w:rFonts w:ascii="Arial" w:hAnsi="Arial" w:cs="Arial"/>
                <w:i/>
                <w:iCs/>
                <w:sz w:val="20"/>
                <w:szCs w:val="20"/>
                <w:lang w:val="es-ES"/>
              </w:rPr>
            </w:pPr>
          </w:p>
          <w:p w14:paraId="4F8DFD0C"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 xml:space="preserve">Los productores del valle bajo bloquearon por dos días </w:t>
            </w:r>
            <w:proofErr w:type="spellStart"/>
            <w:r w:rsidRPr="005E40CE">
              <w:rPr>
                <w:rFonts w:ascii="Arial" w:hAnsi="Arial" w:cs="Arial"/>
                <w:i/>
                <w:iCs/>
                <w:sz w:val="20"/>
                <w:szCs w:val="20"/>
                <w:lang w:val="es-ES"/>
              </w:rPr>
              <w:t>Parotani</w:t>
            </w:r>
            <w:proofErr w:type="spellEnd"/>
            <w:r w:rsidRPr="005E40CE">
              <w:rPr>
                <w:rFonts w:ascii="Arial" w:hAnsi="Arial" w:cs="Arial"/>
                <w:i/>
                <w:iCs/>
                <w:sz w:val="20"/>
                <w:szCs w:val="20"/>
                <w:lang w:val="es-ES"/>
              </w:rPr>
              <w:t xml:space="preserve">, en el kilómetro 35 de la carretera al </w:t>
            </w:r>
            <w:proofErr w:type="spellStart"/>
            <w:r w:rsidRPr="005E40CE">
              <w:rPr>
                <w:rFonts w:ascii="Arial" w:hAnsi="Arial" w:cs="Arial"/>
                <w:i/>
                <w:iCs/>
                <w:sz w:val="20"/>
                <w:szCs w:val="20"/>
                <w:lang w:val="es-ES"/>
              </w:rPr>
              <w:t>occidete</w:t>
            </w:r>
            <w:proofErr w:type="spellEnd"/>
            <w:r w:rsidRPr="005E40CE">
              <w:rPr>
                <w:rFonts w:ascii="Arial" w:hAnsi="Arial" w:cs="Arial"/>
                <w:i/>
                <w:iCs/>
                <w:sz w:val="20"/>
                <w:szCs w:val="20"/>
                <w:lang w:val="es-ES"/>
              </w:rPr>
              <w:t xml:space="preserve"> del país. La medida perjudicó a miles de vehículos y personas.</w:t>
            </w:r>
          </w:p>
          <w:p w14:paraId="1531884F" w14:textId="77777777" w:rsidR="004260A2" w:rsidRPr="005E40CE" w:rsidRDefault="004260A2" w:rsidP="00642F37">
            <w:pPr>
              <w:rPr>
                <w:rFonts w:ascii="Arial" w:hAnsi="Arial" w:cs="Arial"/>
                <w:i/>
                <w:iCs/>
                <w:sz w:val="20"/>
                <w:szCs w:val="20"/>
                <w:lang w:val="es-ES"/>
              </w:rPr>
            </w:pPr>
          </w:p>
          <w:p w14:paraId="2846F519" w14:textId="77777777" w:rsidR="004260A2" w:rsidRPr="005E40CE" w:rsidRDefault="004260A2" w:rsidP="00642F37">
            <w:pPr>
              <w:rPr>
                <w:rFonts w:ascii="Arial" w:hAnsi="Arial" w:cs="Arial"/>
                <w:sz w:val="20"/>
                <w:szCs w:val="20"/>
                <w:lang w:val="es-ES"/>
              </w:rPr>
            </w:pPr>
            <w:r w:rsidRPr="005E40CE">
              <w:rPr>
                <w:rFonts w:ascii="Arial" w:hAnsi="Arial" w:cs="Arial"/>
                <w:i/>
                <w:iCs/>
                <w:sz w:val="20"/>
                <w:szCs w:val="20"/>
                <w:u w:val="single"/>
                <w:lang w:val="es-ES"/>
              </w:rPr>
              <w:t xml:space="preserve">Fueron parte de la reunión el viceministro del Desarrollo Rural, Álvaro </w:t>
            </w:r>
            <w:proofErr w:type="spellStart"/>
            <w:r w:rsidRPr="005E40CE">
              <w:rPr>
                <w:rFonts w:ascii="Arial" w:hAnsi="Arial" w:cs="Arial"/>
                <w:i/>
                <w:iCs/>
                <w:sz w:val="20"/>
                <w:szCs w:val="20"/>
                <w:u w:val="single"/>
                <w:lang w:val="es-ES"/>
              </w:rPr>
              <w:t>Mollinedo</w:t>
            </w:r>
            <w:proofErr w:type="spellEnd"/>
            <w:r w:rsidRPr="005E40CE">
              <w:rPr>
                <w:rFonts w:ascii="Arial" w:hAnsi="Arial" w:cs="Arial"/>
                <w:i/>
                <w:iCs/>
                <w:sz w:val="20"/>
                <w:szCs w:val="20"/>
                <w:u w:val="single"/>
                <w:lang w:val="es-ES"/>
              </w:rPr>
              <w:t xml:space="preserve">, el director nacional del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Patrick Nogales</w:t>
            </w:r>
            <w:r w:rsidRPr="005E40CE">
              <w:rPr>
                <w:rFonts w:ascii="Arial" w:hAnsi="Arial" w:cs="Arial"/>
                <w:i/>
                <w:iCs/>
                <w:sz w:val="20"/>
                <w:szCs w:val="20"/>
                <w:lang w:val="es-ES"/>
              </w:rPr>
              <w:t xml:space="preserve">, el director de la Lucha Contra el Contrabando, Vladimir Orellana, además de representantes de la Aduana y el sector que realizaba sus demandas, según </w:t>
            </w:r>
            <w:proofErr w:type="spellStart"/>
            <w:r w:rsidRPr="005E40CE">
              <w:rPr>
                <w:rFonts w:ascii="Arial" w:hAnsi="Arial" w:cs="Arial"/>
                <w:i/>
                <w:iCs/>
                <w:sz w:val="20"/>
                <w:szCs w:val="20"/>
                <w:lang w:val="es-ES"/>
              </w:rPr>
              <w:t>Unitel</w:t>
            </w:r>
            <w:proofErr w:type="spellEnd"/>
            <w:r w:rsidRPr="005E40CE">
              <w:rPr>
                <w:rFonts w:ascii="Arial" w:hAnsi="Arial" w:cs="Arial"/>
                <w:i/>
                <w:iCs/>
                <w:sz w:val="20"/>
                <w:szCs w:val="20"/>
                <w:lang w:val="es-ES"/>
              </w:rPr>
              <w:t>.</w:t>
            </w:r>
            <w:r w:rsidRPr="005E40CE">
              <w:rPr>
                <w:rFonts w:ascii="Arial" w:hAnsi="Arial" w:cs="Arial"/>
                <w:sz w:val="20"/>
                <w:szCs w:val="20"/>
                <w:lang w:val="es-ES"/>
              </w:rPr>
              <w:t>” [énfasis añadido]</w:t>
            </w:r>
          </w:p>
          <w:p w14:paraId="453594FA" w14:textId="77777777" w:rsidR="004260A2" w:rsidRPr="005E40CE" w:rsidRDefault="004260A2" w:rsidP="00642F37">
            <w:pPr>
              <w:rPr>
                <w:rFonts w:ascii="Arial" w:hAnsi="Arial" w:cs="Arial"/>
                <w:sz w:val="20"/>
                <w:szCs w:val="20"/>
                <w:lang w:val="es-ES"/>
              </w:rPr>
            </w:pPr>
          </w:p>
          <w:p w14:paraId="33A10CF1"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Cabe señalar que, en esta nota, se muestra fotografías del Acta de Entendimiento firmada por la Federación Especial de Productores Agropecuarios Cochabamba Valle Bajo – FEDEPROAC y autoridades del gobierno de Bolivia, copia que fuera proporcionada en la solicitud (Anexo 13).</w:t>
            </w:r>
          </w:p>
          <w:p w14:paraId="447A5663" w14:textId="77777777" w:rsidR="004260A2" w:rsidRPr="005E40CE" w:rsidRDefault="004260A2" w:rsidP="00642F37">
            <w:pPr>
              <w:rPr>
                <w:rFonts w:ascii="Arial" w:hAnsi="Arial" w:cs="Arial"/>
                <w:sz w:val="20"/>
                <w:szCs w:val="20"/>
                <w:lang w:val="es-ES"/>
              </w:rPr>
            </w:pPr>
          </w:p>
          <w:p w14:paraId="2450EFD4"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Tomado de:</w:t>
            </w:r>
          </w:p>
          <w:p w14:paraId="500D6604" w14:textId="77777777" w:rsidR="004260A2" w:rsidRPr="005E40CE" w:rsidRDefault="004260A2" w:rsidP="00642F37">
            <w:pPr>
              <w:rPr>
                <w:rFonts w:ascii="Arial" w:hAnsi="Arial" w:cs="Arial"/>
                <w:sz w:val="20"/>
                <w:szCs w:val="20"/>
                <w:lang w:val="es-ES"/>
              </w:rPr>
            </w:pPr>
            <w:r w:rsidRPr="005E40CE">
              <w:rPr>
                <w:rFonts w:ascii="Arial" w:hAnsi="Arial" w:cs="Arial"/>
                <w:sz w:val="20"/>
                <w:szCs w:val="20"/>
                <w:lang w:val="es-ES"/>
              </w:rPr>
              <w:t>https://www.lostiempos.com/actualidad/economia/20210722/productores-firman-acuerdo-gobierno-levantan-bloqueos-parotani</w:t>
            </w:r>
          </w:p>
        </w:tc>
      </w:tr>
    </w:tbl>
    <w:p w14:paraId="47614619" w14:textId="77777777" w:rsidR="004260A2" w:rsidRPr="004260A2" w:rsidRDefault="004260A2" w:rsidP="004260A2">
      <w:pPr>
        <w:pStyle w:val="Prrafodelista"/>
        <w:ind w:left="709"/>
        <w:rPr>
          <w:rFonts w:ascii="Arial" w:hAnsi="Arial" w:cs="Arial"/>
          <w:sz w:val="22"/>
          <w:szCs w:val="22"/>
          <w:lang w:val="es-ES"/>
        </w:rPr>
      </w:pPr>
    </w:p>
    <w:p w14:paraId="79CB0CD6"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Del recuento de hechos expuestos, la SGCAN observa que: </w:t>
      </w:r>
    </w:p>
    <w:p w14:paraId="7DB87330" w14:textId="77777777" w:rsidR="004260A2" w:rsidRPr="004260A2" w:rsidRDefault="004260A2" w:rsidP="004260A2">
      <w:pPr>
        <w:pStyle w:val="Prrafodelista"/>
        <w:ind w:left="709"/>
        <w:rPr>
          <w:rFonts w:ascii="Arial" w:hAnsi="Arial" w:cs="Arial"/>
          <w:sz w:val="22"/>
          <w:szCs w:val="22"/>
          <w:lang w:val="es-ES"/>
        </w:rPr>
      </w:pPr>
    </w:p>
    <w:p w14:paraId="2827E59C" w14:textId="0A20FE12"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Desde noviembre de 2020 (según la declaración del Sr. Arce) se viene realizando coordinaciones con el Ministerio de Desarrollo Rural y Tierras (en adelante, </w:t>
      </w:r>
      <w:r w:rsidRPr="004260A2">
        <w:rPr>
          <w:rFonts w:ascii="Arial" w:hAnsi="Arial" w:cs="Arial"/>
          <w:b/>
          <w:bCs/>
          <w:sz w:val="22"/>
          <w:szCs w:val="22"/>
          <w:lang w:val="es-ES"/>
        </w:rPr>
        <w:t>MDRT</w:t>
      </w:r>
      <w:r w:rsidRPr="004260A2">
        <w:rPr>
          <w:rFonts w:ascii="Arial" w:hAnsi="Arial" w:cs="Arial"/>
          <w:sz w:val="22"/>
          <w:szCs w:val="22"/>
          <w:lang w:val="es-ES"/>
        </w:rPr>
        <w:t xml:space="preserve">), </w:t>
      </w:r>
      <w:r w:rsidR="009E1F21">
        <w:rPr>
          <w:rFonts w:ascii="Arial" w:hAnsi="Arial" w:cs="Arial"/>
          <w:sz w:val="22"/>
          <w:szCs w:val="22"/>
          <w:lang w:val="es-ES"/>
        </w:rPr>
        <w:t xml:space="preserve">el </w:t>
      </w:r>
      <w:r w:rsidRPr="004260A2">
        <w:rPr>
          <w:rFonts w:ascii="Arial" w:hAnsi="Arial" w:cs="Arial"/>
          <w:sz w:val="22"/>
          <w:szCs w:val="22"/>
          <w:lang w:val="es-ES"/>
        </w:rPr>
        <w:t xml:space="preserve">SENASAG, Viceministerio de lucha contra el contrabando y la Aduana Nacional para impedir el ingreso de productos perecederos extranjeros, vía contrabando o importación. </w:t>
      </w:r>
    </w:p>
    <w:p w14:paraId="1DA05E2D" w14:textId="77777777" w:rsidR="004260A2" w:rsidRPr="004260A2" w:rsidRDefault="004260A2" w:rsidP="004260A2">
      <w:pPr>
        <w:pStyle w:val="Prrafodelista"/>
        <w:ind w:left="1276"/>
        <w:rPr>
          <w:rFonts w:ascii="Arial" w:hAnsi="Arial" w:cs="Arial"/>
          <w:sz w:val="22"/>
          <w:szCs w:val="22"/>
          <w:lang w:val="es-ES"/>
        </w:rPr>
      </w:pPr>
    </w:p>
    <w:p w14:paraId="2C49A949"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Desde junio de 2021, incluso, se aprecia reclamos de los productores locales –</w:t>
      </w:r>
      <w:r w:rsidRPr="004260A2">
        <w:rPr>
          <w:rFonts w:ascii="Arial" w:hAnsi="Arial" w:cs="Arial"/>
          <w:i/>
          <w:iCs/>
          <w:sz w:val="22"/>
          <w:szCs w:val="22"/>
          <w:lang w:val="es-ES"/>
        </w:rPr>
        <w:t>manifestado en el bloqueo de carreteras</w:t>
      </w:r>
      <w:r w:rsidRPr="004260A2">
        <w:rPr>
          <w:rFonts w:ascii="Arial" w:hAnsi="Arial" w:cs="Arial"/>
          <w:sz w:val="22"/>
          <w:szCs w:val="22"/>
          <w:lang w:val="es-ES"/>
        </w:rPr>
        <w:t xml:space="preserve">– al parecer, por resultados poco auspiciosos de los </w:t>
      </w:r>
      <w:r w:rsidRPr="004260A2">
        <w:rPr>
          <w:rFonts w:ascii="Arial" w:hAnsi="Arial" w:cs="Arial"/>
          <w:sz w:val="22"/>
          <w:szCs w:val="22"/>
          <w:u w:val="single"/>
          <w:lang w:val="es-ES"/>
        </w:rPr>
        <w:t>acuerdos previos</w:t>
      </w:r>
      <w:r w:rsidRPr="004260A2">
        <w:rPr>
          <w:rFonts w:ascii="Arial" w:hAnsi="Arial" w:cs="Arial"/>
          <w:sz w:val="22"/>
          <w:szCs w:val="22"/>
          <w:lang w:val="es-ES"/>
        </w:rPr>
        <w:t xml:space="preserve"> suscritos con el gobierno de Bolivia “</w:t>
      </w:r>
      <w:r w:rsidRPr="004260A2">
        <w:rPr>
          <w:rFonts w:ascii="Arial" w:hAnsi="Arial" w:cs="Arial"/>
          <w:i/>
          <w:iCs/>
          <w:sz w:val="22"/>
          <w:szCs w:val="22"/>
          <w:lang w:val="es-ES"/>
        </w:rPr>
        <w:t>(…) que no tenían que internar el producto peruano</w:t>
      </w:r>
      <w:r w:rsidRPr="004260A2">
        <w:rPr>
          <w:rFonts w:ascii="Arial" w:hAnsi="Arial" w:cs="Arial"/>
          <w:sz w:val="22"/>
          <w:szCs w:val="22"/>
          <w:lang w:val="es-ES"/>
        </w:rPr>
        <w:t>”. Según los productores bolivianos, la presencia de productos peruanos los afecta económicamente, ingresan al mercado de manera legal o vía contrabando en condiciones que no les permite competir.</w:t>
      </w:r>
    </w:p>
    <w:p w14:paraId="20F00D32" w14:textId="77777777" w:rsidR="004260A2" w:rsidRPr="004260A2" w:rsidRDefault="004260A2" w:rsidP="004260A2">
      <w:pPr>
        <w:pStyle w:val="Prrafodelista"/>
        <w:rPr>
          <w:rFonts w:ascii="Arial" w:hAnsi="Arial" w:cs="Arial"/>
          <w:sz w:val="22"/>
          <w:szCs w:val="22"/>
          <w:lang w:val="es-ES"/>
        </w:rPr>
      </w:pPr>
    </w:p>
    <w:p w14:paraId="3436E911"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En 2021, las autoridades bolivianas han logrado levantar el bloqueo de carreteras hasta en dos (2) oportunidades, en junio y julio. En ambos casos, la solución a la problemática pasó por atender el reclamo de los productores nacionales y alcanzar compromisos por parte del gobierno de Bolivia de, entre otras cosas, ejercer un mayor control al contrabando, pero también, </w:t>
      </w:r>
      <w:r w:rsidRPr="004260A2">
        <w:rPr>
          <w:rFonts w:ascii="Arial" w:hAnsi="Arial" w:cs="Arial"/>
          <w:sz w:val="22"/>
          <w:szCs w:val="22"/>
          <w:u w:val="single"/>
          <w:lang w:val="es-ES"/>
        </w:rPr>
        <w:t>de prohibir las importaciones legales</w:t>
      </w:r>
      <w:r w:rsidRPr="004260A2">
        <w:rPr>
          <w:rFonts w:ascii="Arial" w:hAnsi="Arial" w:cs="Arial"/>
          <w:sz w:val="22"/>
          <w:szCs w:val="22"/>
          <w:lang w:val="es-ES"/>
        </w:rPr>
        <w:t>, dejando de emitir los permisos o anulando los ya expedidos.</w:t>
      </w:r>
    </w:p>
    <w:p w14:paraId="399809F7" w14:textId="77777777" w:rsidR="004260A2" w:rsidRPr="004260A2" w:rsidRDefault="004260A2" w:rsidP="004260A2">
      <w:pPr>
        <w:pStyle w:val="Prrafodelista"/>
        <w:rPr>
          <w:rFonts w:ascii="Arial" w:hAnsi="Arial" w:cs="Arial"/>
          <w:sz w:val="22"/>
          <w:szCs w:val="22"/>
          <w:lang w:val="es-ES"/>
        </w:rPr>
      </w:pPr>
    </w:p>
    <w:p w14:paraId="18C32BF0"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El acuerdo de junio de 2021 se confirma con las declaraciones efectuadas, de una parte, por un representante de los productores nacionales, pero también por el Sr. Patrick Nogales (en adelante, </w:t>
      </w:r>
      <w:r w:rsidRPr="004260A2">
        <w:rPr>
          <w:rFonts w:ascii="Arial" w:hAnsi="Arial" w:cs="Arial"/>
          <w:b/>
          <w:bCs/>
          <w:sz w:val="22"/>
          <w:szCs w:val="22"/>
          <w:lang w:val="es-ES"/>
        </w:rPr>
        <w:t>señor Nogales</w:t>
      </w:r>
      <w:r w:rsidRPr="004260A2">
        <w:rPr>
          <w:rFonts w:ascii="Arial" w:hAnsi="Arial" w:cs="Arial"/>
          <w:sz w:val="22"/>
          <w:szCs w:val="22"/>
          <w:lang w:val="es-ES"/>
        </w:rPr>
        <w:t>), autoridad del SENASAG, que según los hechos narrados tuvo una participación activa en la solución a la problemática de los productores bolivianos. El acuerdo de julio de 2021, acreditado en el “</w:t>
      </w:r>
      <w:r w:rsidRPr="004260A2">
        <w:rPr>
          <w:rFonts w:ascii="Arial" w:hAnsi="Arial" w:cs="Arial"/>
          <w:i/>
          <w:iCs/>
          <w:sz w:val="22"/>
          <w:szCs w:val="22"/>
          <w:lang w:val="es-ES"/>
        </w:rPr>
        <w:t>Acta de Entendimiento</w:t>
      </w:r>
      <w:r w:rsidRPr="004260A2">
        <w:rPr>
          <w:rFonts w:ascii="Arial" w:hAnsi="Arial" w:cs="Arial"/>
          <w:sz w:val="22"/>
          <w:szCs w:val="22"/>
          <w:lang w:val="es-ES"/>
        </w:rPr>
        <w:t xml:space="preserve">” suscrito entre la Federación Especial de Productores Agropecuarios Cochabamba Valle Bajo (en adelante, </w:t>
      </w:r>
      <w:r w:rsidRPr="004260A2">
        <w:rPr>
          <w:rFonts w:ascii="Arial" w:hAnsi="Arial" w:cs="Arial"/>
          <w:b/>
          <w:bCs/>
          <w:sz w:val="22"/>
          <w:szCs w:val="22"/>
          <w:lang w:val="es-ES"/>
        </w:rPr>
        <w:t>FEDEPROAC</w:t>
      </w:r>
      <w:r w:rsidRPr="004260A2">
        <w:rPr>
          <w:rFonts w:ascii="Arial" w:hAnsi="Arial" w:cs="Arial"/>
          <w:sz w:val="22"/>
          <w:szCs w:val="22"/>
          <w:lang w:val="es-ES"/>
        </w:rPr>
        <w:t xml:space="preserve">) y autoridades del gobierno de Bolivia, es firmado en señal de conformidad por el Ministro de Desarrollo Rural y Tierras, el señor </w:t>
      </w:r>
      <w:proofErr w:type="spellStart"/>
      <w:r w:rsidRPr="004260A2">
        <w:rPr>
          <w:rFonts w:ascii="Arial" w:hAnsi="Arial" w:cs="Arial"/>
          <w:sz w:val="22"/>
          <w:szCs w:val="22"/>
          <w:lang w:val="es-ES"/>
        </w:rPr>
        <w:t>Remmy</w:t>
      </w:r>
      <w:proofErr w:type="spellEnd"/>
      <w:r w:rsidRPr="004260A2">
        <w:rPr>
          <w:rFonts w:ascii="Arial" w:hAnsi="Arial" w:cs="Arial"/>
          <w:sz w:val="22"/>
          <w:szCs w:val="22"/>
          <w:lang w:val="es-ES"/>
        </w:rPr>
        <w:t xml:space="preserve"> Gonzales, pero también por el señor Nogales en calidad de Director General Ejecutivo del SENASAG, entre otros.</w:t>
      </w:r>
    </w:p>
    <w:p w14:paraId="12795C8C" w14:textId="77777777" w:rsidR="004260A2" w:rsidRPr="004260A2" w:rsidRDefault="004260A2" w:rsidP="004260A2">
      <w:pPr>
        <w:pStyle w:val="Prrafodelista"/>
        <w:ind w:left="709"/>
        <w:rPr>
          <w:rFonts w:ascii="Arial" w:hAnsi="Arial" w:cs="Arial"/>
          <w:sz w:val="22"/>
          <w:szCs w:val="22"/>
          <w:lang w:val="es-ES"/>
        </w:rPr>
      </w:pPr>
    </w:p>
    <w:p w14:paraId="54E02FD7" w14:textId="53F75524"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lang w:val="es-ES"/>
        </w:rPr>
        <w:t>Así las cosas, para la SGCAN existen evidencias que denotan que, en 2021, los productores bolivianos de prod</w:t>
      </w:r>
      <w:r w:rsidR="00E21BB0">
        <w:rPr>
          <w:rFonts w:ascii="Arial" w:hAnsi="Arial" w:cs="Arial"/>
          <w:sz w:val="22"/>
          <w:szCs w:val="22"/>
          <w:lang w:val="es-ES"/>
        </w:rPr>
        <w:t>uctos agrícolas perecederos adoptaron</w:t>
      </w:r>
      <w:r w:rsidRPr="004260A2">
        <w:rPr>
          <w:rFonts w:ascii="Arial" w:hAnsi="Arial" w:cs="Arial"/>
          <w:sz w:val="22"/>
          <w:szCs w:val="22"/>
          <w:lang w:val="es-ES"/>
        </w:rPr>
        <w:t xml:space="preserve"> hasta en dos (2) oportunidades medidas radicales como el bloqueo de carretera, solicitando que el gobierno tome acciones para evitar el ingreso de similares productos </w:t>
      </w:r>
      <w:r w:rsidR="00E21BB0">
        <w:rPr>
          <w:rFonts w:ascii="Arial" w:hAnsi="Arial" w:cs="Arial"/>
          <w:sz w:val="22"/>
          <w:szCs w:val="22"/>
          <w:lang w:val="es-ES"/>
        </w:rPr>
        <w:t>de origen peruano, pues según indicaron</w:t>
      </w:r>
      <w:r w:rsidRPr="004260A2">
        <w:rPr>
          <w:rFonts w:ascii="Arial" w:hAnsi="Arial" w:cs="Arial"/>
          <w:sz w:val="22"/>
          <w:szCs w:val="22"/>
          <w:lang w:val="es-ES"/>
        </w:rPr>
        <w:t>, no estarí</w:t>
      </w:r>
      <w:r w:rsidR="00E21BB0">
        <w:rPr>
          <w:rFonts w:ascii="Arial" w:hAnsi="Arial" w:cs="Arial"/>
          <w:sz w:val="22"/>
          <w:szCs w:val="22"/>
          <w:lang w:val="es-ES"/>
        </w:rPr>
        <w:t xml:space="preserve">an en la capacidad de competir con dichos productos. </w:t>
      </w:r>
    </w:p>
    <w:p w14:paraId="379821CC" w14:textId="77777777" w:rsidR="004260A2" w:rsidRPr="004260A2" w:rsidRDefault="004260A2" w:rsidP="004260A2">
      <w:pPr>
        <w:pStyle w:val="Prrafodelista"/>
        <w:ind w:left="709"/>
        <w:rPr>
          <w:rFonts w:ascii="Arial" w:hAnsi="Arial" w:cs="Arial"/>
          <w:sz w:val="22"/>
          <w:szCs w:val="22"/>
        </w:rPr>
      </w:pPr>
    </w:p>
    <w:p w14:paraId="62556F0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lang w:val="es-ES"/>
        </w:rPr>
        <w:t xml:space="preserve">Asimismo, se tiene conocimiento que el gobierno de Bolivia, se habría comprometido, </w:t>
      </w:r>
      <w:r w:rsidRPr="004260A2">
        <w:rPr>
          <w:rFonts w:ascii="Arial" w:hAnsi="Arial" w:cs="Arial"/>
          <w:sz w:val="22"/>
          <w:szCs w:val="22"/>
          <w:u w:val="single"/>
          <w:lang w:val="es-ES"/>
        </w:rPr>
        <w:t>incluso antes de junio de 2021</w:t>
      </w:r>
      <w:r w:rsidRPr="004260A2">
        <w:rPr>
          <w:rFonts w:ascii="Arial" w:hAnsi="Arial" w:cs="Arial"/>
          <w:sz w:val="22"/>
          <w:szCs w:val="22"/>
          <w:lang w:val="es-ES"/>
        </w:rPr>
        <w:t xml:space="preserve">, a no internar productos peruanos en su mercado. Pero también, se cuenta con información que tanto, en junio y en julio de 2021 el gobierno de Bolivia alcanza acuerdos con los productores nacionales para prohibir o controlar las importaciones de productos agrícolas perecederos </w:t>
      </w:r>
      <w:r w:rsidRPr="004260A2">
        <w:rPr>
          <w:rFonts w:ascii="Arial" w:hAnsi="Arial" w:cs="Arial"/>
          <w:sz w:val="22"/>
          <w:szCs w:val="22"/>
          <w:lang w:val="es-ES"/>
        </w:rPr>
        <w:lastRenderedPageBreak/>
        <w:t xml:space="preserve">peruanos. </w:t>
      </w:r>
      <w:r w:rsidRPr="004260A2">
        <w:rPr>
          <w:rFonts w:ascii="Arial" w:hAnsi="Arial" w:cs="Arial"/>
          <w:sz w:val="22"/>
          <w:szCs w:val="22"/>
          <w:u w:val="single"/>
          <w:lang w:val="es-ES"/>
        </w:rPr>
        <w:t>Cabe resaltar que estos acuerdos se adoptaron con pleno conocimiento y respaldo del MDRT y del SENASAG, a través de la participación del Sr. Nogales</w:t>
      </w:r>
      <w:r w:rsidRPr="004260A2">
        <w:rPr>
          <w:rStyle w:val="Refdenotaalpie"/>
          <w:rFonts w:ascii="Arial" w:hAnsi="Arial" w:cs="Arial"/>
          <w:sz w:val="22"/>
          <w:szCs w:val="22"/>
          <w:lang w:val="es-ES"/>
        </w:rPr>
        <w:footnoteReference w:id="47"/>
      </w:r>
      <w:r w:rsidRPr="004260A2">
        <w:rPr>
          <w:rFonts w:ascii="Arial" w:hAnsi="Arial" w:cs="Arial"/>
          <w:sz w:val="22"/>
          <w:szCs w:val="22"/>
          <w:lang w:val="es-ES"/>
        </w:rPr>
        <w:t xml:space="preserve">. </w:t>
      </w:r>
    </w:p>
    <w:p w14:paraId="0290D97A" w14:textId="77777777" w:rsidR="004260A2" w:rsidRPr="004260A2" w:rsidRDefault="004260A2" w:rsidP="004260A2">
      <w:pPr>
        <w:ind w:left="709" w:hanging="709"/>
        <w:rPr>
          <w:rFonts w:ascii="Arial" w:hAnsi="Arial" w:cs="Arial"/>
          <w:sz w:val="22"/>
          <w:szCs w:val="22"/>
        </w:rPr>
      </w:pPr>
    </w:p>
    <w:p w14:paraId="09F3DBD0" w14:textId="77777777" w:rsidR="004260A2" w:rsidRPr="004260A2" w:rsidRDefault="004260A2" w:rsidP="004260A2">
      <w:pPr>
        <w:pStyle w:val="Prrafodelista"/>
        <w:numPr>
          <w:ilvl w:val="2"/>
          <w:numId w:val="1"/>
        </w:numPr>
        <w:ind w:left="709" w:hanging="709"/>
        <w:outlineLvl w:val="2"/>
        <w:rPr>
          <w:rFonts w:ascii="Arial" w:hAnsi="Arial" w:cs="Arial"/>
          <w:b/>
          <w:sz w:val="22"/>
          <w:szCs w:val="22"/>
          <w:u w:val="single"/>
        </w:rPr>
      </w:pPr>
      <w:bookmarkStart w:id="31" w:name="_Toc101721540"/>
      <w:r w:rsidRPr="004260A2">
        <w:rPr>
          <w:rFonts w:ascii="Arial" w:hAnsi="Arial" w:cs="Arial"/>
          <w:b/>
          <w:sz w:val="22"/>
          <w:szCs w:val="22"/>
          <w:u w:val="single"/>
        </w:rPr>
        <w:t>Reclamos presentados en CEBAF Desaguadero sobre el acceso de productos peruanos al mercado de Bolivia</w:t>
      </w:r>
      <w:bookmarkEnd w:id="31"/>
    </w:p>
    <w:p w14:paraId="6B4480C5" w14:textId="77777777" w:rsidR="004260A2" w:rsidRPr="004260A2" w:rsidRDefault="004260A2" w:rsidP="004260A2">
      <w:pPr>
        <w:pStyle w:val="Prrafodelista"/>
        <w:ind w:left="709" w:hanging="709"/>
        <w:rPr>
          <w:rFonts w:ascii="Arial" w:hAnsi="Arial" w:cs="Arial"/>
          <w:b/>
          <w:sz w:val="22"/>
          <w:szCs w:val="22"/>
        </w:rPr>
      </w:pPr>
    </w:p>
    <w:p w14:paraId="3E0CFDF8" w14:textId="3CC5DE03"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rPr>
        <w:t xml:space="preserve">El expediente consigna información que da cuenta de reclamos sobre el acceso de las unidades de carga de productos agrícolas perecederos peruanos al recinto del CEBAF Desaguadero. Al respecto, se cuenta con material audiovisual sobre sucesos ocurridos en </w:t>
      </w:r>
      <w:r w:rsidRPr="004260A2">
        <w:rPr>
          <w:rFonts w:ascii="Arial" w:hAnsi="Arial" w:cs="Arial"/>
          <w:sz w:val="22"/>
          <w:szCs w:val="22"/>
          <w:u w:val="single"/>
        </w:rPr>
        <w:t>julio y se</w:t>
      </w:r>
      <w:r w:rsidR="009336A6">
        <w:rPr>
          <w:rFonts w:ascii="Arial" w:hAnsi="Arial" w:cs="Arial"/>
          <w:sz w:val="22"/>
          <w:szCs w:val="22"/>
          <w:u w:val="single"/>
        </w:rPr>
        <w:t>p</w:t>
      </w:r>
      <w:r w:rsidRPr="004260A2">
        <w:rPr>
          <w:rFonts w:ascii="Arial" w:hAnsi="Arial" w:cs="Arial"/>
          <w:sz w:val="22"/>
          <w:szCs w:val="22"/>
          <w:u w:val="single"/>
        </w:rPr>
        <w:t>tiembre de 2021</w:t>
      </w:r>
      <w:r w:rsidRPr="004260A2">
        <w:rPr>
          <w:rStyle w:val="Refdenotaalpie"/>
          <w:rFonts w:ascii="Arial" w:hAnsi="Arial" w:cs="Arial"/>
          <w:sz w:val="22"/>
          <w:szCs w:val="22"/>
        </w:rPr>
        <w:footnoteReference w:id="48"/>
      </w:r>
      <w:r w:rsidRPr="004260A2">
        <w:rPr>
          <w:rFonts w:ascii="Arial" w:hAnsi="Arial" w:cs="Arial"/>
          <w:sz w:val="22"/>
          <w:szCs w:val="22"/>
        </w:rPr>
        <w:t>.</w:t>
      </w:r>
    </w:p>
    <w:p w14:paraId="1377D9C1" w14:textId="77777777" w:rsidR="004260A2" w:rsidRPr="004260A2" w:rsidRDefault="004260A2" w:rsidP="004260A2">
      <w:pPr>
        <w:rPr>
          <w:rFonts w:ascii="Arial" w:hAnsi="Arial" w:cs="Arial"/>
          <w:sz w:val="22"/>
          <w:szCs w:val="22"/>
          <w:lang w:val="es-ES"/>
        </w:rPr>
      </w:pPr>
    </w:p>
    <w:p w14:paraId="77E97F9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la revisión de dichos materiales se aprecia lo siguiente:</w:t>
      </w:r>
    </w:p>
    <w:p w14:paraId="53D12384" w14:textId="77777777" w:rsidR="004260A2" w:rsidRPr="004260A2" w:rsidRDefault="004260A2" w:rsidP="004260A2">
      <w:pPr>
        <w:pStyle w:val="Prrafodelista"/>
        <w:rPr>
          <w:rFonts w:ascii="Arial" w:hAnsi="Arial" w:cs="Arial"/>
          <w:sz w:val="22"/>
          <w:szCs w:val="22"/>
        </w:rPr>
      </w:pPr>
    </w:p>
    <w:p w14:paraId="194C6070" w14:textId="6208A319"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uno de ellos, se observa una unidad de carga que, según el relato del video, se trataría de papa peruana de exportación. La unidad se encuentra en las instalaciones del CEBAF Desaguadero. Se indica en el relato que dicha unidad estaría a la esper</w:t>
      </w:r>
      <w:r w:rsidR="00FE78D3">
        <w:rPr>
          <w:rFonts w:ascii="Arial" w:hAnsi="Arial" w:cs="Arial"/>
          <w:sz w:val="22"/>
          <w:szCs w:val="22"/>
        </w:rPr>
        <w:t xml:space="preserve">a de la inspección por parte del </w:t>
      </w:r>
      <w:r w:rsidRPr="004260A2">
        <w:rPr>
          <w:rFonts w:ascii="Arial" w:hAnsi="Arial" w:cs="Arial"/>
          <w:sz w:val="22"/>
          <w:szCs w:val="22"/>
        </w:rPr>
        <w:t xml:space="preserve">Servicio Nacional de Sanidad Agraria del Perú (en adelante, </w:t>
      </w:r>
      <w:r w:rsidRPr="004260A2">
        <w:rPr>
          <w:rFonts w:ascii="Arial" w:hAnsi="Arial" w:cs="Arial"/>
          <w:b/>
          <w:bCs/>
          <w:sz w:val="22"/>
          <w:szCs w:val="22"/>
        </w:rPr>
        <w:t>SENASA</w:t>
      </w:r>
      <w:r w:rsidRPr="004260A2">
        <w:rPr>
          <w:rFonts w:ascii="Arial" w:hAnsi="Arial" w:cs="Arial"/>
          <w:sz w:val="22"/>
          <w:szCs w:val="22"/>
        </w:rPr>
        <w:t xml:space="preserve">) y </w:t>
      </w:r>
      <w:r w:rsidR="00FE78D3">
        <w:rPr>
          <w:rFonts w:ascii="Arial" w:hAnsi="Arial" w:cs="Arial"/>
          <w:sz w:val="22"/>
          <w:szCs w:val="22"/>
        </w:rPr>
        <w:t xml:space="preserve">del </w:t>
      </w:r>
      <w:r w:rsidRPr="004260A2">
        <w:rPr>
          <w:rFonts w:ascii="Arial" w:hAnsi="Arial" w:cs="Arial"/>
          <w:sz w:val="22"/>
          <w:szCs w:val="22"/>
        </w:rPr>
        <w:t xml:space="preserve">SENASAG. Se aprecia a los estibadores a la espera de la inspección. No obstante, según el relato del video, </w:t>
      </w:r>
      <w:r w:rsidRPr="004260A2">
        <w:rPr>
          <w:rFonts w:ascii="Arial" w:hAnsi="Arial" w:cs="Arial"/>
          <w:sz w:val="22"/>
          <w:szCs w:val="22"/>
          <w:u w:val="single"/>
        </w:rPr>
        <w:t>dicho procedimiento no se podría efectuar por problemas en el sistema del SENASAG</w:t>
      </w:r>
      <w:r w:rsidRPr="004260A2">
        <w:rPr>
          <w:rFonts w:ascii="Arial" w:hAnsi="Arial" w:cs="Arial"/>
          <w:sz w:val="22"/>
          <w:szCs w:val="22"/>
        </w:rPr>
        <w:t xml:space="preserve">. En el video, se consulta al agente de aduana boliviano sobre este hecho, quien afirma que efectivamente, </w:t>
      </w:r>
      <w:r w:rsidR="00513ACC">
        <w:rPr>
          <w:rFonts w:ascii="Arial" w:hAnsi="Arial" w:cs="Arial"/>
          <w:sz w:val="22"/>
          <w:szCs w:val="22"/>
        </w:rPr>
        <w:t xml:space="preserve">el </w:t>
      </w:r>
      <w:r w:rsidRPr="004260A2">
        <w:rPr>
          <w:rFonts w:ascii="Arial" w:hAnsi="Arial" w:cs="Arial"/>
          <w:sz w:val="22"/>
          <w:szCs w:val="22"/>
        </w:rPr>
        <w:t>SENASAG le ha señalado que no tienen sistema y que no se sabe cuándo estará habilitado. Se resalta en el relato, que tampoco se cuenta con plan de contingencia.</w:t>
      </w:r>
    </w:p>
    <w:p w14:paraId="221C683B" w14:textId="77777777" w:rsidR="004260A2" w:rsidRPr="004260A2" w:rsidRDefault="004260A2" w:rsidP="004260A2">
      <w:pPr>
        <w:pStyle w:val="Prrafodelista"/>
        <w:ind w:left="1276" w:hanging="567"/>
        <w:rPr>
          <w:rFonts w:ascii="Arial" w:hAnsi="Arial" w:cs="Arial"/>
          <w:sz w:val="22"/>
          <w:szCs w:val="22"/>
        </w:rPr>
      </w:pPr>
    </w:p>
    <w:p w14:paraId="36D7541C"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el segundo video se aprecia a la asociación de exportadores “</w:t>
      </w:r>
      <w:r w:rsidRPr="004260A2">
        <w:rPr>
          <w:rFonts w:ascii="Arial" w:hAnsi="Arial" w:cs="Arial"/>
          <w:i/>
          <w:iCs/>
          <w:sz w:val="22"/>
          <w:szCs w:val="22"/>
        </w:rPr>
        <w:t>Virgen de Natividad</w:t>
      </w:r>
      <w:r w:rsidRPr="004260A2">
        <w:rPr>
          <w:rFonts w:ascii="Arial" w:hAnsi="Arial" w:cs="Arial"/>
          <w:sz w:val="22"/>
          <w:szCs w:val="22"/>
        </w:rPr>
        <w:t xml:space="preserve">” reclamando se respete el libre tránsito de las mercancías. Manifiestan que </w:t>
      </w:r>
      <w:r w:rsidRPr="004260A2">
        <w:rPr>
          <w:rFonts w:ascii="Arial" w:hAnsi="Arial" w:cs="Arial"/>
          <w:sz w:val="22"/>
          <w:szCs w:val="22"/>
          <w:u w:val="single"/>
        </w:rPr>
        <w:t>días previos se cerró el acceso de las frutas peruanas</w:t>
      </w:r>
      <w:r w:rsidRPr="004260A2">
        <w:rPr>
          <w:rFonts w:ascii="Arial" w:hAnsi="Arial" w:cs="Arial"/>
          <w:sz w:val="22"/>
          <w:szCs w:val="22"/>
        </w:rPr>
        <w:t xml:space="preserve">. Según indican, habrían recibido permisos temporales en Bolivia, pero cuando se han presentado en el CEBAF Desaguadero les indican que el permiso no está activo. Recién, al día siguiente, se les informa que permiso se encuentra activo y proceden a realizar la inspección. No obstante, manifiestan que </w:t>
      </w:r>
      <w:r w:rsidRPr="004260A2">
        <w:rPr>
          <w:rFonts w:ascii="Arial" w:hAnsi="Arial" w:cs="Arial"/>
          <w:sz w:val="22"/>
          <w:szCs w:val="22"/>
          <w:u w:val="single"/>
        </w:rPr>
        <w:t>en el procedimiento de importación la Aduana de Bolivia envía a canal rojo</w:t>
      </w:r>
      <w:r w:rsidRPr="004260A2">
        <w:rPr>
          <w:rFonts w:ascii="Arial" w:hAnsi="Arial" w:cs="Arial"/>
          <w:sz w:val="22"/>
          <w:szCs w:val="22"/>
        </w:rPr>
        <w:t xml:space="preserve"> la mercancía porque el precio del bien que se exporta no coincide con el consignado por ellos. Por tanto, la unidad de carga pasa al Deposito Aduanero de Bolivia (en adelante, </w:t>
      </w:r>
      <w:r w:rsidRPr="004260A2">
        <w:rPr>
          <w:rFonts w:ascii="Arial" w:hAnsi="Arial" w:cs="Arial"/>
          <w:b/>
          <w:bCs/>
          <w:sz w:val="22"/>
          <w:szCs w:val="22"/>
        </w:rPr>
        <w:t>DAB</w:t>
      </w:r>
      <w:r w:rsidRPr="004260A2">
        <w:rPr>
          <w:rFonts w:ascii="Arial" w:hAnsi="Arial" w:cs="Arial"/>
          <w:sz w:val="22"/>
          <w:szCs w:val="22"/>
        </w:rPr>
        <w:t xml:space="preserve">), lugar donde se toman varias horas para sacar las unidades de carga. </w:t>
      </w:r>
      <w:r w:rsidRPr="004260A2">
        <w:rPr>
          <w:rFonts w:ascii="Arial" w:hAnsi="Arial" w:cs="Arial"/>
          <w:sz w:val="22"/>
          <w:szCs w:val="22"/>
          <w:u w:val="single"/>
        </w:rPr>
        <w:t>Todo esto genera que las frutas lleguen a destino podridas, dañadas, responsabilizando al SENASAG, Aduanas y la DAB</w:t>
      </w:r>
      <w:r w:rsidRPr="004260A2">
        <w:rPr>
          <w:rFonts w:ascii="Arial" w:hAnsi="Arial" w:cs="Arial"/>
          <w:sz w:val="22"/>
          <w:szCs w:val="22"/>
        </w:rPr>
        <w:t xml:space="preserve">, según reclaman. </w:t>
      </w:r>
    </w:p>
    <w:p w14:paraId="7DC2843E" w14:textId="77777777" w:rsidR="004260A2" w:rsidRPr="004260A2" w:rsidRDefault="004260A2" w:rsidP="004260A2">
      <w:pPr>
        <w:pStyle w:val="Prrafodelista"/>
        <w:ind w:left="1276"/>
        <w:rPr>
          <w:rFonts w:ascii="Arial" w:hAnsi="Arial" w:cs="Arial"/>
          <w:sz w:val="22"/>
          <w:szCs w:val="22"/>
        </w:rPr>
      </w:pPr>
    </w:p>
    <w:p w14:paraId="2A584911"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el último video se observa a un grupo de personas que se encuentran fuera de la ventanilla del SENASAG</w:t>
      </w:r>
      <w:r w:rsidRPr="004260A2">
        <w:rPr>
          <w:rStyle w:val="Refdenotaalpie"/>
          <w:rFonts w:ascii="Arial" w:hAnsi="Arial" w:cs="Arial"/>
          <w:sz w:val="22"/>
          <w:szCs w:val="22"/>
        </w:rPr>
        <w:footnoteReference w:id="49"/>
      </w:r>
      <w:r w:rsidRPr="004260A2">
        <w:rPr>
          <w:rFonts w:ascii="Arial" w:hAnsi="Arial" w:cs="Arial"/>
          <w:sz w:val="22"/>
          <w:szCs w:val="22"/>
        </w:rPr>
        <w:t xml:space="preserve"> ubicada en el CEBAF Desaguadero que </w:t>
      </w:r>
      <w:r w:rsidRPr="004260A2">
        <w:rPr>
          <w:rFonts w:ascii="Arial" w:hAnsi="Arial" w:cs="Arial"/>
          <w:sz w:val="22"/>
          <w:szCs w:val="22"/>
        </w:rPr>
        <w:lastRenderedPageBreak/>
        <w:t xml:space="preserve">reclama para que su carga de frutas sea despachada. No se indica de cuantas unidades están a la espera del despacho, pero al menos en el video se aprecia hasta cinco (5) unidades. Según reclaman, tienen cuanto menos tres (3) días esperando el despacho de las frutas que cuentan con los permisos desde hace quince (15) días. Se señala, que </w:t>
      </w:r>
      <w:r w:rsidRPr="004260A2">
        <w:rPr>
          <w:rFonts w:ascii="Arial" w:hAnsi="Arial" w:cs="Arial"/>
          <w:sz w:val="22"/>
          <w:szCs w:val="22"/>
          <w:u w:val="single"/>
        </w:rPr>
        <w:t>el despacho no es posible por problemas en el sistema del SENASAG</w:t>
      </w:r>
      <w:r w:rsidRPr="004260A2">
        <w:rPr>
          <w:rFonts w:ascii="Arial" w:hAnsi="Arial" w:cs="Arial"/>
          <w:sz w:val="22"/>
          <w:szCs w:val="22"/>
        </w:rPr>
        <w:t xml:space="preserve">. </w:t>
      </w:r>
    </w:p>
    <w:p w14:paraId="17F7E579" w14:textId="77777777" w:rsidR="004260A2" w:rsidRPr="004260A2" w:rsidRDefault="004260A2" w:rsidP="004260A2">
      <w:pPr>
        <w:pStyle w:val="Prrafodelista"/>
        <w:rPr>
          <w:rFonts w:ascii="Arial" w:hAnsi="Arial" w:cs="Arial"/>
          <w:sz w:val="22"/>
          <w:szCs w:val="22"/>
        </w:rPr>
      </w:pPr>
    </w:p>
    <w:p w14:paraId="1C2B13B3"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El material audiovisual expuesto advierte dificultades en la atención que se brinda en el recinto del CEBAF Desaguadero para el acceso fluido de productos perecederos peruanos hacia el mercado de Bolivia que, según los reclamos presentados, estarían siendo ocasionados por las autoridades bolivianas encargadas del procedimiento de importación. Entre esas dificultades se mencionan: </w:t>
      </w:r>
    </w:p>
    <w:p w14:paraId="3B9F6B1B" w14:textId="77777777" w:rsidR="004260A2" w:rsidRPr="004260A2" w:rsidRDefault="004260A2" w:rsidP="004260A2">
      <w:pPr>
        <w:pStyle w:val="Prrafodelista"/>
        <w:ind w:left="709"/>
        <w:rPr>
          <w:rFonts w:ascii="Arial" w:hAnsi="Arial" w:cs="Arial"/>
          <w:sz w:val="22"/>
          <w:szCs w:val="22"/>
          <w:lang w:val="es-ES"/>
        </w:rPr>
      </w:pPr>
    </w:p>
    <w:p w14:paraId="6DDCC3AC"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Demoras para iniciar el procedimiento de inspección a las unidades que se encuentran dentro del CEBAF Desaguadero, al parecer por problemas técnicos del sistema del SENASAG o porque el permiso de importación no se encuentra activo.</w:t>
      </w:r>
    </w:p>
    <w:p w14:paraId="494B87A8" w14:textId="77777777" w:rsidR="004260A2" w:rsidRPr="004260A2" w:rsidRDefault="004260A2" w:rsidP="004260A2">
      <w:pPr>
        <w:pStyle w:val="Prrafodelista"/>
        <w:ind w:left="1276"/>
        <w:rPr>
          <w:rFonts w:ascii="Arial" w:hAnsi="Arial" w:cs="Arial"/>
          <w:sz w:val="22"/>
          <w:szCs w:val="22"/>
          <w:lang w:val="es-ES"/>
        </w:rPr>
      </w:pPr>
    </w:p>
    <w:p w14:paraId="71A020B4"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Demoras en el procedimiento de importación, al trasladar la mercancía a canal rojo por aparentes problemas en la valoración del producto, enviándose posteriormente a la DAB donde la mercancía toma varios días para salir, nacionalizándose productos dañados o deteriorados.</w:t>
      </w:r>
    </w:p>
    <w:p w14:paraId="27139014" w14:textId="77777777" w:rsidR="004260A2" w:rsidRPr="004260A2" w:rsidRDefault="004260A2" w:rsidP="004260A2">
      <w:pPr>
        <w:pStyle w:val="Prrafodelista"/>
        <w:ind w:left="709"/>
        <w:rPr>
          <w:rFonts w:ascii="Arial" w:hAnsi="Arial" w:cs="Arial"/>
          <w:sz w:val="22"/>
          <w:szCs w:val="22"/>
          <w:lang w:val="es-ES"/>
        </w:rPr>
      </w:pPr>
    </w:p>
    <w:p w14:paraId="348B1E51"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Cabe señalar que, la información recopilada durante la investigación</w:t>
      </w:r>
      <w:r w:rsidRPr="004260A2">
        <w:rPr>
          <w:rStyle w:val="Refdenotaalpie"/>
          <w:rFonts w:ascii="Arial" w:hAnsi="Arial" w:cs="Arial"/>
          <w:sz w:val="22"/>
          <w:szCs w:val="22"/>
          <w:lang w:val="es-ES"/>
        </w:rPr>
        <w:footnoteReference w:id="50"/>
      </w:r>
      <w:r w:rsidRPr="004260A2">
        <w:rPr>
          <w:rFonts w:ascii="Arial" w:hAnsi="Arial" w:cs="Arial"/>
          <w:sz w:val="22"/>
          <w:szCs w:val="22"/>
          <w:lang w:val="es-ES"/>
        </w:rPr>
        <w:t xml:space="preserve"> da cuenta que lo evidenciado en los videos revisados, también fue recogido por la prensa en Bolivia y Perú. A continuación, se expone información de hechos que guardan relación con lo mencionado:</w:t>
      </w:r>
    </w:p>
    <w:p w14:paraId="5816D51A" w14:textId="77777777" w:rsidR="004260A2" w:rsidRPr="004260A2" w:rsidRDefault="004260A2" w:rsidP="004260A2">
      <w:pPr>
        <w:pStyle w:val="Prrafodelista"/>
        <w:ind w:left="709"/>
        <w:rPr>
          <w:rFonts w:ascii="Arial" w:hAnsi="Arial" w:cs="Arial"/>
          <w:sz w:val="22"/>
          <w:szCs w:val="22"/>
          <w:lang w:val="es-ES"/>
        </w:rPr>
      </w:pPr>
    </w:p>
    <w:tbl>
      <w:tblPr>
        <w:tblStyle w:val="Tablaconcuadrcula"/>
        <w:tblW w:w="8075" w:type="dxa"/>
        <w:tblInd w:w="709" w:type="dxa"/>
        <w:tblLayout w:type="fixed"/>
        <w:tblLook w:val="04A0" w:firstRow="1" w:lastRow="0" w:firstColumn="1" w:lastColumn="0" w:noHBand="0" w:noVBand="1"/>
      </w:tblPr>
      <w:tblGrid>
        <w:gridCol w:w="1501"/>
        <w:gridCol w:w="1428"/>
        <w:gridCol w:w="5146"/>
      </w:tblGrid>
      <w:tr w:rsidR="004260A2" w:rsidRPr="004260A2" w14:paraId="46353479" w14:textId="77777777" w:rsidTr="002C3E35">
        <w:tc>
          <w:tcPr>
            <w:tcW w:w="1501" w:type="dxa"/>
            <w:shd w:val="clear" w:color="auto" w:fill="595959" w:themeFill="text1" w:themeFillTint="A6"/>
          </w:tcPr>
          <w:p w14:paraId="7EFA31D0" w14:textId="77777777" w:rsidR="004260A2" w:rsidRPr="004260A2" w:rsidRDefault="004260A2" w:rsidP="00642F37">
            <w:pPr>
              <w:pStyle w:val="Prrafodelista"/>
              <w:ind w:left="0"/>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Hechos</w:t>
            </w:r>
          </w:p>
        </w:tc>
        <w:tc>
          <w:tcPr>
            <w:tcW w:w="1428" w:type="dxa"/>
            <w:shd w:val="clear" w:color="auto" w:fill="595959" w:themeFill="text1" w:themeFillTint="A6"/>
          </w:tcPr>
          <w:p w14:paraId="5F5603ED" w14:textId="77777777" w:rsidR="004260A2" w:rsidRPr="004260A2" w:rsidRDefault="004260A2" w:rsidP="00642F37">
            <w:pPr>
              <w:pStyle w:val="Prrafodelista"/>
              <w:ind w:left="708" w:hanging="708"/>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Fecha</w:t>
            </w:r>
          </w:p>
        </w:tc>
        <w:tc>
          <w:tcPr>
            <w:tcW w:w="5146" w:type="dxa"/>
            <w:shd w:val="clear" w:color="auto" w:fill="595959" w:themeFill="text1" w:themeFillTint="A6"/>
          </w:tcPr>
          <w:p w14:paraId="01E1959C" w14:textId="77777777" w:rsidR="004260A2" w:rsidRPr="004260A2" w:rsidRDefault="004260A2" w:rsidP="00642F37">
            <w:pPr>
              <w:pStyle w:val="Prrafodelista"/>
              <w:ind w:left="0"/>
              <w:rPr>
                <w:rFonts w:ascii="Arial" w:hAnsi="Arial" w:cs="Arial"/>
                <w:color w:val="FFFFFF" w:themeColor="background1"/>
                <w:sz w:val="22"/>
                <w:szCs w:val="22"/>
                <w:lang w:val="es-ES"/>
              </w:rPr>
            </w:pPr>
            <w:r w:rsidRPr="004260A2">
              <w:rPr>
                <w:rFonts w:ascii="Arial" w:hAnsi="Arial" w:cs="Arial"/>
                <w:color w:val="FFFFFF" w:themeColor="background1"/>
                <w:sz w:val="22"/>
                <w:szCs w:val="22"/>
                <w:lang w:val="es-ES"/>
              </w:rPr>
              <w:t>Contenido</w:t>
            </w:r>
          </w:p>
        </w:tc>
      </w:tr>
      <w:tr w:rsidR="004260A2" w:rsidRPr="004260A2" w14:paraId="2232E9F6" w14:textId="77777777" w:rsidTr="002C3E35">
        <w:tc>
          <w:tcPr>
            <w:tcW w:w="1501" w:type="dxa"/>
          </w:tcPr>
          <w:p w14:paraId="022AE5A6"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Bloqueo puente desaguadero</w:t>
            </w:r>
          </w:p>
        </w:tc>
        <w:tc>
          <w:tcPr>
            <w:tcW w:w="1428" w:type="dxa"/>
          </w:tcPr>
          <w:p w14:paraId="42B8B3B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2/</w:t>
            </w:r>
            <w:proofErr w:type="spellStart"/>
            <w:r w:rsidRPr="005E40CE">
              <w:rPr>
                <w:rFonts w:ascii="Arial" w:hAnsi="Arial" w:cs="Arial"/>
                <w:sz w:val="20"/>
                <w:szCs w:val="20"/>
                <w:lang w:val="es-ES"/>
              </w:rPr>
              <w:t>sep</w:t>
            </w:r>
            <w:proofErr w:type="spellEnd"/>
            <w:r w:rsidRPr="005E40CE">
              <w:rPr>
                <w:rFonts w:ascii="Arial" w:hAnsi="Arial" w:cs="Arial"/>
                <w:sz w:val="20"/>
                <w:szCs w:val="20"/>
                <w:lang w:val="es-ES"/>
              </w:rPr>
              <w:t>/2021</w:t>
            </w:r>
          </w:p>
        </w:tc>
        <w:tc>
          <w:tcPr>
            <w:tcW w:w="5146" w:type="dxa"/>
          </w:tcPr>
          <w:p w14:paraId="42D29BD1"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Exportadores del Perú bloquearon esta jornada el puente Desaguadero, que une a ese país con Bolivia. </w:t>
            </w:r>
            <w:r w:rsidRPr="005E40CE">
              <w:rPr>
                <w:rFonts w:ascii="Arial" w:hAnsi="Arial" w:cs="Arial"/>
                <w:i/>
                <w:iCs/>
                <w:sz w:val="20"/>
                <w:szCs w:val="20"/>
                <w:u w:val="single"/>
                <w:lang w:val="es-ES"/>
              </w:rPr>
              <w:t>Las asociaciones que participaron de la protesta denunciaron que desde junio existen dificultades para exportar tubérculo y otros productos agrícolas</w:t>
            </w:r>
            <w:r w:rsidRPr="005E40CE">
              <w:rPr>
                <w:rFonts w:ascii="Arial" w:hAnsi="Arial" w:cs="Arial"/>
                <w:i/>
                <w:iCs/>
                <w:sz w:val="20"/>
                <w:szCs w:val="20"/>
                <w:lang w:val="es-ES"/>
              </w:rPr>
              <w:t>. ‘¡Si no hay exportación, tampoco importación!’, gritaba el grupo de movilizados de Perú.</w:t>
            </w:r>
          </w:p>
          <w:p w14:paraId="24B07DD7" w14:textId="77777777" w:rsidR="004260A2" w:rsidRPr="005E40CE" w:rsidRDefault="004260A2" w:rsidP="00642F37">
            <w:pPr>
              <w:pStyle w:val="Prrafodelista"/>
              <w:ind w:left="0"/>
              <w:rPr>
                <w:rFonts w:ascii="Arial" w:hAnsi="Arial" w:cs="Arial"/>
                <w:i/>
                <w:iCs/>
                <w:sz w:val="20"/>
                <w:szCs w:val="20"/>
                <w:lang w:val="es-ES"/>
              </w:rPr>
            </w:pPr>
          </w:p>
          <w:p w14:paraId="21D85D93"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lang w:val="es-ES"/>
              </w:rPr>
              <w:t>‘Esto es un preámbulo, en caso de no ser escuchados llegaremos a una huelga indefinida y, en lo posterior, a un cierre definitivo para que cierren las importaciones’, advirtió uno de los representantes de la asociación de exportadores Virgen de Natividad, de Perú.</w:t>
            </w:r>
          </w:p>
          <w:p w14:paraId="048A9A49" w14:textId="77777777" w:rsidR="004260A2" w:rsidRPr="005E40CE" w:rsidRDefault="004260A2" w:rsidP="00642F37">
            <w:pPr>
              <w:pStyle w:val="Prrafodelista"/>
              <w:ind w:left="0"/>
              <w:rPr>
                <w:rFonts w:ascii="Arial" w:hAnsi="Arial" w:cs="Arial"/>
                <w:i/>
                <w:iCs/>
                <w:sz w:val="20"/>
                <w:szCs w:val="20"/>
                <w:lang w:val="es-ES"/>
              </w:rPr>
            </w:pPr>
          </w:p>
          <w:p w14:paraId="544D99BE"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lang w:val="es-ES"/>
              </w:rPr>
              <w:t xml:space="preserve">Según las asociaciones de exportadores que bloquearon el puente, existe un acuerdo de cuatro países en la Comunidad Andina de Naciones (CAN), que el Gobierno boliviano no estaría cumpliendo. Esto representaría una pérdida para los exportadores y productores agropecuarios que exportaban sus productos a Bolivia. </w:t>
            </w:r>
          </w:p>
          <w:p w14:paraId="400FE2D8" w14:textId="77777777" w:rsidR="004260A2" w:rsidRPr="005E40CE" w:rsidRDefault="004260A2" w:rsidP="00642F37">
            <w:pPr>
              <w:pStyle w:val="Prrafodelista"/>
              <w:ind w:left="0"/>
              <w:rPr>
                <w:rFonts w:ascii="Arial" w:hAnsi="Arial" w:cs="Arial"/>
                <w:i/>
                <w:iCs/>
                <w:sz w:val="20"/>
                <w:szCs w:val="20"/>
                <w:lang w:val="es-ES"/>
              </w:rPr>
            </w:pPr>
          </w:p>
          <w:p w14:paraId="3C7E439F"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u w:val="single"/>
                <w:lang w:val="es-ES"/>
              </w:rPr>
              <w:t xml:space="preserve">La denuncia da cuenta de </w:t>
            </w:r>
            <w:proofErr w:type="gramStart"/>
            <w:r w:rsidRPr="005E40CE">
              <w:rPr>
                <w:rFonts w:ascii="Arial" w:hAnsi="Arial" w:cs="Arial"/>
                <w:i/>
                <w:iCs/>
                <w:sz w:val="20"/>
                <w:szCs w:val="20"/>
                <w:u w:val="single"/>
                <w:lang w:val="es-ES"/>
              </w:rPr>
              <w:t>que</w:t>
            </w:r>
            <w:proofErr w:type="gramEnd"/>
            <w:r w:rsidRPr="005E40CE">
              <w:rPr>
                <w:rFonts w:ascii="Arial" w:hAnsi="Arial" w:cs="Arial"/>
                <w:i/>
                <w:iCs/>
                <w:sz w:val="20"/>
                <w:szCs w:val="20"/>
                <w:u w:val="single"/>
                <w:lang w:val="es-ES"/>
              </w:rPr>
              <w:t xml:space="preserve"> desde junio, Bolivia cerró las exportaciones de algunos productos del agro, como papa, cebolla tomate, frutas, entre otros</w:t>
            </w:r>
            <w:r w:rsidRPr="005E40CE">
              <w:rPr>
                <w:rFonts w:ascii="Arial" w:hAnsi="Arial" w:cs="Arial"/>
                <w:i/>
                <w:iCs/>
                <w:sz w:val="20"/>
                <w:szCs w:val="20"/>
                <w:lang w:val="es-ES"/>
              </w:rPr>
              <w:t>.</w:t>
            </w:r>
          </w:p>
          <w:p w14:paraId="52F50BB8" w14:textId="77777777" w:rsidR="004260A2" w:rsidRPr="005E40CE" w:rsidRDefault="004260A2" w:rsidP="00642F37">
            <w:pPr>
              <w:pStyle w:val="Prrafodelista"/>
              <w:rPr>
                <w:rFonts w:ascii="Arial" w:hAnsi="Arial" w:cs="Arial"/>
                <w:i/>
                <w:iCs/>
                <w:sz w:val="20"/>
                <w:szCs w:val="20"/>
                <w:lang w:val="es-ES"/>
              </w:rPr>
            </w:pPr>
          </w:p>
          <w:p w14:paraId="1DCF6D55"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i/>
                <w:iCs/>
                <w:sz w:val="20"/>
                <w:szCs w:val="20"/>
                <w:u w:val="single"/>
                <w:lang w:val="es-ES"/>
              </w:rPr>
              <w:t xml:space="preserve">La asociación Virgen de Natividad alertó que el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xml:space="preserve"> (Servicio Nacional de Sanidad Agropecuaria e Inocuidad Alimentaria) no está certificando los productos peruanos porque supuestamente no cuenta con el sistema</w:t>
            </w:r>
            <w:r w:rsidRPr="005E40CE">
              <w:rPr>
                <w:rFonts w:ascii="Arial" w:hAnsi="Arial" w:cs="Arial"/>
                <w:i/>
                <w:iCs/>
                <w:sz w:val="20"/>
                <w:szCs w:val="20"/>
                <w:lang w:val="es-ES"/>
              </w:rPr>
              <w:t>, según indica el portal Binacional Tv.</w:t>
            </w:r>
          </w:p>
          <w:p w14:paraId="39A22767" w14:textId="77777777" w:rsidR="004260A2" w:rsidRPr="005E40CE" w:rsidRDefault="004260A2" w:rsidP="00642F37">
            <w:pPr>
              <w:pStyle w:val="Prrafodelista"/>
              <w:ind w:left="0"/>
              <w:rPr>
                <w:rFonts w:ascii="Arial" w:hAnsi="Arial" w:cs="Arial"/>
                <w:i/>
                <w:iCs/>
                <w:sz w:val="20"/>
                <w:szCs w:val="20"/>
                <w:lang w:val="es-ES"/>
              </w:rPr>
            </w:pPr>
          </w:p>
          <w:p w14:paraId="1CCE65E0"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i/>
                <w:iCs/>
                <w:sz w:val="20"/>
                <w:szCs w:val="20"/>
                <w:lang w:val="es-ES"/>
              </w:rPr>
              <w:t xml:space="preserve">Los representantes denunciaron que se enviaron cartas para alertar sobre esta situación, al </w:t>
            </w:r>
            <w:proofErr w:type="spellStart"/>
            <w:r w:rsidRPr="005E40CE">
              <w:rPr>
                <w:rFonts w:ascii="Arial" w:hAnsi="Arial" w:cs="Arial"/>
                <w:i/>
                <w:iCs/>
                <w:sz w:val="20"/>
                <w:szCs w:val="20"/>
                <w:lang w:val="es-ES"/>
              </w:rPr>
              <w:t>Senasag</w:t>
            </w:r>
            <w:proofErr w:type="spellEnd"/>
            <w:r w:rsidRPr="005E40CE">
              <w:rPr>
                <w:rFonts w:ascii="Arial" w:hAnsi="Arial" w:cs="Arial"/>
                <w:i/>
                <w:iCs/>
                <w:sz w:val="20"/>
                <w:szCs w:val="20"/>
                <w:lang w:val="es-ES"/>
              </w:rPr>
              <w:t>, a la Aduana, al Ministerio de Comercio Exterior (de Perú) y al embajador de Perú en Bolivia, entre otras autoridades.</w:t>
            </w:r>
            <w:r w:rsidRPr="005E40CE">
              <w:rPr>
                <w:rFonts w:ascii="Arial" w:hAnsi="Arial" w:cs="Arial"/>
                <w:sz w:val="20"/>
                <w:szCs w:val="20"/>
                <w:lang w:val="es-ES"/>
              </w:rPr>
              <w:t>” [énfasis añadido]</w:t>
            </w:r>
          </w:p>
          <w:p w14:paraId="3526F27B" w14:textId="77777777" w:rsidR="004260A2" w:rsidRPr="005E40CE" w:rsidRDefault="004260A2" w:rsidP="00642F37">
            <w:pPr>
              <w:pStyle w:val="Prrafodelista"/>
              <w:ind w:left="0"/>
              <w:rPr>
                <w:rFonts w:ascii="Arial" w:hAnsi="Arial" w:cs="Arial"/>
                <w:sz w:val="20"/>
                <w:szCs w:val="20"/>
                <w:lang w:val="es-ES"/>
              </w:rPr>
            </w:pPr>
          </w:p>
          <w:p w14:paraId="323123B0" w14:textId="77777777" w:rsidR="004260A2" w:rsidRPr="005E40CE" w:rsidRDefault="004260A2" w:rsidP="00642F37">
            <w:pPr>
              <w:pStyle w:val="Prrafodelista"/>
              <w:ind w:left="0"/>
              <w:jc w:val="left"/>
              <w:rPr>
                <w:rFonts w:ascii="Arial" w:hAnsi="Arial" w:cs="Arial"/>
                <w:sz w:val="20"/>
                <w:szCs w:val="20"/>
                <w:lang w:val="es-ES"/>
              </w:rPr>
            </w:pPr>
            <w:r w:rsidRPr="005E40CE">
              <w:rPr>
                <w:rFonts w:ascii="Arial" w:hAnsi="Arial" w:cs="Arial"/>
                <w:sz w:val="20"/>
                <w:szCs w:val="20"/>
                <w:lang w:val="es-ES"/>
              </w:rPr>
              <w:t>Tomado de: https://www.paginasiete.bo/economia/2021/9/2/exportadores-de-peru-bloquean-el-puente-desaguadero-denuncian-restricciones-en-bolivia-306913.html</w:t>
            </w:r>
          </w:p>
        </w:tc>
      </w:tr>
      <w:tr w:rsidR="004260A2" w:rsidRPr="004260A2" w14:paraId="3B454D3E" w14:textId="77777777" w:rsidTr="002C3E35">
        <w:tc>
          <w:tcPr>
            <w:tcW w:w="1501" w:type="dxa"/>
          </w:tcPr>
          <w:p w14:paraId="16463FBD"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lastRenderedPageBreak/>
              <w:t>Impase por cierre de frontera a productos peruanos a Bolivia</w:t>
            </w:r>
          </w:p>
        </w:tc>
        <w:tc>
          <w:tcPr>
            <w:tcW w:w="1428" w:type="dxa"/>
          </w:tcPr>
          <w:p w14:paraId="2007E01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4/</w:t>
            </w:r>
            <w:proofErr w:type="spellStart"/>
            <w:r w:rsidRPr="005E40CE">
              <w:rPr>
                <w:rFonts w:ascii="Arial" w:hAnsi="Arial" w:cs="Arial"/>
                <w:sz w:val="20"/>
                <w:szCs w:val="20"/>
                <w:lang w:val="es-ES"/>
              </w:rPr>
              <w:t>sep</w:t>
            </w:r>
            <w:proofErr w:type="spellEnd"/>
            <w:r w:rsidRPr="005E40CE">
              <w:rPr>
                <w:rFonts w:ascii="Arial" w:hAnsi="Arial" w:cs="Arial"/>
                <w:sz w:val="20"/>
                <w:szCs w:val="20"/>
                <w:lang w:val="es-ES"/>
              </w:rPr>
              <w:t>/2021</w:t>
            </w:r>
          </w:p>
        </w:tc>
        <w:tc>
          <w:tcPr>
            <w:tcW w:w="5146" w:type="dxa"/>
          </w:tcPr>
          <w:p w14:paraId="692BE508" w14:textId="77777777" w:rsidR="004260A2" w:rsidRPr="005E40CE" w:rsidRDefault="004260A2" w:rsidP="00642F37">
            <w:pPr>
              <w:pStyle w:val="Prrafodelista"/>
              <w:ind w:left="0"/>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 xml:space="preserve">Puno. Impase internacional. </w:t>
            </w:r>
            <w:r w:rsidRPr="005E40CE">
              <w:rPr>
                <w:rFonts w:ascii="Arial" w:hAnsi="Arial" w:cs="Arial"/>
                <w:i/>
                <w:iCs/>
                <w:sz w:val="20"/>
                <w:szCs w:val="20"/>
                <w:u w:val="single"/>
                <w:lang w:val="es-ES"/>
              </w:rPr>
              <w:t>Los exportadores peruanos de papa, cebolla, uva, palta, chirimoya, limón y otros, denuncian que, desde el 13 de junio, el Servicio Nacional de Sanidad Agropecuaria e Inocuidad Alimentaria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xml:space="preserve">) de Bolivia, impide el ingreso de estos productos peruanos al país altiplánico, alegando fallas en el sistema informático de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lang w:val="es-ES"/>
              </w:rPr>
              <w:t>.</w:t>
            </w:r>
          </w:p>
          <w:p w14:paraId="53FE6395" w14:textId="77777777" w:rsidR="004260A2" w:rsidRPr="005E40CE" w:rsidRDefault="004260A2" w:rsidP="00642F37">
            <w:pPr>
              <w:pStyle w:val="Prrafodelista"/>
              <w:ind w:left="0"/>
              <w:rPr>
                <w:rFonts w:ascii="Arial" w:hAnsi="Arial" w:cs="Arial"/>
                <w:i/>
                <w:iCs/>
                <w:sz w:val="20"/>
                <w:szCs w:val="20"/>
                <w:lang w:val="es-ES"/>
              </w:rPr>
            </w:pPr>
          </w:p>
          <w:p w14:paraId="613F38BF" w14:textId="77777777" w:rsidR="004260A2" w:rsidRPr="005E40CE" w:rsidRDefault="004260A2" w:rsidP="00642F37">
            <w:pPr>
              <w:rPr>
                <w:rFonts w:ascii="Arial" w:hAnsi="Arial" w:cs="Arial"/>
                <w:i/>
                <w:iCs/>
                <w:sz w:val="20"/>
                <w:szCs w:val="20"/>
                <w:lang w:val="es-ES"/>
              </w:rPr>
            </w:pPr>
            <w:r w:rsidRPr="005E40CE">
              <w:rPr>
                <w:rFonts w:ascii="Arial" w:hAnsi="Arial" w:cs="Arial"/>
                <w:i/>
                <w:iCs/>
                <w:sz w:val="20"/>
                <w:szCs w:val="20"/>
                <w:lang w:val="es-ES"/>
              </w:rPr>
              <w:t>Las asociaciones de exportadores de estos productos en Desaguadero enviaron el 14 de julio un documento al Ministerio de Comercio Exterior y Turismo del Perú para que realicen las gestiones, a fin de emitir un pronunciamiento en contra de esta restricción al comercio, pese a los tratados que existen entre ambas naciones.</w:t>
            </w:r>
          </w:p>
          <w:p w14:paraId="5170ED9F" w14:textId="77777777" w:rsidR="004260A2" w:rsidRPr="005E40CE" w:rsidRDefault="004260A2" w:rsidP="00642F37">
            <w:pPr>
              <w:pStyle w:val="Prrafodelista"/>
              <w:rPr>
                <w:rFonts w:ascii="Arial" w:hAnsi="Arial" w:cs="Arial"/>
                <w:i/>
                <w:iCs/>
                <w:sz w:val="20"/>
                <w:szCs w:val="20"/>
                <w:lang w:val="es-ES"/>
              </w:rPr>
            </w:pPr>
          </w:p>
          <w:p w14:paraId="7458DEBA"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i/>
                <w:iCs/>
                <w:sz w:val="20"/>
                <w:szCs w:val="20"/>
                <w:lang w:val="es-ES"/>
              </w:rPr>
              <w:t xml:space="preserve">Precisamente, un grupo de exportadores de Desaguadero realizaron el jueves una protesta en el puente internacional de Desaguadero, frontera del Perú y Bolivia (…)” </w:t>
            </w:r>
            <w:r w:rsidRPr="005E40CE">
              <w:rPr>
                <w:rFonts w:ascii="Arial" w:hAnsi="Arial" w:cs="Arial"/>
                <w:sz w:val="20"/>
                <w:szCs w:val="20"/>
                <w:lang w:val="es-ES"/>
              </w:rPr>
              <w:t>[énfasis añadido]</w:t>
            </w:r>
          </w:p>
          <w:p w14:paraId="106569FA" w14:textId="77777777" w:rsidR="004260A2" w:rsidRPr="005E40CE" w:rsidRDefault="004260A2" w:rsidP="00642F37">
            <w:pPr>
              <w:pStyle w:val="Prrafodelista"/>
              <w:ind w:left="0"/>
              <w:rPr>
                <w:rFonts w:ascii="Arial" w:hAnsi="Arial" w:cs="Arial"/>
                <w:sz w:val="20"/>
                <w:szCs w:val="20"/>
                <w:lang w:val="es-ES"/>
              </w:rPr>
            </w:pPr>
          </w:p>
          <w:p w14:paraId="1D9F5E95"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Tomado de:</w:t>
            </w:r>
          </w:p>
          <w:p w14:paraId="05FC4DE7"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https://larepublica.pe/sociedad/2021/09/04/puno-impase-por-cierre-de-frontera-a-productos-peruanos-a-bolivia-lrsd/</w:t>
            </w:r>
          </w:p>
        </w:tc>
      </w:tr>
      <w:tr w:rsidR="004260A2" w:rsidRPr="004260A2" w14:paraId="67A42A87" w14:textId="77777777" w:rsidTr="002C3E35">
        <w:tc>
          <w:tcPr>
            <w:tcW w:w="1501" w:type="dxa"/>
          </w:tcPr>
          <w:p w14:paraId="6CB11172"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Impase por cierre de frontera a productos peruanos a Bolivia</w:t>
            </w:r>
          </w:p>
        </w:tc>
        <w:tc>
          <w:tcPr>
            <w:tcW w:w="1428" w:type="dxa"/>
          </w:tcPr>
          <w:p w14:paraId="5FF73F05" w14:textId="77777777" w:rsidR="004260A2" w:rsidRPr="005E40CE" w:rsidRDefault="004260A2" w:rsidP="00642F37">
            <w:pPr>
              <w:pStyle w:val="Prrafodelista"/>
              <w:ind w:left="0"/>
              <w:rPr>
                <w:rFonts w:ascii="Arial" w:hAnsi="Arial" w:cs="Arial"/>
                <w:sz w:val="20"/>
                <w:szCs w:val="20"/>
                <w:lang w:val="es-ES"/>
              </w:rPr>
            </w:pPr>
            <w:r w:rsidRPr="005E40CE">
              <w:rPr>
                <w:rFonts w:ascii="Arial" w:hAnsi="Arial" w:cs="Arial"/>
                <w:sz w:val="20"/>
                <w:szCs w:val="20"/>
                <w:lang w:val="es-ES"/>
              </w:rPr>
              <w:t>24/</w:t>
            </w:r>
            <w:proofErr w:type="spellStart"/>
            <w:r w:rsidRPr="005E40CE">
              <w:rPr>
                <w:rFonts w:ascii="Arial" w:hAnsi="Arial" w:cs="Arial"/>
                <w:sz w:val="20"/>
                <w:szCs w:val="20"/>
                <w:lang w:val="es-ES"/>
              </w:rPr>
              <w:t>sep</w:t>
            </w:r>
            <w:proofErr w:type="spellEnd"/>
            <w:r w:rsidRPr="005E40CE">
              <w:rPr>
                <w:rFonts w:ascii="Arial" w:hAnsi="Arial" w:cs="Arial"/>
                <w:sz w:val="20"/>
                <w:szCs w:val="20"/>
                <w:lang w:val="es-ES"/>
              </w:rPr>
              <w:t>/2021</w:t>
            </w:r>
          </w:p>
        </w:tc>
        <w:tc>
          <w:tcPr>
            <w:tcW w:w="5146" w:type="dxa"/>
          </w:tcPr>
          <w:p w14:paraId="2B397F5B" w14:textId="77777777" w:rsidR="004260A2" w:rsidRPr="005E40CE" w:rsidRDefault="004260A2" w:rsidP="00642F37">
            <w:pPr>
              <w:rPr>
                <w:rFonts w:ascii="Arial" w:hAnsi="Arial" w:cs="Arial"/>
                <w:i/>
                <w:iCs/>
                <w:sz w:val="20"/>
                <w:szCs w:val="20"/>
                <w:lang w:val="es-ES"/>
              </w:rPr>
            </w:pPr>
            <w:r w:rsidRPr="005E40CE">
              <w:rPr>
                <w:rFonts w:ascii="Arial" w:hAnsi="Arial" w:cs="Arial"/>
                <w:sz w:val="20"/>
                <w:szCs w:val="20"/>
                <w:lang w:val="es-ES"/>
              </w:rPr>
              <w:t>“</w:t>
            </w:r>
            <w:r w:rsidRPr="005E40CE">
              <w:rPr>
                <w:rFonts w:ascii="Arial" w:hAnsi="Arial" w:cs="Arial"/>
                <w:i/>
                <w:iCs/>
                <w:sz w:val="20"/>
                <w:szCs w:val="20"/>
                <w:lang w:val="es-ES"/>
              </w:rPr>
              <w:t>Los exportadores de diversos productos agrícolas de </w:t>
            </w:r>
            <w:hyperlink r:id="rId16" w:tgtFrame="_blank" w:history="1">
              <w:r w:rsidRPr="005E40CE">
                <w:rPr>
                  <w:rFonts w:ascii="Arial" w:hAnsi="Arial" w:cs="Arial"/>
                  <w:i/>
                  <w:iCs/>
                  <w:sz w:val="20"/>
                  <w:szCs w:val="20"/>
                  <w:lang w:val="es-ES"/>
                </w:rPr>
                <w:t>Puno </w:t>
              </w:r>
            </w:hyperlink>
            <w:r w:rsidRPr="005E40CE">
              <w:rPr>
                <w:rFonts w:ascii="Arial" w:hAnsi="Arial" w:cs="Arial"/>
                <w:i/>
                <w:iCs/>
                <w:sz w:val="20"/>
                <w:szCs w:val="20"/>
                <w:lang w:val="es-ES"/>
              </w:rPr>
              <w:t xml:space="preserve">se encuentran consternados debido a que </w:t>
            </w:r>
            <w:r w:rsidRPr="005E40CE">
              <w:rPr>
                <w:rFonts w:ascii="Arial" w:hAnsi="Arial" w:cs="Arial"/>
                <w:i/>
                <w:iCs/>
                <w:sz w:val="20"/>
                <w:szCs w:val="20"/>
                <w:u w:val="single"/>
                <w:lang w:val="es-ES"/>
              </w:rPr>
              <w:t>aún no pueden comercializar alimentos como papa, cebollas y tomates con </w:t>
            </w:r>
            <w:hyperlink r:id="rId17" w:tgtFrame="_blank" w:history="1">
              <w:r w:rsidRPr="005E40CE">
                <w:rPr>
                  <w:rFonts w:ascii="Arial" w:hAnsi="Arial" w:cs="Arial"/>
                  <w:i/>
                  <w:iCs/>
                  <w:sz w:val="20"/>
                  <w:szCs w:val="20"/>
                  <w:u w:val="single"/>
                  <w:lang w:val="es-ES"/>
                </w:rPr>
                <w:t>Bolivia</w:t>
              </w:r>
            </w:hyperlink>
            <w:r w:rsidRPr="005E40CE">
              <w:rPr>
                <w:rFonts w:ascii="Arial" w:hAnsi="Arial" w:cs="Arial"/>
                <w:i/>
                <w:iCs/>
                <w:sz w:val="20"/>
                <w:szCs w:val="20"/>
                <w:u w:val="single"/>
                <w:lang w:val="es-ES"/>
              </w:rPr>
              <w:t>, pese a los acuerdos sostenidos entre los viceministros de comercio exterior de Perú y el vecino país del altiplano, en la última reunión del 10 de setiembre</w:t>
            </w:r>
            <w:r w:rsidRPr="005E40CE">
              <w:rPr>
                <w:rFonts w:ascii="Arial" w:hAnsi="Arial" w:cs="Arial"/>
                <w:i/>
                <w:iCs/>
                <w:sz w:val="20"/>
                <w:szCs w:val="20"/>
                <w:lang w:val="es-ES"/>
              </w:rPr>
              <w:t>.</w:t>
            </w:r>
          </w:p>
          <w:p w14:paraId="57D7860C" w14:textId="77777777" w:rsidR="004260A2" w:rsidRPr="005E40CE" w:rsidRDefault="004260A2" w:rsidP="00642F37">
            <w:pPr>
              <w:pStyle w:val="Prrafodelista"/>
              <w:ind w:left="0"/>
              <w:rPr>
                <w:rFonts w:ascii="Arial" w:hAnsi="Arial" w:cs="Arial"/>
                <w:i/>
                <w:iCs/>
                <w:sz w:val="20"/>
                <w:szCs w:val="20"/>
                <w:lang w:val="es-ES"/>
              </w:rPr>
            </w:pPr>
          </w:p>
          <w:p w14:paraId="023E58D9" w14:textId="77777777" w:rsidR="004260A2" w:rsidRPr="005E40CE" w:rsidRDefault="004260A2" w:rsidP="00642F37">
            <w:pPr>
              <w:shd w:val="clear" w:color="auto" w:fill="FFFFFF"/>
              <w:rPr>
                <w:rFonts w:ascii="Arial" w:hAnsi="Arial" w:cs="Arial"/>
                <w:i/>
                <w:iCs/>
                <w:sz w:val="20"/>
                <w:szCs w:val="20"/>
                <w:lang w:val="es-ES"/>
              </w:rPr>
            </w:pPr>
            <w:r w:rsidRPr="005E40CE">
              <w:rPr>
                <w:rFonts w:ascii="Arial" w:hAnsi="Arial" w:cs="Arial"/>
                <w:i/>
                <w:iCs/>
                <w:sz w:val="20"/>
                <w:szCs w:val="20"/>
                <w:lang w:val="es-ES"/>
              </w:rPr>
              <w:t xml:space="preserve">La asociación de Exportadores Virgen de la Natividad – Desaguadero, denunció que el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xml:space="preserve"> de </w:t>
            </w:r>
            <w:hyperlink r:id="rId18" w:tgtFrame="_blank" w:history="1">
              <w:r w:rsidRPr="005E40CE">
                <w:rPr>
                  <w:rFonts w:ascii="Arial" w:hAnsi="Arial" w:cs="Arial"/>
                  <w:i/>
                  <w:iCs/>
                  <w:sz w:val="20"/>
                  <w:szCs w:val="20"/>
                  <w:u w:val="single"/>
                  <w:lang w:val="es-ES"/>
                </w:rPr>
                <w:t>Bolivia </w:t>
              </w:r>
            </w:hyperlink>
            <w:r w:rsidRPr="005E40CE">
              <w:rPr>
                <w:rFonts w:ascii="Arial" w:hAnsi="Arial" w:cs="Arial"/>
                <w:i/>
                <w:iCs/>
                <w:sz w:val="20"/>
                <w:szCs w:val="20"/>
                <w:u w:val="single"/>
                <w:lang w:val="es-ES"/>
              </w:rPr>
              <w:t>no atiende las solicitudes para la certificación fitosanitaria de papa, cebolla y tomate, por lo que el flujo comercial de dichos productos presenta problemas desde julio de este año, pese a tener acuerdos oficiales y protocolos vigentes</w:t>
            </w:r>
            <w:r w:rsidRPr="005E40CE">
              <w:rPr>
                <w:rFonts w:ascii="Arial" w:hAnsi="Arial" w:cs="Arial"/>
                <w:i/>
                <w:iCs/>
                <w:sz w:val="20"/>
                <w:szCs w:val="20"/>
                <w:lang w:val="es-ES"/>
              </w:rPr>
              <w:t>.</w:t>
            </w:r>
          </w:p>
          <w:p w14:paraId="2CE3322F" w14:textId="77777777" w:rsidR="004260A2" w:rsidRPr="005E40CE" w:rsidRDefault="004260A2" w:rsidP="00642F37">
            <w:pPr>
              <w:shd w:val="clear" w:color="auto" w:fill="FFFFFF"/>
              <w:rPr>
                <w:rFonts w:ascii="Arial" w:hAnsi="Arial" w:cs="Arial"/>
                <w:i/>
                <w:iCs/>
                <w:sz w:val="20"/>
                <w:szCs w:val="20"/>
                <w:lang w:val="es-ES"/>
              </w:rPr>
            </w:pPr>
          </w:p>
          <w:p w14:paraId="2308F524" w14:textId="77777777" w:rsidR="004260A2" w:rsidRPr="005E40CE" w:rsidRDefault="004260A2" w:rsidP="00642F37">
            <w:pPr>
              <w:shd w:val="clear" w:color="auto" w:fill="FFFFFF"/>
              <w:rPr>
                <w:rFonts w:ascii="Arial" w:hAnsi="Arial" w:cs="Arial"/>
                <w:i/>
                <w:iCs/>
                <w:sz w:val="20"/>
                <w:szCs w:val="20"/>
                <w:lang w:val="es-ES"/>
              </w:rPr>
            </w:pPr>
            <w:r w:rsidRPr="005E40CE">
              <w:rPr>
                <w:rFonts w:ascii="Arial" w:hAnsi="Arial" w:cs="Arial"/>
                <w:i/>
                <w:iCs/>
                <w:sz w:val="20"/>
                <w:szCs w:val="20"/>
                <w:lang w:val="es-ES"/>
              </w:rPr>
              <w:t>‘</w:t>
            </w:r>
            <w:r w:rsidRPr="005E40CE">
              <w:rPr>
                <w:rFonts w:ascii="Arial" w:hAnsi="Arial" w:cs="Arial"/>
                <w:i/>
                <w:iCs/>
                <w:sz w:val="20"/>
                <w:szCs w:val="20"/>
                <w:u w:val="single"/>
                <w:lang w:val="es-ES"/>
              </w:rPr>
              <w:t xml:space="preserve">Los importadores bolivianos que solicitan permiso fitosanitario en la oficina de </w:t>
            </w:r>
            <w:proofErr w:type="spellStart"/>
            <w:r w:rsidRPr="005E40CE">
              <w:rPr>
                <w:rFonts w:ascii="Arial" w:hAnsi="Arial" w:cs="Arial"/>
                <w:i/>
                <w:iCs/>
                <w:sz w:val="20"/>
                <w:szCs w:val="20"/>
                <w:u w:val="single"/>
                <w:lang w:val="es-ES"/>
              </w:rPr>
              <w:t>Senasag</w:t>
            </w:r>
            <w:proofErr w:type="spellEnd"/>
            <w:r w:rsidRPr="005E40CE">
              <w:rPr>
                <w:rFonts w:ascii="Arial" w:hAnsi="Arial" w:cs="Arial"/>
                <w:i/>
                <w:iCs/>
                <w:sz w:val="20"/>
                <w:szCs w:val="20"/>
                <w:u w:val="single"/>
                <w:lang w:val="es-ES"/>
              </w:rPr>
              <w:t xml:space="preserve"> Bolivia no son atendidos, no les reciben las solicitudes</w:t>
            </w:r>
            <w:r w:rsidRPr="005E40CE">
              <w:rPr>
                <w:rFonts w:ascii="Arial" w:hAnsi="Arial" w:cs="Arial"/>
                <w:i/>
                <w:iCs/>
                <w:sz w:val="20"/>
                <w:szCs w:val="20"/>
                <w:lang w:val="es-ES"/>
              </w:rPr>
              <w:t xml:space="preserve">’, indicó </w:t>
            </w:r>
            <w:r w:rsidRPr="005E40CE">
              <w:rPr>
                <w:rFonts w:ascii="Arial" w:hAnsi="Arial" w:cs="Arial"/>
                <w:i/>
                <w:iCs/>
                <w:sz w:val="20"/>
                <w:szCs w:val="20"/>
                <w:lang w:val="es-ES"/>
              </w:rPr>
              <w:lastRenderedPageBreak/>
              <w:t>Sebastián Laura Mena, presidente de la Asociación de Exportadores de la Natividad-Desaguadero.</w:t>
            </w:r>
          </w:p>
          <w:p w14:paraId="29B13C2C" w14:textId="77777777" w:rsidR="004260A2" w:rsidRPr="005E40CE" w:rsidRDefault="004260A2" w:rsidP="00642F37">
            <w:pPr>
              <w:shd w:val="clear" w:color="auto" w:fill="FFFFFF"/>
              <w:rPr>
                <w:rFonts w:ascii="Arial" w:hAnsi="Arial" w:cs="Arial"/>
                <w:i/>
                <w:iCs/>
                <w:sz w:val="20"/>
                <w:szCs w:val="20"/>
                <w:lang w:val="es-ES"/>
              </w:rPr>
            </w:pPr>
          </w:p>
          <w:p w14:paraId="0F5E3283" w14:textId="77777777" w:rsidR="004260A2" w:rsidRPr="005E40CE" w:rsidRDefault="004260A2" w:rsidP="00642F37">
            <w:pPr>
              <w:shd w:val="clear" w:color="auto" w:fill="FFFFFF"/>
              <w:rPr>
                <w:rFonts w:ascii="Arial" w:hAnsi="Arial" w:cs="Arial"/>
                <w:i/>
                <w:iCs/>
                <w:sz w:val="20"/>
                <w:szCs w:val="20"/>
                <w:lang w:val="es-ES"/>
              </w:rPr>
            </w:pPr>
            <w:r w:rsidRPr="005E40CE">
              <w:rPr>
                <w:rFonts w:ascii="Arial" w:hAnsi="Arial" w:cs="Arial"/>
                <w:i/>
                <w:iCs/>
                <w:sz w:val="20"/>
                <w:szCs w:val="20"/>
                <w:lang w:val="es-ES"/>
              </w:rPr>
              <w:t xml:space="preserve">De manera extraoficial -indicaron los agroexportadores- </w:t>
            </w:r>
            <w:r w:rsidRPr="005E40CE">
              <w:rPr>
                <w:rFonts w:ascii="Arial" w:hAnsi="Arial" w:cs="Arial"/>
                <w:i/>
                <w:iCs/>
                <w:sz w:val="20"/>
                <w:szCs w:val="20"/>
                <w:u w:val="single"/>
                <w:lang w:val="es-ES"/>
              </w:rPr>
              <w:t>conocieron que Bolivia ejecuta estas medidas restrictivas debido a la presión interna que tiene. Al parecer, lo que intentan es que los productos peruanos no compitan con su agricultura local</w:t>
            </w:r>
            <w:r w:rsidRPr="005E40CE">
              <w:rPr>
                <w:rFonts w:ascii="Arial" w:hAnsi="Arial" w:cs="Arial"/>
                <w:i/>
                <w:iCs/>
                <w:sz w:val="20"/>
                <w:szCs w:val="20"/>
                <w:lang w:val="es-ES"/>
              </w:rPr>
              <w:t>. Desde la perspectiva de los integrantes de la asociación, estas medidas afectan el comercio formal y abren las puertas al contrabando.</w:t>
            </w:r>
          </w:p>
          <w:p w14:paraId="2BC48CDB" w14:textId="77777777" w:rsidR="004260A2" w:rsidRPr="005E40CE" w:rsidRDefault="004260A2" w:rsidP="00642F37">
            <w:pPr>
              <w:shd w:val="clear" w:color="auto" w:fill="FFFFFF"/>
              <w:rPr>
                <w:rFonts w:ascii="Arial" w:hAnsi="Arial" w:cs="Arial"/>
                <w:i/>
                <w:iCs/>
                <w:sz w:val="20"/>
                <w:szCs w:val="20"/>
                <w:lang w:val="es-ES"/>
              </w:rPr>
            </w:pPr>
          </w:p>
          <w:p w14:paraId="2E5C690E" w14:textId="77777777" w:rsidR="004260A2" w:rsidRPr="005E40CE" w:rsidRDefault="004260A2" w:rsidP="00642F37">
            <w:pPr>
              <w:shd w:val="clear" w:color="auto" w:fill="FFFFFF"/>
              <w:rPr>
                <w:rFonts w:ascii="Arial" w:hAnsi="Arial" w:cs="Arial"/>
                <w:sz w:val="20"/>
                <w:szCs w:val="20"/>
                <w:lang w:val="es-ES"/>
              </w:rPr>
            </w:pPr>
            <w:r w:rsidRPr="005E40CE">
              <w:rPr>
                <w:rFonts w:ascii="Arial" w:hAnsi="Arial" w:cs="Arial"/>
                <w:i/>
                <w:iCs/>
                <w:sz w:val="20"/>
                <w:szCs w:val="20"/>
                <w:lang w:val="es-ES"/>
              </w:rPr>
              <w:t xml:space="preserve">‘Esta problemática con Bolivia continúa, ya hubo una reunión previa de los viceministros de Perú y Bolivia, en el cual ellos se comprometieron a liberar, pero no lo hacen, no es justo que nos estén restringiendo el derecho laboral, dejando que se malogren nuestros productos y perjudicando la economía de nuestras familias’, manifestó </w:t>
            </w:r>
            <w:proofErr w:type="spellStart"/>
            <w:r w:rsidRPr="005E40CE">
              <w:rPr>
                <w:rFonts w:ascii="Arial" w:hAnsi="Arial" w:cs="Arial"/>
                <w:i/>
                <w:iCs/>
                <w:sz w:val="20"/>
                <w:szCs w:val="20"/>
                <w:lang w:val="es-ES"/>
              </w:rPr>
              <w:t>Ody</w:t>
            </w:r>
            <w:proofErr w:type="spellEnd"/>
            <w:r w:rsidRPr="005E40CE">
              <w:rPr>
                <w:rFonts w:ascii="Arial" w:hAnsi="Arial" w:cs="Arial"/>
                <w:i/>
                <w:iCs/>
                <w:sz w:val="20"/>
                <w:szCs w:val="20"/>
                <w:lang w:val="es-ES"/>
              </w:rPr>
              <w:t xml:space="preserve"> </w:t>
            </w:r>
            <w:proofErr w:type="spellStart"/>
            <w:r w:rsidRPr="005E40CE">
              <w:rPr>
                <w:rFonts w:ascii="Arial" w:hAnsi="Arial" w:cs="Arial"/>
                <w:i/>
                <w:iCs/>
                <w:sz w:val="20"/>
                <w:szCs w:val="20"/>
                <w:lang w:val="es-ES"/>
              </w:rPr>
              <w:t>Percy</w:t>
            </w:r>
            <w:proofErr w:type="spellEnd"/>
            <w:r w:rsidRPr="005E40CE">
              <w:rPr>
                <w:rFonts w:ascii="Arial" w:hAnsi="Arial" w:cs="Arial"/>
                <w:i/>
                <w:iCs/>
                <w:sz w:val="20"/>
                <w:szCs w:val="20"/>
                <w:lang w:val="es-ES"/>
              </w:rPr>
              <w:t xml:space="preserve"> Laqui Mamani, miembro de la directiva del gremio de agroexportadores peruanos.</w:t>
            </w:r>
            <w:r w:rsidRPr="005E40CE">
              <w:rPr>
                <w:rFonts w:ascii="Arial" w:hAnsi="Arial" w:cs="Arial"/>
                <w:sz w:val="20"/>
                <w:szCs w:val="20"/>
                <w:lang w:val="es-ES"/>
              </w:rPr>
              <w:t>” [énfasis añadido]</w:t>
            </w:r>
          </w:p>
          <w:p w14:paraId="2A36FA1B" w14:textId="77777777" w:rsidR="004260A2" w:rsidRPr="005E40CE" w:rsidRDefault="004260A2" w:rsidP="00642F37">
            <w:pPr>
              <w:shd w:val="clear" w:color="auto" w:fill="FFFFFF"/>
              <w:rPr>
                <w:rFonts w:ascii="Arial" w:hAnsi="Arial" w:cs="Arial"/>
                <w:sz w:val="20"/>
                <w:szCs w:val="20"/>
                <w:lang w:val="es-ES"/>
              </w:rPr>
            </w:pPr>
          </w:p>
          <w:p w14:paraId="1A25A43E" w14:textId="77777777" w:rsidR="004260A2" w:rsidRPr="005E40CE" w:rsidRDefault="004260A2" w:rsidP="00642F37">
            <w:pPr>
              <w:shd w:val="clear" w:color="auto" w:fill="FFFFFF"/>
              <w:rPr>
                <w:rFonts w:ascii="Arial" w:hAnsi="Arial" w:cs="Arial"/>
                <w:sz w:val="20"/>
                <w:szCs w:val="20"/>
                <w:lang w:val="es-ES"/>
              </w:rPr>
            </w:pPr>
            <w:r w:rsidRPr="005E40CE">
              <w:rPr>
                <w:rFonts w:ascii="Arial" w:hAnsi="Arial" w:cs="Arial"/>
                <w:sz w:val="20"/>
                <w:szCs w:val="20"/>
                <w:lang w:val="es-ES"/>
              </w:rPr>
              <w:t>Tomado de:</w:t>
            </w:r>
          </w:p>
          <w:p w14:paraId="311AAE79" w14:textId="77777777" w:rsidR="004260A2" w:rsidRPr="005E40CE" w:rsidRDefault="004260A2" w:rsidP="00642F37">
            <w:pPr>
              <w:shd w:val="clear" w:color="auto" w:fill="FFFFFF"/>
              <w:rPr>
                <w:rFonts w:ascii="Arial" w:hAnsi="Arial" w:cs="Arial"/>
                <w:sz w:val="20"/>
                <w:szCs w:val="20"/>
                <w:lang w:val="es-ES"/>
              </w:rPr>
            </w:pPr>
            <w:r w:rsidRPr="005E40CE">
              <w:rPr>
                <w:rFonts w:ascii="Arial" w:hAnsi="Arial" w:cs="Arial"/>
                <w:sz w:val="20"/>
                <w:szCs w:val="20"/>
                <w:lang w:val="es-ES"/>
              </w:rPr>
              <w:t>https://larepublica.pe/sociedad/2021/09/24/puno-agroexportadores-denuncian-que-bolivia-mantiene-restricciones-a-productos-peruanos-lrsd/</w:t>
            </w:r>
          </w:p>
        </w:tc>
      </w:tr>
    </w:tbl>
    <w:p w14:paraId="20005D54" w14:textId="77777777" w:rsidR="004260A2" w:rsidRPr="004260A2" w:rsidRDefault="004260A2" w:rsidP="004260A2">
      <w:pPr>
        <w:pStyle w:val="Prrafodelista"/>
        <w:ind w:left="709"/>
        <w:rPr>
          <w:rFonts w:ascii="Arial" w:hAnsi="Arial" w:cs="Arial"/>
          <w:sz w:val="22"/>
          <w:szCs w:val="22"/>
          <w:lang w:val="es-ES"/>
        </w:rPr>
      </w:pPr>
    </w:p>
    <w:p w14:paraId="490922A7" w14:textId="77777777"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Del recuento de hechos expuestos, la SGCAN observa que: </w:t>
      </w:r>
    </w:p>
    <w:p w14:paraId="7E8330EA" w14:textId="77777777" w:rsidR="004260A2" w:rsidRPr="004260A2" w:rsidRDefault="004260A2" w:rsidP="004260A2">
      <w:pPr>
        <w:pStyle w:val="Prrafodelista"/>
        <w:ind w:left="709"/>
        <w:rPr>
          <w:rFonts w:ascii="Arial" w:hAnsi="Arial" w:cs="Arial"/>
          <w:sz w:val="22"/>
          <w:szCs w:val="22"/>
          <w:lang w:val="es-ES"/>
        </w:rPr>
      </w:pPr>
    </w:p>
    <w:p w14:paraId="09F86F75" w14:textId="77777777"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u w:val="single"/>
          <w:lang w:val="es-ES"/>
        </w:rPr>
        <w:t>Desde junio de 2021</w:t>
      </w:r>
      <w:r w:rsidRPr="004260A2">
        <w:rPr>
          <w:rFonts w:ascii="Arial" w:hAnsi="Arial" w:cs="Arial"/>
          <w:sz w:val="22"/>
          <w:szCs w:val="22"/>
          <w:lang w:val="es-ES"/>
        </w:rPr>
        <w:t>, incluso, se han presentado dificultades por parte de los productores – exportadores peruanos de productos perecederos para ingresar sus mercancías a Bolivia.</w:t>
      </w:r>
    </w:p>
    <w:p w14:paraId="1AD88517" w14:textId="77777777" w:rsidR="004260A2" w:rsidRPr="004260A2" w:rsidRDefault="004260A2" w:rsidP="004260A2">
      <w:pPr>
        <w:pStyle w:val="Prrafodelista"/>
        <w:ind w:left="1276"/>
        <w:rPr>
          <w:rFonts w:ascii="Arial" w:hAnsi="Arial" w:cs="Arial"/>
          <w:sz w:val="22"/>
          <w:szCs w:val="22"/>
          <w:lang w:val="es-ES"/>
        </w:rPr>
      </w:pPr>
    </w:p>
    <w:p w14:paraId="7F7695EC" w14:textId="33D9B044"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Los reclamos presentados en septiembre de 2021, dan cuenta que </w:t>
      </w:r>
      <w:r w:rsidR="009A5D9F">
        <w:rPr>
          <w:rFonts w:ascii="Arial" w:hAnsi="Arial" w:cs="Arial"/>
          <w:sz w:val="22"/>
          <w:szCs w:val="22"/>
          <w:lang w:val="es-ES"/>
        </w:rPr>
        <w:t xml:space="preserve">el </w:t>
      </w:r>
      <w:r w:rsidRPr="004260A2">
        <w:rPr>
          <w:rFonts w:ascii="Arial" w:hAnsi="Arial" w:cs="Arial"/>
          <w:sz w:val="22"/>
          <w:szCs w:val="22"/>
          <w:lang w:val="es-ES"/>
        </w:rPr>
        <w:t>SENASAG no atiende las solicitudes de certificación fitosanitaria debido a que los PFI no se encuentran activos o atribuyen fallas técnicas en su sistema, incluso a pesar de los acuerdos suscritos en la reunión bilateral sostenida entre los gobiernos de Perú y Bolivia se reclama que aún no se cuente con el acceso a productos como cebolla y papa.</w:t>
      </w:r>
    </w:p>
    <w:p w14:paraId="03628562" w14:textId="77777777" w:rsidR="004260A2" w:rsidRPr="004260A2" w:rsidRDefault="004260A2" w:rsidP="004260A2">
      <w:pPr>
        <w:pStyle w:val="Prrafodelista"/>
        <w:ind w:left="1276"/>
        <w:rPr>
          <w:rFonts w:ascii="Arial" w:hAnsi="Arial" w:cs="Arial"/>
          <w:sz w:val="22"/>
          <w:szCs w:val="22"/>
          <w:lang w:val="es-ES"/>
        </w:rPr>
      </w:pPr>
    </w:p>
    <w:p w14:paraId="75A3C3CF" w14:textId="1B3C13A5" w:rsidR="004260A2" w:rsidRPr="004260A2" w:rsidRDefault="004260A2" w:rsidP="004260A2">
      <w:pPr>
        <w:pStyle w:val="Prrafodelista"/>
        <w:numPr>
          <w:ilvl w:val="0"/>
          <w:numId w:val="32"/>
        </w:numPr>
        <w:ind w:left="1276" w:hanging="567"/>
        <w:rPr>
          <w:rFonts w:ascii="Arial" w:hAnsi="Arial" w:cs="Arial"/>
          <w:sz w:val="22"/>
          <w:szCs w:val="22"/>
          <w:lang w:val="es-ES"/>
        </w:rPr>
      </w:pPr>
      <w:r w:rsidRPr="004260A2">
        <w:rPr>
          <w:rFonts w:ascii="Arial" w:hAnsi="Arial" w:cs="Arial"/>
          <w:sz w:val="22"/>
          <w:szCs w:val="22"/>
          <w:lang w:val="es-ES"/>
        </w:rPr>
        <w:t xml:space="preserve">Una vez se inician las inspecciones, se reclama demoras en el proceso de importación, pues las mercancías se </w:t>
      </w:r>
      <w:r w:rsidR="009A5D9F">
        <w:rPr>
          <w:rFonts w:ascii="Arial" w:hAnsi="Arial" w:cs="Arial"/>
          <w:sz w:val="22"/>
          <w:szCs w:val="22"/>
          <w:lang w:val="es-ES"/>
        </w:rPr>
        <w:t xml:space="preserve">envían a canal rojo y luego al </w:t>
      </w:r>
      <w:r w:rsidRPr="004260A2">
        <w:rPr>
          <w:rFonts w:ascii="Arial" w:hAnsi="Arial" w:cs="Arial"/>
          <w:sz w:val="22"/>
          <w:szCs w:val="22"/>
          <w:lang w:val="es-ES"/>
        </w:rPr>
        <w:t>DAB donde las mercancías peruanas toman tiempo en lograr su nacionalización, llegando deterioradas al mercado boliviano.</w:t>
      </w:r>
    </w:p>
    <w:p w14:paraId="269BD9C8" w14:textId="77777777" w:rsidR="004260A2" w:rsidRPr="004260A2" w:rsidRDefault="004260A2" w:rsidP="004260A2">
      <w:pPr>
        <w:rPr>
          <w:rFonts w:ascii="Arial" w:hAnsi="Arial" w:cs="Arial"/>
          <w:sz w:val="22"/>
          <w:szCs w:val="22"/>
          <w:lang w:val="es-ES"/>
        </w:rPr>
      </w:pPr>
    </w:p>
    <w:p w14:paraId="43FE919E" w14:textId="10A5D145" w:rsidR="004260A2" w:rsidRPr="004260A2" w:rsidRDefault="004260A2" w:rsidP="004260A2">
      <w:pPr>
        <w:pStyle w:val="Prrafodelista"/>
        <w:numPr>
          <w:ilvl w:val="0"/>
          <w:numId w:val="2"/>
        </w:numPr>
        <w:ind w:left="709" w:hanging="709"/>
        <w:rPr>
          <w:rFonts w:ascii="Arial" w:hAnsi="Arial" w:cs="Arial"/>
          <w:sz w:val="22"/>
          <w:szCs w:val="22"/>
          <w:lang w:val="es-ES"/>
        </w:rPr>
      </w:pPr>
      <w:r w:rsidRPr="004260A2">
        <w:rPr>
          <w:rFonts w:ascii="Arial" w:hAnsi="Arial" w:cs="Arial"/>
          <w:sz w:val="22"/>
          <w:szCs w:val="22"/>
          <w:lang w:val="es-ES"/>
        </w:rPr>
        <w:t xml:space="preserve">Así las cosas, para la SGCAN existen evidencias que denotan que, </w:t>
      </w:r>
      <w:r w:rsidRPr="004260A2">
        <w:rPr>
          <w:rFonts w:ascii="Arial" w:hAnsi="Arial" w:cs="Arial"/>
          <w:sz w:val="22"/>
          <w:szCs w:val="22"/>
          <w:u w:val="single"/>
          <w:lang w:val="es-ES"/>
        </w:rPr>
        <w:t>incluso desde junio de 2021</w:t>
      </w:r>
      <w:r w:rsidRPr="004260A2">
        <w:rPr>
          <w:rFonts w:ascii="Arial" w:hAnsi="Arial" w:cs="Arial"/>
          <w:sz w:val="22"/>
          <w:szCs w:val="22"/>
          <w:lang w:val="es-ES"/>
        </w:rPr>
        <w:t>, los productores peruanos de productos agrícolas perecibles habrían encontrado dificultades para exportar sus productos a Bolivia, pues no se estaba realizando las inspecciones en el CEBAF Desaguadero, y si se realizaban, se estaría</w:t>
      </w:r>
      <w:r w:rsidR="009A5D9F">
        <w:rPr>
          <w:rFonts w:ascii="Arial" w:hAnsi="Arial" w:cs="Arial"/>
          <w:sz w:val="22"/>
          <w:szCs w:val="22"/>
          <w:lang w:val="es-ES"/>
        </w:rPr>
        <w:t>n</w:t>
      </w:r>
      <w:r w:rsidRPr="004260A2">
        <w:rPr>
          <w:rFonts w:ascii="Arial" w:hAnsi="Arial" w:cs="Arial"/>
          <w:sz w:val="22"/>
          <w:szCs w:val="22"/>
          <w:lang w:val="es-ES"/>
        </w:rPr>
        <w:t xml:space="preserve"> tomado más tiempo del necesario. Además, existen </w:t>
      </w:r>
      <w:r w:rsidRPr="004260A2">
        <w:rPr>
          <w:rFonts w:ascii="Arial" w:hAnsi="Arial" w:cs="Arial"/>
          <w:sz w:val="22"/>
          <w:szCs w:val="22"/>
          <w:u w:val="single"/>
          <w:lang w:val="es-ES"/>
        </w:rPr>
        <w:t xml:space="preserve">reclamos de </w:t>
      </w:r>
      <w:r w:rsidRPr="00EF388B">
        <w:rPr>
          <w:rFonts w:ascii="Arial" w:hAnsi="Arial" w:cs="Arial"/>
          <w:sz w:val="22"/>
          <w:szCs w:val="22"/>
          <w:u w:val="single"/>
          <w:lang w:val="es-ES"/>
        </w:rPr>
        <w:t>se</w:t>
      </w:r>
      <w:r w:rsidR="009A5D9F" w:rsidRPr="00EF388B">
        <w:rPr>
          <w:rFonts w:ascii="Arial" w:hAnsi="Arial" w:cs="Arial"/>
          <w:sz w:val="22"/>
          <w:szCs w:val="22"/>
          <w:u w:val="single"/>
          <w:lang w:val="es-ES"/>
        </w:rPr>
        <w:t>p</w:t>
      </w:r>
      <w:r w:rsidRPr="00EF388B">
        <w:rPr>
          <w:rFonts w:ascii="Arial" w:hAnsi="Arial" w:cs="Arial"/>
          <w:sz w:val="22"/>
          <w:szCs w:val="22"/>
          <w:u w:val="single"/>
          <w:lang w:val="es-ES"/>
        </w:rPr>
        <w:t>tiembre</w:t>
      </w:r>
      <w:r w:rsidRPr="004260A2">
        <w:rPr>
          <w:rFonts w:ascii="Arial" w:hAnsi="Arial" w:cs="Arial"/>
          <w:sz w:val="22"/>
          <w:szCs w:val="22"/>
          <w:u w:val="single"/>
          <w:lang w:val="es-ES"/>
        </w:rPr>
        <w:t xml:space="preserve"> de 2021</w:t>
      </w:r>
      <w:r w:rsidRPr="004260A2">
        <w:rPr>
          <w:rFonts w:ascii="Arial" w:hAnsi="Arial" w:cs="Arial"/>
          <w:sz w:val="22"/>
          <w:szCs w:val="22"/>
          <w:lang w:val="es-ES"/>
        </w:rPr>
        <w:t xml:space="preserve"> </w:t>
      </w:r>
      <w:r w:rsidR="009A5D9F">
        <w:rPr>
          <w:rFonts w:ascii="Arial" w:hAnsi="Arial" w:cs="Arial"/>
          <w:sz w:val="22"/>
          <w:szCs w:val="22"/>
          <w:lang w:val="es-ES"/>
        </w:rPr>
        <w:t xml:space="preserve">en </w:t>
      </w:r>
      <w:r w:rsidRPr="004260A2">
        <w:rPr>
          <w:rFonts w:ascii="Arial" w:hAnsi="Arial" w:cs="Arial"/>
          <w:sz w:val="22"/>
          <w:szCs w:val="22"/>
          <w:lang w:val="es-ES"/>
        </w:rPr>
        <w:t>el sentido que, a pesar del Acta firmada por los gobiernos de Bolivi</w:t>
      </w:r>
      <w:r w:rsidR="009A5D9F">
        <w:rPr>
          <w:rFonts w:ascii="Arial" w:hAnsi="Arial" w:cs="Arial"/>
          <w:sz w:val="22"/>
          <w:szCs w:val="22"/>
          <w:lang w:val="es-ES"/>
        </w:rPr>
        <w:t>a y Perú, aún se mantenían</w:t>
      </w:r>
      <w:r w:rsidRPr="004260A2">
        <w:rPr>
          <w:rFonts w:ascii="Arial" w:hAnsi="Arial" w:cs="Arial"/>
          <w:sz w:val="22"/>
          <w:szCs w:val="22"/>
          <w:lang w:val="es-ES"/>
        </w:rPr>
        <w:t xml:space="preserve"> las dificultades para el acceso de productos peruanos como cebolla y papa.</w:t>
      </w:r>
    </w:p>
    <w:p w14:paraId="18252A93" w14:textId="77777777" w:rsidR="004260A2" w:rsidRPr="004260A2" w:rsidRDefault="004260A2" w:rsidP="004260A2">
      <w:pPr>
        <w:rPr>
          <w:rFonts w:ascii="Arial" w:hAnsi="Arial" w:cs="Arial"/>
          <w:sz w:val="22"/>
          <w:szCs w:val="22"/>
          <w:lang w:val="es-ES"/>
        </w:rPr>
      </w:pPr>
    </w:p>
    <w:p w14:paraId="64DF0A83" w14:textId="77777777" w:rsidR="004260A2" w:rsidRPr="004260A2" w:rsidRDefault="004260A2" w:rsidP="004260A2">
      <w:pPr>
        <w:pStyle w:val="Prrafodelista"/>
        <w:numPr>
          <w:ilvl w:val="1"/>
          <w:numId w:val="1"/>
        </w:numPr>
        <w:ind w:left="709" w:hanging="709"/>
        <w:outlineLvl w:val="2"/>
        <w:rPr>
          <w:rFonts w:ascii="Arial" w:hAnsi="Arial" w:cs="Arial"/>
          <w:b/>
          <w:sz w:val="22"/>
          <w:szCs w:val="22"/>
          <w:u w:val="single"/>
        </w:rPr>
      </w:pPr>
      <w:bookmarkStart w:id="32" w:name="_Toc101721541"/>
      <w:r w:rsidRPr="004260A2">
        <w:rPr>
          <w:rFonts w:ascii="Arial" w:hAnsi="Arial" w:cs="Arial"/>
          <w:b/>
          <w:sz w:val="22"/>
          <w:szCs w:val="22"/>
          <w:u w:val="single"/>
        </w:rPr>
        <w:t>Calificación de las medidas en cuestión</w:t>
      </w:r>
      <w:bookmarkEnd w:id="32"/>
    </w:p>
    <w:bookmarkEnd w:id="28"/>
    <w:p w14:paraId="5BA33DDF" w14:textId="77777777" w:rsidR="004260A2" w:rsidRPr="004260A2" w:rsidRDefault="004260A2" w:rsidP="004260A2">
      <w:pPr>
        <w:ind w:left="709" w:hanging="709"/>
        <w:rPr>
          <w:rFonts w:ascii="Arial" w:hAnsi="Arial" w:cs="Arial"/>
          <w:sz w:val="22"/>
          <w:szCs w:val="22"/>
        </w:rPr>
      </w:pPr>
    </w:p>
    <w:p w14:paraId="20897EA3" w14:textId="2E9186E2"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Para calificar la medida objeto de investigación, es importante traer a colación lo señalado en la sección 4 de est</w:t>
      </w:r>
      <w:r w:rsidR="00EA5085">
        <w:rPr>
          <w:rFonts w:ascii="Arial" w:hAnsi="Arial" w:cs="Arial"/>
          <w:sz w:val="22"/>
          <w:szCs w:val="22"/>
        </w:rPr>
        <w:t>a</w:t>
      </w:r>
      <w:r w:rsidRPr="004260A2">
        <w:rPr>
          <w:rFonts w:ascii="Arial" w:hAnsi="Arial" w:cs="Arial"/>
          <w:sz w:val="22"/>
          <w:szCs w:val="22"/>
        </w:rPr>
        <w:t xml:space="preserve"> </w:t>
      </w:r>
      <w:r w:rsidR="00EA5085">
        <w:rPr>
          <w:rFonts w:ascii="Arial" w:hAnsi="Arial" w:cs="Arial"/>
          <w:sz w:val="22"/>
          <w:szCs w:val="22"/>
        </w:rPr>
        <w:t>Resolución</w:t>
      </w:r>
      <w:r w:rsidRPr="004260A2">
        <w:rPr>
          <w:rFonts w:ascii="Arial" w:hAnsi="Arial" w:cs="Arial"/>
          <w:sz w:val="22"/>
          <w:szCs w:val="22"/>
        </w:rPr>
        <w:t xml:space="preserve">, que cualquier medida unilateral </w:t>
      </w:r>
      <w:r w:rsidRPr="004260A2">
        <w:rPr>
          <w:rFonts w:ascii="Arial" w:hAnsi="Arial" w:cs="Arial"/>
          <w:sz w:val="22"/>
          <w:szCs w:val="22"/>
        </w:rPr>
        <w:lastRenderedPageBreak/>
        <w:t xml:space="preserve">aplicada por los Países Miembros será considerada una restricción si la misma tiene por objeto impedir o dificultar las importaciones, pero que dejará de tener dicha calificación si la misma se constituye como una excepción en los términos del artículo 73 del Acuerdo de Cartagena. </w:t>
      </w:r>
    </w:p>
    <w:p w14:paraId="55CBF8E6" w14:textId="77777777" w:rsidR="004260A2" w:rsidRPr="004260A2" w:rsidRDefault="004260A2" w:rsidP="004260A2">
      <w:pPr>
        <w:pStyle w:val="Prrafodelista"/>
        <w:ind w:left="709"/>
        <w:rPr>
          <w:rFonts w:ascii="Arial" w:hAnsi="Arial" w:cs="Arial"/>
          <w:sz w:val="22"/>
          <w:szCs w:val="22"/>
        </w:rPr>
      </w:pPr>
    </w:p>
    <w:p w14:paraId="0D18668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Para efectos de calificar la medida en cuestión se procederá a evaluar si:</w:t>
      </w:r>
    </w:p>
    <w:p w14:paraId="7C22DE46" w14:textId="77777777" w:rsidR="004260A2" w:rsidRPr="004260A2" w:rsidRDefault="004260A2" w:rsidP="004260A2">
      <w:pPr>
        <w:pStyle w:val="Prrafodelista"/>
        <w:ind w:left="709"/>
        <w:rPr>
          <w:rFonts w:ascii="Arial" w:hAnsi="Arial" w:cs="Arial"/>
          <w:sz w:val="22"/>
          <w:szCs w:val="22"/>
        </w:rPr>
      </w:pPr>
    </w:p>
    <w:p w14:paraId="60B62654" w14:textId="77777777" w:rsidR="004260A2" w:rsidRPr="004260A2" w:rsidRDefault="004260A2" w:rsidP="004260A2">
      <w:pPr>
        <w:pStyle w:val="Prrafodelista"/>
        <w:numPr>
          <w:ilvl w:val="0"/>
          <w:numId w:val="33"/>
        </w:numPr>
        <w:ind w:left="1276" w:hanging="567"/>
        <w:rPr>
          <w:rFonts w:ascii="Arial" w:hAnsi="Arial" w:cs="Arial"/>
          <w:sz w:val="22"/>
          <w:szCs w:val="22"/>
        </w:rPr>
      </w:pPr>
      <w:r w:rsidRPr="004260A2">
        <w:rPr>
          <w:rFonts w:ascii="Arial" w:hAnsi="Arial" w:cs="Arial"/>
          <w:sz w:val="22"/>
          <w:szCs w:val="22"/>
        </w:rPr>
        <w:t>La medida objeto de investigación impide o dificulta las importaciones.</w:t>
      </w:r>
    </w:p>
    <w:p w14:paraId="46E94AF1" w14:textId="77777777" w:rsidR="004260A2" w:rsidRPr="004260A2" w:rsidRDefault="004260A2" w:rsidP="004260A2">
      <w:pPr>
        <w:pStyle w:val="Prrafodelista"/>
        <w:numPr>
          <w:ilvl w:val="0"/>
          <w:numId w:val="33"/>
        </w:numPr>
        <w:ind w:left="1276" w:hanging="567"/>
        <w:rPr>
          <w:rFonts w:ascii="Arial" w:hAnsi="Arial" w:cs="Arial"/>
          <w:sz w:val="22"/>
          <w:szCs w:val="22"/>
        </w:rPr>
      </w:pPr>
      <w:r w:rsidRPr="004260A2">
        <w:rPr>
          <w:rFonts w:ascii="Arial" w:hAnsi="Arial" w:cs="Arial"/>
          <w:sz w:val="22"/>
          <w:szCs w:val="22"/>
        </w:rPr>
        <w:t>La medida objeto de investigación constituye una excepción al artículo 73 del Acuerdo de Cartagena.</w:t>
      </w:r>
    </w:p>
    <w:p w14:paraId="7EECE500" w14:textId="77777777" w:rsidR="004260A2" w:rsidRPr="004260A2" w:rsidRDefault="004260A2" w:rsidP="004260A2">
      <w:pPr>
        <w:pStyle w:val="Prrafodelista"/>
        <w:ind w:left="709" w:hanging="709"/>
        <w:rPr>
          <w:rFonts w:ascii="Arial" w:hAnsi="Arial" w:cs="Arial"/>
          <w:sz w:val="22"/>
          <w:szCs w:val="22"/>
        </w:rPr>
      </w:pPr>
    </w:p>
    <w:p w14:paraId="611A2EF4" w14:textId="77777777" w:rsidR="004260A2" w:rsidRPr="004260A2" w:rsidRDefault="004260A2" w:rsidP="004260A2">
      <w:pPr>
        <w:pStyle w:val="Prrafodelista"/>
        <w:numPr>
          <w:ilvl w:val="2"/>
          <w:numId w:val="1"/>
        </w:numPr>
        <w:ind w:left="709" w:hanging="709"/>
        <w:outlineLvl w:val="2"/>
        <w:rPr>
          <w:rFonts w:ascii="Arial" w:hAnsi="Arial" w:cs="Arial"/>
          <w:b/>
          <w:sz w:val="22"/>
          <w:szCs w:val="22"/>
          <w:u w:val="single"/>
        </w:rPr>
      </w:pPr>
      <w:bookmarkStart w:id="33" w:name="_Toc18485407"/>
      <w:bookmarkStart w:id="34" w:name="_Toc101721542"/>
      <w:r w:rsidRPr="004260A2">
        <w:rPr>
          <w:rFonts w:ascii="Arial" w:hAnsi="Arial" w:cs="Arial"/>
          <w:b/>
          <w:sz w:val="22"/>
          <w:szCs w:val="22"/>
          <w:u w:val="single"/>
        </w:rPr>
        <w:t>Evaluación sobre si la medida objeto de investigación impide o dificulta las importaciones</w:t>
      </w:r>
      <w:bookmarkEnd w:id="33"/>
      <w:bookmarkEnd w:id="34"/>
    </w:p>
    <w:p w14:paraId="44882D84" w14:textId="77777777" w:rsidR="004260A2" w:rsidRPr="004260A2" w:rsidRDefault="004260A2" w:rsidP="004260A2">
      <w:pPr>
        <w:pStyle w:val="Prrafodelista"/>
        <w:ind w:left="709" w:hanging="709"/>
        <w:rPr>
          <w:rFonts w:ascii="Arial" w:hAnsi="Arial" w:cs="Arial"/>
          <w:b/>
          <w:sz w:val="22"/>
          <w:szCs w:val="22"/>
        </w:rPr>
      </w:pPr>
    </w:p>
    <w:p w14:paraId="374709DB" w14:textId="608E6CEA"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este acápite de</w:t>
      </w:r>
      <w:r w:rsidR="00EA5085">
        <w:rPr>
          <w:rFonts w:ascii="Arial" w:hAnsi="Arial" w:cs="Arial"/>
          <w:sz w:val="22"/>
          <w:szCs w:val="22"/>
        </w:rPr>
        <w:t xml:space="preserve"> la Resolución </w:t>
      </w:r>
      <w:r w:rsidRPr="004260A2">
        <w:rPr>
          <w:rFonts w:ascii="Arial" w:hAnsi="Arial" w:cs="Arial"/>
          <w:sz w:val="22"/>
          <w:szCs w:val="22"/>
        </w:rPr>
        <w:t xml:space="preserve">se evaluará si la medida que se denuncia tiene por efecto impedir o dificultar las importaciones de origen andino, en el marco de lo establecido en el artículo 73 del Acuerdo de Cartagena y la jurisprudencia del TJCAN relativa a este asunto en particular. </w:t>
      </w:r>
    </w:p>
    <w:p w14:paraId="3B51D56D" w14:textId="77777777" w:rsidR="004260A2" w:rsidRPr="004260A2" w:rsidRDefault="004260A2" w:rsidP="004260A2">
      <w:pPr>
        <w:pStyle w:val="Prrafodelista"/>
        <w:ind w:left="709" w:hanging="709"/>
        <w:rPr>
          <w:rFonts w:ascii="Arial" w:hAnsi="Arial" w:cs="Arial"/>
          <w:sz w:val="22"/>
          <w:szCs w:val="22"/>
        </w:rPr>
      </w:pPr>
    </w:p>
    <w:p w14:paraId="4D757949" w14:textId="77777777" w:rsidR="004260A2" w:rsidRPr="004260A2" w:rsidRDefault="004260A2" w:rsidP="004260A2">
      <w:pPr>
        <w:pStyle w:val="Prrafodelista"/>
        <w:numPr>
          <w:ilvl w:val="3"/>
          <w:numId w:val="1"/>
        </w:numPr>
        <w:ind w:left="851" w:hanging="851"/>
        <w:rPr>
          <w:rFonts w:ascii="Arial" w:hAnsi="Arial" w:cs="Arial"/>
          <w:b/>
          <w:sz w:val="22"/>
          <w:szCs w:val="22"/>
        </w:rPr>
      </w:pPr>
      <w:r w:rsidRPr="004260A2">
        <w:rPr>
          <w:rFonts w:ascii="Arial" w:hAnsi="Arial" w:cs="Arial"/>
          <w:b/>
          <w:sz w:val="22"/>
          <w:szCs w:val="22"/>
        </w:rPr>
        <w:t>Consideraciones iniciales</w:t>
      </w:r>
    </w:p>
    <w:p w14:paraId="2EBAB253" w14:textId="77777777" w:rsidR="004260A2" w:rsidRPr="004260A2" w:rsidRDefault="004260A2" w:rsidP="004260A2">
      <w:pPr>
        <w:pStyle w:val="Prrafodelista"/>
        <w:ind w:left="709" w:hanging="709"/>
        <w:rPr>
          <w:rFonts w:ascii="Arial" w:hAnsi="Arial" w:cs="Arial"/>
          <w:sz w:val="22"/>
          <w:szCs w:val="22"/>
        </w:rPr>
      </w:pPr>
    </w:p>
    <w:p w14:paraId="4B57D49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La norma andina y su jurisprudencia advierten hasta dos tipos de análisis para calificar el efecto de la medida: la primera, para verificar si la medida objeto de investigación impide, suspende o prohíbe el acceso de las importaciones provenientes de los Países Miembros; y la segunda; para verificar si la medida objeto de análisis al no prohibir, dificulta, encarece, o hace más onerosa la operación de importación de los productos de origen andino. Lo anterior, se desprende de lo señalado por el TJCAN en Proceso 118-AI-2003</w:t>
      </w:r>
      <w:r w:rsidRPr="004260A2">
        <w:rPr>
          <w:rStyle w:val="Refdenotaalpie"/>
          <w:rFonts w:ascii="Arial" w:hAnsi="Arial" w:cs="Arial"/>
          <w:sz w:val="22"/>
          <w:szCs w:val="22"/>
        </w:rPr>
        <w:footnoteReference w:id="51"/>
      </w:r>
      <w:r w:rsidRPr="004260A2">
        <w:rPr>
          <w:rFonts w:ascii="Arial" w:hAnsi="Arial" w:cs="Arial"/>
          <w:sz w:val="22"/>
          <w:szCs w:val="22"/>
        </w:rPr>
        <w:t>:</w:t>
      </w:r>
    </w:p>
    <w:p w14:paraId="0383BF23" w14:textId="77777777" w:rsidR="004260A2" w:rsidRPr="004260A2" w:rsidRDefault="004260A2" w:rsidP="004260A2">
      <w:pPr>
        <w:pStyle w:val="Prrafodelista"/>
        <w:ind w:left="709" w:hanging="709"/>
        <w:rPr>
          <w:rFonts w:ascii="Arial" w:hAnsi="Arial" w:cs="Arial"/>
          <w:sz w:val="22"/>
          <w:szCs w:val="22"/>
        </w:rPr>
      </w:pPr>
    </w:p>
    <w:p w14:paraId="7048551D" w14:textId="77777777" w:rsidR="004260A2" w:rsidRPr="004260A2" w:rsidRDefault="004260A2" w:rsidP="004260A2">
      <w:pPr>
        <w:tabs>
          <w:tab w:val="left" w:pos="567"/>
        </w:tabs>
        <w:suppressAutoHyphens/>
        <w:ind w:left="1701" w:right="333"/>
        <w:rPr>
          <w:rFonts w:ascii="Arial" w:hAnsi="Arial" w:cs="Arial"/>
          <w:spacing w:val="-2"/>
          <w:sz w:val="22"/>
          <w:szCs w:val="22"/>
        </w:rPr>
      </w:pPr>
      <w:r w:rsidRPr="004260A2">
        <w:rPr>
          <w:rFonts w:ascii="Arial" w:hAnsi="Arial" w:cs="Arial"/>
          <w:spacing w:val="-2"/>
          <w:sz w:val="22"/>
          <w:szCs w:val="22"/>
        </w:rPr>
        <w:t>“</w:t>
      </w:r>
      <w:r w:rsidRPr="004260A2">
        <w:rPr>
          <w:rFonts w:ascii="Arial" w:hAnsi="Arial" w:cs="Arial"/>
          <w:i/>
          <w:spacing w:val="-2"/>
          <w:sz w:val="22"/>
          <w:szCs w:val="22"/>
        </w:rPr>
        <w:t xml:space="preserve">Por medida restrictiva se entiende cualquier acto imputable a una autoridad pública que limite las importaciones. </w:t>
      </w:r>
      <w:r w:rsidRPr="004260A2">
        <w:rPr>
          <w:rFonts w:ascii="Arial" w:hAnsi="Arial" w:cs="Arial"/>
          <w:i/>
          <w:spacing w:val="-2"/>
          <w:sz w:val="22"/>
          <w:szCs w:val="22"/>
          <w:u w:val="single"/>
        </w:rPr>
        <w:t>Dicho efecto puede consistir en prohibir las importaciones o en hacerlas más onerosas que los bienes de producción nacional</w:t>
      </w:r>
      <w:r w:rsidRPr="004260A2">
        <w:rPr>
          <w:rFonts w:ascii="Arial" w:hAnsi="Arial" w:cs="Arial"/>
          <w:i/>
          <w:spacing w:val="-2"/>
          <w:sz w:val="22"/>
          <w:szCs w:val="22"/>
        </w:rPr>
        <w:t>. Las medidas administrativas pueden incluir desde la imposición de precios fijos mínimos o máximos menos favorables para los productos importados, hasta limitaciones directas a las importaciones (…)</w:t>
      </w:r>
      <w:r w:rsidRPr="004260A2">
        <w:rPr>
          <w:rFonts w:ascii="Arial" w:hAnsi="Arial" w:cs="Arial"/>
          <w:spacing w:val="-2"/>
          <w:sz w:val="22"/>
          <w:szCs w:val="22"/>
        </w:rPr>
        <w:t>” [énfasis añadido]</w:t>
      </w:r>
    </w:p>
    <w:p w14:paraId="21F62A9B" w14:textId="77777777" w:rsidR="004260A2" w:rsidRPr="004260A2" w:rsidRDefault="004260A2" w:rsidP="004260A2">
      <w:pPr>
        <w:pStyle w:val="Prrafodelista"/>
        <w:ind w:left="709" w:hanging="709"/>
        <w:rPr>
          <w:rFonts w:ascii="Arial" w:hAnsi="Arial" w:cs="Arial"/>
          <w:sz w:val="22"/>
          <w:szCs w:val="22"/>
        </w:rPr>
      </w:pPr>
    </w:p>
    <w:p w14:paraId="7BCD338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esa línea, puede revisarse también el Pronunciamiento del TJCAN en el marco del Proceso 3-AI-97</w:t>
      </w:r>
      <w:r w:rsidRPr="004260A2">
        <w:rPr>
          <w:rStyle w:val="Refdenotaalpie"/>
          <w:rFonts w:ascii="Arial" w:hAnsi="Arial" w:cs="Arial"/>
          <w:sz w:val="22"/>
          <w:szCs w:val="22"/>
        </w:rPr>
        <w:footnoteReference w:id="52"/>
      </w:r>
      <w:r w:rsidRPr="004260A2">
        <w:rPr>
          <w:rFonts w:ascii="Arial" w:hAnsi="Arial" w:cs="Arial"/>
          <w:sz w:val="22"/>
          <w:szCs w:val="22"/>
        </w:rPr>
        <w:t xml:space="preserve">: </w:t>
      </w:r>
    </w:p>
    <w:p w14:paraId="0A3EBD3B" w14:textId="77777777" w:rsidR="004260A2" w:rsidRPr="004260A2" w:rsidRDefault="004260A2" w:rsidP="004260A2">
      <w:pPr>
        <w:pStyle w:val="Prrafodelista"/>
        <w:ind w:left="709" w:hanging="709"/>
        <w:rPr>
          <w:rFonts w:ascii="Arial" w:hAnsi="Arial" w:cs="Arial"/>
          <w:sz w:val="22"/>
          <w:szCs w:val="22"/>
        </w:rPr>
      </w:pPr>
      <w:r w:rsidRPr="004260A2">
        <w:rPr>
          <w:rFonts w:ascii="Arial" w:hAnsi="Arial" w:cs="Arial"/>
          <w:sz w:val="22"/>
          <w:szCs w:val="22"/>
        </w:rPr>
        <w:t xml:space="preserve"> </w:t>
      </w:r>
    </w:p>
    <w:p w14:paraId="23EE253A" w14:textId="77777777" w:rsidR="004260A2" w:rsidRPr="004260A2" w:rsidRDefault="004260A2" w:rsidP="004260A2">
      <w:pPr>
        <w:pStyle w:val="Prrafodelista"/>
        <w:ind w:left="1701" w:right="333"/>
        <w:rPr>
          <w:rFonts w:ascii="Arial" w:hAnsi="Arial" w:cs="Arial"/>
          <w:sz w:val="22"/>
          <w:szCs w:val="22"/>
        </w:rPr>
      </w:pPr>
      <w:r w:rsidRPr="004260A2">
        <w:rPr>
          <w:rFonts w:ascii="Arial" w:hAnsi="Arial" w:cs="Arial"/>
          <w:sz w:val="22"/>
          <w:szCs w:val="22"/>
        </w:rPr>
        <w:t>“</w:t>
      </w:r>
      <w:r w:rsidRPr="004260A2">
        <w:rPr>
          <w:rFonts w:ascii="Arial" w:hAnsi="Arial" w:cs="Arial"/>
          <w:i/>
          <w:sz w:val="22"/>
          <w:szCs w:val="22"/>
        </w:rPr>
        <w:t xml:space="preserve">Un obstáculo o impedimento a la importación libre de mercancías que se salga del objeto específico de las medidas de excepción dirigiéndose a </w:t>
      </w:r>
      <w:r w:rsidRPr="004260A2">
        <w:rPr>
          <w:rFonts w:ascii="Arial" w:hAnsi="Arial" w:cs="Arial"/>
          <w:i/>
          <w:sz w:val="22"/>
          <w:szCs w:val="22"/>
          <w:u w:val="single"/>
        </w:rPr>
        <w:t>imposibilitar injustificadamente la importación de un determinado producto o de hacer la importación más difícil o más costosa, puede reunir las características de restricción al comercio</w:t>
      </w:r>
      <w:r w:rsidRPr="004260A2">
        <w:rPr>
          <w:rFonts w:ascii="Arial" w:hAnsi="Arial" w:cs="Arial"/>
          <w:i/>
          <w:sz w:val="22"/>
          <w:szCs w:val="22"/>
        </w:rPr>
        <w:t xml:space="preserve"> y más aún cuando una medida tiene el carácter discriminatorio (…)</w:t>
      </w:r>
      <w:r w:rsidRPr="004260A2">
        <w:rPr>
          <w:rFonts w:ascii="Arial" w:hAnsi="Arial" w:cs="Arial"/>
          <w:sz w:val="22"/>
          <w:szCs w:val="22"/>
        </w:rPr>
        <w:t>” [énfasis añadido]</w:t>
      </w:r>
    </w:p>
    <w:p w14:paraId="20EBCFE4" w14:textId="77777777" w:rsidR="005E40CE" w:rsidRDefault="005E40CE" w:rsidP="005E40CE">
      <w:pPr>
        <w:pStyle w:val="Prrafodelista"/>
        <w:ind w:left="709"/>
        <w:rPr>
          <w:rFonts w:ascii="Arial" w:hAnsi="Arial" w:cs="Arial"/>
          <w:sz w:val="22"/>
          <w:szCs w:val="22"/>
        </w:rPr>
      </w:pPr>
    </w:p>
    <w:p w14:paraId="421C413F" w14:textId="43D6C261"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Adicionalmente, el TJCAN, en su Proceso 02-AN-98</w:t>
      </w:r>
      <w:r w:rsidRPr="004260A2">
        <w:rPr>
          <w:rStyle w:val="Refdenotaalpie"/>
          <w:rFonts w:ascii="Arial" w:hAnsi="Arial" w:cs="Arial"/>
          <w:sz w:val="22"/>
          <w:szCs w:val="22"/>
        </w:rPr>
        <w:footnoteReference w:id="53"/>
      </w:r>
      <w:r w:rsidRPr="004260A2">
        <w:rPr>
          <w:rFonts w:ascii="Arial" w:hAnsi="Arial" w:cs="Arial"/>
          <w:sz w:val="22"/>
          <w:szCs w:val="22"/>
        </w:rPr>
        <w:t xml:space="preserve"> señala que no se puede calificar una medida de acuerdo a su característica (definitiva o preparatoria), sino más bien al efecto que pudiera causar sobre las importaciones, reales o potenciales: </w:t>
      </w:r>
    </w:p>
    <w:p w14:paraId="50FFDF69" w14:textId="77777777" w:rsidR="004260A2" w:rsidRPr="004260A2" w:rsidRDefault="004260A2" w:rsidP="004260A2">
      <w:pPr>
        <w:pStyle w:val="Prrafodelista"/>
        <w:ind w:left="709" w:hanging="709"/>
        <w:rPr>
          <w:rFonts w:ascii="Arial" w:hAnsi="Arial" w:cs="Arial"/>
          <w:sz w:val="22"/>
          <w:szCs w:val="22"/>
        </w:rPr>
      </w:pPr>
    </w:p>
    <w:p w14:paraId="032AA19B" w14:textId="77777777" w:rsidR="004260A2" w:rsidRPr="004260A2" w:rsidRDefault="004260A2" w:rsidP="004260A2">
      <w:pPr>
        <w:pStyle w:val="Prrafodelista"/>
        <w:tabs>
          <w:tab w:val="left" w:pos="8505"/>
        </w:tabs>
        <w:ind w:left="1701" w:right="423"/>
        <w:rPr>
          <w:rFonts w:ascii="Arial" w:hAnsi="Arial" w:cs="Arial"/>
          <w:sz w:val="22"/>
          <w:szCs w:val="22"/>
        </w:rPr>
      </w:pPr>
      <w:r w:rsidRPr="004260A2">
        <w:rPr>
          <w:rFonts w:ascii="Arial" w:hAnsi="Arial" w:cs="Arial"/>
          <w:sz w:val="22"/>
          <w:szCs w:val="22"/>
        </w:rPr>
        <w:t>“</w:t>
      </w:r>
      <w:r w:rsidRPr="004260A2">
        <w:rPr>
          <w:rFonts w:ascii="Arial" w:hAnsi="Arial" w:cs="Arial"/>
          <w:i/>
          <w:sz w:val="22"/>
          <w:szCs w:val="22"/>
        </w:rPr>
        <w:t xml:space="preserve">el carácter definitivo o preparatorio de un acto interno no es decisivo para calificar una medida como restricción al comercio, </w:t>
      </w:r>
      <w:r w:rsidRPr="004260A2">
        <w:rPr>
          <w:rFonts w:ascii="Arial" w:hAnsi="Arial" w:cs="Arial"/>
          <w:i/>
          <w:sz w:val="22"/>
          <w:szCs w:val="22"/>
          <w:u w:val="single"/>
        </w:rPr>
        <w:t>sino más bien el efecto restrictivo que eventualmente pudiere producir, en las importaciones presentes o futuras</w:t>
      </w:r>
      <w:r w:rsidRPr="004260A2">
        <w:rPr>
          <w:rFonts w:ascii="Arial" w:hAnsi="Arial" w:cs="Arial"/>
          <w:sz w:val="22"/>
          <w:szCs w:val="22"/>
        </w:rPr>
        <w:t>” [énfasis añadido]</w:t>
      </w:r>
    </w:p>
    <w:p w14:paraId="15865E59" w14:textId="77777777" w:rsidR="004260A2" w:rsidRPr="004260A2" w:rsidRDefault="004260A2" w:rsidP="004260A2">
      <w:pPr>
        <w:pStyle w:val="Prrafodelista"/>
        <w:ind w:left="709" w:hanging="709"/>
        <w:rPr>
          <w:rFonts w:ascii="Arial" w:hAnsi="Arial" w:cs="Arial"/>
          <w:sz w:val="22"/>
          <w:szCs w:val="22"/>
        </w:rPr>
      </w:pPr>
    </w:p>
    <w:p w14:paraId="5EDE482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Según se infiere de la jurisprudencia del TJCAN, para que cualquier medida establecida por un País Miembro (definitiva o preparatoria) pueda ser calificada como una restricción en los términos del artículo 73 del Acuerdo de Cartagena, </w:t>
      </w:r>
      <w:r w:rsidRPr="004260A2">
        <w:rPr>
          <w:rFonts w:ascii="Arial" w:hAnsi="Arial" w:cs="Arial"/>
          <w:sz w:val="22"/>
          <w:szCs w:val="22"/>
          <w:u w:val="single"/>
        </w:rPr>
        <w:t>debiera producir como efecto real o potencial: impedir (suspender o prohibir) las importaciones andinas; o, dificultar (encarecer o hacer más onerosa) las importaciones andinas</w:t>
      </w:r>
      <w:r w:rsidRPr="004260A2">
        <w:rPr>
          <w:rFonts w:ascii="Arial" w:hAnsi="Arial" w:cs="Arial"/>
          <w:sz w:val="22"/>
          <w:szCs w:val="22"/>
        </w:rPr>
        <w:t xml:space="preserve">, a menos que se configure como una excepción en los mismos términos del referido artículo 73. </w:t>
      </w:r>
    </w:p>
    <w:p w14:paraId="108336D9" w14:textId="77777777" w:rsidR="004260A2" w:rsidRPr="004260A2" w:rsidRDefault="004260A2" w:rsidP="004260A2">
      <w:pPr>
        <w:ind w:left="709" w:hanging="709"/>
        <w:rPr>
          <w:rFonts w:ascii="Arial" w:hAnsi="Arial" w:cs="Arial"/>
          <w:sz w:val="22"/>
          <w:szCs w:val="22"/>
        </w:rPr>
      </w:pPr>
    </w:p>
    <w:p w14:paraId="14DBD02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ese sentido, en atención a los criterios desarrollados por el TJCAN, así como en la información recopilada durante el procedimiento, se procederá a evaluar si la medida objeto de investigación ha tenido como efecto, real o potencial, impedir o dificultar las importaciones de origen andino, en el marco de lo establecido en el Acuerdo de Cartagena y en el contexto del “</w:t>
      </w:r>
      <w:r w:rsidRPr="004260A2">
        <w:rPr>
          <w:rFonts w:ascii="Arial" w:hAnsi="Arial" w:cs="Arial"/>
          <w:i/>
          <w:sz w:val="22"/>
          <w:szCs w:val="22"/>
        </w:rPr>
        <w:t>Programa de Liberación</w:t>
      </w:r>
      <w:r w:rsidRPr="004260A2">
        <w:rPr>
          <w:rFonts w:ascii="Arial" w:hAnsi="Arial" w:cs="Arial"/>
          <w:sz w:val="22"/>
          <w:szCs w:val="22"/>
        </w:rPr>
        <w:t>” de la Comunidad Andina.</w:t>
      </w:r>
    </w:p>
    <w:p w14:paraId="4FCDB0FA" w14:textId="77777777" w:rsidR="004260A2" w:rsidRPr="004260A2" w:rsidRDefault="004260A2" w:rsidP="004260A2">
      <w:pPr>
        <w:pStyle w:val="Prrafodelista"/>
        <w:ind w:left="851"/>
        <w:rPr>
          <w:rFonts w:ascii="Arial" w:hAnsi="Arial" w:cs="Arial"/>
          <w:sz w:val="22"/>
          <w:szCs w:val="22"/>
        </w:rPr>
      </w:pPr>
    </w:p>
    <w:p w14:paraId="210B38DE" w14:textId="77777777" w:rsidR="004260A2" w:rsidRPr="004260A2" w:rsidRDefault="004260A2" w:rsidP="004260A2">
      <w:pPr>
        <w:pStyle w:val="Prrafodelista"/>
        <w:numPr>
          <w:ilvl w:val="3"/>
          <w:numId w:val="1"/>
        </w:numPr>
        <w:ind w:left="851" w:hanging="851"/>
        <w:rPr>
          <w:rFonts w:ascii="Arial" w:hAnsi="Arial" w:cs="Arial"/>
          <w:b/>
          <w:sz w:val="22"/>
          <w:szCs w:val="22"/>
        </w:rPr>
      </w:pPr>
      <w:r w:rsidRPr="004260A2">
        <w:rPr>
          <w:rFonts w:ascii="Arial" w:hAnsi="Arial" w:cs="Arial"/>
          <w:b/>
          <w:sz w:val="22"/>
          <w:szCs w:val="22"/>
        </w:rPr>
        <w:t>Constataciones</w:t>
      </w:r>
    </w:p>
    <w:p w14:paraId="46917284" w14:textId="77777777" w:rsidR="004260A2" w:rsidRPr="004260A2" w:rsidRDefault="004260A2" w:rsidP="004260A2">
      <w:pPr>
        <w:pStyle w:val="Prrafodelista"/>
        <w:ind w:left="851"/>
        <w:rPr>
          <w:rFonts w:ascii="Arial" w:hAnsi="Arial" w:cs="Arial"/>
          <w:sz w:val="22"/>
          <w:szCs w:val="22"/>
        </w:rPr>
      </w:pPr>
    </w:p>
    <w:p w14:paraId="54E311E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la solicitud se indica que la supuesta medida restrictiva aplicada sobre los productos agrícolas perecederos se estaría manifestando bajo tres (3) modalidades, a saber</w:t>
      </w:r>
      <w:r w:rsidRPr="004260A2">
        <w:rPr>
          <w:rStyle w:val="Refdenotaalpie"/>
          <w:rFonts w:ascii="Arial" w:hAnsi="Arial" w:cs="Arial"/>
          <w:sz w:val="22"/>
          <w:szCs w:val="22"/>
        </w:rPr>
        <w:footnoteReference w:id="54"/>
      </w:r>
      <w:r w:rsidRPr="004260A2">
        <w:rPr>
          <w:rFonts w:ascii="Arial" w:hAnsi="Arial" w:cs="Arial"/>
          <w:sz w:val="22"/>
          <w:szCs w:val="22"/>
        </w:rPr>
        <w:t xml:space="preserve">: </w:t>
      </w:r>
    </w:p>
    <w:p w14:paraId="2633F1D1" w14:textId="77777777" w:rsidR="004260A2" w:rsidRPr="004260A2" w:rsidRDefault="004260A2" w:rsidP="004260A2">
      <w:pPr>
        <w:pStyle w:val="Prrafodelista"/>
        <w:ind w:left="709"/>
        <w:rPr>
          <w:rFonts w:ascii="Arial" w:hAnsi="Arial" w:cs="Arial"/>
          <w:sz w:val="22"/>
          <w:szCs w:val="22"/>
        </w:rPr>
      </w:pPr>
    </w:p>
    <w:p w14:paraId="31D0994C" w14:textId="77777777" w:rsidR="004260A2" w:rsidRPr="004260A2" w:rsidRDefault="004260A2" w:rsidP="004260A2">
      <w:pPr>
        <w:pStyle w:val="Prrafodelista"/>
        <w:numPr>
          <w:ilvl w:val="0"/>
          <w:numId w:val="40"/>
        </w:numPr>
        <w:ind w:left="1276" w:hanging="567"/>
        <w:rPr>
          <w:rFonts w:ascii="Arial" w:hAnsi="Arial" w:cs="Arial"/>
          <w:sz w:val="22"/>
          <w:szCs w:val="22"/>
        </w:rPr>
      </w:pPr>
      <w:r w:rsidRPr="004260A2">
        <w:rPr>
          <w:rFonts w:ascii="Arial" w:hAnsi="Arial" w:cs="Arial"/>
          <w:sz w:val="22"/>
          <w:szCs w:val="22"/>
        </w:rPr>
        <w:t xml:space="preserve">El no otorgamiento de los PFI por parte del SENASAG; </w:t>
      </w:r>
    </w:p>
    <w:p w14:paraId="2A95BF32" w14:textId="77777777" w:rsidR="004260A2" w:rsidRPr="004260A2" w:rsidRDefault="004260A2" w:rsidP="004260A2">
      <w:pPr>
        <w:pStyle w:val="Prrafodelista"/>
        <w:ind w:left="1276"/>
        <w:rPr>
          <w:rFonts w:ascii="Arial" w:hAnsi="Arial" w:cs="Arial"/>
          <w:sz w:val="22"/>
          <w:szCs w:val="22"/>
        </w:rPr>
      </w:pPr>
    </w:p>
    <w:p w14:paraId="4DD498AF" w14:textId="77777777" w:rsidR="004260A2" w:rsidRPr="004260A2" w:rsidRDefault="004260A2" w:rsidP="004260A2">
      <w:pPr>
        <w:pStyle w:val="Prrafodelista"/>
        <w:numPr>
          <w:ilvl w:val="0"/>
          <w:numId w:val="40"/>
        </w:numPr>
        <w:ind w:left="1276" w:hanging="567"/>
        <w:rPr>
          <w:rFonts w:ascii="Arial" w:hAnsi="Arial" w:cs="Arial"/>
          <w:sz w:val="22"/>
          <w:szCs w:val="22"/>
        </w:rPr>
      </w:pPr>
      <w:r w:rsidRPr="004260A2">
        <w:rPr>
          <w:rFonts w:ascii="Arial" w:hAnsi="Arial" w:cs="Arial"/>
          <w:sz w:val="22"/>
          <w:szCs w:val="22"/>
        </w:rPr>
        <w:t xml:space="preserve">La no realización del procedimiento de inspección fitosanitaria por parte del SENASAG y criterios arbitrarios en el proceso de importación; y, </w:t>
      </w:r>
    </w:p>
    <w:p w14:paraId="6FF26244" w14:textId="77777777" w:rsidR="004260A2" w:rsidRPr="004260A2" w:rsidRDefault="004260A2" w:rsidP="004260A2">
      <w:pPr>
        <w:pStyle w:val="Prrafodelista"/>
        <w:ind w:left="1276" w:hanging="567"/>
        <w:rPr>
          <w:rFonts w:ascii="Arial" w:hAnsi="Arial" w:cs="Arial"/>
          <w:sz w:val="22"/>
          <w:szCs w:val="22"/>
        </w:rPr>
      </w:pPr>
    </w:p>
    <w:p w14:paraId="40B0ABBC" w14:textId="77777777" w:rsidR="004260A2" w:rsidRPr="004260A2" w:rsidRDefault="004260A2" w:rsidP="004260A2">
      <w:pPr>
        <w:pStyle w:val="Prrafodelista"/>
        <w:ind w:left="1276" w:hanging="567"/>
        <w:rPr>
          <w:rFonts w:ascii="Arial" w:hAnsi="Arial" w:cs="Arial"/>
          <w:sz w:val="22"/>
          <w:szCs w:val="22"/>
        </w:rPr>
      </w:pPr>
      <w:r w:rsidRPr="004260A2">
        <w:rPr>
          <w:rFonts w:ascii="Arial" w:hAnsi="Arial" w:cs="Arial"/>
          <w:sz w:val="22"/>
          <w:szCs w:val="22"/>
        </w:rPr>
        <w:t>(iii)</w:t>
      </w:r>
      <w:r w:rsidRPr="004260A2">
        <w:rPr>
          <w:rFonts w:ascii="Arial" w:hAnsi="Arial" w:cs="Arial"/>
          <w:sz w:val="22"/>
          <w:szCs w:val="22"/>
        </w:rPr>
        <w:tab/>
        <w:t>La aplicación de restricciones cuantitativas, en el otorgamiento de los escasos PFI.</w:t>
      </w:r>
    </w:p>
    <w:p w14:paraId="54B92DD4" w14:textId="77777777" w:rsidR="004260A2" w:rsidRPr="004260A2" w:rsidRDefault="004260A2" w:rsidP="004260A2">
      <w:pPr>
        <w:pStyle w:val="Prrafodelista"/>
        <w:ind w:left="709"/>
        <w:rPr>
          <w:rFonts w:ascii="Arial" w:hAnsi="Arial" w:cs="Arial"/>
          <w:sz w:val="22"/>
          <w:szCs w:val="22"/>
        </w:rPr>
      </w:pPr>
    </w:p>
    <w:p w14:paraId="5F1FF26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ese sentido, para acreditar la supuesta medida objeto de investigación, y si la misma ha impedido o dificultado las importaciones de origen andino, resulta pertinente efectuar un análisis de los argumentos esgrimidos por las Partes y de la evidencia aportada respecto a cada una de las tres (3) modalidades que se denuncian.</w:t>
      </w:r>
    </w:p>
    <w:p w14:paraId="67A287AB" w14:textId="77777777" w:rsidR="004260A2" w:rsidRPr="004260A2" w:rsidRDefault="004260A2" w:rsidP="004260A2">
      <w:pPr>
        <w:pStyle w:val="Prrafodelista"/>
        <w:ind w:left="709"/>
        <w:rPr>
          <w:rFonts w:ascii="Arial" w:hAnsi="Arial" w:cs="Arial"/>
          <w:sz w:val="22"/>
          <w:szCs w:val="22"/>
        </w:rPr>
      </w:pPr>
    </w:p>
    <w:p w14:paraId="613BA4CE" w14:textId="77777777" w:rsidR="004260A2" w:rsidRPr="004260A2" w:rsidRDefault="004260A2" w:rsidP="004260A2">
      <w:pPr>
        <w:pStyle w:val="Prrafodelista"/>
        <w:numPr>
          <w:ilvl w:val="0"/>
          <w:numId w:val="41"/>
        </w:numPr>
        <w:ind w:left="709" w:hanging="709"/>
        <w:rPr>
          <w:rFonts w:ascii="Arial" w:hAnsi="Arial" w:cs="Arial"/>
          <w:b/>
          <w:i/>
          <w:sz w:val="22"/>
          <w:szCs w:val="22"/>
        </w:rPr>
      </w:pPr>
      <w:r w:rsidRPr="004260A2">
        <w:rPr>
          <w:rFonts w:ascii="Arial" w:hAnsi="Arial" w:cs="Arial"/>
          <w:b/>
          <w:i/>
          <w:sz w:val="22"/>
          <w:szCs w:val="22"/>
        </w:rPr>
        <w:t>Sobre el supuesto no otorgamiento de los PFI</w:t>
      </w:r>
    </w:p>
    <w:p w14:paraId="482E4C13" w14:textId="77777777" w:rsidR="004260A2" w:rsidRPr="004260A2" w:rsidRDefault="004260A2" w:rsidP="004260A2">
      <w:pPr>
        <w:pStyle w:val="Prrafodelista"/>
        <w:ind w:left="709"/>
        <w:rPr>
          <w:rFonts w:ascii="Arial" w:hAnsi="Arial" w:cs="Arial"/>
          <w:b/>
          <w:sz w:val="22"/>
          <w:szCs w:val="22"/>
        </w:rPr>
      </w:pPr>
    </w:p>
    <w:p w14:paraId="33295B8E" w14:textId="77777777" w:rsidR="004260A2" w:rsidRPr="004260A2" w:rsidRDefault="004260A2" w:rsidP="004260A2">
      <w:pPr>
        <w:pStyle w:val="Prrafodelista"/>
        <w:numPr>
          <w:ilvl w:val="0"/>
          <w:numId w:val="35"/>
        </w:numPr>
        <w:ind w:left="709" w:hanging="709"/>
        <w:rPr>
          <w:rFonts w:ascii="Arial" w:hAnsi="Arial" w:cs="Arial"/>
          <w:b/>
          <w:sz w:val="22"/>
          <w:szCs w:val="22"/>
        </w:rPr>
      </w:pPr>
      <w:r w:rsidRPr="004260A2">
        <w:rPr>
          <w:rFonts w:ascii="Arial" w:hAnsi="Arial" w:cs="Arial"/>
          <w:b/>
          <w:sz w:val="22"/>
          <w:szCs w:val="22"/>
        </w:rPr>
        <w:t>Argumento de las Partes</w:t>
      </w:r>
    </w:p>
    <w:p w14:paraId="54AA2A94" w14:textId="77777777" w:rsidR="004260A2" w:rsidRPr="004260A2" w:rsidRDefault="004260A2" w:rsidP="004260A2">
      <w:pPr>
        <w:pStyle w:val="Prrafodelista"/>
        <w:ind w:left="709"/>
        <w:rPr>
          <w:rFonts w:ascii="Arial" w:hAnsi="Arial" w:cs="Arial"/>
          <w:sz w:val="22"/>
          <w:szCs w:val="22"/>
        </w:rPr>
      </w:pPr>
    </w:p>
    <w:p w14:paraId="1F30615C" w14:textId="7149F91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u w:val="single"/>
        </w:rPr>
        <w:t>En la solicitud</w:t>
      </w:r>
      <w:r w:rsidRPr="004260A2">
        <w:rPr>
          <w:rFonts w:ascii="Arial" w:hAnsi="Arial" w:cs="Arial"/>
          <w:sz w:val="22"/>
          <w:szCs w:val="22"/>
        </w:rPr>
        <w:t xml:space="preserve"> se indica que, el ingreso de los productos agrícolas al país de destino dependerá de la presentación de los PFI como medio para garantizar la sanidad de los productos vegetales que se desean importar</w:t>
      </w:r>
      <w:r w:rsidRPr="004260A2">
        <w:rPr>
          <w:rStyle w:val="Refdenotaalpie"/>
          <w:rFonts w:ascii="Arial" w:hAnsi="Arial" w:cs="Arial"/>
          <w:sz w:val="22"/>
          <w:szCs w:val="22"/>
        </w:rPr>
        <w:footnoteReference w:id="55"/>
      </w:r>
      <w:r w:rsidRPr="004260A2">
        <w:rPr>
          <w:rFonts w:ascii="Arial" w:hAnsi="Arial" w:cs="Arial"/>
          <w:sz w:val="22"/>
          <w:szCs w:val="22"/>
        </w:rPr>
        <w:t xml:space="preserve">. No obstante, se señala que </w:t>
      </w:r>
      <w:r w:rsidR="00EF388B">
        <w:rPr>
          <w:rFonts w:ascii="Arial" w:hAnsi="Arial" w:cs="Arial"/>
          <w:sz w:val="22"/>
          <w:szCs w:val="22"/>
        </w:rPr>
        <w:t xml:space="preserve">el </w:t>
      </w:r>
      <w:r w:rsidRPr="004260A2">
        <w:rPr>
          <w:rFonts w:ascii="Arial" w:hAnsi="Arial" w:cs="Arial"/>
          <w:sz w:val="22"/>
          <w:szCs w:val="22"/>
        </w:rPr>
        <w:lastRenderedPageBreak/>
        <w:t>SENASAG viene incumpliendo las responsabilidades que se derivan de la Resolución 240 “</w:t>
      </w:r>
      <w:r w:rsidRPr="004260A2">
        <w:rPr>
          <w:rFonts w:ascii="Arial" w:hAnsi="Arial" w:cs="Arial"/>
          <w:i/>
          <w:iCs/>
          <w:sz w:val="22"/>
          <w:szCs w:val="22"/>
        </w:rPr>
        <w:t>Reglamento Andino relativo a los Permisos Fitosanitarios de Importación</w:t>
      </w:r>
      <w:r w:rsidRPr="004260A2">
        <w:rPr>
          <w:rFonts w:ascii="Arial" w:hAnsi="Arial" w:cs="Arial"/>
          <w:sz w:val="22"/>
          <w:szCs w:val="22"/>
        </w:rPr>
        <w:t xml:space="preserve">” de la SGCAN (en adelante, </w:t>
      </w:r>
      <w:r w:rsidRPr="004260A2">
        <w:rPr>
          <w:rFonts w:ascii="Arial" w:hAnsi="Arial" w:cs="Arial"/>
          <w:b/>
          <w:sz w:val="22"/>
          <w:szCs w:val="22"/>
        </w:rPr>
        <w:t>Resolución 240</w:t>
      </w:r>
      <w:r w:rsidRPr="004260A2">
        <w:rPr>
          <w:rFonts w:ascii="Arial" w:hAnsi="Arial" w:cs="Arial"/>
          <w:sz w:val="22"/>
          <w:szCs w:val="22"/>
        </w:rPr>
        <w:t>), de atender una solicitud dirigida a obtener los PFI</w:t>
      </w:r>
      <w:r w:rsidRPr="004260A2">
        <w:rPr>
          <w:rStyle w:val="Refdenotaalpie"/>
          <w:rFonts w:ascii="Arial" w:hAnsi="Arial" w:cs="Arial"/>
          <w:sz w:val="22"/>
          <w:szCs w:val="22"/>
        </w:rPr>
        <w:footnoteReference w:id="56"/>
      </w:r>
      <w:r w:rsidRPr="004260A2">
        <w:rPr>
          <w:rFonts w:ascii="Arial" w:hAnsi="Arial" w:cs="Arial"/>
          <w:sz w:val="22"/>
          <w:szCs w:val="22"/>
        </w:rPr>
        <w:t xml:space="preserve">. </w:t>
      </w:r>
    </w:p>
    <w:p w14:paraId="1E13C7FD" w14:textId="77777777" w:rsidR="004260A2" w:rsidRPr="004260A2" w:rsidRDefault="004260A2" w:rsidP="004260A2">
      <w:pPr>
        <w:pStyle w:val="Prrafodelista"/>
        <w:ind w:left="709"/>
        <w:rPr>
          <w:rFonts w:ascii="Arial" w:hAnsi="Arial" w:cs="Arial"/>
          <w:sz w:val="22"/>
          <w:szCs w:val="22"/>
        </w:rPr>
      </w:pPr>
    </w:p>
    <w:p w14:paraId="77EBE5E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Se menciona que, en “</w:t>
      </w:r>
      <w:r w:rsidRPr="004260A2">
        <w:rPr>
          <w:rFonts w:ascii="Arial" w:hAnsi="Arial" w:cs="Arial"/>
          <w:i/>
          <w:iCs/>
          <w:sz w:val="22"/>
          <w:szCs w:val="22"/>
        </w:rPr>
        <w:t>(…)</w:t>
      </w:r>
      <w:r w:rsidRPr="004260A2">
        <w:rPr>
          <w:rFonts w:ascii="Arial" w:hAnsi="Arial" w:cs="Arial"/>
          <w:sz w:val="22"/>
          <w:szCs w:val="22"/>
        </w:rPr>
        <w:t xml:space="preserve"> e</w:t>
      </w:r>
      <w:r w:rsidRPr="004260A2">
        <w:rPr>
          <w:rFonts w:ascii="Arial" w:hAnsi="Arial" w:cs="Arial"/>
          <w:i/>
          <w:iCs/>
          <w:sz w:val="22"/>
          <w:szCs w:val="22"/>
        </w:rPr>
        <w:t>l sistema digital de certificación fitosanitaria del SENASAG no se encuentra habilitado para productos como papa y cebolla</w:t>
      </w:r>
      <w:r w:rsidRPr="004260A2">
        <w:rPr>
          <w:rFonts w:ascii="Arial" w:hAnsi="Arial" w:cs="Arial"/>
          <w:sz w:val="22"/>
          <w:szCs w:val="22"/>
        </w:rPr>
        <w:t>”</w:t>
      </w:r>
      <w:r w:rsidRPr="004260A2">
        <w:rPr>
          <w:rStyle w:val="Refdenotaalpie"/>
          <w:rFonts w:ascii="Arial" w:hAnsi="Arial" w:cs="Arial"/>
          <w:sz w:val="22"/>
          <w:szCs w:val="22"/>
        </w:rPr>
        <w:footnoteReference w:id="57"/>
      </w:r>
      <w:r w:rsidRPr="004260A2">
        <w:rPr>
          <w:rFonts w:ascii="Arial" w:hAnsi="Arial" w:cs="Arial"/>
          <w:sz w:val="22"/>
          <w:szCs w:val="22"/>
        </w:rPr>
        <w:t xml:space="preserve"> y que “</w:t>
      </w:r>
      <w:r w:rsidRPr="004260A2">
        <w:rPr>
          <w:rFonts w:ascii="Arial" w:hAnsi="Arial" w:cs="Arial"/>
          <w:i/>
          <w:iCs/>
          <w:sz w:val="22"/>
          <w:szCs w:val="22"/>
        </w:rPr>
        <w:t xml:space="preserve">(…) no viene otorgando los </w:t>
      </w:r>
      <w:r w:rsidRPr="004260A2">
        <w:rPr>
          <w:rFonts w:ascii="Arial" w:hAnsi="Arial" w:cs="Arial"/>
          <w:b/>
          <w:bCs/>
          <w:i/>
          <w:iCs/>
          <w:sz w:val="22"/>
          <w:szCs w:val="22"/>
        </w:rPr>
        <w:t>permisos fitosanitarios</w:t>
      </w:r>
      <w:r w:rsidRPr="004260A2">
        <w:rPr>
          <w:rFonts w:ascii="Arial" w:hAnsi="Arial" w:cs="Arial"/>
          <w:i/>
          <w:iCs/>
          <w:sz w:val="22"/>
          <w:szCs w:val="22"/>
        </w:rPr>
        <w:t xml:space="preserve"> a los productos perecibles provenientes de Perú, alegando que los sistemas no se encontraban habilitados para registrar el trámite o que no tenían autorización para realizar dicha función (…)</w:t>
      </w:r>
      <w:r w:rsidRPr="004260A2">
        <w:rPr>
          <w:rFonts w:ascii="Arial" w:hAnsi="Arial" w:cs="Arial"/>
          <w:sz w:val="22"/>
          <w:szCs w:val="22"/>
        </w:rPr>
        <w:t>”</w:t>
      </w:r>
      <w:r w:rsidRPr="004260A2">
        <w:rPr>
          <w:rStyle w:val="Refdenotaalpie"/>
          <w:rFonts w:ascii="Arial" w:hAnsi="Arial" w:cs="Arial"/>
          <w:sz w:val="22"/>
          <w:szCs w:val="22"/>
        </w:rPr>
        <w:footnoteReference w:id="58"/>
      </w:r>
      <w:r w:rsidRPr="004260A2">
        <w:rPr>
          <w:rFonts w:ascii="Arial" w:hAnsi="Arial" w:cs="Arial"/>
          <w:sz w:val="22"/>
          <w:szCs w:val="22"/>
        </w:rPr>
        <w:t>.</w:t>
      </w:r>
    </w:p>
    <w:p w14:paraId="2FE013E8" w14:textId="77777777" w:rsidR="004260A2" w:rsidRPr="004260A2" w:rsidRDefault="004260A2" w:rsidP="004260A2">
      <w:pPr>
        <w:pStyle w:val="Prrafodelista"/>
        <w:rPr>
          <w:rFonts w:ascii="Arial" w:hAnsi="Arial" w:cs="Arial"/>
          <w:sz w:val="22"/>
          <w:szCs w:val="22"/>
        </w:rPr>
      </w:pPr>
    </w:p>
    <w:p w14:paraId="4268734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a juicio de Perú, “</w:t>
      </w:r>
      <w:r w:rsidRPr="004260A2">
        <w:rPr>
          <w:rFonts w:ascii="Arial" w:hAnsi="Arial" w:cs="Arial"/>
          <w:i/>
          <w:sz w:val="22"/>
          <w:szCs w:val="22"/>
        </w:rPr>
        <w:t xml:space="preserve">en el presente caso, </w:t>
      </w:r>
      <w:r w:rsidRPr="004260A2">
        <w:rPr>
          <w:rFonts w:ascii="Arial" w:hAnsi="Arial" w:cs="Arial"/>
          <w:i/>
          <w:iCs/>
          <w:sz w:val="22"/>
          <w:szCs w:val="22"/>
          <w:u w:val="single"/>
        </w:rPr>
        <w:t>se ha impedido y se vienen impidiendo</w:t>
      </w:r>
      <w:r w:rsidRPr="004260A2">
        <w:rPr>
          <w:rFonts w:ascii="Arial" w:hAnsi="Arial" w:cs="Arial"/>
          <w:i/>
          <w:iCs/>
          <w:sz w:val="22"/>
          <w:szCs w:val="22"/>
        </w:rPr>
        <w:t xml:space="preserve"> injustificadamente las importaciones de productos perecibles originarios del Perú en Bolivia a través de (…) el </w:t>
      </w:r>
      <w:r w:rsidRPr="004260A2">
        <w:rPr>
          <w:rFonts w:ascii="Arial" w:hAnsi="Arial" w:cs="Arial"/>
          <w:b/>
          <w:i/>
          <w:iCs/>
          <w:sz w:val="22"/>
          <w:szCs w:val="22"/>
        </w:rPr>
        <w:t>no otorgamiento del permiso</w:t>
      </w:r>
      <w:r w:rsidRPr="004260A2">
        <w:rPr>
          <w:rFonts w:ascii="Arial" w:hAnsi="Arial" w:cs="Arial"/>
          <w:i/>
          <w:iCs/>
          <w:sz w:val="22"/>
          <w:szCs w:val="22"/>
        </w:rPr>
        <w:t xml:space="preserve"> </w:t>
      </w:r>
      <w:r w:rsidRPr="004260A2">
        <w:rPr>
          <w:rFonts w:ascii="Arial" w:hAnsi="Arial" w:cs="Arial"/>
          <w:b/>
          <w:i/>
          <w:iCs/>
          <w:sz w:val="22"/>
          <w:szCs w:val="22"/>
        </w:rPr>
        <w:t>fitosanitario de importación de manera sistemática</w:t>
      </w:r>
      <w:r w:rsidRPr="004260A2">
        <w:rPr>
          <w:rFonts w:ascii="Arial" w:hAnsi="Arial" w:cs="Arial"/>
          <w:i/>
          <w:iCs/>
          <w:sz w:val="22"/>
          <w:szCs w:val="22"/>
        </w:rPr>
        <w:t xml:space="preserve">, sujetándolo a la discrecionalidad de las autoridades, sin expresar las causas objetivas basadas en el orden legal que pudieran justificar tal medida, por lo que </w:t>
      </w:r>
      <w:r w:rsidRPr="004260A2">
        <w:rPr>
          <w:rFonts w:ascii="Arial" w:hAnsi="Arial" w:cs="Arial"/>
          <w:b/>
          <w:i/>
          <w:iCs/>
          <w:sz w:val="22"/>
          <w:szCs w:val="22"/>
        </w:rPr>
        <w:t xml:space="preserve">constituye una restricción al comercio </w:t>
      </w:r>
      <w:r w:rsidRPr="004260A2">
        <w:rPr>
          <w:rFonts w:ascii="Arial" w:hAnsi="Arial" w:cs="Arial"/>
          <w:i/>
          <w:iCs/>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59"/>
      </w:r>
      <w:r w:rsidRPr="004260A2">
        <w:rPr>
          <w:rFonts w:ascii="Arial" w:hAnsi="Arial" w:cs="Arial"/>
          <w:sz w:val="22"/>
          <w:szCs w:val="22"/>
        </w:rPr>
        <w:t>. [énfasis añadido]</w:t>
      </w:r>
    </w:p>
    <w:p w14:paraId="3C1BA6B7" w14:textId="77777777" w:rsidR="004260A2" w:rsidRPr="004260A2" w:rsidRDefault="004260A2" w:rsidP="004260A2">
      <w:pPr>
        <w:rPr>
          <w:rFonts w:ascii="Arial" w:hAnsi="Arial" w:cs="Arial"/>
          <w:sz w:val="22"/>
          <w:szCs w:val="22"/>
        </w:rPr>
      </w:pPr>
    </w:p>
    <w:p w14:paraId="0BD7833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Sobre esta supuesta modalidad, en la solicitud se hace referencia a la Resolución 240 de la SGCAN y al alcance brindado en el Proceso 01-AI-2006 del TJCAN sobre dicho reglamento. Se citan antecedentes (Resolución 388 de la Junta, 278 de la SGCAN y Proceso 5-AN-1997) que dan cuenta que, la expedición de los PFI no es un medio de control de importación y que su retraso, o tramitación discrecional, desnaturaliza dicho instrumento y resulta incompatible con el Principio del Libre Circulación. Finalmente, se hace referencia al Decreto Supremo N° 2522 de 2015 de Bolivia y a la Resolución Administrativa N° 085/2016 de 2016 que aprueba el “</w:t>
      </w:r>
      <w:r w:rsidRPr="004260A2">
        <w:rPr>
          <w:rFonts w:ascii="Arial" w:hAnsi="Arial" w:cs="Arial"/>
          <w:i/>
          <w:sz w:val="22"/>
          <w:szCs w:val="22"/>
        </w:rPr>
        <w:t>Manual de Procedimiento Fitosanitario</w:t>
      </w:r>
      <w:r w:rsidRPr="004260A2">
        <w:rPr>
          <w:rFonts w:ascii="Arial" w:hAnsi="Arial" w:cs="Arial"/>
          <w:sz w:val="22"/>
          <w:szCs w:val="22"/>
        </w:rPr>
        <w:t>” de Bolivia, para indicar que se estaría incumpliendo con la propia normativa interna.</w:t>
      </w:r>
    </w:p>
    <w:p w14:paraId="65D27CF2" w14:textId="77777777" w:rsidR="004260A2" w:rsidRPr="004260A2" w:rsidRDefault="004260A2" w:rsidP="004260A2">
      <w:pPr>
        <w:pStyle w:val="Prrafodelista"/>
        <w:rPr>
          <w:rFonts w:ascii="Arial" w:hAnsi="Arial" w:cs="Arial"/>
          <w:sz w:val="22"/>
          <w:szCs w:val="22"/>
        </w:rPr>
      </w:pPr>
    </w:p>
    <w:p w14:paraId="57103C2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Como medio probatorio, en la solicitud se hace referencia a la siguiente información:</w:t>
      </w:r>
    </w:p>
    <w:p w14:paraId="24E1C2F9" w14:textId="77777777" w:rsidR="004260A2" w:rsidRPr="004260A2" w:rsidRDefault="004260A2" w:rsidP="004260A2">
      <w:pPr>
        <w:pStyle w:val="Prrafodelista"/>
        <w:ind w:left="1276"/>
        <w:rPr>
          <w:rFonts w:ascii="Arial" w:hAnsi="Arial" w:cs="Arial"/>
          <w:sz w:val="22"/>
          <w:szCs w:val="22"/>
        </w:rPr>
      </w:pPr>
    </w:p>
    <w:tbl>
      <w:tblPr>
        <w:tblStyle w:val="Tablaconcuadrcula"/>
        <w:tblW w:w="0" w:type="auto"/>
        <w:tblInd w:w="704" w:type="dxa"/>
        <w:tblLook w:val="04A0" w:firstRow="1" w:lastRow="0" w:firstColumn="1" w:lastColumn="0" w:noHBand="0" w:noVBand="1"/>
      </w:tblPr>
      <w:tblGrid>
        <w:gridCol w:w="1824"/>
        <w:gridCol w:w="6249"/>
      </w:tblGrid>
      <w:tr w:rsidR="004260A2" w:rsidRPr="004260A2" w14:paraId="4A6EA3AA" w14:textId="77777777" w:rsidTr="00642F37">
        <w:trPr>
          <w:trHeight w:val="284"/>
          <w:tblHeader/>
        </w:trPr>
        <w:tc>
          <w:tcPr>
            <w:tcW w:w="1831" w:type="dxa"/>
            <w:shd w:val="clear" w:color="auto" w:fill="D9D9D9" w:themeFill="background1" w:themeFillShade="D9"/>
            <w:vAlign w:val="center"/>
          </w:tcPr>
          <w:p w14:paraId="04019384"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4B84E640"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solicitud</w:t>
            </w:r>
          </w:p>
        </w:tc>
        <w:tc>
          <w:tcPr>
            <w:tcW w:w="6293" w:type="dxa"/>
            <w:shd w:val="clear" w:color="auto" w:fill="D9D9D9" w:themeFill="background1" w:themeFillShade="D9"/>
            <w:vAlign w:val="center"/>
          </w:tcPr>
          <w:p w14:paraId="4482010A"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1ECDB112" w14:textId="77777777" w:rsidTr="00642F37">
        <w:trPr>
          <w:trHeight w:val="284"/>
          <w:tblHeader/>
        </w:trPr>
        <w:tc>
          <w:tcPr>
            <w:tcW w:w="1831" w:type="dxa"/>
            <w:shd w:val="clear" w:color="auto" w:fill="FFFFFF" w:themeFill="background1"/>
            <w:vAlign w:val="center"/>
          </w:tcPr>
          <w:p w14:paraId="11899218" w14:textId="77777777" w:rsidR="004260A2" w:rsidRPr="005E40CE" w:rsidRDefault="004260A2" w:rsidP="00642F37">
            <w:pPr>
              <w:pStyle w:val="Prrafodelista"/>
              <w:ind w:left="0"/>
              <w:rPr>
                <w:rFonts w:ascii="Arial" w:hAnsi="Arial" w:cs="Arial"/>
                <w:b/>
                <w:bCs/>
                <w:sz w:val="20"/>
                <w:szCs w:val="20"/>
              </w:rPr>
            </w:pPr>
            <w:r w:rsidRPr="005E40CE">
              <w:rPr>
                <w:rFonts w:ascii="Arial" w:hAnsi="Arial" w:cs="Arial"/>
                <w:sz w:val="20"/>
                <w:szCs w:val="20"/>
              </w:rPr>
              <w:t>Anexo 11</w:t>
            </w:r>
          </w:p>
        </w:tc>
        <w:tc>
          <w:tcPr>
            <w:tcW w:w="6293" w:type="dxa"/>
            <w:shd w:val="clear" w:color="auto" w:fill="FFFFFF" w:themeFill="background1"/>
            <w:vAlign w:val="center"/>
          </w:tcPr>
          <w:p w14:paraId="65B65452" w14:textId="77777777" w:rsidR="004260A2" w:rsidRPr="005E40CE" w:rsidRDefault="004260A2" w:rsidP="00642F37">
            <w:pPr>
              <w:pStyle w:val="Prrafodelista"/>
              <w:ind w:left="0"/>
              <w:rPr>
                <w:rFonts w:ascii="Arial" w:hAnsi="Arial" w:cs="Arial"/>
                <w:b/>
                <w:bCs/>
                <w:sz w:val="20"/>
                <w:szCs w:val="20"/>
              </w:rPr>
            </w:pPr>
            <w:r w:rsidRPr="005E40CE">
              <w:rPr>
                <w:rFonts w:ascii="Arial" w:hAnsi="Arial" w:cs="Arial"/>
                <w:iCs/>
                <w:color w:val="000000"/>
                <w:sz w:val="20"/>
                <w:szCs w:val="20"/>
              </w:rPr>
              <w:t>Carta de Asociación de Exportadores “Dos de Mayo” del 14 de julio 2021</w:t>
            </w:r>
          </w:p>
        </w:tc>
      </w:tr>
      <w:tr w:rsidR="004260A2" w:rsidRPr="004260A2" w14:paraId="7069C34A" w14:textId="77777777" w:rsidTr="00642F37">
        <w:trPr>
          <w:trHeight w:val="340"/>
        </w:trPr>
        <w:tc>
          <w:tcPr>
            <w:tcW w:w="1831" w:type="dxa"/>
            <w:vAlign w:val="center"/>
          </w:tcPr>
          <w:p w14:paraId="540ECCD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18</w:t>
            </w:r>
          </w:p>
        </w:tc>
        <w:tc>
          <w:tcPr>
            <w:tcW w:w="6293" w:type="dxa"/>
            <w:vAlign w:val="center"/>
          </w:tcPr>
          <w:p w14:paraId="56D62582" w14:textId="77777777" w:rsidR="004260A2" w:rsidRPr="005E40CE" w:rsidRDefault="004260A2" w:rsidP="00642F37">
            <w:pPr>
              <w:pStyle w:val="Prrafodelista"/>
              <w:ind w:left="0"/>
              <w:rPr>
                <w:rFonts w:ascii="Arial" w:hAnsi="Arial" w:cs="Arial"/>
                <w:sz w:val="20"/>
                <w:szCs w:val="20"/>
              </w:rPr>
            </w:pPr>
            <w:r w:rsidRPr="005E40CE">
              <w:rPr>
                <w:rFonts w:ascii="Arial" w:hAnsi="Arial" w:cs="Arial"/>
                <w:iCs/>
                <w:color w:val="000000"/>
                <w:sz w:val="20"/>
                <w:szCs w:val="20"/>
              </w:rPr>
              <w:t>Videos del procedimiento de solicitud de certificación fitosanitaria de la empresa “</w:t>
            </w:r>
            <w:proofErr w:type="spellStart"/>
            <w:r w:rsidRPr="005E40CE">
              <w:rPr>
                <w:rFonts w:ascii="Arial" w:hAnsi="Arial" w:cs="Arial"/>
                <w:iCs/>
                <w:color w:val="000000"/>
                <w:sz w:val="20"/>
                <w:szCs w:val="20"/>
              </w:rPr>
              <w:t>Allpa</w:t>
            </w:r>
            <w:proofErr w:type="spellEnd"/>
            <w:r w:rsidRPr="005E40CE">
              <w:rPr>
                <w:rFonts w:ascii="Arial" w:hAnsi="Arial" w:cs="Arial"/>
                <w:iCs/>
                <w:color w:val="000000"/>
                <w:sz w:val="20"/>
                <w:szCs w:val="20"/>
              </w:rPr>
              <w:t xml:space="preserve"> Inti” de papa fresca y cebolla de agosto de 2021</w:t>
            </w:r>
          </w:p>
        </w:tc>
      </w:tr>
      <w:tr w:rsidR="004260A2" w:rsidRPr="004260A2" w14:paraId="3CF9AA4D" w14:textId="77777777" w:rsidTr="00642F37">
        <w:trPr>
          <w:trHeight w:val="340"/>
        </w:trPr>
        <w:tc>
          <w:tcPr>
            <w:tcW w:w="1831" w:type="dxa"/>
            <w:vAlign w:val="center"/>
          </w:tcPr>
          <w:p w14:paraId="2475F0A2"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22</w:t>
            </w:r>
          </w:p>
        </w:tc>
        <w:tc>
          <w:tcPr>
            <w:tcW w:w="6293" w:type="dxa"/>
            <w:vAlign w:val="center"/>
          </w:tcPr>
          <w:p w14:paraId="5B9D4F57" w14:textId="77777777" w:rsidR="004260A2" w:rsidRPr="005E40CE" w:rsidRDefault="004260A2" w:rsidP="00642F37">
            <w:pPr>
              <w:pStyle w:val="Prrafodelista"/>
              <w:ind w:left="0"/>
              <w:rPr>
                <w:rFonts w:ascii="Arial" w:hAnsi="Arial" w:cs="Arial"/>
                <w:iCs/>
                <w:color w:val="000000"/>
                <w:sz w:val="20"/>
                <w:szCs w:val="20"/>
              </w:rPr>
            </w:pPr>
            <w:r w:rsidRPr="005E40CE">
              <w:rPr>
                <w:rFonts w:ascii="Arial" w:hAnsi="Arial" w:cs="Arial"/>
                <w:iCs/>
                <w:color w:val="000000"/>
                <w:sz w:val="20"/>
                <w:szCs w:val="20"/>
              </w:rPr>
              <w:t>Acta suscrita por los viceministros de Comercio Exterior del Perú y Bolivia de fecha 10 de septiembre de 2021</w:t>
            </w:r>
          </w:p>
        </w:tc>
      </w:tr>
      <w:tr w:rsidR="004260A2" w:rsidRPr="004260A2" w14:paraId="468B418F" w14:textId="77777777" w:rsidTr="00642F37">
        <w:trPr>
          <w:trHeight w:val="340"/>
        </w:trPr>
        <w:tc>
          <w:tcPr>
            <w:tcW w:w="1831" w:type="dxa"/>
            <w:vAlign w:val="center"/>
          </w:tcPr>
          <w:p w14:paraId="510722D0"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25</w:t>
            </w:r>
          </w:p>
        </w:tc>
        <w:tc>
          <w:tcPr>
            <w:tcW w:w="6293" w:type="dxa"/>
            <w:vAlign w:val="center"/>
          </w:tcPr>
          <w:p w14:paraId="19CF7369" w14:textId="77777777" w:rsidR="004260A2" w:rsidRPr="005E40CE" w:rsidRDefault="004260A2" w:rsidP="00642F37">
            <w:pPr>
              <w:pStyle w:val="Prrafodelista"/>
              <w:ind w:left="0"/>
              <w:rPr>
                <w:rFonts w:ascii="Arial" w:hAnsi="Arial" w:cs="Arial"/>
                <w:iCs/>
                <w:color w:val="000000"/>
                <w:sz w:val="20"/>
                <w:szCs w:val="20"/>
              </w:rPr>
            </w:pPr>
            <w:r w:rsidRPr="005E40CE">
              <w:rPr>
                <w:rFonts w:ascii="Arial" w:hAnsi="Arial" w:cs="Arial"/>
                <w:iCs/>
                <w:color w:val="000000"/>
                <w:sz w:val="20"/>
                <w:szCs w:val="20"/>
              </w:rPr>
              <w:t>Correos OCEX-Bolivia de agosto y diciembre de 2021</w:t>
            </w:r>
          </w:p>
        </w:tc>
      </w:tr>
      <w:tr w:rsidR="004260A2" w:rsidRPr="004260A2" w14:paraId="5424424F" w14:textId="77777777" w:rsidTr="00642F37">
        <w:trPr>
          <w:trHeight w:val="340"/>
        </w:trPr>
        <w:tc>
          <w:tcPr>
            <w:tcW w:w="1831" w:type="dxa"/>
            <w:vAlign w:val="center"/>
          </w:tcPr>
          <w:p w14:paraId="675EF08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26</w:t>
            </w:r>
          </w:p>
        </w:tc>
        <w:tc>
          <w:tcPr>
            <w:tcW w:w="6293" w:type="dxa"/>
            <w:vAlign w:val="center"/>
          </w:tcPr>
          <w:p w14:paraId="403F36C0" w14:textId="77777777" w:rsidR="004260A2" w:rsidRPr="005E40CE" w:rsidRDefault="004260A2" w:rsidP="00642F37">
            <w:pPr>
              <w:pStyle w:val="Prrafodelista"/>
              <w:ind w:left="0"/>
              <w:rPr>
                <w:rFonts w:ascii="Arial" w:hAnsi="Arial" w:cs="Arial"/>
                <w:iCs/>
                <w:color w:val="000000"/>
                <w:sz w:val="20"/>
                <w:szCs w:val="20"/>
              </w:rPr>
            </w:pPr>
            <w:r w:rsidRPr="005E40CE">
              <w:rPr>
                <w:rFonts w:ascii="Arial" w:hAnsi="Arial" w:cs="Arial"/>
                <w:iCs/>
                <w:color w:val="000000"/>
                <w:sz w:val="20"/>
                <w:szCs w:val="20"/>
              </w:rPr>
              <w:t>Carta 0049-2021-MIDAGRI-SENASA de fecha 3 de diciembre de 2021 del SENASA dirigida a la SGCAN y sus anexos</w:t>
            </w:r>
          </w:p>
        </w:tc>
      </w:tr>
    </w:tbl>
    <w:p w14:paraId="0E10B362" w14:textId="77777777" w:rsidR="004260A2" w:rsidRPr="004260A2" w:rsidRDefault="004260A2" w:rsidP="004260A2">
      <w:pPr>
        <w:pStyle w:val="Prrafodelista"/>
        <w:ind w:left="709"/>
        <w:rPr>
          <w:rFonts w:ascii="Arial" w:hAnsi="Arial" w:cs="Arial"/>
          <w:sz w:val="22"/>
          <w:szCs w:val="22"/>
        </w:rPr>
      </w:pPr>
    </w:p>
    <w:p w14:paraId="31BE728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su parte, </w:t>
      </w:r>
      <w:r w:rsidRPr="004260A2">
        <w:rPr>
          <w:rFonts w:ascii="Arial" w:hAnsi="Arial" w:cs="Arial"/>
          <w:sz w:val="22"/>
          <w:szCs w:val="22"/>
          <w:u w:val="single"/>
        </w:rPr>
        <w:t>el gobierno de Bolivia señala en su respuesta</w:t>
      </w:r>
      <w:r w:rsidRPr="004260A2">
        <w:rPr>
          <w:rFonts w:ascii="Arial" w:hAnsi="Arial" w:cs="Arial"/>
          <w:sz w:val="22"/>
          <w:szCs w:val="22"/>
        </w:rPr>
        <w:t xml:space="preserve"> que, entre 2019 y 2021 la emisión de los PFI de productos agrícolas perecibles del Perú presentó un comportamiento variable atribuible a factores externos: al cierre de fronteras de Perú; al cambio de régimen de importación (de menor cuantía al régimen para consumo); al ingreso a partir de noviembre de 2020 por el CEBAF – Desaguadero </w:t>
      </w:r>
      <w:r w:rsidRPr="004260A2">
        <w:rPr>
          <w:rFonts w:ascii="Arial" w:hAnsi="Arial" w:cs="Arial"/>
          <w:sz w:val="22"/>
          <w:szCs w:val="22"/>
        </w:rPr>
        <w:lastRenderedPageBreak/>
        <w:t>(cuando se acordó realizar inspecciones conjuntas); y, al contexto del mercado y estacionalidad del producto</w:t>
      </w:r>
      <w:r w:rsidRPr="004260A2">
        <w:rPr>
          <w:rStyle w:val="Refdenotaalpie"/>
          <w:rFonts w:ascii="Arial" w:hAnsi="Arial" w:cs="Arial"/>
          <w:sz w:val="22"/>
          <w:szCs w:val="22"/>
        </w:rPr>
        <w:footnoteReference w:id="60"/>
      </w:r>
      <w:r w:rsidRPr="004260A2">
        <w:rPr>
          <w:rFonts w:ascii="Arial" w:hAnsi="Arial" w:cs="Arial"/>
          <w:sz w:val="22"/>
          <w:szCs w:val="22"/>
        </w:rPr>
        <w:t xml:space="preserve">. </w:t>
      </w:r>
    </w:p>
    <w:p w14:paraId="723D2452" w14:textId="77777777" w:rsidR="004260A2" w:rsidRPr="004260A2" w:rsidRDefault="004260A2" w:rsidP="004260A2">
      <w:pPr>
        <w:pStyle w:val="Prrafodelista"/>
        <w:ind w:left="709"/>
        <w:rPr>
          <w:rFonts w:ascii="Arial" w:hAnsi="Arial" w:cs="Arial"/>
          <w:sz w:val="22"/>
          <w:szCs w:val="22"/>
        </w:rPr>
      </w:pPr>
    </w:p>
    <w:p w14:paraId="2EA75839" w14:textId="3405F7E8"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 juicio del gobierno de Bolivia, no hubo discrecionalidad en la emisión de los PFI. En su respuesta, se menciona que el SENASAG en el marco de sus atribuciones otorga los PFI, y en caso que un usuario no tenga acceso al sistema informático para acceder </w:t>
      </w:r>
      <w:r w:rsidR="00EF388B">
        <w:rPr>
          <w:rFonts w:ascii="Arial" w:hAnsi="Arial" w:cs="Arial"/>
          <w:sz w:val="22"/>
          <w:szCs w:val="22"/>
        </w:rPr>
        <w:t xml:space="preserve">a </w:t>
      </w:r>
      <w:r w:rsidRPr="004260A2">
        <w:rPr>
          <w:rFonts w:ascii="Arial" w:hAnsi="Arial" w:cs="Arial"/>
          <w:sz w:val="22"/>
          <w:szCs w:val="22"/>
        </w:rPr>
        <w:t>tales permisos o dicho sistema presenta problemas técnicos, puede recurrir a la atención por ventanilla. Aseguran, que ambos servicios se brindan de forma indistinta. Concluye que los PFI a los productos peruanos se otorgaron según su normativa interna, alineada a la normativa andina</w:t>
      </w:r>
      <w:r w:rsidRPr="004260A2">
        <w:rPr>
          <w:rStyle w:val="Refdenotaalpie"/>
          <w:rFonts w:ascii="Arial" w:hAnsi="Arial" w:cs="Arial"/>
          <w:sz w:val="22"/>
          <w:szCs w:val="22"/>
        </w:rPr>
        <w:footnoteReference w:id="61"/>
      </w:r>
      <w:r w:rsidRPr="004260A2">
        <w:rPr>
          <w:rFonts w:ascii="Arial" w:hAnsi="Arial" w:cs="Arial"/>
          <w:sz w:val="22"/>
          <w:szCs w:val="22"/>
        </w:rPr>
        <w:t xml:space="preserve">. </w:t>
      </w:r>
    </w:p>
    <w:p w14:paraId="64F0550D" w14:textId="77777777" w:rsidR="004260A2" w:rsidRPr="004260A2" w:rsidRDefault="004260A2" w:rsidP="004260A2">
      <w:pPr>
        <w:pStyle w:val="Prrafodelista"/>
        <w:rPr>
          <w:rFonts w:ascii="Arial" w:hAnsi="Arial" w:cs="Arial"/>
          <w:sz w:val="22"/>
          <w:szCs w:val="22"/>
        </w:rPr>
      </w:pPr>
    </w:p>
    <w:p w14:paraId="72FBC57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 la denuncia de esta supuesta modalidad, en la respuesta se hace referencia a la Ley 830 de 2016, Artículo 15, numeral 9, para dar cuenta de las atribuciones del SENASAG para otorgar los PFI, así como a la Resolución Administrativa N° 085/2016 de 2016 que aprueba el “</w:t>
      </w:r>
      <w:r w:rsidRPr="004260A2">
        <w:rPr>
          <w:rFonts w:ascii="Arial" w:hAnsi="Arial" w:cs="Arial"/>
          <w:i/>
          <w:iCs/>
          <w:sz w:val="22"/>
          <w:szCs w:val="22"/>
        </w:rPr>
        <w:t>Manual del Procedimiento Fitosanitario para la Importación de Productos y Subproductos de Origen Vegetal</w:t>
      </w:r>
      <w:r w:rsidRPr="004260A2">
        <w:rPr>
          <w:rFonts w:ascii="Arial" w:hAnsi="Arial" w:cs="Arial"/>
          <w:sz w:val="22"/>
          <w:szCs w:val="22"/>
        </w:rPr>
        <w:t xml:space="preserve">”. </w:t>
      </w:r>
    </w:p>
    <w:p w14:paraId="3FD335BB" w14:textId="77777777" w:rsidR="004260A2" w:rsidRPr="004260A2" w:rsidRDefault="004260A2" w:rsidP="004260A2">
      <w:pPr>
        <w:pStyle w:val="Prrafodelista"/>
        <w:rPr>
          <w:rFonts w:ascii="Arial" w:hAnsi="Arial" w:cs="Arial"/>
          <w:sz w:val="22"/>
          <w:szCs w:val="22"/>
        </w:rPr>
      </w:pPr>
    </w:p>
    <w:p w14:paraId="24C1162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Adicionalmente, respecto a la supuesta inhabilitación del sistema digital de certificación fitosanitaria del SENASAG</w:t>
      </w:r>
      <w:r w:rsidRPr="004260A2">
        <w:rPr>
          <w:rStyle w:val="Refdenotaalpie"/>
          <w:rFonts w:ascii="Arial" w:hAnsi="Arial" w:cs="Arial"/>
          <w:sz w:val="22"/>
          <w:szCs w:val="22"/>
        </w:rPr>
        <w:footnoteReference w:id="62"/>
      </w:r>
      <w:r w:rsidRPr="004260A2">
        <w:rPr>
          <w:rFonts w:ascii="Arial" w:hAnsi="Arial" w:cs="Arial"/>
          <w:sz w:val="22"/>
          <w:szCs w:val="22"/>
        </w:rPr>
        <w:t xml:space="preserve"> y a la emisión de los PFI se presenta la siguiente información:</w:t>
      </w:r>
    </w:p>
    <w:p w14:paraId="1E7AEFF8" w14:textId="77777777" w:rsidR="004260A2" w:rsidRPr="004260A2" w:rsidRDefault="004260A2" w:rsidP="004260A2">
      <w:pPr>
        <w:pStyle w:val="Prrafodelista"/>
        <w:ind w:left="709" w:hanging="709"/>
        <w:rPr>
          <w:rFonts w:ascii="Arial" w:hAnsi="Arial" w:cs="Arial"/>
          <w:sz w:val="22"/>
          <w:szCs w:val="22"/>
        </w:rPr>
      </w:pPr>
    </w:p>
    <w:tbl>
      <w:tblPr>
        <w:tblStyle w:val="Tablaconcuadrcula"/>
        <w:tblW w:w="0" w:type="auto"/>
        <w:tblInd w:w="704" w:type="dxa"/>
        <w:tblLook w:val="04A0" w:firstRow="1" w:lastRow="0" w:firstColumn="1" w:lastColumn="0" w:noHBand="0" w:noVBand="1"/>
      </w:tblPr>
      <w:tblGrid>
        <w:gridCol w:w="1827"/>
        <w:gridCol w:w="6246"/>
      </w:tblGrid>
      <w:tr w:rsidR="004260A2" w:rsidRPr="004260A2" w14:paraId="1C195757" w14:textId="77777777" w:rsidTr="00642F37">
        <w:trPr>
          <w:trHeight w:val="284"/>
          <w:tblHeader/>
        </w:trPr>
        <w:tc>
          <w:tcPr>
            <w:tcW w:w="1843" w:type="dxa"/>
            <w:shd w:val="clear" w:color="auto" w:fill="D9D9D9" w:themeFill="background1" w:themeFillShade="D9"/>
            <w:vAlign w:val="center"/>
          </w:tcPr>
          <w:p w14:paraId="6D54B9DC"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666B12AC"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respuesta</w:t>
            </w:r>
          </w:p>
        </w:tc>
        <w:tc>
          <w:tcPr>
            <w:tcW w:w="6371" w:type="dxa"/>
            <w:shd w:val="clear" w:color="auto" w:fill="D9D9D9" w:themeFill="background1" w:themeFillShade="D9"/>
            <w:vAlign w:val="center"/>
          </w:tcPr>
          <w:p w14:paraId="34B8441A"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67B7A864" w14:textId="77777777" w:rsidTr="00642F37">
        <w:trPr>
          <w:trHeight w:val="340"/>
        </w:trPr>
        <w:tc>
          <w:tcPr>
            <w:tcW w:w="1843" w:type="dxa"/>
            <w:vAlign w:val="center"/>
          </w:tcPr>
          <w:p w14:paraId="1338596F"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XV</w:t>
            </w:r>
          </w:p>
        </w:tc>
        <w:tc>
          <w:tcPr>
            <w:tcW w:w="6371" w:type="dxa"/>
            <w:vAlign w:val="center"/>
          </w:tcPr>
          <w:p w14:paraId="73CBACF8"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 xml:space="preserve">Información obtenida del Sistema Gran </w:t>
            </w:r>
            <w:proofErr w:type="spellStart"/>
            <w:r w:rsidRPr="005E40CE">
              <w:rPr>
                <w:rFonts w:ascii="Arial" w:hAnsi="Arial" w:cs="Arial"/>
                <w:iCs/>
                <w:sz w:val="20"/>
                <w:szCs w:val="20"/>
              </w:rPr>
              <w:t>Paitití</w:t>
            </w:r>
            <w:proofErr w:type="spellEnd"/>
            <w:r w:rsidRPr="005E40CE">
              <w:rPr>
                <w:rFonts w:ascii="Arial" w:hAnsi="Arial" w:cs="Arial"/>
                <w:iCs/>
                <w:sz w:val="20"/>
                <w:szCs w:val="20"/>
              </w:rPr>
              <w:t>, respecto a solicitud de Permisos Fitosanitarios de Importación por parte de la Empresa Procesadora de Alimentos VALPERGUTOR S.R.L.</w:t>
            </w:r>
          </w:p>
        </w:tc>
      </w:tr>
      <w:tr w:rsidR="004260A2" w:rsidRPr="004260A2" w14:paraId="41F20AA7" w14:textId="77777777" w:rsidTr="00642F37">
        <w:trPr>
          <w:trHeight w:val="340"/>
        </w:trPr>
        <w:tc>
          <w:tcPr>
            <w:tcW w:w="1843" w:type="dxa"/>
            <w:vAlign w:val="center"/>
          </w:tcPr>
          <w:p w14:paraId="0BC3FFB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Anexo Técnico solicitado por la SGCAN</w:t>
            </w:r>
          </w:p>
        </w:tc>
        <w:tc>
          <w:tcPr>
            <w:tcW w:w="6371" w:type="dxa"/>
            <w:vAlign w:val="center"/>
          </w:tcPr>
          <w:p w14:paraId="7936AF5A" w14:textId="77777777" w:rsidR="004260A2" w:rsidRPr="005E40CE" w:rsidRDefault="004260A2" w:rsidP="00642F37">
            <w:pPr>
              <w:ind w:left="461" w:hanging="526"/>
              <w:rPr>
                <w:rFonts w:ascii="Arial" w:hAnsi="Arial" w:cs="Arial"/>
                <w:sz w:val="20"/>
                <w:szCs w:val="20"/>
              </w:rPr>
            </w:pPr>
            <w:r w:rsidRPr="005E40CE">
              <w:rPr>
                <w:rFonts w:ascii="Arial" w:hAnsi="Arial" w:cs="Arial"/>
                <w:sz w:val="20"/>
                <w:szCs w:val="20"/>
              </w:rPr>
              <w:t>(viii) Registro de solicitudes de importación de productos de origen vegetal</w:t>
            </w:r>
          </w:p>
        </w:tc>
      </w:tr>
    </w:tbl>
    <w:p w14:paraId="7D8F855A" w14:textId="77777777" w:rsidR="004260A2" w:rsidRPr="004260A2" w:rsidRDefault="004260A2" w:rsidP="004260A2">
      <w:pPr>
        <w:pStyle w:val="Prrafodelista"/>
        <w:ind w:left="709"/>
        <w:rPr>
          <w:rFonts w:ascii="Arial" w:hAnsi="Arial" w:cs="Arial"/>
          <w:b/>
          <w:sz w:val="22"/>
          <w:szCs w:val="22"/>
        </w:rPr>
      </w:pPr>
    </w:p>
    <w:p w14:paraId="05FBC1FD" w14:textId="77777777" w:rsidR="004260A2" w:rsidRPr="004260A2" w:rsidRDefault="004260A2" w:rsidP="004260A2">
      <w:pPr>
        <w:pStyle w:val="Prrafodelista"/>
        <w:numPr>
          <w:ilvl w:val="0"/>
          <w:numId w:val="34"/>
        </w:numPr>
        <w:ind w:left="709" w:hanging="709"/>
        <w:rPr>
          <w:rFonts w:ascii="Arial" w:hAnsi="Arial" w:cs="Arial"/>
          <w:b/>
          <w:sz w:val="22"/>
          <w:szCs w:val="22"/>
        </w:rPr>
      </w:pPr>
      <w:r w:rsidRPr="004260A2">
        <w:rPr>
          <w:rFonts w:ascii="Arial" w:hAnsi="Arial" w:cs="Arial"/>
          <w:b/>
          <w:sz w:val="22"/>
          <w:szCs w:val="22"/>
        </w:rPr>
        <w:t>Análisis de la SGCAN</w:t>
      </w:r>
    </w:p>
    <w:p w14:paraId="264DB6CB" w14:textId="77777777" w:rsidR="004260A2" w:rsidRPr="004260A2" w:rsidRDefault="004260A2" w:rsidP="004260A2">
      <w:pPr>
        <w:pStyle w:val="Prrafodelista"/>
        <w:ind w:left="709"/>
        <w:rPr>
          <w:rFonts w:ascii="Arial" w:hAnsi="Arial" w:cs="Arial"/>
          <w:sz w:val="22"/>
          <w:szCs w:val="22"/>
        </w:rPr>
      </w:pPr>
    </w:p>
    <w:p w14:paraId="0E6A3FD9" w14:textId="13E22E02"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lo expuesto, y bajo la metodología que se propone en el acápite 5 de est</w:t>
      </w:r>
      <w:r w:rsidR="00EA5085">
        <w:rPr>
          <w:rFonts w:ascii="Arial" w:hAnsi="Arial" w:cs="Arial"/>
          <w:sz w:val="22"/>
          <w:szCs w:val="22"/>
        </w:rPr>
        <w:t>a</w:t>
      </w:r>
      <w:r w:rsidRPr="004260A2">
        <w:rPr>
          <w:rFonts w:ascii="Arial" w:hAnsi="Arial" w:cs="Arial"/>
          <w:sz w:val="22"/>
          <w:szCs w:val="22"/>
        </w:rPr>
        <w:t xml:space="preserve"> </w:t>
      </w:r>
      <w:r w:rsidR="00EA5085">
        <w:rPr>
          <w:rFonts w:ascii="Arial" w:hAnsi="Arial" w:cs="Arial"/>
          <w:sz w:val="22"/>
          <w:szCs w:val="22"/>
        </w:rPr>
        <w:t>Resolución</w:t>
      </w:r>
      <w:r w:rsidRPr="004260A2">
        <w:rPr>
          <w:rFonts w:ascii="Arial" w:hAnsi="Arial" w:cs="Arial"/>
          <w:sz w:val="22"/>
          <w:szCs w:val="22"/>
        </w:rPr>
        <w:t>:</w:t>
      </w:r>
    </w:p>
    <w:p w14:paraId="1D2020DB" w14:textId="77777777" w:rsidR="004260A2" w:rsidRPr="004260A2" w:rsidRDefault="004260A2" w:rsidP="004260A2">
      <w:pPr>
        <w:pStyle w:val="Prrafodelista"/>
        <w:ind w:left="709"/>
        <w:rPr>
          <w:rFonts w:ascii="Arial" w:hAnsi="Arial" w:cs="Arial"/>
          <w:sz w:val="22"/>
          <w:szCs w:val="22"/>
        </w:rPr>
      </w:pPr>
    </w:p>
    <w:p w14:paraId="74992DCC"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primer lugar, se debe constatar si la “</w:t>
      </w:r>
      <w:r w:rsidRPr="004260A2">
        <w:rPr>
          <w:rFonts w:ascii="Arial" w:hAnsi="Arial" w:cs="Arial"/>
          <w:i/>
          <w:iCs/>
          <w:sz w:val="22"/>
          <w:szCs w:val="22"/>
        </w:rPr>
        <w:t>no emisión de los PFI</w:t>
      </w:r>
      <w:r w:rsidRPr="004260A2">
        <w:rPr>
          <w:rFonts w:ascii="Arial" w:hAnsi="Arial" w:cs="Arial"/>
          <w:sz w:val="22"/>
          <w:szCs w:val="22"/>
        </w:rPr>
        <w:t xml:space="preserve">” ha incidido sobre las importaciones andinas, dificultándolas o impidiéndolas. </w:t>
      </w:r>
    </w:p>
    <w:p w14:paraId="337EECD0" w14:textId="77777777" w:rsidR="004260A2" w:rsidRPr="004260A2" w:rsidRDefault="004260A2" w:rsidP="004260A2">
      <w:pPr>
        <w:pStyle w:val="Prrafodelista"/>
        <w:ind w:left="1276" w:hanging="567"/>
        <w:rPr>
          <w:rFonts w:ascii="Arial" w:hAnsi="Arial" w:cs="Arial"/>
          <w:sz w:val="22"/>
          <w:szCs w:val="22"/>
        </w:rPr>
      </w:pPr>
    </w:p>
    <w:p w14:paraId="274FAB39"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segundo lugar, se debe examinar si los otros factores a los que hace referencia el gobierno de Bolivia (</w:t>
      </w:r>
      <w:r w:rsidRPr="004260A2">
        <w:rPr>
          <w:rFonts w:ascii="Arial" w:hAnsi="Arial" w:cs="Arial"/>
          <w:i/>
          <w:iCs/>
          <w:sz w:val="22"/>
          <w:szCs w:val="22"/>
        </w:rPr>
        <w:t>los denominados factores externos</w:t>
      </w:r>
      <w:r w:rsidRPr="004260A2">
        <w:rPr>
          <w:rFonts w:ascii="Arial" w:hAnsi="Arial" w:cs="Arial"/>
          <w:sz w:val="22"/>
          <w:szCs w:val="22"/>
        </w:rPr>
        <w:t xml:space="preserve">) pueden explicar efectos negativos sobre las importaciones andinas </w:t>
      </w:r>
    </w:p>
    <w:p w14:paraId="3668845F" w14:textId="77777777" w:rsidR="004260A2" w:rsidRPr="004260A2" w:rsidRDefault="004260A2" w:rsidP="004260A2">
      <w:pPr>
        <w:pStyle w:val="Prrafodelista"/>
        <w:ind w:left="1276" w:hanging="567"/>
        <w:rPr>
          <w:rFonts w:ascii="Arial" w:hAnsi="Arial" w:cs="Arial"/>
          <w:sz w:val="22"/>
          <w:szCs w:val="22"/>
        </w:rPr>
      </w:pPr>
    </w:p>
    <w:p w14:paraId="62AB021B"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Finalmente, en caso no se determine la existencia de tales otros factores, no es posible atribuir a éstos la causa del comportamiento observado sobre las importaciones, pudiéndose determinar entonces que la “</w:t>
      </w:r>
      <w:r w:rsidRPr="004260A2">
        <w:rPr>
          <w:rFonts w:ascii="Arial" w:hAnsi="Arial" w:cs="Arial"/>
          <w:i/>
          <w:iCs/>
          <w:sz w:val="22"/>
          <w:szCs w:val="22"/>
        </w:rPr>
        <w:t>no emisión de los PFI</w:t>
      </w:r>
      <w:r w:rsidRPr="004260A2">
        <w:rPr>
          <w:rFonts w:ascii="Arial" w:hAnsi="Arial" w:cs="Arial"/>
          <w:sz w:val="22"/>
          <w:szCs w:val="22"/>
        </w:rPr>
        <w:t xml:space="preserve">” explica los efectos negativos sobre las importaciones. </w:t>
      </w:r>
    </w:p>
    <w:p w14:paraId="557CBE98" w14:textId="77777777" w:rsidR="004260A2" w:rsidRPr="004260A2" w:rsidRDefault="004260A2" w:rsidP="004260A2">
      <w:pPr>
        <w:pStyle w:val="Prrafodelista"/>
        <w:ind w:left="709"/>
        <w:rPr>
          <w:rFonts w:ascii="Arial" w:hAnsi="Arial" w:cs="Arial"/>
          <w:sz w:val="22"/>
          <w:szCs w:val="22"/>
        </w:rPr>
      </w:pPr>
    </w:p>
    <w:p w14:paraId="2DA89F91" w14:textId="77777777" w:rsidR="004260A2" w:rsidRPr="004260A2" w:rsidRDefault="004260A2" w:rsidP="004260A2">
      <w:pPr>
        <w:pStyle w:val="Prrafodelista"/>
        <w:numPr>
          <w:ilvl w:val="0"/>
          <w:numId w:val="2"/>
        </w:numPr>
        <w:ind w:left="709" w:hanging="709"/>
        <w:rPr>
          <w:rFonts w:ascii="Arial" w:hAnsi="Arial" w:cs="Arial"/>
          <w:spacing w:val="-3"/>
          <w:sz w:val="22"/>
          <w:szCs w:val="22"/>
        </w:rPr>
      </w:pPr>
      <w:r w:rsidRPr="004260A2">
        <w:rPr>
          <w:rFonts w:ascii="Arial" w:hAnsi="Arial" w:cs="Arial"/>
          <w:sz w:val="22"/>
          <w:szCs w:val="22"/>
        </w:rPr>
        <w:t>No obstante, previo a dicha evaluación planteada se procederá a exponer brevemente el procedimiento de emisión de los PFI en Bolivia en el marco de la Comunidad Andina y la normativa nacional boliviana.</w:t>
      </w:r>
    </w:p>
    <w:p w14:paraId="38FE490E" w14:textId="77777777" w:rsidR="004260A2" w:rsidRPr="004260A2" w:rsidRDefault="004260A2" w:rsidP="004260A2">
      <w:pPr>
        <w:pStyle w:val="Prrafodelista"/>
        <w:rPr>
          <w:rFonts w:ascii="Arial" w:hAnsi="Arial" w:cs="Arial"/>
          <w:sz w:val="22"/>
          <w:szCs w:val="22"/>
        </w:rPr>
      </w:pPr>
    </w:p>
    <w:p w14:paraId="0E456D97" w14:textId="77777777" w:rsidR="004260A2" w:rsidRPr="004260A2" w:rsidRDefault="004260A2" w:rsidP="004260A2">
      <w:pPr>
        <w:pStyle w:val="Prrafodelista"/>
        <w:ind w:left="709"/>
        <w:rPr>
          <w:rFonts w:ascii="Arial" w:hAnsi="Arial" w:cs="Arial"/>
          <w:i/>
          <w:sz w:val="22"/>
          <w:szCs w:val="22"/>
          <w:u w:val="single"/>
        </w:rPr>
      </w:pPr>
      <w:r w:rsidRPr="004260A2">
        <w:rPr>
          <w:rFonts w:ascii="Arial" w:hAnsi="Arial" w:cs="Arial"/>
          <w:i/>
          <w:sz w:val="22"/>
          <w:szCs w:val="22"/>
          <w:u w:val="single"/>
        </w:rPr>
        <w:lastRenderedPageBreak/>
        <w:t>Sobre el procedimiento de emisión de los PFI en Bolivia en el marco de la Comunidad Andina</w:t>
      </w:r>
    </w:p>
    <w:p w14:paraId="1889E29F" w14:textId="77777777" w:rsidR="004260A2" w:rsidRPr="004260A2" w:rsidRDefault="004260A2" w:rsidP="004260A2">
      <w:pPr>
        <w:pStyle w:val="Prrafodelista"/>
        <w:ind w:left="709"/>
        <w:rPr>
          <w:rFonts w:ascii="Arial" w:hAnsi="Arial" w:cs="Arial"/>
          <w:i/>
          <w:sz w:val="22"/>
          <w:szCs w:val="22"/>
        </w:rPr>
      </w:pPr>
    </w:p>
    <w:p w14:paraId="7CC79A0A" w14:textId="77777777" w:rsidR="004260A2" w:rsidRPr="004260A2" w:rsidRDefault="004260A2" w:rsidP="004260A2">
      <w:pPr>
        <w:pStyle w:val="Prrafodelista"/>
        <w:numPr>
          <w:ilvl w:val="0"/>
          <w:numId w:val="2"/>
        </w:numPr>
        <w:ind w:left="709" w:hanging="709"/>
        <w:rPr>
          <w:rFonts w:ascii="Arial" w:hAnsi="Arial" w:cs="Arial"/>
          <w:b/>
          <w:color w:val="FF0000"/>
          <w:sz w:val="22"/>
          <w:szCs w:val="22"/>
        </w:rPr>
      </w:pPr>
      <w:r w:rsidRPr="004260A2">
        <w:rPr>
          <w:rFonts w:ascii="Arial" w:hAnsi="Arial" w:cs="Arial"/>
          <w:sz w:val="22"/>
          <w:szCs w:val="22"/>
        </w:rPr>
        <w:t>Para tener una mejor comprensión sobre el procedimiento de importación de productos de origen vegetal que aplica Bolivia, y previamente a explicar en detalle el procedimiento de emisión de los PFI en dicho país, se tomaran en cuenta las siguientes disposiciones normativas:</w:t>
      </w:r>
    </w:p>
    <w:p w14:paraId="106D7F40" w14:textId="77777777" w:rsidR="004260A2" w:rsidRPr="004260A2" w:rsidRDefault="004260A2" w:rsidP="004260A2">
      <w:pPr>
        <w:pStyle w:val="Prrafodelista"/>
        <w:ind w:left="709"/>
        <w:rPr>
          <w:rFonts w:ascii="Arial" w:hAnsi="Arial" w:cs="Arial"/>
          <w:b/>
          <w:color w:val="FF0000"/>
          <w:sz w:val="22"/>
          <w:szCs w:val="22"/>
        </w:rPr>
      </w:pPr>
    </w:p>
    <w:tbl>
      <w:tblPr>
        <w:tblStyle w:val="Tablaconcuadrcula"/>
        <w:tblW w:w="0" w:type="auto"/>
        <w:tblInd w:w="709" w:type="dxa"/>
        <w:tblLook w:val="04A0" w:firstRow="1" w:lastRow="0" w:firstColumn="1" w:lastColumn="0" w:noHBand="0" w:noVBand="1"/>
      </w:tblPr>
      <w:tblGrid>
        <w:gridCol w:w="2103"/>
        <w:gridCol w:w="5965"/>
      </w:tblGrid>
      <w:tr w:rsidR="004260A2" w:rsidRPr="004260A2" w14:paraId="2F8A8CDC" w14:textId="77777777" w:rsidTr="00642F37">
        <w:trPr>
          <w:trHeight w:val="284"/>
          <w:tblHeader/>
        </w:trPr>
        <w:tc>
          <w:tcPr>
            <w:tcW w:w="2121" w:type="dxa"/>
            <w:shd w:val="clear" w:color="auto" w:fill="D9D9D9" w:themeFill="background1" w:themeFillShade="D9"/>
            <w:vAlign w:val="center"/>
          </w:tcPr>
          <w:p w14:paraId="53B7796A"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Normativa</w:t>
            </w:r>
          </w:p>
        </w:tc>
        <w:tc>
          <w:tcPr>
            <w:tcW w:w="6088" w:type="dxa"/>
            <w:shd w:val="clear" w:color="auto" w:fill="D9D9D9" w:themeFill="background1" w:themeFillShade="D9"/>
            <w:vAlign w:val="center"/>
          </w:tcPr>
          <w:p w14:paraId="40B9B611"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Detalle</w:t>
            </w:r>
          </w:p>
        </w:tc>
      </w:tr>
      <w:tr w:rsidR="004260A2" w:rsidRPr="004260A2" w14:paraId="7F7DE7AD" w14:textId="77777777" w:rsidTr="00642F37">
        <w:trPr>
          <w:trHeight w:val="340"/>
        </w:trPr>
        <w:tc>
          <w:tcPr>
            <w:tcW w:w="2121" w:type="dxa"/>
            <w:vAlign w:val="center"/>
          </w:tcPr>
          <w:p w14:paraId="714A8FDD"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Decisión 515, del 08 de marzo de 2002 (CAN)</w:t>
            </w:r>
          </w:p>
        </w:tc>
        <w:tc>
          <w:tcPr>
            <w:tcW w:w="6088" w:type="dxa"/>
            <w:vAlign w:val="center"/>
          </w:tcPr>
          <w:p w14:paraId="547DF71D"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Sistema Andino de Sanidad Agropecuaria</w:t>
            </w:r>
          </w:p>
        </w:tc>
      </w:tr>
      <w:tr w:rsidR="004260A2" w:rsidRPr="004260A2" w14:paraId="6093CECE" w14:textId="77777777" w:rsidTr="00642F37">
        <w:trPr>
          <w:trHeight w:val="340"/>
        </w:trPr>
        <w:tc>
          <w:tcPr>
            <w:tcW w:w="2121" w:type="dxa"/>
            <w:vAlign w:val="center"/>
          </w:tcPr>
          <w:p w14:paraId="1C2DD761"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Resolución 1475, del 29 de mayo de 2012 (CAN)</w:t>
            </w:r>
          </w:p>
        </w:tc>
        <w:tc>
          <w:tcPr>
            <w:tcW w:w="6088" w:type="dxa"/>
            <w:vAlign w:val="center"/>
          </w:tcPr>
          <w:p w14:paraId="25AC5DB6"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Substitución de la Resolución 1008, “</w:t>
            </w:r>
            <w:r w:rsidRPr="005E40CE">
              <w:rPr>
                <w:rFonts w:ascii="Arial" w:hAnsi="Arial" w:cs="Arial"/>
                <w:i/>
                <w:sz w:val="20"/>
                <w:szCs w:val="20"/>
              </w:rPr>
              <w:t>Adopción de categorías de riesgo fitosanitario para el comercio intrasubregional y con terceros países de plantas, productos vegetales y otros artículos reglamentados</w:t>
            </w:r>
            <w:r w:rsidRPr="005E40CE">
              <w:rPr>
                <w:rFonts w:ascii="Arial" w:hAnsi="Arial" w:cs="Arial"/>
                <w:iCs/>
                <w:sz w:val="20"/>
                <w:szCs w:val="20"/>
              </w:rPr>
              <w:t>”</w:t>
            </w:r>
          </w:p>
        </w:tc>
      </w:tr>
      <w:tr w:rsidR="004260A2" w:rsidRPr="004260A2" w14:paraId="45F5D99F" w14:textId="77777777" w:rsidTr="00642F37">
        <w:trPr>
          <w:trHeight w:val="340"/>
        </w:trPr>
        <w:tc>
          <w:tcPr>
            <w:tcW w:w="2121" w:type="dxa"/>
            <w:vAlign w:val="center"/>
          </w:tcPr>
          <w:p w14:paraId="21719DD0"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Resolución 2037, 19 de diciembre de 2018 (CAN)</w:t>
            </w:r>
          </w:p>
        </w:tc>
        <w:tc>
          <w:tcPr>
            <w:tcW w:w="6088" w:type="dxa"/>
            <w:vAlign w:val="center"/>
          </w:tcPr>
          <w:p w14:paraId="1EBFFA66" w14:textId="77777777" w:rsidR="004260A2" w:rsidRPr="005E40CE" w:rsidRDefault="004260A2" w:rsidP="00642F37">
            <w:pPr>
              <w:rPr>
                <w:rFonts w:ascii="Arial" w:hAnsi="Arial" w:cs="Arial"/>
                <w:iCs/>
                <w:sz w:val="20"/>
                <w:szCs w:val="20"/>
              </w:rPr>
            </w:pPr>
            <w:r w:rsidRPr="005E40CE">
              <w:rPr>
                <w:rFonts w:ascii="Arial" w:hAnsi="Arial" w:cs="Arial"/>
                <w:iCs/>
                <w:sz w:val="20"/>
                <w:szCs w:val="20"/>
              </w:rPr>
              <w:t>Disposiciones de aplicación para el comercio de plantas, productos vegetales y artículos reglamentados y derogatoria de la Resolución 431 de la Junta del Acuerdo de Cartagena y sus modificatorias.</w:t>
            </w:r>
          </w:p>
        </w:tc>
      </w:tr>
      <w:tr w:rsidR="004260A2" w:rsidRPr="004260A2" w14:paraId="3F8AE244" w14:textId="77777777" w:rsidTr="00642F37">
        <w:trPr>
          <w:trHeight w:val="340"/>
        </w:trPr>
        <w:tc>
          <w:tcPr>
            <w:tcW w:w="2121" w:type="dxa"/>
            <w:vAlign w:val="center"/>
          </w:tcPr>
          <w:p w14:paraId="03AA75F1"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Resolución 240, del 17 de junio de 1999 (CAN)</w:t>
            </w:r>
          </w:p>
        </w:tc>
        <w:tc>
          <w:tcPr>
            <w:tcW w:w="6088" w:type="dxa"/>
            <w:vAlign w:val="center"/>
          </w:tcPr>
          <w:p w14:paraId="3D7B5579"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Reglamento Andino relativo a los permisos fitosanitarios de importación</w:t>
            </w:r>
          </w:p>
        </w:tc>
      </w:tr>
      <w:tr w:rsidR="004260A2" w:rsidRPr="004260A2" w14:paraId="0D49CA64" w14:textId="77777777" w:rsidTr="00642F37">
        <w:trPr>
          <w:trHeight w:val="340"/>
        </w:trPr>
        <w:tc>
          <w:tcPr>
            <w:tcW w:w="2121" w:type="dxa"/>
            <w:vAlign w:val="center"/>
          </w:tcPr>
          <w:p w14:paraId="4E172657"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Resolución Administrativa N° 085/2016, del 06 de junio de 2016 (SENASAG)</w:t>
            </w:r>
          </w:p>
        </w:tc>
        <w:tc>
          <w:tcPr>
            <w:tcW w:w="6088" w:type="dxa"/>
            <w:vAlign w:val="center"/>
          </w:tcPr>
          <w:p w14:paraId="6926B710"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Aprueba el “</w:t>
            </w:r>
            <w:r w:rsidRPr="005E40CE">
              <w:rPr>
                <w:rFonts w:ascii="Arial" w:hAnsi="Arial" w:cs="Arial"/>
                <w:i/>
                <w:sz w:val="20"/>
                <w:szCs w:val="20"/>
              </w:rPr>
              <w:t>Manual de procedimiento fitosanitario de importación</w:t>
            </w:r>
            <w:r w:rsidRPr="005E40CE">
              <w:rPr>
                <w:rFonts w:ascii="Arial" w:hAnsi="Arial" w:cs="Arial"/>
                <w:iCs/>
                <w:sz w:val="20"/>
                <w:szCs w:val="20"/>
              </w:rPr>
              <w:t xml:space="preserve">” </w:t>
            </w:r>
          </w:p>
        </w:tc>
      </w:tr>
      <w:tr w:rsidR="004260A2" w:rsidRPr="004260A2" w14:paraId="12AF2372" w14:textId="77777777" w:rsidTr="00642F37">
        <w:trPr>
          <w:trHeight w:val="340"/>
        </w:trPr>
        <w:tc>
          <w:tcPr>
            <w:tcW w:w="2121" w:type="dxa"/>
            <w:vAlign w:val="center"/>
          </w:tcPr>
          <w:p w14:paraId="62E60F2E" w14:textId="77777777" w:rsidR="004260A2" w:rsidRPr="005E40CE" w:rsidRDefault="004260A2" w:rsidP="00642F37">
            <w:pPr>
              <w:pStyle w:val="Prrafodelista"/>
              <w:ind w:left="0"/>
              <w:rPr>
                <w:rFonts w:ascii="Arial" w:hAnsi="Arial" w:cs="Arial"/>
                <w:sz w:val="20"/>
                <w:szCs w:val="20"/>
              </w:rPr>
            </w:pPr>
            <w:r w:rsidRPr="005E40CE">
              <w:rPr>
                <w:rFonts w:ascii="Arial" w:hAnsi="Arial" w:cs="Arial"/>
                <w:sz w:val="20"/>
                <w:szCs w:val="20"/>
              </w:rPr>
              <w:t>Resolución Administrativa N° 277/2021, del 08 de septiembre de 2021 (SENASAG)</w:t>
            </w:r>
          </w:p>
        </w:tc>
        <w:tc>
          <w:tcPr>
            <w:tcW w:w="6088" w:type="dxa"/>
            <w:vAlign w:val="center"/>
          </w:tcPr>
          <w:p w14:paraId="2EE14209" w14:textId="77777777" w:rsidR="004260A2" w:rsidRPr="005E40CE" w:rsidRDefault="004260A2" w:rsidP="00642F37">
            <w:pPr>
              <w:pStyle w:val="Prrafodelista"/>
              <w:ind w:left="0"/>
              <w:rPr>
                <w:rFonts w:ascii="Arial" w:hAnsi="Arial" w:cs="Arial"/>
                <w:iCs/>
                <w:sz w:val="20"/>
                <w:szCs w:val="20"/>
              </w:rPr>
            </w:pPr>
            <w:r w:rsidRPr="005E40CE">
              <w:rPr>
                <w:rFonts w:ascii="Arial" w:hAnsi="Arial" w:cs="Arial"/>
                <w:iCs/>
                <w:sz w:val="20"/>
                <w:szCs w:val="20"/>
              </w:rPr>
              <w:t>Aprueba el “</w:t>
            </w:r>
            <w:r w:rsidRPr="005E40CE">
              <w:rPr>
                <w:rFonts w:ascii="Arial" w:hAnsi="Arial" w:cs="Arial"/>
                <w:i/>
                <w:sz w:val="20"/>
                <w:szCs w:val="20"/>
              </w:rPr>
              <w:t>Manual de procedimiento fitosanitario para la importación de productos y subproductos de origen vegetal</w:t>
            </w:r>
            <w:r w:rsidRPr="005E40CE">
              <w:rPr>
                <w:rFonts w:ascii="Arial" w:hAnsi="Arial" w:cs="Arial"/>
                <w:iCs/>
                <w:sz w:val="20"/>
                <w:szCs w:val="20"/>
              </w:rPr>
              <w:t>” y abroga el “</w:t>
            </w:r>
            <w:r w:rsidRPr="005E40CE">
              <w:rPr>
                <w:rFonts w:ascii="Arial" w:hAnsi="Arial" w:cs="Arial"/>
                <w:i/>
                <w:sz w:val="20"/>
                <w:szCs w:val="20"/>
              </w:rPr>
              <w:t>Manual de procedimiento fitosanitario de importación</w:t>
            </w:r>
            <w:r w:rsidRPr="005E40CE">
              <w:rPr>
                <w:rFonts w:ascii="Arial" w:hAnsi="Arial" w:cs="Arial"/>
                <w:iCs/>
                <w:sz w:val="20"/>
                <w:szCs w:val="20"/>
              </w:rPr>
              <w:t xml:space="preserve">” aprobado mediante </w:t>
            </w:r>
            <w:r w:rsidRPr="005E40CE">
              <w:rPr>
                <w:rFonts w:ascii="Arial" w:hAnsi="Arial" w:cs="Arial"/>
                <w:sz w:val="20"/>
                <w:szCs w:val="20"/>
              </w:rPr>
              <w:t>Resolución Administrativa N° 085/2016, del 06 de junio de 2016</w:t>
            </w:r>
          </w:p>
        </w:tc>
      </w:tr>
    </w:tbl>
    <w:p w14:paraId="63EF8D86" w14:textId="77777777" w:rsidR="004260A2" w:rsidRPr="004260A2" w:rsidRDefault="004260A2" w:rsidP="004260A2">
      <w:pPr>
        <w:rPr>
          <w:rFonts w:ascii="Arial" w:hAnsi="Arial" w:cs="Arial"/>
          <w:sz w:val="22"/>
          <w:szCs w:val="22"/>
        </w:rPr>
      </w:pPr>
    </w:p>
    <w:p w14:paraId="781547F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Las importaciones de productos de origen vegetal al interior de la Comunidad Andina se rigen mediante la Decisión 515 “Sistema Andino de Sanidad Agropecuaria” (en adelante, </w:t>
      </w:r>
      <w:r w:rsidRPr="004260A2">
        <w:rPr>
          <w:rFonts w:ascii="Arial" w:hAnsi="Arial" w:cs="Arial"/>
          <w:b/>
          <w:bCs/>
          <w:sz w:val="22"/>
          <w:szCs w:val="22"/>
        </w:rPr>
        <w:t>Decisión 515</w:t>
      </w:r>
      <w:r w:rsidRPr="004260A2">
        <w:rPr>
          <w:rFonts w:ascii="Arial" w:hAnsi="Arial" w:cs="Arial"/>
          <w:sz w:val="22"/>
          <w:szCs w:val="22"/>
        </w:rPr>
        <w:t>)</w:t>
      </w:r>
      <w:r w:rsidRPr="004260A2">
        <w:rPr>
          <w:rStyle w:val="Refdenotaalpie"/>
          <w:rFonts w:ascii="Arial" w:hAnsi="Arial" w:cs="Arial"/>
          <w:sz w:val="22"/>
          <w:szCs w:val="22"/>
        </w:rPr>
        <w:footnoteReference w:id="63"/>
      </w:r>
      <w:r w:rsidRPr="004260A2">
        <w:rPr>
          <w:rFonts w:ascii="Arial" w:hAnsi="Arial" w:cs="Arial"/>
          <w:sz w:val="22"/>
          <w:szCs w:val="22"/>
        </w:rPr>
        <w:t>, que en su Artículo 41 refiere a los PFI, los cuales se utilizan para identificar los requisitos fitosanitarios que los Países Miembros establecen para la importación de plantas, productos vegetales, artículos reglamentados, los que deben estar en correspondencia con las normas comunitarias o las normas nacionales registradas.</w:t>
      </w:r>
    </w:p>
    <w:p w14:paraId="637692FD" w14:textId="77777777" w:rsidR="004260A2" w:rsidRPr="004260A2" w:rsidRDefault="004260A2" w:rsidP="004260A2">
      <w:pPr>
        <w:pStyle w:val="Prrafodelista"/>
        <w:ind w:left="567"/>
        <w:rPr>
          <w:rFonts w:ascii="Arial" w:hAnsi="Arial" w:cs="Arial"/>
          <w:sz w:val="22"/>
          <w:szCs w:val="22"/>
        </w:rPr>
      </w:pPr>
    </w:p>
    <w:p w14:paraId="56F1E00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Para el caso específico de productos vegetales o artículos reglamentados, definiciones que nos interesa para el presente procedimiento de investigación, el Anexo I de la Decisión 515 expone lo siguiente: </w:t>
      </w:r>
    </w:p>
    <w:p w14:paraId="182C70DE" w14:textId="77777777" w:rsidR="004260A2" w:rsidRPr="004260A2" w:rsidRDefault="004260A2" w:rsidP="004260A2">
      <w:pPr>
        <w:rPr>
          <w:rFonts w:ascii="Arial" w:hAnsi="Arial" w:cs="Arial"/>
          <w:sz w:val="22"/>
          <w:szCs w:val="22"/>
        </w:rPr>
      </w:pPr>
    </w:p>
    <w:p w14:paraId="7BF2C5F1" w14:textId="77777777" w:rsidR="004260A2" w:rsidRPr="004260A2" w:rsidRDefault="004260A2" w:rsidP="004260A2">
      <w:pPr>
        <w:pStyle w:val="Prrafodelista"/>
        <w:numPr>
          <w:ilvl w:val="0"/>
          <w:numId w:val="34"/>
        </w:numPr>
        <w:tabs>
          <w:tab w:val="left" w:pos="426"/>
        </w:tabs>
        <w:ind w:left="1276" w:hanging="567"/>
        <w:rPr>
          <w:rFonts w:ascii="Arial" w:hAnsi="Arial" w:cs="Arial"/>
          <w:sz w:val="22"/>
          <w:szCs w:val="22"/>
        </w:rPr>
      </w:pPr>
      <w:r w:rsidRPr="004260A2">
        <w:rPr>
          <w:rFonts w:ascii="Arial" w:hAnsi="Arial" w:cs="Arial"/>
          <w:b/>
          <w:sz w:val="22"/>
          <w:szCs w:val="22"/>
        </w:rPr>
        <w:t>Producto vegetal. -</w:t>
      </w:r>
      <w:r w:rsidRPr="004260A2">
        <w:rPr>
          <w:rFonts w:ascii="Arial" w:hAnsi="Arial" w:cs="Arial"/>
          <w:sz w:val="22"/>
          <w:szCs w:val="22"/>
        </w:rPr>
        <w:t xml:space="preserve"> Material no manufacturado de origen vegetal (incluyendo los granos) y aquellos productos manufacturados que por su naturaleza o su procesamiento y elaboración puedan crear riesgos en la propagación de plagas. </w:t>
      </w:r>
    </w:p>
    <w:p w14:paraId="2BA0B1D4" w14:textId="77777777" w:rsidR="004260A2" w:rsidRPr="004260A2" w:rsidRDefault="004260A2" w:rsidP="004260A2">
      <w:pPr>
        <w:ind w:left="1276" w:hanging="567"/>
        <w:rPr>
          <w:rFonts w:ascii="Arial" w:hAnsi="Arial" w:cs="Arial"/>
          <w:sz w:val="22"/>
          <w:szCs w:val="22"/>
        </w:rPr>
      </w:pPr>
    </w:p>
    <w:p w14:paraId="4ED2CE7B" w14:textId="77777777" w:rsidR="004260A2" w:rsidRPr="004260A2" w:rsidRDefault="004260A2" w:rsidP="004260A2">
      <w:pPr>
        <w:pStyle w:val="Prrafodelista"/>
        <w:numPr>
          <w:ilvl w:val="0"/>
          <w:numId w:val="34"/>
        </w:numPr>
        <w:tabs>
          <w:tab w:val="left" w:pos="426"/>
        </w:tabs>
        <w:ind w:left="1276" w:hanging="567"/>
        <w:rPr>
          <w:rFonts w:ascii="Arial" w:hAnsi="Arial" w:cs="Arial"/>
          <w:sz w:val="22"/>
          <w:szCs w:val="22"/>
        </w:rPr>
      </w:pPr>
      <w:r w:rsidRPr="004260A2">
        <w:rPr>
          <w:rFonts w:ascii="Arial" w:hAnsi="Arial" w:cs="Arial"/>
          <w:b/>
          <w:sz w:val="22"/>
          <w:szCs w:val="22"/>
        </w:rPr>
        <w:t>Artículo reglamentado. -</w:t>
      </w:r>
      <w:r w:rsidRPr="004260A2">
        <w:rPr>
          <w:rFonts w:ascii="Arial" w:hAnsi="Arial" w:cs="Arial"/>
          <w:sz w:val="22"/>
          <w:szCs w:val="22"/>
        </w:rPr>
        <w:t xml:space="preserve"> Cualquier planta, producto vegetal, lugar de almacenamiento, de empacado, medio de transporte, contenedor, suelo y cualquier organismo o material capaz de albergar o dispersar plagas, que se </w:t>
      </w:r>
      <w:r w:rsidRPr="004260A2">
        <w:rPr>
          <w:rFonts w:ascii="Arial" w:hAnsi="Arial" w:cs="Arial"/>
          <w:sz w:val="22"/>
          <w:szCs w:val="22"/>
        </w:rPr>
        <w:lastRenderedPageBreak/>
        <w:t>considere que debe estar sujeto a medidas fitosanitarias para prevenir la introducción y diseminación de plagas regla</w:t>
      </w:r>
      <w:r w:rsidRPr="004260A2">
        <w:rPr>
          <w:rFonts w:ascii="Arial" w:hAnsi="Arial" w:cs="Arial"/>
          <w:snapToGrid w:val="0"/>
          <w:sz w:val="22"/>
          <w:szCs w:val="22"/>
          <w:lang w:eastAsia="es-ES"/>
        </w:rPr>
        <w:softHyphen/>
      </w:r>
      <w:r w:rsidRPr="004260A2">
        <w:rPr>
          <w:rFonts w:ascii="Arial" w:hAnsi="Arial" w:cs="Arial"/>
          <w:sz w:val="22"/>
          <w:szCs w:val="22"/>
        </w:rPr>
        <w:t>mentadas.</w:t>
      </w:r>
    </w:p>
    <w:p w14:paraId="084834EE" w14:textId="77777777" w:rsidR="004260A2" w:rsidRPr="004260A2" w:rsidRDefault="004260A2" w:rsidP="004260A2">
      <w:pPr>
        <w:rPr>
          <w:rFonts w:ascii="Arial" w:hAnsi="Arial" w:cs="Arial"/>
          <w:sz w:val="22"/>
          <w:szCs w:val="22"/>
        </w:rPr>
      </w:pPr>
    </w:p>
    <w:p w14:paraId="552345A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Como se aprecia, en ambos casos se hace referencia a posibles riesgos de propagación de plagas. Debido a esa razón, se ha previsto una norma andina que establece las categorías de riesgo fitosanitario para el comercio de productos vegetales y artículos reglamentados dentro de la Comunidad Andina y con terceros países.</w:t>
      </w:r>
    </w:p>
    <w:p w14:paraId="45351F65" w14:textId="77777777" w:rsidR="004260A2" w:rsidRPr="004260A2" w:rsidRDefault="004260A2" w:rsidP="004260A2">
      <w:pPr>
        <w:rPr>
          <w:rFonts w:ascii="Arial" w:hAnsi="Arial" w:cs="Arial"/>
          <w:sz w:val="22"/>
          <w:szCs w:val="22"/>
        </w:rPr>
      </w:pPr>
    </w:p>
    <w:p w14:paraId="220230D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efecto, las categorías de riesgo han sido establecidas a través de la Resolución 1475 “</w:t>
      </w:r>
      <w:r w:rsidRPr="004260A2">
        <w:rPr>
          <w:rFonts w:ascii="Arial" w:hAnsi="Arial" w:cs="Arial"/>
          <w:i/>
          <w:sz w:val="22"/>
          <w:szCs w:val="22"/>
        </w:rPr>
        <w:t>Substitución de la Resolución 1008, Adopción de categorías de riesgo fitosanitario para el comercio intrasubregional y con terceros países de plantas, productos vegetales y otros artículos reglamentados</w:t>
      </w:r>
      <w:r w:rsidRPr="004260A2">
        <w:rPr>
          <w:rFonts w:ascii="Arial" w:hAnsi="Arial" w:cs="Arial"/>
          <w:iCs/>
          <w:sz w:val="22"/>
          <w:szCs w:val="22"/>
        </w:rPr>
        <w:t xml:space="preserve">” </w:t>
      </w:r>
      <w:r w:rsidRPr="004260A2">
        <w:rPr>
          <w:rFonts w:ascii="Arial" w:hAnsi="Arial" w:cs="Arial"/>
          <w:sz w:val="22"/>
          <w:szCs w:val="22"/>
        </w:rPr>
        <w:t xml:space="preserve">de la SGCAN (en adelante, </w:t>
      </w:r>
      <w:r w:rsidRPr="004260A2">
        <w:rPr>
          <w:rFonts w:ascii="Arial" w:hAnsi="Arial" w:cs="Arial"/>
          <w:b/>
          <w:bCs/>
          <w:sz w:val="22"/>
          <w:szCs w:val="22"/>
        </w:rPr>
        <w:t>Resolución 1475</w:t>
      </w:r>
      <w:r w:rsidRPr="004260A2">
        <w:rPr>
          <w:rFonts w:ascii="Arial" w:hAnsi="Arial" w:cs="Arial"/>
          <w:sz w:val="22"/>
          <w:szCs w:val="22"/>
        </w:rPr>
        <w:t>)</w:t>
      </w:r>
      <w:r w:rsidRPr="004260A2">
        <w:rPr>
          <w:rStyle w:val="Refdenotaalpie"/>
          <w:rFonts w:ascii="Arial" w:hAnsi="Arial" w:cs="Arial"/>
          <w:sz w:val="22"/>
          <w:szCs w:val="22"/>
        </w:rPr>
        <w:footnoteReference w:id="64"/>
      </w:r>
      <w:r w:rsidRPr="004260A2">
        <w:rPr>
          <w:rFonts w:ascii="Arial" w:hAnsi="Arial" w:cs="Arial"/>
          <w:sz w:val="22"/>
          <w:szCs w:val="22"/>
        </w:rPr>
        <w:t>, para su aplicación en el comercio intrasubregional y con terceros países, de plantas, productos vegetales y otros artículos reglamentados, los cuales, según la categoría de riesgo, para su importación, estarán sujetos a cumplir con los siguientes requisitos generales:</w:t>
      </w:r>
    </w:p>
    <w:p w14:paraId="4918AF6D" w14:textId="77777777" w:rsidR="004260A2" w:rsidRPr="004260A2" w:rsidRDefault="004260A2" w:rsidP="004260A2">
      <w:pPr>
        <w:pStyle w:val="Prrafodelista"/>
        <w:rPr>
          <w:rFonts w:ascii="Arial" w:hAnsi="Arial" w:cs="Arial"/>
          <w:sz w:val="22"/>
          <w:szCs w:val="22"/>
        </w:rPr>
      </w:pPr>
    </w:p>
    <w:p w14:paraId="530EC416" w14:textId="77777777" w:rsidR="004260A2" w:rsidRPr="004260A2" w:rsidRDefault="004260A2" w:rsidP="004260A2">
      <w:pPr>
        <w:pStyle w:val="Prrafodelista"/>
        <w:ind w:left="709"/>
        <w:jc w:val="center"/>
        <w:rPr>
          <w:rFonts w:ascii="Arial" w:hAnsi="Arial" w:cs="Arial"/>
          <w:b/>
          <w:bCs/>
          <w:sz w:val="22"/>
          <w:szCs w:val="22"/>
        </w:rPr>
      </w:pPr>
      <w:r w:rsidRPr="004260A2">
        <w:rPr>
          <w:rFonts w:ascii="Arial" w:hAnsi="Arial" w:cs="Arial"/>
          <w:b/>
          <w:bCs/>
          <w:sz w:val="22"/>
          <w:szCs w:val="22"/>
        </w:rPr>
        <w:t>Cuadro N° 2</w:t>
      </w:r>
    </w:p>
    <w:p w14:paraId="78855183" w14:textId="77777777" w:rsidR="004260A2" w:rsidRPr="004260A2" w:rsidRDefault="004260A2" w:rsidP="004260A2">
      <w:pPr>
        <w:pStyle w:val="Prrafodelista"/>
        <w:ind w:left="709"/>
        <w:jc w:val="center"/>
        <w:rPr>
          <w:rFonts w:ascii="Arial" w:hAnsi="Arial" w:cs="Arial"/>
          <w:b/>
          <w:bCs/>
          <w:sz w:val="22"/>
          <w:szCs w:val="22"/>
        </w:rPr>
      </w:pPr>
      <w:r w:rsidRPr="004260A2">
        <w:rPr>
          <w:rFonts w:ascii="Arial" w:hAnsi="Arial" w:cs="Arial"/>
          <w:b/>
          <w:bCs/>
          <w:sz w:val="22"/>
          <w:szCs w:val="22"/>
        </w:rPr>
        <w:t>Adopción de Categorías de Riesgo Fitosanitario para el comercio intrasubregional y con terceros países de plantas, productos vegetales y otros artículos reglamentados</w:t>
      </w:r>
    </w:p>
    <w:tbl>
      <w:tblPr>
        <w:tblStyle w:val="Tablaconcuadrcula"/>
        <w:tblW w:w="0" w:type="auto"/>
        <w:tblInd w:w="704" w:type="dxa"/>
        <w:tblLook w:val="04A0" w:firstRow="1" w:lastRow="0" w:firstColumn="1" w:lastColumn="0" w:noHBand="0" w:noVBand="1"/>
      </w:tblPr>
      <w:tblGrid>
        <w:gridCol w:w="1847"/>
        <w:gridCol w:w="2076"/>
        <w:gridCol w:w="2073"/>
        <w:gridCol w:w="2077"/>
      </w:tblGrid>
      <w:tr w:rsidR="004260A2" w:rsidRPr="004260A2" w14:paraId="2183D8DC" w14:textId="77777777" w:rsidTr="00642F37">
        <w:tc>
          <w:tcPr>
            <w:tcW w:w="1882" w:type="dxa"/>
            <w:shd w:val="clear" w:color="auto" w:fill="D9D9D9" w:themeFill="background1" w:themeFillShade="D9"/>
          </w:tcPr>
          <w:p w14:paraId="2D950068" w14:textId="77777777" w:rsidR="004260A2" w:rsidRPr="005E40CE" w:rsidRDefault="004260A2" w:rsidP="00642F37">
            <w:pPr>
              <w:pStyle w:val="Prrafodelista"/>
              <w:ind w:left="0"/>
              <w:jc w:val="center"/>
              <w:rPr>
                <w:rFonts w:ascii="Arial" w:hAnsi="Arial" w:cs="Arial"/>
                <w:b/>
                <w:bCs/>
                <w:sz w:val="20"/>
                <w:szCs w:val="20"/>
              </w:rPr>
            </w:pPr>
            <w:r w:rsidRPr="005E40CE">
              <w:rPr>
                <w:rFonts w:ascii="Arial" w:hAnsi="Arial" w:cs="Arial"/>
                <w:b/>
                <w:bCs/>
                <w:sz w:val="20"/>
                <w:szCs w:val="20"/>
              </w:rPr>
              <w:t>Categoría</w:t>
            </w:r>
          </w:p>
        </w:tc>
        <w:tc>
          <w:tcPr>
            <w:tcW w:w="2111" w:type="dxa"/>
            <w:shd w:val="clear" w:color="auto" w:fill="D9D9D9" w:themeFill="background1" w:themeFillShade="D9"/>
          </w:tcPr>
          <w:p w14:paraId="483D6C53" w14:textId="77777777" w:rsidR="004260A2" w:rsidRPr="005E40CE" w:rsidRDefault="004260A2" w:rsidP="00642F37">
            <w:pPr>
              <w:pStyle w:val="Prrafodelista"/>
              <w:ind w:left="0"/>
              <w:jc w:val="center"/>
              <w:rPr>
                <w:rFonts w:ascii="Arial" w:hAnsi="Arial" w:cs="Arial"/>
                <w:b/>
                <w:bCs/>
                <w:sz w:val="20"/>
                <w:szCs w:val="20"/>
              </w:rPr>
            </w:pPr>
            <w:r w:rsidRPr="005E40CE">
              <w:rPr>
                <w:rFonts w:ascii="Arial" w:hAnsi="Arial" w:cs="Arial"/>
                <w:b/>
                <w:bCs/>
                <w:sz w:val="20"/>
                <w:szCs w:val="20"/>
              </w:rPr>
              <w:t>Permiso fitosanitario de importación</w:t>
            </w:r>
          </w:p>
        </w:tc>
        <w:tc>
          <w:tcPr>
            <w:tcW w:w="2109" w:type="dxa"/>
            <w:shd w:val="clear" w:color="auto" w:fill="D9D9D9" w:themeFill="background1" w:themeFillShade="D9"/>
          </w:tcPr>
          <w:p w14:paraId="77717E1F" w14:textId="77777777" w:rsidR="004260A2" w:rsidRPr="005E40CE" w:rsidRDefault="004260A2" w:rsidP="00642F37">
            <w:pPr>
              <w:pStyle w:val="Prrafodelista"/>
              <w:ind w:left="0"/>
              <w:jc w:val="center"/>
              <w:rPr>
                <w:rFonts w:ascii="Arial" w:hAnsi="Arial" w:cs="Arial"/>
                <w:b/>
                <w:bCs/>
                <w:sz w:val="20"/>
                <w:szCs w:val="20"/>
              </w:rPr>
            </w:pPr>
            <w:r w:rsidRPr="005E40CE">
              <w:rPr>
                <w:rFonts w:ascii="Arial" w:hAnsi="Arial" w:cs="Arial"/>
                <w:b/>
                <w:bCs/>
                <w:sz w:val="20"/>
                <w:szCs w:val="20"/>
              </w:rPr>
              <w:t>Inspección fitosanitaria al ingreso al país</w:t>
            </w:r>
          </w:p>
        </w:tc>
        <w:tc>
          <w:tcPr>
            <w:tcW w:w="2112" w:type="dxa"/>
            <w:shd w:val="clear" w:color="auto" w:fill="D9D9D9" w:themeFill="background1" w:themeFillShade="D9"/>
          </w:tcPr>
          <w:p w14:paraId="58006086" w14:textId="77777777" w:rsidR="004260A2" w:rsidRPr="005E40CE" w:rsidRDefault="004260A2" w:rsidP="00642F37">
            <w:pPr>
              <w:pStyle w:val="Prrafodelista"/>
              <w:ind w:left="0"/>
              <w:jc w:val="center"/>
              <w:rPr>
                <w:rFonts w:ascii="Arial" w:hAnsi="Arial" w:cs="Arial"/>
                <w:b/>
                <w:bCs/>
                <w:sz w:val="20"/>
                <w:szCs w:val="20"/>
              </w:rPr>
            </w:pPr>
            <w:r w:rsidRPr="005E40CE">
              <w:rPr>
                <w:rFonts w:ascii="Arial" w:hAnsi="Arial" w:cs="Arial"/>
                <w:b/>
                <w:bCs/>
                <w:sz w:val="20"/>
                <w:szCs w:val="20"/>
              </w:rPr>
              <w:t>Certificado fitosanitario de exportación</w:t>
            </w:r>
          </w:p>
        </w:tc>
      </w:tr>
      <w:tr w:rsidR="004260A2" w:rsidRPr="004260A2" w14:paraId="5A91E339" w14:textId="77777777" w:rsidTr="00642F37">
        <w:tc>
          <w:tcPr>
            <w:tcW w:w="1882" w:type="dxa"/>
          </w:tcPr>
          <w:p w14:paraId="5A234424"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1</w:t>
            </w:r>
          </w:p>
        </w:tc>
        <w:tc>
          <w:tcPr>
            <w:tcW w:w="2111" w:type="dxa"/>
          </w:tcPr>
          <w:p w14:paraId="15F9F937"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No</w:t>
            </w:r>
          </w:p>
        </w:tc>
        <w:tc>
          <w:tcPr>
            <w:tcW w:w="2109" w:type="dxa"/>
          </w:tcPr>
          <w:p w14:paraId="31DA682E"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No</w:t>
            </w:r>
          </w:p>
        </w:tc>
        <w:tc>
          <w:tcPr>
            <w:tcW w:w="2112" w:type="dxa"/>
          </w:tcPr>
          <w:p w14:paraId="22DB8534"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No</w:t>
            </w:r>
          </w:p>
        </w:tc>
      </w:tr>
      <w:tr w:rsidR="004260A2" w:rsidRPr="004260A2" w14:paraId="0C61393D" w14:textId="77777777" w:rsidTr="00642F37">
        <w:tc>
          <w:tcPr>
            <w:tcW w:w="1882" w:type="dxa"/>
          </w:tcPr>
          <w:p w14:paraId="29C6D88D"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2</w:t>
            </w:r>
          </w:p>
        </w:tc>
        <w:tc>
          <w:tcPr>
            <w:tcW w:w="2111" w:type="dxa"/>
          </w:tcPr>
          <w:p w14:paraId="4C6E60B4"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No*</w:t>
            </w:r>
          </w:p>
        </w:tc>
        <w:tc>
          <w:tcPr>
            <w:tcW w:w="2109" w:type="dxa"/>
          </w:tcPr>
          <w:p w14:paraId="4180BE2B"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12" w:type="dxa"/>
          </w:tcPr>
          <w:p w14:paraId="030C5D3A"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No*</w:t>
            </w:r>
          </w:p>
        </w:tc>
      </w:tr>
      <w:tr w:rsidR="004260A2" w:rsidRPr="004260A2" w14:paraId="7459B539" w14:textId="77777777" w:rsidTr="00642F37">
        <w:tc>
          <w:tcPr>
            <w:tcW w:w="1882" w:type="dxa"/>
          </w:tcPr>
          <w:p w14:paraId="08DD915D"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3</w:t>
            </w:r>
          </w:p>
        </w:tc>
        <w:tc>
          <w:tcPr>
            <w:tcW w:w="2111" w:type="dxa"/>
          </w:tcPr>
          <w:p w14:paraId="371E49BC"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09" w:type="dxa"/>
          </w:tcPr>
          <w:p w14:paraId="1FFF7B48"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12" w:type="dxa"/>
          </w:tcPr>
          <w:p w14:paraId="27293EC4"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r>
      <w:tr w:rsidR="004260A2" w:rsidRPr="004260A2" w14:paraId="182FF9A7" w14:textId="77777777" w:rsidTr="00642F37">
        <w:tc>
          <w:tcPr>
            <w:tcW w:w="1882" w:type="dxa"/>
          </w:tcPr>
          <w:p w14:paraId="308A4B9C"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4</w:t>
            </w:r>
          </w:p>
        </w:tc>
        <w:tc>
          <w:tcPr>
            <w:tcW w:w="2111" w:type="dxa"/>
          </w:tcPr>
          <w:p w14:paraId="44837BE9"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09" w:type="dxa"/>
          </w:tcPr>
          <w:p w14:paraId="03356421"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12" w:type="dxa"/>
          </w:tcPr>
          <w:p w14:paraId="324EE83B"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r>
      <w:tr w:rsidR="004260A2" w:rsidRPr="004260A2" w14:paraId="0D4AB7A0" w14:textId="77777777" w:rsidTr="00642F37">
        <w:tc>
          <w:tcPr>
            <w:tcW w:w="1882" w:type="dxa"/>
          </w:tcPr>
          <w:p w14:paraId="03893A76"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5</w:t>
            </w:r>
          </w:p>
        </w:tc>
        <w:tc>
          <w:tcPr>
            <w:tcW w:w="2111" w:type="dxa"/>
          </w:tcPr>
          <w:p w14:paraId="42947C96"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09" w:type="dxa"/>
          </w:tcPr>
          <w:p w14:paraId="557C576A"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c>
          <w:tcPr>
            <w:tcW w:w="2112" w:type="dxa"/>
          </w:tcPr>
          <w:p w14:paraId="1E325DF1"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Si</w:t>
            </w:r>
          </w:p>
        </w:tc>
      </w:tr>
    </w:tbl>
    <w:p w14:paraId="06733D23" w14:textId="77777777" w:rsidR="004260A2" w:rsidRPr="005E40CE" w:rsidRDefault="004260A2" w:rsidP="004260A2">
      <w:pPr>
        <w:pStyle w:val="Prrafodelista"/>
        <w:ind w:left="709"/>
        <w:rPr>
          <w:rFonts w:ascii="Arial" w:hAnsi="Arial" w:cs="Arial"/>
          <w:sz w:val="18"/>
          <w:szCs w:val="18"/>
        </w:rPr>
      </w:pPr>
      <w:r w:rsidRPr="005E40CE">
        <w:rPr>
          <w:rFonts w:ascii="Arial" w:hAnsi="Arial" w:cs="Arial"/>
          <w:sz w:val="18"/>
          <w:szCs w:val="18"/>
        </w:rPr>
        <w:t xml:space="preserve">*Salvo excepciones establecidas por la Autoridad Nacional Competente (ANC) de conformidad con este artículo. </w:t>
      </w:r>
    </w:p>
    <w:p w14:paraId="0DFD0A2F" w14:textId="77777777" w:rsidR="005A7445" w:rsidRPr="005A7445" w:rsidRDefault="005A7445" w:rsidP="005A7445">
      <w:pPr>
        <w:rPr>
          <w:rFonts w:ascii="Arial" w:hAnsi="Arial" w:cs="Arial"/>
          <w:sz w:val="22"/>
          <w:szCs w:val="22"/>
        </w:rPr>
      </w:pPr>
    </w:p>
    <w:p w14:paraId="3F7C75D4"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sz w:val="22"/>
          <w:szCs w:val="22"/>
        </w:rPr>
        <w:t>El Certificado Fitosanitario podrá ser sustituido por un certificado de laboratorio avalado por la Autoridad Nacional Competente (ANC).</w:t>
      </w:r>
    </w:p>
    <w:p w14:paraId="24C12E2B" w14:textId="77777777" w:rsidR="004260A2" w:rsidRPr="004260A2" w:rsidRDefault="004260A2" w:rsidP="004260A2">
      <w:pPr>
        <w:pStyle w:val="Prrafodelista"/>
        <w:ind w:left="567"/>
        <w:rPr>
          <w:rFonts w:ascii="Arial" w:hAnsi="Arial" w:cs="Arial"/>
          <w:sz w:val="22"/>
          <w:szCs w:val="22"/>
        </w:rPr>
      </w:pPr>
    </w:p>
    <w:p w14:paraId="2214ED8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la revisión del Anexo III de la Resolución 1475 de la SGCAN, se pudo apreciar que los productos objeto de investigación (papa, tomate, cebolla, zanahoria, palta, limón, uva y chirimoya) pertenecen a la categoría de riesgo fitosanitario 3. Ello significa que, para su importación el país de destino debe emitir el PFI, el país exportador debe expedir el certificado fitosanitario de exportación y el importador solicitará la inspección fitosanitaria al país destino. Cuando se cumplan estos 3 requisitos, se podrá garantizar que las mercancías no representan un riesgo fitosanitario al país destino y por consiguiente se han cumplido con los requisitos fitosanitarios de importación para cada uno de los productos de origen vegetal.</w:t>
      </w:r>
    </w:p>
    <w:p w14:paraId="17E93FF1" w14:textId="77777777" w:rsidR="004260A2" w:rsidRPr="004260A2" w:rsidRDefault="004260A2" w:rsidP="004260A2">
      <w:pPr>
        <w:rPr>
          <w:rFonts w:ascii="Arial" w:hAnsi="Arial" w:cs="Arial"/>
          <w:sz w:val="22"/>
          <w:szCs w:val="22"/>
        </w:rPr>
      </w:pPr>
    </w:p>
    <w:p w14:paraId="6A46C99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Según se señala en el artículo 2 de la Resolución 1475 de la SGCAN: “</w:t>
      </w:r>
      <w:r w:rsidRPr="004260A2">
        <w:rPr>
          <w:rFonts w:ascii="Arial" w:hAnsi="Arial" w:cs="Arial"/>
          <w:i/>
          <w:sz w:val="22"/>
          <w:szCs w:val="22"/>
        </w:rPr>
        <w:t>Podrá realizarse Análisis de Riesgo de Plagas a cualquiera de los productos de las Categorías de Riesgo establecidas a partir de la Categoría de Riesgo 2, de conformidad con la normativa comunitaria vigente, y cuando no existan requisitos fitosanitarios armonizados o requisitos establecidos en las normas nacionales inscritas en el Registro Subregional</w:t>
      </w:r>
      <w:r w:rsidRPr="004260A2">
        <w:rPr>
          <w:rFonts w:ascii="Arial" w:hAnsi="Arial" w:cs="Arial"/>
          <w:sz w:val="22"/>
          <w:szCs w:val="22"/>
        </w:rPr>
        <w:t xml:space="preserve">”. Si bien el artículo 2 dispone de manera optativa la realización del Análisis de Riesgo de Plagas (en adelante, </w:t>
      </w:r>
      <w:r w:rsidRPr="004260A2">
        <w:rPr>
          <w:rFonts w:ascii="Arial" w:hAnsi="Arial" w:cs="Arial"/>
          <w:b/>
          <w:sz w:val="22"/>
          <w:szCs w:val="22"/>
        </w:rPr>
        <w:t>ARP</w:t>
      </w:r>
      <w:r w:rsidRPr="004260A2">
        <w:rPr>
          <w:rFonts w:ascii="Arial" w:hAnsi="Arial" w:cs="Arial"/>
          <w:sz w:val="22"/>
          <w:szCs w:val="22"/>
        </w:rPr>
        <w:t xml:space="preserve">) para </w:t>
      </w:r>
      <w:r w:rsidRPr="004260A2">
        <w:rPr>
          <w:rFonts w:ascii="Arial" w:hAnsi="Arial" w:cs="Arial"/>
          <w:sz w:val="22"/>
          <w:szCs w:val="22"/>
        </w:rPr>
        <w:lastRenderedPageBreak/>
        <w:t>productos con categoría de riesgo superior a 2, el Anexo I de la misma Resolución contempla disposiciones específicas para aquellos productos de categoría de riesgo 3, es decir para los productos objeto de investigación, a saber:</w:t>
      </w:r>
    </w:p>
    <w:p w14:paraId="38B11CF8" w14:textId="77777777" w:rsidR="004260A2" w:rsidRPr="004260A2" w:rsidRDefault="004260A2" w:rsidP="004260A2">
      <w:pPr>
        <w:rPr>
          <w:rFonts w:ascii="Arial" w:hAnsi="Arial" w:cs="Arial"/>
          <w:sz w:val="22"/>
          <w:szCs w:val="22"/>
        </w:rPr>
      </w:pPr>
    </w:p>
    <w:p w14:paraId="7DB131E1" w14:textId="77777777" w:rsidR="004260A2" w:rsidRPr="004260A2" w:rsidRDefault="004260A2" w:rsidP="004260A2">
      <w:pPr>
        <w:ind w:left="1701" w:right="333"/>
        <w:rPr>
          <w:rFonts w:ascii="Arial" w:hAnsi="Arial" w:cs="Arial"/>
          <w:i/>
          <w:sz w:val="22"/>
          <w:szCs w:val="22"/>
        </w:rPr>
      </w:pPr>
      <w:r w:rsidRPr="004260A2">
        <w:rPr>
          <w:rFonts w:ascii="Arial" w:hAnsi="Arial" w:cs="Arial"/>
          <w:sz w:val="22"/>
          <w:szCs w:val="22"/>
        </w:rPr>
        <w:t>“</w:t>
      </w:r>
      <w:r w:rsidRPr="004260A2">
        <w:rPr>
          <w:rFonts w:ascii="Arial" w:hAnsi="Arial" w:cs="Arial"/>
          <w:b/>
          <w:i/>
          <w:sz w:val="22"/>
          <w:szCs w:val="22"/>
        </w:rPr>
        <w:t>C. CATEGORÍA DE RIESGO FITOSANITARIO 3</w:t>
      </w:r>
      <w:r w:rsidRPr="004260A2">
        <w:rPr>
          <w:rFonts w:ascii="Arial" w:hAnsi="Arial" w:cs="Arial"/>
          <w:i/>
          <w:sz w:val="22"/>
          <w:szCs w:val="22"/>
        </w:rPr>
        <w:t xml:space="preserve"> </w:t>
      </w:r>
    </w:p>
    <w:p w14:paraId="11D37223" w14:textId="77777777" w:rsidR="004260A2" w:rsidRPr="004260A2" w:rsidRDefault="004260A2" w:rsidP="004260A2">
      <w:pPr>
        <w:ind w:left="1701" w:right="333"/>
        <w:rPr>
          <w:rFonts w:ascii="Arial" w:hAnsi="Arial" w:cs="Arial"/>
          <w:sz w:val="22"/>
          <w:szCs w:val="22"/>
        </w:rPr>
      </w:pPr>
      <w:r w:rsidRPr="004260A2">
        <w:rPr>
          <w:rFonts w:ascii="Arial" w:hAnsi="Arial" w:cs="Arial"/>
          <w:i/>
          <w:sz w:val="22"/>
          <w:szCs w:val="22"/>
        </w:rPr>
        <w:t>Los productos que no han sido procesados y el uso previsto tiene una finalidad distinta de la propagación, por ejemplo, consumo o procesamiento. Es necesario un ARP para determinar el riesgo de plagas relacionado con esta vía.</w:t>
      </w:r>
      <w:r w:rsidRPr="004260A2">
        <w:rPr>
          <w:rFonts w:ascii="Arial" w:hAnsi="Arial" w:cs="Arial"/>
          <w:sz w:val="22"/>
          <w:szCs w:val="22"/>
        </w:rPr>
        <w:t>”</w:t>
      </w:r>
    </w:p>
    <w:p w14:paraId="77CE63AE" w14:textId="77777777" w:rsidR="004260A2" w:rsidRPr="004260A2" w:rsidRDefault="004260A2" w:rsidP="004260A2">
      <w:pPr>
        <w:rPr>
          <w:rFonts w:ascii="Arial" w:hAnsi="Arial" w:cs="Arial"/>
          <w:sz w:val="22"/>
          <w:szCs w:val="22"/>
        </w:rPr>
      </w:pPr>
    </w:p>
    <w:p w14:paraId="43D3088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Ello quiere decir que, los productos objeto de investigación al ser productos de consumo o procesamiento deben atravesar un proceso de evaluación de las evidencias biológicas u otras evidencias científicas y económicas para determinar si un organismo es una plaga, si debería ser reglamentada, y la intensidad de cualesquiera medidas fitosanitarias que hayan de adoptarse contra dicho organismo</w:t>
      </w:r>
      <w:r w:rsidRPr="004260A2">
        <w:rPr>
          <w:rStyle w:val="Refdenotaalpie"/>
          <w:rFonts w:ascii="Arial" w:hAnsi="Arial" w:cs="Arial"/>
          <w:sz w:val="22"/>
          <w:szCs w:val="22"/>
        </w:rPr>
        <w:footnoteReference w:id="65"/>
      </w:r>
      <w:r w:rsidRPr="004260A2">
        <w:rPr>
          <w:rFonts w:ascii="Arial" w:hAnsi="Arial" w:cs="Arial"/>
          <w:sz w:val="22"/>
          <w:szCs w:val="22"/>
        </w:rPr>
        <w:t>.</w:t>
      </w:r>
    </w:p>
    <w:p w14:paraId="11FB7991" w14:textId="77777777" w:rsidR="004260A2" w:rsidRPr="004260A2" w:rsidRDefault="004260A2" w:rsidP="004260A2">
      <w:pPr>
        <w:rPr>
          <w:rFonts w:ascii="Arial" w:hAnsi="Arial" w:cs="Arial"/>
          <w:sz w:val="22"/>
          <w:szCs w:val="22"/>
        </w:rPr>
      </w:pPr>
    </w:p>
    <w:p w14:paraId="7773649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otra parte, el artículo 3 de la Resolución 1475 de la SGCAN indica que, la categorización de riesgo establecida, no exonera del cumplimiento de los requisitos fitosanitarios específicos establecidos en la normativa comunitaria andina, los cuales deberán constar en el respectivo PFI. </w:t>
      </w:r>
      <w:r w:rsidRPr="004260A2">
        <w:rPr>
          <w:rFonts w:ascii="Arial" w:hAnsi="Arial" w:cs="Arial"/>
          <w:sz w:val="22"/>
          <w:szCs w:val="22"/>
          <w:u w:val="single"/>
        </w:rPr>
        <w:t>Tampoco exonera del cumplimiento de los requisitos nacionales de los productos que no están contemplados en la normativa comunitaria andina</w:t>
      </w:r>
      <w:r w:rsidRPr="004260A2">
        <w:rPr>
          <w:rFonts w:ascii="Arial" w:hAnsi="Arial" w:cs="Arial"/>
          <w:sz w:val="22"/>
          <w:szCs w:val="22"/>
        </w:rPr>
        <w:t>.</w:t>
      </w:r>
    </w:p>
    <w:p w14:paraId="20E63E63" w14:textId="77777777" w:rsidR="004260A2" w:rsidRPr="004260A2" w:rsidRDefault="004260A2" w:rsidP="004260A2">
      <w:pPr>
        <w:rPr>
          <w:rFonts w:ascii="Arial" w:hAnsi="Arial" w:cs="Arial"/>
          <w:sz w:val="22"/>
          <w:szCs w:val="22"/>
        </w:rPr>
      </w:pPr>
      <w:r w:rsidRPr="004260A2">
        <w:rPr>
          <w:rFonts w:ascii="Arial" w:hAnsi="Arial" w:cs="Arial"/>
          <w:sz w:val="22"/>
          <w:szCs w:val="22"/>
        </w:rPr>
        <w:t xml:space="preserve"> </w:t>
      </w:r>
    </w:p>
    <w:p w14:paraId="3BF40D7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 los requisitos fitosanitarios para el comercio de plantas, vegetales y artículos reglamentados, a nivel andino se dispone de la Resolución 2037 “</w:t>
      </w:r>
      <w:r w:rsidRPr="004260A2">
        <w:rPr>
          <w:rFonts w:ascii="Arial" w:hAnsi="Arial" w:cs="Arial"/>
          <w:i/>
          <w:sz w:val="22"/>
          <w:szCs w:val="22"/>
        </w:rPr>
        <w:t>Disposiciones de aplicación para el comercio de plantas, productos vegetales y artículos reglamentados y derogatoria de la Resolución 431 de la Junta del Acuerdo de Cartagena y sus modificatorias</w:t>
      </w:r>
      <w:r w:rsidRPr="004260A2">
        <w:rPr>
          <w:rFonts w:ascii="Arial" w:hAnsi="Arial" w:cs="Arial"/>
          <w:iCs/>
          <w:sz w:val="22"/>
          <w:szCs w:val="22"/>
        </w:rPr>
        <w:t xml:space="preserve">” </w:t>
      </w:r>
      <w:r w:rsidRPr="004260A2">
        <w:rPr>
          <w:rFonts w:ascii="Arial" w:hAnsi="Arial" w:cs="Arial"/>
          <w:sz w:val="22"/>
          <w:szCs w:val="22"/>
        </w:rPr>
        <w:t xml:space="preserve">de la SGCAN (en adelante, </w:t>
      </w:r>
      <w:r w:rsidRPr="004260A2">
        <w:rPr>
          <w:rFonts w:ascii="Arial" w:hAnsi="Arial" w:cs="Arial"/>
          <w:b/>
          <w:bCs/>
          <w:sz w:val="22"/>
          <w:szCs w:val="22"/>
        </w:rPr>
        <w:t>Resolución 2037</w:t>
      </w:r>
      <w:r w:rsidRPr="004260A2">
        <w:rPr>
          <w:rFonts w:ascii="Arial" w:hAnsi="Arial" w:cs="Arial"/>
          <w:sz w:val="22"/>
          <w:szCs w:val="22"/>
        </w:rPr>
        <w:t xml:space="preserve">). </w:t>
      </w:r>
    </w:p>
    <w:p w14:paraId="1CB67716" w14:textId="77777777" w:rsidR="004260A2" w:rsidRPr="004260A2" w:rsidRDefault="004260A2" w:rsidP="004260A2">
      <w:pPr>
        <w:pStyle w:val="Prrafodelista"/>
        <w:rPr>
          <w:rFonts w:ascii="Arial" w:hAnsi="Arial" w:cs="Arial"/>
          <w:sz w:val="22"/>
          <w:szCs w:val="22"/>
        </w:rPr>
      </w:pPr>
    </w:p>
    <w:p w14:paraId="1F03587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la revisión de dicho acto administrativo</w:t>
      </w:r>
      <w:r w:rsidRPr="004260A2">
        <w:rPr>
          <w:rStyle w:val="Refdenotaalpie"/>
          <w:rFonts w:ascii="Arial" w:hAnsi="Arial" w:cs="Arial"/>
          <w:sz w:val="22"/>
          <w:szCs w:val="22"/>
        </w:rPr>
        <w:footnoteReference w:id="66"/>
      </w:r>
      <w:r w:rsidRPr="004260A2">
        <w:rPr>
          <w:rFonts w:ascii="Arial" w:hAnsi="Arial" w:cs="Arial"/>
          <w:sz w:val="22"/>
          <w:szCs w:val="22"/>
        </w:rPr>
        <w:t>, se puede advertir que, para los productos: papa, tomate, cebolla, limón y uva se dispone de normativa comunitaria andina que establece tales requisitos para comercializar el producto teniendo como origen Perú y destino Bolivia. Por el contrario, se carece de requisitos fitosanitarios andinos para la zanahoria, palta y chirimoya. No obstante, conforme a lo señalado en la Resolución 1475 de la SGCAN, se dispone de los requisitos fitosanitarios que establece el País importador, en el presente caso, Bolivia (para la zanahoria, palta y chirimoya).</w:t>
      </w:r>
    </w:p>
    <w:p w14:paraId="5E64AB89" w14:textId="77777777" w:rsidR="004260A2" w:rsidRPr="004260A2" w:rsidRDefault="004260A2" w:rsidP="004260A2">
      <w:pPr>
        <w:rPr>
          <w:rFonts w:ascii="Arial" w:hAnsi="Arial" w:cs="Arial"/>
          <w:sz w:val="22"/>
          <w:szCs w:val="22"/>
        </w:rPr>
      </w:pPr>
    </w:p>
    <w:p w14:paraId="5715815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acuerdo a la información proporcionada en la visita de inspección, se cuenta con resoluciones específicas del SENASAG que establecen los requisitos fitosanitarios de importación para la zanahoria, palta y chirimoya</w:t>
      </w:r>
      <w:r w:rsidRPr="004260A2">
        <w:rPr>
          <w:rStyle w:val="Refdenotaalpie"/>
          <w:rFonts w:ascii="Arial" w:hAnsi="Arial" w:cs="Arial"/>
          <w:sz w:val="22"/>
          <w:szCs w:val="22"/>
        </w:rPr>
        <w:footnoteReference w:id="67"/>
      </w:r>
      <w:r w:rsidRPr="004260A2">
        <w:rPr>
          <w:rFonts w:ascii="Arial" w:hAnsi="Arial" w:cs="Arial"/>
          <w:sz w:val="22"/>
          <w:szCs w:val="22"/>
        </w:rPr>
        <w:t>. Se trata de las Resolución N° 034/2014, N° 082/2014 y N° 118/2012, respectivamente</w:t>
      </w:r>
      <w:r w:rsidRPr="004260A2">
        <w:rPr>
          <w:rStyle w:val="Refdenotaalpie"/>
          <w:rFonts w:ascii="Arial" w:hAnsi="Arial" w:cs="Arial"/>
          <w:sz w:val="22"/>
          <w:szCs w:val="22"/>
        </w:rPr>
        <w:footnoteReference w:id="68"/>
      </w:r>
      <w:r w:rsidRPr="004260A2">
        <w:rPr>
          <w:rFonts w:ascii="Arial" w:hAnsi="Arial" w:cs="Arial"/>
          <w:sz w:val="22"/>
          <w:szCs w:val="22"/>
        </w:rPr>
        <w:t>. Así las cosas, el estado de situación de los requisitos fitosanitarios de importación de los productos objeto de investigación, según la norma aplicada, se puede resumir como sigue:</w:t>
      </w:r>
    </w:p>
    <w:p w14:paraId="6F10710C" w14:textId="119330B4" w:rsidR="004260A2" w:rsidRDefault="004260A2" w:rsidP="004260A2">
      <w:pPr>
        <w:rPr>
          <w:rFonts w:ascii="Arial" w:hAnsi="Arial" w:cs="Arial"/>
          <w:sz w:val="22"/>
          <w:szCs w:val="22"/>
        </w:rPr>
      </w:pPr>
    </w:p>
    <w:p w14:paraId="56C018D2" w14:textId="2285094E" w:rsidR="005E40CE" w:rsidRDefault="005E40CE" w:rsidP="004260A2">
      <w:pPr>
        <w:rPr>
          <w:rFonts w:ascii="Arial" w:hAnsi="Arial" w:cs="Arial"/>
          <w:sz w:val="22"/>
          <w:szCs w:val="22"/>
        </w:rPr>
      </w:pPr>
    </w:p>
    <w:p w14:paraId="64C2C715" w14:textId="1F5C50FD" w:rsidR="005E40CE" w:rsidRDefault="005E40CE" w:rsidP="004260A2">
      <w:pPr>
        <w:rPr>
          <w:rFonts w:ascii="Arial" w:hAnsi="Arial" w:cs="Arial"/>
          <w:sz w:val="22"/>
          <w:szCs w:val="22"/>
        </w:rPr>
      </w:pPr>
    </w:p>
    <w:p w14:paraId="339BC404" w14:textId="79BB9994" w:rsidR="005E40CE" w:rsidRDefault="005E40CE" w:rsidP="004260A2">
      <w:pPr>
        <w:rPr>
          <w:rFonts w:ascii="Arial" w:hAnsi="Arial" w:cs="Arial"/>
          <w:sz w:val="22"/>
          <w:szCs w:val="22"/>
        </w:rPr>
      </w:pPr>
    </w:p>
    <w:p w14:paraId="2CFFB196" w14:textId="684C93D8" w:rsidR="005E40CE" w:rsidRDefault="005E40CE" w:rsidP="004260A2">
      <w:pPr>
        <w:rPr>
          <w:rFonts w:ascii="Arial" w:hAnsi="Arial" w:cs="Arial"/>
          <w:sz w:val="22"/>
          <w:szCs w:val="22"/>
        </w:rPr>
      </w:pPr>
    </w:p>
    <w:p w14:paraId="5CD0A2D4" w14:textId="77777777" w:rsidR="005E40CE" w:rsidRPr="004260A2" w:rsidRDefault="005E40CE" w:rsidP="004260A2">
      <w:pPr>
        <w:rPr>
          <w:rFonts w:ascii="Arial" w:hAnsi="Arial" w:cs="Arial"/>
          <w:sz w:val="22"/>
          <w:szCs w:val="22"/>
        </w:rPr>
      </w:pPr>
    </w:p>
    <w:p w14:paraId="64CDD643" w14:textId="77777777" w:rsidR="004260A2" w:rsidRPr="004260A2" w:rsidRDefault="004260A2" w:rsidP="004260A2">
      <w:pPr>
        <w:ind w:left="709"/>
        <w:jc w:val="center"/>
        <w:rPr>
          <w:rFonts w:ascii="Arial" w:hAnsi="Arial" w:cs="Arial"/>
          <w:b/>
          <w:sz w:val="22"/>
          <w:szCs w:val="22"/>
        </w:rPr>
      </w:pPr>
      <w:r w:rsidRPr="004260A2">
        <w:rPr>
          <w:rFonts w:ascii="Arial" w:hAnsi="Arial" w:cs="Arial"/>
          <w:b/>
          <w:sz w:val="22"/>
          <w:szCs w:val="22"/>
        </w:rPr>
        <w:lastRenderedPageBreak/>
        <w:t>Cuadro N° 3</w:t>
      </w:r>
    </w:p>
    <w:p w14:paraId="47A1C0C0" w14:textId="77777777" w:rsidR="004260A2" w:rsidRPr="004260A2" w:rsidRDefault="004260A2" w:rsidP="004260A2">
      <w:pPr>
        <w:ind w:left="709"/>
        <w:jc w:val="center"/>
        <w:rPr>
          <w:rFonts w:ascii="Arial" w:hAnsi="Arial" w:cs="Arial"/>
          <w:b/>
          <w:sz w:val="22"/>
          <w:szCs w:val="22"/>
        </w:rPr>
      </w:pPr>
      <w:r w:rsidRPr="004260A2">
        <w:rPr>
          <w:rFonts w:ascii="Arial" w:hAnsi="Arial" w:cs="Arial"/>
          <w:b/>
          <w:sz w:val="22"/>
          <w:szCs w:val="22"/>
        </w:rPr>
        <w:t>Bolivia: Requisitos fitosanitarios establecidos para la importación de los productos objeto de investigación</w:t>
      </w:r>
    </w:p>
    <w:tbl>
      <w:tblPr>
        <w:tblStyle w:val="Tablaconcuadrcula"/>
        <w:tblW w:w="0" w:type="auto"/>
        <w:tblInd w:w="704" w:type="dxa"/>
        <w:tblLook w:val="04A0" w:firstRow="1" w:lastRow="0" w:firstColumn="1" w:lastColumn="0" w:noHBand="0" w:noVBand="1"/>
      </w:tblPr>
      <w:tblGrid>
        <w:gridCol w:w="1182"/>
        <w:gridCol w:w="1612"/>
        <w:gridCol w:w="1928"/>
        <w:gridCol w:w="3351"/>
      </w:tblGrid>
      <w:tr w:rsidR="004260A2" w:rsidRPr="004260A2" w14:paraId="2D57836B" w14:textId="77777777" w:rsidTr="00642F37">
        <w:tc>
          <w:tcPr>
            <w:tcW w:w="1070" w:type="dxa"/>
            <w:shd w:val="clear" w:color="auto" w:fill="D9D9D9" w:themeFill="background1" w:themeFillShade="D9"/>
          </w:tcPr>
          <w:p w14:paraId="236C5B9F"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Producto vegetal</w:t>
            </w:r>
          </w:p>
        </w:tc>
        <w:tc>
          <w:tcPr>
            <w:tcW w:w="1623" w:type="dxa"/>
            <w:shd w:val="clear" w:color="auto" w:fill="D9D9D9" w:themeFill="background1" w:themeFillShade="D9"/>
          </w:tcPr>
          <w:p w14:paraId="0F039C63" w14:textId="77777777" w:rsidR="004260A2" w:rsidRPr="004260A2" w:rsidRDefault="004260A2" w:rsidP="00642F37">
            <w:pPr>
              <w:pStyle w:val="Prrafodelista"/>
              <w:ind w:left="0"/>
              <w:jc w:val="center"/>
              <w:rPr>
                <w:rFonts w:ascii="Arial" w:hAnsi="Arial" w:cs="Arial"/>
                <w:b/>
                <w:bCs/>
                <w:sz w:val="22"/>
                <w:szCs w:val="22"/>
              </w:rPr>
            </w:pPr>
            <w:proofErr w:type="spellStart"/>
            <w:r w:rsidRPr="004260A2">
              <w:rPr>
                <w:rFonts w:ascii="Arial" w:hAnsi="Arial" w:cs="Arial"/>
                <w:b/>
                <w:bCs/>
                <w:sz w:val="22"/>
                <w:szCs w:val="22"/>
              </w:rPr>
              <w:t>Subpartida</w:t>
            </w:r>
            <w:proofErr w:type="spellEnd"/>
            <w:r w:rsidRPr="004260A2">
              <w:rPr>
                <w:rFonts w:ascii="Arial" w:hAnsi="Arial" w:cs="Arial"/>
                <w:b/>
                <w:bCs/>
                <w:sz w:val="22"/>
                <w:szCs w:val="22"/>
              </w:rPr>
              <w:t xml:space="preserve"> NANDINA</w:t>
            </w:r>
          </w:p>
        </w:tc>
        <w:tc>
          <w:tcPr>
            <w:tcW w:w="1985" w:type="dxa"/>
            <w:shd w:val="clear" w:color="auto" w:fill="D9D9D9" w:themeFill="background1" w:themeFillShade="D9"/>
          </w:tcPr>
          <w:p w14:paraId="1893293B"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Normativa andina</w:t>
            </w:r>
          </w:p>
        </w:tc>
        <w:tc>
          <w:tcPr>
            <w:tcW w:w="3536" w:type="dxa"/>
            <w:shd w:val="clear" w:color="auto" w:fill="D9D9D9" w:themeFill="background1" w:themeFillShade="D9"/>
          </w:tcPr>
          <w:p w14:paraId="60A176CD"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 xml:space="preserve">Normativa nacional </w:t>
            </w:r>
          </w:p>
        </w:tc>
      </w:tr>
      <w:tr w:rsidR="004260A2" w:rsidRPr="004260A2" w14:paraId="52065435" w14:textId="77777777" w:rsidTr="00642F37">
        <w:tc>
          <w:tcPr>
            <w:tcW w:w="1070" w:type="dxa"/>
          </w:tcPr>
          <w:p w14:paraId="11597DC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Papa </w:t>
            </w:r>
          </w:p>
        </w:tc>
        <w:tc>
          <w:tcPr>
            <w:tcW w:w="1623" w:type="dxa"/>
          </w:tcPr>
          <w:p w14:paraId="313A45CF"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0701.90.00.00</w:t>
            </w:r>
          </w:p>
        </w:tc>
        <w:tc>
          <w:tcPr>
            <w:tcW w:w="1985" w:type="dxa"/>
          </w:tcPr>
          <w:p w14:paraId="2394D0DF"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2037</w:t>
            </w:r>
          </w:p>
        </w:tc>
        <w:tc>
          <w:tcPr>
            <w:tcW w:w="3536" w:type="dxa"/>
          </w:tcPr>
          <w:p w14:paraId="1F1DB71B" w14:textId="77777777" w:rsidR="004260A2" w:rsidRPr="005E40CE" w:rsidRDefault="004260A2" w:rsidP="00642F37">
            <w:pPr>
              <w:pStyle w:val="Prrafodelista"/>
              <w:ind w:left="0"/>
              <w:jc w:val="center"/>
              <w:rPr>
                <w:rFonts w:ascii="Arial" w:hAnsi="Arial" w:cs="Arial"/>
                <w:sz w:val="20"/>
                <w:szCs w:val="20"/>
              </w:rPr>
            </w:pPr>
          </w:p>
        </w:tc>
      </w:tr>
      <w:tr w:rsidR="004260A2" w:rsidRPr="004260A2" w14:paraId="60C1F437" w14:textId="77777777" w:rsidTr="00642F37">
        <w:tc>
          <w:tcPr>
            <w:tcW w:w="1070" w:type="dxa"/>
          </w:tcPr>
          <w:p w14:paraId="57D9677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Tomate </w:t>
            </w:r>
          </w:p>
        </w:tc>
        <w:tc>
          <w:tcPr>
            <w:tcW w:w="1623" w:type="dxa"/>
          </w:tcPr>
          <w:p w14:paraId="4A62535C"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0702.00.00.00</w:t>
            </w:r>
          </w:p>
        </w:tc>
        <w:tc>
          <w:tcPr>
            <w:tcW w:w="1985" w:type="dxa"/>
          </w:tcPr>
          <w:p w14:paraId="3924CD2F"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2037</w:t>
            </w:r>
          </w:p>
        </w:tc>
        <w:tc>
          <w:tcPr>
            <w:tcW w:w="3536" w:type="dxa"/>
          </w:tcPr>
          <w:p w14:paraId="53E058F8" w14:textId="77777777" w:rsidR="004260A2" w:rsidRPr="005E40CE" w:rsidRDefault="004260A2" w:rsidP="00642F37">
            <w:pPr>
              <w:pStyle w:val="Prrafodelista"/>
              <w:ind w:left="0"/>
              <w:jc w:val="center"/>
              <w:rPr>
                <w:rFonts w:ascii="Arial" w:hAnsi="Arial" w:cs="Arial"/>
                <w:sz w:val="20"/>
                <w:szCs w:val="20"/>
              </w:rPr>
            </w:pPr>
          </w:p>
        </w:tc>
      </w:tr>
      <w:tr w:rsidR="004260A2" w:rsidRPr="004260A2" w14:paraId="3042C9E7" w14:textId="77777777" w:rsidTr="00642F37">
        <w:tc>
          <w:tcPr>
            <w:tcW w:w="1070" w:type="dxa"/>
          </w:tcPr>
          <w:p w14:paraId="0BC2BED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Cebolla </w:t>
            </w:r>
          </w:p>
        </w:tc>
        <w:tc>
          <w:tcPr>
            <w:tcW w:w="1623" w:type="dxa"/>
          </w:tcPr>
          <w:p w14:paraId="491F33CA"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0703.10.00.00</w:t>
            </w:r>
          </w:p>
        </w:tc>
        <w:tc>
          <w:tcPr>
            <w:tcW w:w="1985" w:type="dxa"/>
          </w:tcPr>
          <w:p w14:paraId="4D129A6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2037</w:t>
            </w:r>
          </w:p>
        </w:tc>
        <w:tc>
          <w:tcPr>
            <w:tcW w:w="3536" w:type="dxa"/>
          </w:tcPr>
          <w:p w14:paraId="5DB97ED0" w14:textId="77777777" w:rsidR="004260A2" w:rsidRPr="005E40CE" w:rsidRDefault="004260A2" w:rsidP="00642F37">
            <w:pPr>
              <w:pStyle w:val="Prrafodelista"/>
              <w:ind w:left="0"/>
              <w:jc w:val="center"/>
              <w:rPr>
                <w:rFonts w:ascii="Arial" w:hAnsi="Arial" w:cs="Arial"/>
                <w:sz w:val="20"/>
                <w:szCs w:val="20"/>
              </w:rPr>
            </w:pPr>
          </w:p>
        </w:tc>
      </w:tr>
      <w:tr w:rsidR="004260A2" w:rsidRPr="004260A2" w14:paraId="5796AD3B" w14:textId="77777777" w:rsidTr="00642F37">
        <w:tc>
          <w:tcPr>
            <w:tcW w:w="1070" w:type="dxa"/>
          </w:tcPr>
          <w:p w14:paraId="0D4882AE"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Zanahoria </w:t>
            </w:r>
          </w:p>
        </w:tc>
        <w:tc>
          <w:tcPr>
            <w:tcW w:w="1623" w:type="dxa"/>
          </w:tcPr>
          <w:p w14:paraId="31CA05EF"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0706.10.00.00</w:t>
            </w:r>
          </w:p>
        </w:tc>
        <w:tc>
          <w:tcPr>
            <w:tcW w:w="1985" w:type="dxa"/>
          </w:tcPr>
          <w:p w14:paraId="2E52688F" w14:textId="77777777" w:rsidR="004260A2" w:rsidRPr="005E40CE" w:rsidRDefault="004260A2" w:rsidP="00642F37">
            <w:pPr>
              <w:pStyle w:val="Prrafodelista"/>
              <w:ind w:left="0"/>
              <w:jc w:val="center"/>
              <w:rPr>
                <w:rFonts w:ascii="Arial" w:hAnsi="Arial" w:cs="Arial"/>
                <w:sz w:val="20"/>
                <w:szCs w:val="20"/>
              </w:rPr>
            </w:pPr>
          </w:p>
        </w:tc>
        <w:tc>
          <w:tcPr>
            <w:tcW w:w="3536" w:type="dxa"/>
          </w:tcPr>
          <w:p w14:paraId="2A81FB69"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034/2014 SENASAG</w:t>
            </w:r>
          </w:p>
        </w:tc>
      </w:tr>
      <w:tr w:rsidR="004260A2" w:rsidRPr="004260A2" w14:paraId="6540891C" w14:textId="77777777" w:rsidTr="00642F37">
        <w:tc>
          <w:tcPr>
            <w:tcW w:w="1070" w:type="dxa"/>
          </w:tcPr>
          <w:p w14:paraId="4A809237"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Palta </w:t>
            </w:r>
          </w:p>
        </w:tc>
        <w:tc>
          <w:tcPr>
            <w:tcW w:w="1623" w:type="dxa"/>
          </w:tcPr>
          <w:p w14:paraId="41762365"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0804.40.00.00</w:t>
            </w:r>
          </w:p>
        </w:tc>
        <w:tc>
          <w:tcPr>
            <w:tcW w:w="1985" w:type="dxa"/>
          </w:tcPr>
          <w:p w14:paraId="6C38A43E" w14:textId="77777777" w:rsidR="004260A2" w:rsidRPr="005E40CE" w:rsidRDefault="004260A2" w:rsidP="00642F37">
            <w:pPr>
              <w:pStyle w:val="Prrafodelista"/>
              <w:ind w:left="0"/>
              <w:jc w:val="center"/>
              <w:rPr>
                <w:rFonts w:ascii="Arial" w:hAnsi="Arial" w:cs="Arial"/>
                <w:sz w:val="20"/>
                <w:szCs w:val="20"/>
              </w:rPr>
            </w:pPr>
          </w:p>
        </w:tc>
        <w:tc>
          <w:tcPr>
            <w:tcW w:w="3536" w:type="dxa"/>
          </w:tcPr>
          <w:p w14:paraId="5401D476"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082/2014 SENASAG</w:t>
            </w:r>
          </w:p>
        </w:tc>
      </w:tr>
      <w:tr w:rsidR="004260A2" w:rsidRPr="004260A2" w14:paraId="749302F3" w14:textId="77777777" w:rsidTr="00642F37">
        <w:tc>
          <w:tcPr>
            <w:tcW w:w="1070" w:type="dxa"/>
          </w:tcPr>
          <w:p w14:paraId="77D8D3A1"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Limón </w:t>
            </w:r>
          </w:p>
        </w:tc>
        <w:tc>
          <w:tcPr>
            <w:tcW w:w="1623" w:type="dxa"/>
          </w:tcPr>
          <w:p w14:paraId="543BCD3C"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0805.50.21.00</w:t>
            </w:r>
          </w:p>
        </w:tc>
        <w:tc>
          <w:tcPr>
            <w:tcW w:w="1985" w:type="dxa"/>
          </w:tcPr>
          <w:p w14:paraId="153D597B"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2037</w:t>
            </w:r>
          </w:p>
        </w:tc>
        <w:tc>
          <w:tcPr>
            <w:tcW w:w="3536" w:type="dxa"/>
          </w:tcPr>
          <w:p w14:paraId="6D9E7FA0" w14:textId="77777777" w:rsidR="004260A2" w:rsidRPr="005E40CE" w:rsidRDefault="004260A2" w:rsidP="00642F37">
            <w:pPr>
              <w:pStyle w:val="Prrafodelista"/>
              <w:ind w:left="0"/>
              <w:jc w:val="center"/>
              <w:rPr>
                <w:rFonts w:ascii="Arial" w:hAnsi="Arial" w:cs="Arial"/>
                <w:sz w:val="20"/>
                <w:szCs w:val="20"/>
              </w:rPr>
            </w:pPr>
          </w:p>
        </w:tc>
      </w:tr>
      <w:tr w:rsidR="004260A2" w:rsidRPr="004260A2" w14:paraId="1380F447" w14:textId="77777777" w:rsidTr="00642F37">
        <w:tc>
          <w:tcPr>
            <w:tcW w:w="1070" w:type="dxa"/>
          </w:tcPr>
          <w:p w14:paraId="46E51EC9"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 xml:space="preserve">Uva </w:t>
            </w:r>
          </w:p>
        </w:tc>
        <w:tc>
          <w:tcPr>
            <w:tcW w:w="1623" w:type="dxa"/>
          </w:tcPr>
          <w:p w14:paraId="5EDADE4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0806.10.00.00</w:t>
            </w:r>
          </w:p>
        </w:tc>
        <w:tc>
          <w:tcPr>
            <w:tcW w:w="1985" w:type="dxa"/>
          </w:tcPr>
          <w:p w14:paraId="0D8D70A2"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2037</w:t>
            </w:r>
          </w:p>
        </w:tc>
        <w:tc>
          <w:tcPr>
            <w:tcW w:w="3536" w:type="dxa"/>
          </w:tcPr>
          <w:p w14:paraId="0626A47D" w14:textId="77777777" w:rsidR="004260A2" w:rsidRPr="005E40CE" w:rsidRDefault="004260A2" w:rsidP="00642F37">
            <w:pPr>
              <w:pStyle w:val="Prrafodelista"/>
              <w:ind w:left="0"/>
              <w:jc w:val="center"/>
              <w:rPr>
                <w:rFonts w:ascii="Arial" w:hAnsi="Arial" w:cs="Arial"/>
                <w:sz w:val="20"/>
                <w:szCs w:val="20"/>
              </w:rPr>
            </w:pPr>
          </w:p>
        </w:tc>
      </w:tr>
      <w:tr w:rsidR="004260A2" w:rsidRPr="004260A2" w14:paraId="1D523E46" w14:textId="77777777" w:rsidTr="00642F37">
        <w:tc>
          <w:tcPr>
            <w:tcW w:w="1070" w:type="dxa"/>
          </w:tcPr>
          <w:p w14:paraId="5528095B"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Chirimoya</w:t>
            </w:r>
          </w:p>
        </w:tc>
        <w:tc>
          <w:tcPr>
            <w:tcW w:w="1623" w:type="dxa"/>
          </w:tcPr>
          <w:p w14:paraId="7BFBBF6C"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0810.90.20.00</w:t>
            </w:r>
          </w:p>
        </w:tc>
        <w:tc>
          <w:tcPr>
            <w:tcW w:w="1985" w:type="dxa"/>
          </w:tcPr>
          <w:p w14:paraId="03EB8A80" w14:textId="77777777" w:rsidR="004260A2" w:rsidRPr="005E40CE" w:rsidRDefault="004260A2" w:rsidP="00642F37">
            <w:pPr>
              <w:pStyle w:val="Prrafodelista"/>
              <w:ind w:left="0"/>
              <w:jc w:val="center"/>
              <w:rPr>
                <w:rFonts w:ascii="Arial" w:hAnsi="Arial" w:cs="Arial"/>
                <w:sz w:val="20"/>
                <w:szCs w:val="20"/>
              </w:rPr>
            </w:pPr>
          </w:p>
        </w:tc>
        <w:tc>
          <w:tcPr>
            <w:tcW w:w="3536" w:type="dxa"/>
          </w:tcPr>
          <w:p w14:paraId="7E2CF224" w14:textId="77777777" w:rsidR="004260A2" w:rsidRPr="005E40CE" w:rsidRDefault="004260A2" w:rsidP="00642F37">
            <w:pPr>
              <w:pStyle w:val="Prrafodelista"/>
              <w:ind w:left="0"/>
              <w:jc w:val="center"/>
              <w:rPr>
                <w:rFonts w:ascii="Arial" w:hAnsi="Arial" w:cs="Arial"/>
                <w:sz w:val="20"/>
                <w:szCs w:val="20"/>
              </w:rPr>
            </w:pPr>
            <w:r w:rsidRPr="005E40CE">
              <w:rPr>
                <w:rFonts w:ascii="Arial" w:hAnsi="Arial" w:cs="Arial"/>
                <w:sz w:val="20"/>
                <w:szCs w:val="20"/>
              </w:rPr>
              <w:t>Resolución 118/2012 SENASAG</w:t>
            </w:r>
          </w:p>
        </w:tc>
      </w:tr>
    </w:tbl>
    <w:p w14:paraId="772BCC2F" w14:textId="77777777" w:rsidR="004260A2" w:rsidRPr="004260A2" w:rsidRDefault="004260A2" w:rsidP="004260A2">
      <w:pPr>
        <w:rPr>
          <w:rFonts w:ascii="Arial" w:hAnsi="Arial" w:cs="Arial"/>
          <w:sz w:val="22"/>
          <w:szCs w:val="22"/>
        </w:rPr>
      </w:pPr>
    </w:p>
    <w:p w14:paraId="66450F3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Ahora bien, conocer los requisitos fitosanitarios de importación resulta importante para que los agentes económicos realicen las operaciones de comercio exterior que buscan nacionalizar plantas, productos vegetales y artículos reglamentados de origen extranjero, ya sea tomando como referencia el marco de la normativa comunitaria andina o el nacional (si la primera no se dispone). De allí, la importancia de que los requisitos fitosanitarios de importación se encuentren consignados en los PFI, documento que se constituye como la constancia que acompaña a las importaciones para avalar que las mercancías cumplen con las medidas fitosanitarias establecidas para su comercialización. </w:t>
      </w:r>
    </w:p>
    <w:p w14:paraId="0265EA22" w14:textId="77777777" w:rsidR="004260A2" w:rsidRPr="004260A2" w:rsidRDefault="004260A2" w:rsidP="004260A2">
      <w:pPr>
        <w:rPr>
          <w:rFonts w:ascii="Arial" w:hAnsi="Arial" w:cs="Arial"/>
          <w:sz w:val="22"/>
          <w:szCs w:val="22"/>
        </w:rPr>
      </w:pPr>
    </w:p>
    <w:p w14:paraId="1AD3C77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esa línea, la Resolución 240 “</w:t>
      </w:r>
      <w:r w:rsidRPr="004260A2">
        <w:rPr>
          <w:rFonts w:ascii="Arial" w:hAnsi="Arial" w:cs="Arial"/>
          <w:i/>
          <w:sz w:val="22"/>
          <w:szCs w:val="22"/>
        </w:rPr>
        <w:t>Reglamento Andino relativo a los permisos fitosanitarios de importación</w:t>
      </w:r>
      <w:r w:rsidRPr="004260A2">
        <w:rPr>
          <w:rFonts w:ascii="Arial" w:hAnsi="Arial" w:cs="Arial"/>
          <w:iCs/>
          <w:sz w:val="22"/>
          <w:szCs w:val="22"/>
        </w:rPr>
        <w:t>”</w:t>
      </w:r>
      <w:r w:rsidRPr="004260A2">
        <w:rPr>
          <w:rFonts w:ascii="Arial" w:hAnsi="Arial" w:cs="Arial"/>
          <w:sz w:val="22"/>
          <w:szCs w:val="22"/>
        </w:rPr>
        <w:t xml:space="preserve"> de la SGCAN (en adelante, </w:t>
      </w:r>
      <w:r w:rsidRPr="004260A2">
        <w:rPr>
          <w:rFonts w:ascii="Arial" w:hAnsi="Arial" w:cs="Arial"/>
          <w:b/>
          <w:bCs/>
          <w:sz w:val="22"/>
          <w:szCs w:val="22"/>
        </w:rPr>
        <w:t>Resolución 240</w:t>
      </w:r>
      <w:r w:rsidRPr="004260A2">
        <w:rPr>
          <w:rFonts w:ascii="Arial" w:hAnsi="Arial" w:cs="Arial"/>
          <w:sz w:val="22"/>
          <w:szCs w:val="22"/>
        </w:rPr>
        <w:t xml:space="preserve">) establece que los Países Miembros utilizarán los PFI como el documento oficial expedido por la Autoridad Nacional Competente (en adelante, </w:t>
      </w:r>
      <w:r w:rsidRPr="004260A2">
        <w:rPr>
          <w:rFonts w:ascii="Arial" w:hAnsi="Arial" w:cs="Arial"/>
          <w:b/>
          <w:bCs/>
          <w:sz w:val="22"/>
          <w:szCs w:val="22"/>
        </w:rPr>
        <w:t>ANC</w:t>
      </w:r>
      <w:r w:rsidRPr="004260A2">
        <w:rPr>
          <w:rFonts w:ascii="Arial" w:hAnsi="Arial" w:cs="Arial"/>
          <w:sz w:val="22"/>
          <w:szCs w:val="22"/>
        </w:rPr>
        <w:t xml:space="preserve">) de la Organización Nacional de Protección Fitosanitaria (en adelante, </w:t>
      </w:r>
      <w:r w:rsidRPr="004260A2">
        <w:rPr>
          <w:rFonts w:ascii="Arial" w:hAnsi="Arial" w:cs="Arial"/>
          <w:b/>
          <w:bCs/>
          <w:sz w:val="22"/>
          <w:szCs w:val="22"/>
        </w:rPr>
        <w:t>ONPF</w:t>
      </w:r>
      <w:r w:rsidRPr="004260A2">
        <w:rPr>
          <w:rFonts w:ascii="Arial" w:hAnsi="Arial" w:cs="Arial"/>
          <w:sz w:val="22"/>
          <w:szCs w:val="22"/>
        </w:rPr>
        <w:t xml:space="preserve">) del país importador, con la única finalidad de informar al importador los requisitos fitosanitarios específicos vigentes que deben cumplir las plantas y productos vegetales que se importen. </w:t>
      </w:r>
    </w:p>
    <w:p w14:paraId="4997BAAF" w14:textId="77777777" w:rsidR="004260A2" w:rsidRPr="004260A2" w:rsidRDefault="004260A2" w:rsidP="004260A2">
      <w:pPr>
        <w:rPr>
          <w:rFonts w:ascii="Arial" w:hAnsi="Arial" w:cs="Arial"/>
          <w:sz w:val="22"/>
          <w:szCs w:val="22"/>
        </w:rPr>
      </w:pPr>
    </w:p>
    <w:p w14:paraId="5CE19A9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procedimiento para la expedición del PFI no se encuentra regulado por la norma comunitaria andina. Es así que, cada País Miembro dispone de normativa interna al respecto. En el caso de Bolivia, el procedimiento de emisión del PFI se rige a través de normativa del SENASAG: Resolución Administrativa N° 085/2016 que </w:t>
      </w:r>
      <w:r w:rsidRPr="004260A2">
        <w:rPr>
          <w:rFonts w:ascii="Arial" w:hAnsi="Arial" w:cs="Arial"/>
          <w:iCs/>
          <w:sz w:val="22"/>
          <w:szCs w:val="22"/>
        </w:rPr>
        <w:t>prueba el “</w:t>
      </w:r>
      <w:r w:rsidRPr="004260A2">
        <w:rPr>
          <w:rFonts w:ascii="Arial" w:hAnsi="Arial" w:cs="Arial"/>
          <w:i/>
          <w:iCs/>
          <w:sz w:val="22"/>
          <w:szCs w:val="22"/>
        </w:rPr>
        <w:t>Manual de procedimiento fitosanitario de importación</w:t>
      </w:r>
      <w:r w:rsidRPr="004260A2">
        <w:rPr>
          <w:rFonts w:ascii="Arial" w:hAnsi="Arial" w:cs="Arial"/>
          <w:iCs/>
          <w:sz w:val="22"/>
          <w:szCs w:val="22"/>
        </w:rPr>
        <w:t xml:space="preserve">”, vigente del </w:t>
      </w:r>
      <w:r w:rsidRPr="004260A2">
        <w:rPr>
          <w:rFonts w:ascii="Arial" w:hAnsi="Arial" w:cs="Arial"/>
          <w:sz w:val="22"/>
          <w:szCs w:val="22"/>
        </w:rPr>
        <w:t>06 de junio de 2016 al 8 de septiembre de 2021,</w:t>
      </w:r>
      <w:r w:rsidRPr="004260A2">
        <w:rPr>
          <w:rFonts w:ascii="Arial" w:hAnsi="Arial" w:cs="Arial"/>
          <w:iCs/>
          <w:sz w:val="22"/>
          <w:szCs w:val="22"/>
        </w:rPr>
        <w:t xml:space="preserve"> y la </w:t>
      </w:r>
      <w:r w:rsidRPr="004260A2">
        <w:rPr>
          <w:rFonts w:ascii="Arial" w:hAnsi="Arial" w:cs="Arial"/>
          <w:sz w:val="22"/>
          <w:szCs w:val="22"/>
        </w:rPr>
        <w:t xml:space="preserve">Resolución Administrativa N° 277/2021 que  </w:t>
      </w:r>
      <w:r w:rsidRPr="004260A2">
        <w:rPr>
          <w:rFonts w:ascii="Arial" w:hAnsi="Arial" w:cs="Arial"/>
          <w:iCs/>
          <w:sz w:val="22"/>
          <w:szCs w:val="22"/>
        </w:rPr>
        <w:t>Aprueba el “</w:t>
      </w:r>
      <w:r w:rsidRPr="004260A2">
        <w:rPr>
          <w:rFonts w:ascii="Arial" w:hAnsi="Arial" w:cs="Arial"/>
          <w:i/>
          <w:iCs/>
          <w:sz w:val="22"/>
          <w:szCs w:val="22"/>
        </w:rPr>
        <w:t>Manual de procedimiento fitosanitario para la importación de productos y subproductos de origen vegetal</w:t>
      </w:r>
      <w:r w:rsidRPr="004260A2">
        <w:rPr>
          <w:rFonts w:ascii="Arial" w:hAnsi="Arial" w:cs="Arial"/>
          <w:iCs/>
          <w:sz w:val="22"/>
          <w:szCs w:val="22"/>
        </w:rPr>
        <w:t xml:space="preserve">” </w:t>
      </w:r>
      <w:r w:rsidRPr="004260A2">
        <w:rPr>
          <w:rFonts w:ascii="Arial" w:hAnsi="Arial" w:cs="Arial"/>
          <w:sz w:val="22"/>
          <w:szCs w:val="22"/>
        </w:rPr>
        <w:t xml:space="preserve">vigente desde el 8 de septiembre de 2021 a la actualidad, y </w:t>
      </w:r>
      <w:r w:rsidRPr="004260A2">
        <w:rPr>
          <w:rFonts w:ascii="Arial" w:hAnsi="Arial" w:cs="Arial"/>
          <w:iCs/>
          <w:sz w:val="22"/>
          <w:szCs w:val="22"/>
        </w:rPr>
        <w:t xml:space="preserve">que abroga la </w:t>
      </w:r>
      <w:r w:rsidRPr="004260A2">
        <w:rPr>
          <w:rFonts w:ascii="Arial" w:hAnsi="Arial" w:cs="Arial"/>
          <w:sz w:val="22"/>
          <w:szCs w:val="22"/>
        </w:rPr>
        <w:t xml:space="preserve">Resolución N° 085/2016. </w:t>
      </w:r>
    </w:p>
    <w:p w14:paraId="55F5B7CD" w14:textId="77777777" w:rsidR="004260A2" w:rsidRPr="004260A2" w:rsidRDefault="004260A2" w:rsidP="004260A2">
      <w:pPr>
        <w:rPr>
          <w:rFonts w:ascii="Arial" w:hAnsi="Arial" w:cs="Arial"/>
          <w:sz w:val="22"/>
          <w:szCs w:val="22"/>
        </w:rPr>
      </w:pPr>
    </w:p>
    <w:p w14:paraId="4E991ED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Cabe señalar que, en lo que respecta al procedimiento para la emisión del PFI, ambas Resoluciones Administrativas antes referidas coinciden en sus disposiciones generales, por lo que, al momento de exponer los pasos de dicho procedimiento se hará sin distinguir una u otra norma. </w:t>
      </w:r>
    </w:p>
    <w:p w14:paraId="63412978" w14:textId="77777777" w:rsidR="004260A2" w:rsidRPr="004260A2" w:rsidRDefault="004260A2" w:rsidP="004260A2">
      <w:pPr>
        <w:rPr>
          <w:rFonts w:ascii="Arial" w:hAnsi="Arial" w:cs="Arial"/>
          <w:sz w:val="22"/>
          <w:szCs w:val="22"/>
        </w:rPr>
      </w:pPr>
    </w:p>
    <w:p w14:paraId="55E0DB1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 los procedimientos internos del SENASAG existen dos (2) modalidades para la tramitación del PFI: el primero responde a una modalidad convencional en la cual el importador solicita de manera presencial en la Jefatura Departamental correspondiente la emisión del PFI, adjuntando toda la documentación correspondiente y la segunda modalidad que se denomina en línea, a través de la cual el usuario realiza el registro de los requisitos a través del Sistema Informático “Gran </w:t>
      </w:r>
      <w:proofErr w:type="spellStart"/>
      <w:r w:rsidRPr="004260A2">
        <w:rPr>
          <w:rFonts w:ascii="Arial" w:hAnsi="Arial" w:cs="Arial"/>
          <w:sz w:val="22"/>
          <w:szCs w:val="22"/>
        </w:rPr>
        <w:t>Paititi</w:t>
      </w:r>
      <w:proofErr w:type="spellEnd"/>
      <w:r w:rsidRPr="004260A2">
        <w:rPr>
          <w:rFonts w:ascii="Arial" w:hAnsi="Arial" w:cs="Arial"/>
          <w:sz w:val="22"/>
          <w:szCs w:val="22"/>
        </w:rPr>
        <w:t xml:space="preserve">”. </w:t>
      </w:r>
    </w:p>
    <w:p w14:paraId="2E424D9D" w14:textId="77777777" w:rsidR="004260A2" w:rsidRPr="004260A2" w:rsidRDefault="004260A2" w:rsidP="004260A2">
      <w:pPr>
        <w:pStyle w:val="Prrafodelista"/>
        <w:rPr>
          <w:rFonts w:ascii="Arial" w:hAnsi="Arial" w:cs="Arial"/>
          <w:sz w:val="22"/>
          <w:szCs w:val="22"/>
        </w:rPr>
      </w:pPr>
    </w:p>
    <w:p w14:paraId="40A8395B" w14:textId="77777777" w:rsidR="005A7445" w:rsidRPr="00C1125E"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A continuación, se presenta un esquema del procedimiento para emisión del PFI en Bolivia</w:t>
      </w:r>
      <w:r w:rsidRPr="004260A2">
        <w:rPr>
          <w:rStyle w:val="Refdenotaalpie"/>
          <w:rFonts w:ascii="Arial" w:hAnsi="Arial" w:cs="Arial"/>
          <w:sz w:val="22"/>
          <w:szCs w:val="22"/>
        </w:rPr>
        <w:footnoteReference w:id="69"/>
      </w:r>
      <w:r w:rsidRPr="004260A2">
        <w:rPr>
          <w:rFonts w:ascii="Arial" w:hAnsi="Arial" w:cs="Arial"/>
          <w:sz w:val="22"/>
          <w:szCs w:val="22"/>
        </w:rPr>
        <w:t>:</w:t>
      </w:r>
    </w:p>
    <w:p w14:paraId="10AD302D" w14:textId="77777777" w:rsidR="005A7445" w:rsidRDefault="005A7445" w:rsidP="004260A2">
      <w:pPr>
        <w:rPr>
          <w:rFonts w:ascii="Arial" w:hAnsi="Arial" w:cs="Arial"/>
          <w:b/>
          <w:bCs/>
          <w:sz w:val="22"/>
          <w:szCs w:val="22"/>
        </w:rPr>
      </w:pPr>
    </w:p>
    <w:p w14:paraId="5F1DF933" w14:textId="77777777" w:rsidR="005A7445" w:rsidRPr="004260A2" w:rsidRDefault="005A7445" w:rsidP="004260A2">
      <w:pPr>
        <w:rPr>
          <w:rFonts w:ascii="Arial" w:hAnsi="Arial" w:cs="Arial"/>
          <w:b/>
          <w:bCs/>
          <w:sz w:val="22"/>
          <w:szCs w:val="22"/>
        </w:rPr>
      </w:pPr>
    </w:p>
    <w:p w14:paraId="1BEE04FA" w14:textId="77777777" w:rsidR="004260A2" w:rsidRPr="004260A2" w:rsidRDefault="004260A2" w:rsidP="004260A2">
      <w:pPr>
        <w:pStyle w:val="Prrafodelista"/>
        <w:ind w:left="567"/>
        <w:jc w:val="center"/>
        <w:rPr>
          <w:rFonts w:ascii="Arial" w:hAnsi="Arial" w:cs="Arial"/>
          <w:b/>
          <w:bCs/>
          <w:sz w:val="22"/>
          <w:szCs w:val="22"/>
        </w:rPr>
      </w:pPr>
      <w:r w:rsidRPr="004260A2">
        <w:rPr>
          <w:rFonts w:ascii="Arial" w:hAnsi="Arial" w:cs="Arial"/>
          <w:b/>
          <w:bCs/>
          <w:sz w:val="22"/>
          <w:szCs w:val="22"/>
        </w:rPr>
        <w:t>Cuadro N° 4</w:t>
      </w:r>
    </w:p>
    <w:p w14:paraId="1541B06E" w14:textId="77777777" w:rsidR="004260A2" w:rsidRPr="004260A2" w:rsidRDefault="004260A2" w:rsidP="004260A2">
      <w:pPr>
        <w:pStyle w:val="Prrafodelista"/>
        <w:ind w:left="567"/>
        <w:jc w:val="center"/>
        <w:rPr>
          <w:rFonts w:ascii="Arial" w:hAnsi="Arial" w:cs="Arial"/>
          <w:b/>
          <w:bCs/>
          <w:sz w:val="22"/>
          <w:szCs w:val="22"/>
        </w:rPr>
      </w:pPr>
      <w:r w:rsidRPr="004260A2">
        <w:rPr>
          <w:rFonts w:ascii="Arial" w:hAnsi="Arial" w:cs="Arial"/>
          <w:b/>
          <w:bCs/>
          <w:sz w:val="22"/>
          <w:szCs w:val="22"/>
          <w:lang w:val="es-ES"/>
        </w:rPr>
        <w:t xml:space="preserve">Procedimiento para la emisión de los PFI – Modalidad presencial </w:t>
      </w:r>
    </w:p>
    <w:tbl>
      <w:tblPr>
        <w:tblStyle w:val="Tablaconcuadrcula"/>
        <w:tblW w:w="8080" w:type="dxa"/>
        <w:tblInd w:w="704" w:type="dxa"/>
        <w:tblLook w:val="04A0" w:firstRow="1" w:lastRow="0" w:firstColumn="1" w:lastColumn="0" w:noHBand="0" w:noVBand="1"/>
      </w:tblPr>
      <w:tblGrid>
        <w:gridCol w:w="1586"/>
        <w:gridCol w:w="742"/>
        <w:gridCol w:w="4753"/>
        <w:gridCol w:w="999"/>
      </w:tblGrid>
      <w:tr w:rsidR="004260A2" w:rsidRPr="004260A2" w14:paraId="0FAE90BA" w14:textId="77777777" w:rsidTr="00642F37">
        <w:trPr>
          <w:tblHeader/>
        </w:trPr>
        <w:tc>
          <w:tcPr>
            <w:tcW w:w="1586" w:type="dxa"/>
            <w:shd w:val="clear" w:color="auto" w:fill="E7E6E6" w:themeFill="background2"/>
          </w:tcPr>
          <w:p w14:paraId="141A3BFD" w14:textId="77777777" w:rsidR="004260A2" w:rsidRPr="004260A2" w:rsidRDefault="004260A2" w:rsidP="00642F37">
            <w:pPr>
              <w:pStyle w:val="Prrafodelista"/>
              <w:ind w:left="0"/>
              <w:jc w:val="center"/>
              <w:rPr>
                <w:rFonts w:ascii="Arial" w:hAnsi="Arial" w:cs="Arial"/>
                <w:b/>
                <w:bCs/>
                <w:color w:val="000000" w:themeColor="text1"/>
                <w:sz w:val="22"/>
                <w:szCs w:val="22"/>
              </w:rPr>
            </w:pPr>
            <w:r w:rsidRPr="004260A2">
              <w:rPr>
                <w:rFonts w:ascii="Arial" w:hAnsi="Arial" w:cs="Arial"/>
                <w:b/>
                <w:bCs/>
                <w:color w:val="000000" w:themeColor="text1"/>
                <w:sz w:val="22"/>
                <w:szCs w:val="22"/>
              </w:rPr>
              <w:t>Responsable</w:t>
            </w:r>
          </w:p>
        </w:tc>
        <w:tc>
          <w:tcPr>
            <w:tcW w:w="742" w:type="dxa"/>
            <w:shd w:val="clear" w:color="auto" w:fill="E7E6E6" w:themeFill="background2"/>
          </w:tcPr>
          <w:p w14:paraId="4D7C0C16" w14:textId="77777777" w:rsidR="004260A2" w:rsidRPr="004260A2" w:rsidRDefault="004260A2" w:rsidP="00642F37">
            <w:pPr>
              <w:pStyle w:val="Prrafodelista"/>
              <w:ind w:left="0"/>
              <w:jc w:val="center"/>
              <w:rPr>
                <w:rFonts w:ascii="Arial" w:hAnsi="Arial" w:cs="Arial"/>
                <w:b/>
                <w:bCs/>
                <w:color w:val="000000" w:themeColor="text1"/>
                <w:sz w:val="22"/>
                <w:szCs w:val="22"/>
              </w:rPr>
            </w:pPr>
            <w:r w:rsidRPr="004260A2">
              <w:rPr>
                <w:rFonts w:ascii="Arial" w:hAnsi="Arial" w:cs="Arial"/>
                <w:b/>
                <w:bCs/>
                <w:color w:val="000000" w:themeColor="text1"/>
                <w:sz w:val="22"/>
                <w:szCs w:val="22"/>
              </w:rPr>
              <w:t>Paso</w:t>
            </w:r>
          </w:p>
        </w:tc>
        <w:tc>
          <w:tcPr>
            <w:tcW w:w="4753" w:type="dxa"/>
            <w:shd w:val="clear" w:color="auto" w:fill="E7E6E6" w:themeFill="background2"/>
          </w:tcPr>
          <w:p w14:paraId="2AE88428" w14:textId="77777777" w:rsidR="004260A2" w:rsidRPr="004260A2" w:rsidRDefault="004260A2" w:rsidP="00642F37">
            <w:pPr>
              <w:pStyle w:val="Prrafodelista"/>
              <w:ind w:left="0"/>
              <w:jc w:val="center"/>
              <w:rPr>
                <w:rFonts w:ascii="Arial" w:hAnsi="Arial" w:cs="Arial"/>
                <w:b/>
                <w:bCs/>
                <w:color w:val="000000" w:themeColor="text1"/>
                <w:sz w:val="22"/>
                <w:szCs w:val="22"/>
              </w:rPr>
            </w:pPr>
            <w:r w:rsidRPr="004260A2">
              <w:rPr>
                <w:rFonts w:ascii="Arial" w:hAnsi="Arial" w:cs="Arial"/>
                <w:b/>
                <w:bCs/>
                <w:color w:val="000000" w:themeColor="text1"/>
                <w:sz w:val="22"/>
                <w:szCs w:val="22"/>
              </w:rPr>
              <w:t>Requisitos</w:t>
            </w:r>
          </w:p>
        </w:tc>
        <w:tc>
          <w:tcPr>
            <w:tcW w:w="999" w:type="dxa"/>
            <w:shd w:val="clear" w:color="auto" w:fill="E7E6E6" w:themeFill="background2"/>
          </w:tcPr>
          <w:p w14:paraId="3522B60B" w14:textId="77777777" w:rsidR="004260A2" w:rsidRPr="004260A2" w:rsidRDefault="004260A2" w:rsidP="00642F37">
            <w:pPr>
              <w:pStyle w:val="Prrafodelista"/>
              <w:ind w:left="0"/>
              <w:jc w:val="center"/>
              <w:rPr>
                <w:rFonts w:ascii="Arial" w:hAnsi="Arial" w:cs="Arial"/>
                <w:b/>
                <w:bCs/>
                <w:color w:val="000000" w:themeColor="text1"/>
                <w:sz w:val="22"/>
                <w:szCs w:val="22"/>
              </w:rPr>
            </w:pPr>
            <w:r w:rsidRPr="004260A2">
              <w:rPr>
                <w:rFonts w:ascii="Arial" w:hAnsi="Arial" w:cs="Arial"/>
                <w:b/>
                <w:bCs/>
                <w:color w:val="000000" w:themeColor="text1"/>
                <w:sz w:val="22"/>
                <w:szCs w:val="22"/>
              </w:rPr>
              <w:t>Tiempo</w:t>
            </w:r>
          </w:p>
        </w:tc>
      </w:tr>
      <w:tr w:rsidR="004260A2" w:rsidRPr="005E40CE" w14:paraId="5E50BB6D" w14:textId="77777777" w:rsidTr="00642F37">
        <w:tc>
          <w:tcPr>
            <w:tcW w:w="1586" w:type="dxa"/>
          </w:tcPr>
          <w:p w14:paraId="36F2E30C" w14:textId="77777777" w:rsidR="004260A2" w:rsidRPr="005E40CE" w:rsidRDefault="004260A2" w:rsidP="00642F37">
            <w:pPr>
              <w:jc w:val="left"/>
              <w:rPr>
                <w:rFonts w:ascii="Arial" w:hAnsi="Arial" w:cs="Arial"/>
                <w:sz w:val="20"/>
                <w:szCs w:val="20"/>
              </w:rPr>
            </w:pPr>
            <w:r w:rsidRPr="005E40CE">
              <w:rPr>
                <w:rFonts w:ascii="Arial" w:hAnsi="Arial" w:cs="Arial"/>
                <w:sz w:val="20"/>
                <w:szCs w:val="20"/>
              </w:rPr>
              <w:t>Interesado: Solicitud</w:t>
            </w:r>
            <w:r w:rsidRPr="005E40CE">
              <w:rPr>
                <w:rStyle w:val="Refdenotaalpie"/>
                <w:rFonts w:ascii="Arial" w:hAnsi="Arial" w:cs="Arial"/>
                <w:sz w:val="20"/>
                <w:szCs w:val="20"/>
              </w:rPr>
              <w:footnoteReference w:id="70"/>
            </w:r>
            <w:r w:rsidRPr="005E40CE">
              <w:rPr>
                <w:rFonts w:ascii="Arial" w:hAnsi="Arial" w:cs="Arial"/>
                <w:sz w:val="20"/>
                <w:szCs w:val="20"/>
              </w:rPr>
              <w:t xml:space="preserve"> </w:t>
            </w:r>
          </w:p>
        </w:tc>
        <w:tc>
          <w:tcPr>
            <w:tcW w:w="742" w:type="dxa"/>
          </w:tcPr>
          <w:p w14:paraId="1EFD1509" w14:textId="77777777" w:rsidR="004260A2" w:rsidRPr="005E40CE" w:rsidRDefault="004260A2" w:rsidP="00642F37">
            <w:pPr>
              <w:jc w:val="center"/>
              <w:rPr>
                <w:rFonts w:ascii="Arial" w:hAnsi="Arial" w:cs="Arial"/>
                <w:sz w:val="20"/>
                <w:szCs w:val="20"/>
              </w:rPr>
            </w:pPr>
            <w:r w:rsidRPr="005E40CE">
              <w:rPr>
                <w:rFonts w:ascii="Arial" w:hAnsi="Arial" w:cs="Arial"/>
                <w:sz w:val="20"/>
                <w:szCs w:val="20"/>
              </w:rPr>
              <w:t>1</w:t>
            </w:r>
          </w:p>
        </w:tc>
        <w:tc>
          <w:tcPr>
            <w:tcW w:w="4753" w:type="dxa"/>
          </w:tcPr>
          <w:p w14:paraId="6E1CAD4B" w14:textId="77777777" w:rsidR="004260A2" w:rsidRPr="005E40CE" w:rsidRDefault="004260A2" w:rsidP="00642F37">
            <w:pPr>
              <w:rPr>
                <w:rFonts w:ascii="Arial" w:hAnsi="Arial" w:cs="Arial"/>
                <w:sz w:val="20"/>
                <w:szCs w:val="20"/>
              </w:rPr>
            </w:pPr>
            <w:r w:rsidRPr="005E40CE">
              <w:rPr>
                <w:rFonts w:ascii="Arial" w:hAnsi="Arial" w:cs="Arial"/>
                <w:sz w:val="20"/>
                <w:szCs w:val="20"/>
              </w:rPr>
              <w:t>Para solicitar el PFI para productos de origen vegetal, el interesado debe presentar:</w:t>
            </w:r>
            <w:r w:rsidRPr="005E40CE">
              <w:rPr>
                <w:rStyle w:val="Refdenotaalpie"/>
                <w:rFonts w:ascii="Arial" w:hAnsi="Arial" w:cs="Arial"/>
                <w:sz w:val="20"/>
                <w:szCs w:val="20"/>
              </w:rPr>
              <w:footnoteReference w:id="71"/>
            </w:r>
          </w:p>
          <w:p w14:paraId="5D310AD5" w14:textId="77777777" w:rsidR="004260A2" w:rsidRPr="005E40CE" w:rsidRDefault="004260A2" w:rsidP="004260A2">
            <w:pPr>
              <w:pStyle w:val="Prrafodelista"/>
              <w:numPr>
                <w:ilvl w:val="0"/>
                <w:numId w:val="38"/>
              </w:numPr>
              <w:ind w:left="354" w:hanging="354"/>
              <w:rPr>
                <w:rFonts w:ascii="Arial" w:hAnsi="Arial" w:cs="Arial"/>
                <w:sz w:val="20"/>
                <w:szCs w:val="20"/>
              </w:rPr>
            </w:pPr>
            <w:r w:rsidRPr="005E40CE">
              <w:rPr>
                <w:rFonts w:ascii="Arial" w:hAnsi="Arial" w:cs="Arial"/>
                <w:sz w:val="20"/>
                <w:szCs w:val="20"/>
              </w:rPr>
              <w:t>Formulario de solicitud de PFI para productos y sub productos de origen vegetal.</w:t>
            </w:r>
          </w:p>
          <w:p w14:paraId="3D797F7F" w14:textId="77777777" w:rsidR="004260A2" w:rsidRPr="005E40CE" w:rsidRDefault="004260A2" w:rsidP="004260A2">
            <w:pPr>
              <w:pStyle w:val="Prrafodelista"/>
              <w:numPr>
                <w:ilvl w:val="0"/>
                <w:numId w:val="38"/>
              </w:numPr>
              <w:ind w:left="354" w:hanging="354"/>
              <w:rPr>
                <w:rFonts w:ascii="Arial" w:hAnsi="Arial" w:cs="Arial"/>
                <w:sz w:val="20"/>
                <w:szCs w:val="20"/>
              </w:rPr>
            </w:pPr>
            <w:r w:rsidRPr="005E40CE">
              <w:rPr>
                <w:rFonts w:ascii="Arial" w:hAnsi="Arial" w:cs="Arial"/>
                <w:sz w:val="20"/>
                <w:szCs w:val="20"/>
              </w:rPr>
              <w:t>Una (1) fotocopia de la factura comercial.</w:t>
            </w:r>
          </w:p>
          <w:p w14:paraId="791CF71C" w14:textId="77777777" w:rsidR="004260A2" w:rsidRPr="005E40CE" w:rsidRDefault="004260A2" w:rsidP="004260A2">
            <w:pPr>
              <w:pStyle w:val="Prrafodelista"/>
              <w:numPr>
                <w:ilvl w:val="0"/>
                <w:numId w:val="38"/>
              </w:numPr>
              <w:ind w:left="354" w:hanging="354"/>
              <w:rPr>
                <w:rFonts w:ascii="Arial" w:hAnsi="Arial" w:cs="Arial"/>
                <w:sz w:val="20"/>
                <w:szCs w:val="20"/>
              </w:rPr>
            </w:pPr>
            <w:r w:rsidRPr="005E40CE">
              <w:rPr>
                <w:rFonts w:ascii="Arial" w:hAnsi="Arial" w:cs="Arial"/>
                <w:sz w:val="20"/>
                <w:szCs w:val="20"/>
              </w:rPr>
              <w:t>Una (1) fotocopia del padrón fitosanitario de importador vigente.</w:t>
            </w:r>
          </w:p>
          <w:p w14:paraId="6740F46A" w14:textId="77777777" w:rsidR="004260A2" w:rsidRPr="005E40CE" w:rsidRDefault="004260A2" w:rsidP="004260A2">
            <w:pPr>
              <w:pStyle w:val="Prrafodelista"/>
              <w:numPr>
                <w:ilvl w:val="0"/>
                <w:numId w:val="38"/>
              </w:numPr>
              <w:ind w:left="354" w:hanging="354"/>
              <w:rPr>
                <w:rFonts w:ascii="Arial" w:hAnsi="Arial" w:cs="Arial"/>
                <w:sz w:val="20"/>
                <w:szCs w:val="20"/>
              </w:rPr>
            </w:pPr>
            <w:r w:rsidRPr="005E40CE">
              <w:rPr>
                <w:rFonts w:ascii="Arial" w:hAnsi="Arial" w:cs="Arial"/>
                <w:sz w:val="20"/>
                <w:szCs w:val="20"/>
              </w:rPr>
              <w:t>Una (1) fotocopia de la lista de empaque.</w:t>
            </w:r>
          </w:p>
          <w:p w14:paraId="41ED8177" w14:textId="77777777" w:rsidR="004260A2" w:rsidRPr="005E40CE" w:rsidRDefault="004260A2" w:rsidP="004260A2">
            <w:pPr>
              <w:numPr>
                <w:ilvl w:val="0"/>
                <w:numId w:val="38"/>
              </w:numPr>
              <w:ind w:left="355" w:hanging="355"/>
              <w:rPr>
                <w:rFonts w:ascii="Arial" w:hAnsi="Arial" w:cs="Arial"/>
                <w:sz w:val="20"/>
                <w:szCs w:val="20"/>
              </w:rPr>
            </w:pPr>
            <w:r w:rsidRPr="005E40CE">
              <w:rPr>
                <w:rFonts w:ascii="Arial" w:hAnsi="Arial" w:cs="Arial"/>
                <w:sz w:val="20"/>
                <w:szCs w:val="20"/>
              </w:rPr>
              <w:t>Boleta de depósito bancario.</w:t>
            </w:r>
          </w:p>
        </w:tc>
        <w:tc>
          <w:tcPr>
            <w:tcW w:w="999" w:type="dxa"/>
            <w:vMerge w:val="restart"/>
          </w:tcPr>
          <w:p w14:paraId="4F8C8ED7" w14:textId="77777777" w:rsidR="004260A2" w:rsidRPr="005E40CE" w:rsidRDefault="004260A2" w:rsidP="00642F37">
            <w:pPr>
              <w:rPr>
                <w:rFonts w:ascii="Arial" w:hAnsi="Arial" w:cs="Arial"/>
                <w:sz w:val="20"/>
                <w:szCs w:val="20"/>
              </w:rPr>
            </w:pPr>
            <w:r w:rsidRPr="005E40CE">
              <w:rPr>
                <w:rFonts w:ascii="Arial" w:hAnsi="Arial" w:cs="Arial"/>
                <w:sz w:val="20"/>
                <w:szCs w:val="20"/>
              </w:rPr>
              <w:t xml:space="preserve">De 1 a 2 días hábiles </w:t>
            </w:r>
          </w:p>
        </w:tc>
      </w:tr>
      <w:tr w:rsidR="004260A2" w:rsidRPr="005E40CE" w14:paraId="1FF251EE" w14:textId="77777777" w:rsidTr="00642F37">
        <w:tc>
          <w:tcPr>
            <w:tcW w:w="1586" w:type="dxa"/>
          </w:tcPr>
          <w:p w14:paraId="5A331EF6" w14:textId="77777777" w:rsidR="004260A2" w:rsidRPr="005E40CE" w:rsidRDefault="004260A2" w:rsidP="00642F37">
            <w:pPr>
              <w:jc w:val="left"/>
              <w:rPr>
                <w:rFonts w:ascii="Arial" w:hAnsi="Arial" w:cs="Arial"/>
                <w:sz w:val="20"/>
                <w:szCs w:val="20"/>
              </w:rPr>
            </w:pPr>
            <w:r w:rsidRPr="005E40CE">
              <w:rPr>
                <w:rFonts w:ascii="Arial" w:hAnsi="Arial" w:cs="Arial"/>
                <w:sz w:val="20"/>
                <w:szCs w:val="20"/>
              </w:rPr>
              <w:t xml:space="preserve">Funcionario responsable: </w:t>
            </w:r>
          </w:p>
          <w:p w14:paraId="76379F73" w14:textId="0C4BF49E" w:rsidR="004260A2" w:rsidRPr="005E40CE" w:rsidRDefault="004260A2" w:rsidP="00642F37">
            <w:pPr>
              <w:jc w:val="left"/>
              <w:rPr>
                <w:rFonts w:ascii="Arial" w:hAnsi="Arial" w:cs="Arial"/>
                <w:sz w:val="20"/>
                <w:szCs w:val="20"/>
              </w:rPr>
            </w:pPr>
            <w:r w:rsidRPr="005E40CE">
              <w:rPr>
                <w:rFonts w:ascii="Arial" w:hAnsi="Arial" w:cs="Arial"/>
                <w:sz w:val="20"/>
                <w:szCs w:val="20"/>
              </w:rPr>
              <w:t xml:space="preserve">Emisión del PFI. Jefatura Departamental </w:t>
            </w:r>
            <w:r w:rsidR="00ED19E9" w:rsidRPr="005E40CE">
              <w:rPr>
                <w:rFonts w:ascii="Arial" w:hAnsi="Arial" w:cs="Arial"/>
                <w:sz w:val="20"/>
                <w:szCs w:val="20"/>
              </w:rPr>
              <w:t xml:space="preserve">del </w:t>
            </w:r>
            <w:r w:rsidRPr="005E40CE">
              <w:rPr>
                <w:rFonts w:ascii="Arial" w:hAnsi="Arial" w:cs="Arial"/>
                <w:sz w:val="20"/>
                <w:szCs w:val="20"/>
              </w:rPr>
              <w:t>SENASAG</w:t>
            </w:r>
          </w:p>
        </w:tc>
        <w:tc>
          <w:tcPr>
            <w:tcW w:w="742" w:type="dxa"/>
          </w:tcPr>
          <w:p w14:paraId="4EED080C" w14:textId="77777777" w:rsidR="004260A2" w:rsidRPr="005E40CE" w:rsidRDefault="004260A2" w:rsidP="00642F37">
            <w:pPr>
              <w:jc w:val="center"/>
              <w:rPr>
                <w:rFonts w:ascii="Arial" w:hAnsi="Arial" w:cs="Arial"/>
                <w:sz w:val="20"/>
                <w:szCs w:val="20"/>
              </w:rPr>
            </w:pPr>
            <w:r w:rsidRPr="005E40CE">
              <w:rPr>
                <w:rFonts w:ascii="Arial" w:hAnsi="Arial" w:cs="Arial"/>
                <w:sz w:val="20"/>
                <w:szCs w:val="20"/>
              </w:rPr>
              <w:t>2</w:t>
            </w:r>
          </w:p>
        </w:tc>
        <w:tc>
          <w:tcPr>
            <w:tcW w:w="4753" w:type="dxa"/>
          </w:tcPr>
          <w:p w14:paraId="765A8534" w14:textId="77777777" w:rsidR="004260A2" w:rsidRPr="005E40CE" w:rsidRDefault="004260A2" w:rsidP="00642F37">
            <w:pPr>
              <w:rPr>
                <w:rFonts w:ascii="Arial" w:hAnsi="Arial" w:cs="Arial"/>
                <w:sz w:val="20"/>
                <w:szCs w:val="20"/>
              </w:rPr>
            </w:pPr>
            <w:r w:rsidRPr="005E40CE">
              <w:rPr>
                <w:rFonts w:ascii="Arial" w:hAnsi="Arial" w:cs="Arial"/>
                <w:sz w:val="20"/>
                <w:szCs w:val="20"/>
              </w:rPr>
              <w:t xml:space="preserve">El PFI se emitirá en un plazo no mayor a dos días hábiles (48 horas), a partir de la fecha de recepción. Esto es en el caso de no existir observaciones de cumplimiento de requisitos fitosanitarios y llenado del formulario. </w:t>
            </w:r>
          </w:p>
          <w:p w14:paraId="09B51BB9" w14:textId="77777777" w:rsidR="004260A2" w:rsidRPr="005E40CE" w:rsidRDefault="004260A2" w:rsidP="00642F37">
            <w:pPr>
              <w:rPr>
                <w:rFonts w:ascii="Arial" w:hAnsi="Arial" w:cs="Arial"/>
                <w:sz w:val="20"/>
                <w:szCs w:val="20"/>
              </w:rPr>
            </w:pPr>
            <w:r w:rsidRPr="005E40CE">
              <w:rPr>
                <w:rFonts w:ascii="Arial" w:hAnsi="Arial" w:cs="Arial"/>
                <w:sz w:val="20"/>
                <w:szCs w:val="20"/>
              </w:rPr>
              <w:t>En caso de haber observaciones, se procederá de la siguiente manera:</w:t>
            </w:r>
          </w:p>
          <w:p w14:paraId="03F53731" w14:textId="77777777" w:rsidR="004260A2" w:rsidRPr="005E40CE" w:rsidRDefault="004260A2" w:rsidP="00642F37">
            <w:pPr>
              <w:ind w:left="399" w:hanging="399"/>
              <w:rPr>
                <w:rFonts w:ascii="Arial" w:hAnsi="Arial" w:cs="Arial"/>
                <w:sz w:val="20"/>
                <w:szCs w:val="20"/>
              </w:rPr>
            </w:pPr>
            <w:r w:rsidRPr="005E40CE">
              <w:rPr>
                <w:rFonts w:ascii="Arial" w:hAnsi="Arial" w:cs="Arial"/>
                <w:sz w:val="20"/>
                <w:szCs w:val="20"/>
              </w:rPr>
              <w:t>a)     Se devolverá la solicitud al interesado para que este subsane las observaciones realizadas.</w:t>
            </w:r>
          </w:p>
          <w:p w14:paraId="71530201" w14:textId="77777777" w:rsidR="004260A2" w:rsidRPr="005E40CE" w:rsidRDefault="004260A2" w:rsidP="00642F37">
            <w:pPr>
              <w:ind w:left="399" w:hanging="399"/>
              <w:rPr>
                <w:rFonts w:ascii="Arial" w:hAnsi="Arial" w:cs="Arial"/>
                <w:sz w:val="20"/>
                <w:szCs w:val="20"/>
              </w:rPr>
            </w:pPr>
            <w:r w:rsidRPr="005E40CE">
              <w:rPr>
                <w:rFonts w:ascii="Arial" w:hAnsi="Arial" w:cs="Arial"/>
                <w:sz w:val="20"/>
                <w:szCs w:val="20"/>
              </w:rPr>
              <w:t>b)    Se devolverá la solicitud, en caso de que no se contara con requisitos establecidos para la importación del producto.</w:t>
            </w:r>
          </w:p>
        </w:tc>
        <w:tc>
          <w:tcPr>
            <w:tcW w:w="999" w:type="dxa"/>
            <w:vMerge/>
            <w:vAlign w:val="center"/>
          </w:tcPr>
          <w:p w14:paraId="1880CAD7" w14:textId="77777777" w:rsidR="004260A2" w:rsidRPr="005E40CE" w:rsidRDefault="004260A2" w:rsidP="00642F37">
            <w:pPr>
              <w:rPr>
                <w:rFonts w:ascii="Arial" w:hAnsi="Arial" w:cs="Arial"/>
                <w:sz w:val="20"/>
                <w:szCs w:val="20"/>
              </w:rPr>
            </w:pPr>
          </w:p>
        </w:tc>
      </w:tr>
    </w:tbl>
    <w:p w14:paraId="2E3DD74D" w14:textId="77777777" w:rsidR="004260A2" w:rsidRPr="005E40CE" w:rsidRDefault="004260A2" w:rsidP="004260A2">
      <w:pPr>
        <w:rPr>
          <w:rFonts w:ascii="Arial" w:hAnsi="Arial" w:cs="Arial"/>
          <w:sz w:val="20"/>
          <w:szCs w:val="20"/>
          <w:lang w:val="es-ES"/>
        </w:rPr>
      </w:pPr>
    </w:p>
    <w:p w14:paraId="15797586" w14:textId="77777777" w:rsidR="004260A2" w:rsidRPr="004260A2" w:rsidRDefault="004260A2" w:rsidP="004260A2">
      <w:pPr>
        <w:pStyle w:val="Prrafodelista"/>
        <w:ind w:left="567"/>
        <w:jc w:val="center"/>
        <w:rPr>
          <w:rFonts w:ascii="Arial" w:hAnsi="Arial" w:cs="Arial"/>
          <w:b/>
          <w:bCs/>
          <w:sz w:val="22"/>
          <w:szCs w:val="22"/>
        </w:rPr>
      </w:pPr>
      <w:r w:rsidRPr="004260A2">
        <w:rPr>
          <w:rFonts w:ascii="Arial" w:hAnsi="Arial" w:cs="Arial"/>
          <w:b/>
          <w:bCs/>
          <w:sz w:val="22"/>
          <w:szCs w:val="22"/>
        </w:rPr>
        <w:t>Cuadro N° 5</w:t>
      </w:r>
    </w:p>
    <w:p w14:paraId="6F9E5345" w14:textId="77777777" w:rsidR="004260A2" w:rsidRPr="004260A2" w:rsidRDefault="004260A2" w:rsidP="004260A2">
      <w:pPr>
        <w:pStyle w:val="Prrafodelista"/>
        <w:ind w:left="567"/>
        <w:jc w:val="center"/>
        <w:rPr>
          <w:rFonts w:ascii="Arial" w:hAnsi="Arial" w:cs="Arial"/>
          <w:b/>
          <w:bCs/>
          <w:sz w:val="22"/>
          <w:szCs w:val="22"/>
        </w:rPr>
      </w:pPr>
      <w:r w:rsidRPr="004260A2">
        <w:rPr>
          <w:rFonts w:ascii="Arial" w:hAnsi="Arial" w:cs="Arial"/>
          <w:b/>
          <w:bCs/>
          <w:sz w:val="22"/>
          <w:szCs w:val="22"/>
          <w:lang w:val="es-ES"/>
        </w:rPr>
        <w:t xml:space="preserve">Procedimiento para la emisión de los PFI – Modalidad en línea </w:t>
      </w:r>
    </w:p>
    <w:tbl>
      <w:tblPr>
        <w:tblStyle w:val="Tablaconcuadrcula"/>
        <w:tblW w:w="8080" w:type="dxa"/>
        <w:tblInd w:w="704" w:type="dxa"/>
        <w:tblLook w:val="04A0" w:firstRow="1" w:lastRow="0" w:firstColumn="1" w:lastColumn="0" w:noHBand="0" w:noVBand="1"/>
      </w:tblPr>
      <w:tblGrid>
        <w:gridCol w:w="1586"/>
        <w:gridCol w:w="742"/>
        <w:gridCol w:w="4753"/>
        <w:gridCol w:w="999"/>
      </w:tblGrid>
      <w:tr w:rsidR="004260A2" w:rsidRPr="004260A2" w14:paraId="0308A79D" w14:textId="77777777" w:rsidTr="00642F37">
        <w:tc>
          <w:tcPr>
            <w:tcW w:w="1586" w:type="dxa"/>
            <w:shd w:val="clear" w:color="auto" w:fill="D9D9D9" w:themeFill="background1" w:themeFillShade="D9"/>
          </w:tcPr>
          <w:p w14:paraId="27ED63BF" w14:textId="77777777" w:rsidR="004260A2" w:rsidRPr="004260A2" w:rsidRDefault="004260A2" w:rsidP="00642F37">
            <w:pPr>
              <w:jc w:val="center"/>
              <w:rPr>
                <w:rFonts w:ascii="Arial" w:hAnsi="Arial" w:cs="Arial"/>
                <w:sz w:val="22"/>
                <w:szCs w:val="22"/>
              </w:rPr>
            </w:pPr>
            <w:r w:rsidRPr="004260A2">
              <w:rPr>
                <w:rFonts w:ascii="Arial" w:hAnsi="Arial" w:cs="Arial"/>
                <w:b/>
                <w:bCs/>
                <w:color w:val="000000" w:themeColor="text1"/>
                <w:sz w:val="22"/>
                <w:szCs w:val="22"/>
              </w:rPr>
              <w:t>Responsable</w:t>
            </w:r>
          </w:p>
        </w:tc>
        <w:tc>
          <w:tcPr>
            <w:tcW w:w="742" w:type="dxa"/>
            <w:shd w:val="clear" w:color="auto" w:fill="D9D9D9" w:themeFill="background1" w:themeFillShade="D9"/>
          </w:tcPr>
          <w:p w14:paraId="59185C98" w14:textId="77777777" w:rsidR="004260A2" w:rsidRPr="004260A2" w:rsidRDefault="004260A2" w:rsidP="00642F37">
            <w:pPr>
              <w:jc w:val="center"/>
              <w:rPr>
                <w:rFonts w:ascii="Arial" w:hAnsi="Arial" w:cs="Arial"/>
                <w:sz w:val="22"/>
                <w:szCs w:val="22"/>
              </w:rPr>
            </w:pPr>
            <w:r w:rsidRPr="004260A2">
              <w:rPr>
                <w:rFonts w:ascii="Arial" w:hAnsi="Arial" w:cs="Arial"/>
                <w:b/>
                <w:bCs/>
                <w:color w:val="000000" w:themeColor="text1"/>
                <w:sz w:val="22"/>
                <w:szCs w:val="22"/>
              </w:rPr>
              <w:t>Paso</w:t>
            </w:r>
          </w:p>
        </w:tc>
        <w:tc>
          <w:tcPr>
            <w:tcW w:w="4753" w:type="dxa"/>
            <w:shd w:val="clear" w:color="auto" w:fill="D9D9D9" w:themeFill="background1" w:themeFillShade="D9"/>
          </w:tcPr>
          <w:p w14:paraId="16A514A1" w14:textId="77777777" w:rsidR="004260A2" w:rsidRPr="004260A2" w:rsidRDefault="004260A2" w:rsidP="00642F37">
            <w:pPr>
              <w:jc w:val="center"/>
              <w:rPr>
                <w:rFonts w:ascii="Arial" w:hAnsi="Arial" w:cs="Arial"/>
                <w:sz w:val="22"/>
                <w:szCs w:val="22"/>
              </w:rPr>
            </w:pPr>
            <w:r w:rsidRPr="004260A2">
              <w:rPr>
                <w:rFonts w:ascii="Arial" w:hAnsi="Arial" w:cs="Arial"/>
                <w:b/>
                <w:bCs/>
                <w:color w:val="000000" w:themeColor="text1"/>
                <w:sz w:val="22"/>
                <w:szCs w:val="22"/>
              </w:rPr>
              <w:t>Requisitos</w:t>
            </w:r>
          </w:p>
        </w:tc>
        <w:tc>
          <w:tcPr>
            <w:tcW w:w="999" w:type="dxa"/>
            <w:shd w:val="clear" w:color="auto" w:fill="D9D9D9" w:themeFill="background1" w:themeFillShade="D9"/>
          </w:tcPr>
          <w:p w14:paraId="56151D0F" w14:textId="77777777" w:rsidR="004260A2" w:rsidRPr="004260A2" w:rsidRDefault="004260A2" w:rsidP="00642F37">
            <w:pPr>
              <w:jc w:val="center"/>
              <w:rPr>
                <w:rFonts w:ascii="Arial" w:hAnsi="Arial" w:cs="Arial"/>
                <w:sz w:val="22"/>
                <w:szCs w:val="22"/>
              </w:rPr>
            </w:pPr>
            <w:r w:rsidRPr="004260A2">
              <w:rPr>
                <w:rFonts w:ascii="Arial" w:hAnsi="Arial" w:cs="Arial"/>
                <w:b/>
                <w:bCs/>
                <w:color w:val="000000" w:themeColor="text1"/>
                <w:sz w:val="22"/>
                <w:szCs w:val="22"/>
              </w:rPr>
              <w:t>Tiempo</w:t>
            </w:r>
          </w:p>
        </w:tc>
      </w:tr>
      <w:tr w:rsidR="004260A2" w:rsidRPr="00EA3707" w14:paraId="0D9666AC" w14:textId="77777777" w:rsidTr="00642F37">
        <w:trPr>
          <w:trHeight w:val="1280"/>
        </w:trPr>
        <w:tc>
          <w:tcPr>
            <w:tcW w:w="1586" w:type="dxa"/>
          </w:tcPr>
          <w:p w14:paraId="7E12D95E"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t xml:space="preserve">Interesado: Solicitud de apertura de “USUARIO” </w:t>
            </w:r>
          </w:p>
        </w:tc>
        <w:tc>
          <w:tcPr>
            <w:tcW w:w="742" w:type="dxa"/>
          </w:tcPr>
          <w:p w14:paraId="3429F937" w14:textId="77777777" w:rsidR="004260A2" w:rsidRPr="00EA3707" w:rsidRDefault="004260A2" w:rsidP="00642F37">
            <w:pPr>
              <w:jc w:val="center"/>
              <w:rPr>
                <w:rFonts w:ascii="Arial" w:hAnsi="Arial" w:cs="Arial"/>
                <w:sz w:val="20"/>
                <w:szCs w:val="20"/>
              </w:rPr>
            </w:pPr>
            <w:r w:rsidRPr="00EA3707">
              <w:rPr>
                <w:rFonts w:ascii="Arial" w:hAnsi="Arial" w:cs="Arial"/>
                <w:sz w:val="20"/>
                <w:szCs w:val="20"/>
              </w:rPr>
              <w:t>1</w:t>
            </w:r>
          </w:p>
        </w:tc>
        <w:tc>
          <w:tcPr>
            <w:tcW w:w="4753" w:type="dxa"/>
          </w:tcPr>
          <w:p w14:paraId="494A8C85" w14:textId="77777777" w:rsidR="004260A2" w:rsidRPr="00EA3707" w:rsidRDefault="004260A2" w:rsidP="00642F37">
            <w:pPr>
              <w:ind w:left="261" w:hanging="283"/>
              <w:rPr>
                <w:rFonts w:ascii="Arial" w:hAnsi="Arial" w:cs="Arial"/>
                <w:sz w:val="20"/>
                <w:szCs w:val="20"/>
              </w:rPr>
            </w:pPr>
            <w:r w:rsidRPr="00EA3707">
              <w:rPr>
                <w:rFonts w:ascii="Arial" w:hAnsi="Arial" w:cs="Arial"/>
                <w:sz w:val="20"/>
                <w:szCs w:val="20"/>
              </w:rPr>
              <w:t xml:space="preserve"> - El usuario debe solicitar a la Jefatura Departamental la apertura de USUARIO que le permita tener acceso a la aplicación.</w:t>
            </w:r>
          </w:p>
          <w:p w14:paraId="4BFDA67A" w14:textId="77777777" w:rsidR="004260A2" w:rsidRPr="00EA3707" w:rsidRDefault="004260A2" w:rsidP="00642F37">
            <w:pPr>
              <w:ind w:left="261" w:hanging="283"/>
              <w:rPr>
                <w:rFonts w:ascii="Arial" w:hAnsi="Arial" w:cs="Arial"/>
                <w:sz w:val="20"/>
                <w:szCs w:val="20"/>
              </w:rPr>
            </w:pPr>
            <w:r w:rsidRPr="00EA3707">
              <w:rPr>
                <w:rFonts w:ascii="Arial" w:hAnsi="Arial" w:cs="Arial"/>
                <w:sz w:val="20"/>
                <w:szCs w:val="20"/>
              </w:rPr>
              <w:t>-     Debe contar con el Registro Fitosanitario vigente otorgado por el SENASAG.</w:t>
            </w:r>
          </w:p>
          <w:p w14:paraId="5CE88031" w14:textId="77777777" w:rsidR="004260A2" w:rsidRPr="00EA3707" w:rsidRDefault="004260A2" w:rsidP="00642F37">
            <w:pPr>
              <w:ind w:left="261" w:hanging="283"/>
              <w:rPr>
                <w:rFonts w:ascii="Arial" w:hAnsi="Arial" w:cs="Arial"/>
                <w:sz w:val="20"/>
                <w:szCs w:val="20"/>
              </w:rPr>
            </w:pPr>
            <w:r w:rsidRPr="00EA3707">
              <w:rPr>
                <w:rFonts w:ascii="Arial" w:hAnsi="Arial" w:cs="Arial"/>
                <w:sz w:val="20"/>
                <w:szCs w:val="20"/>
              </w:rPr>
              <w:t>-    Debe contar con la firma digital.</w:t>
            </w:r>
          </w:p>
        </w:tc>
        <w:tc>
          <w:tcPr>
            <w:tcW w:w="999" w:type="dxa"/>
            <w:vMerge w:val="restart"/>
          </w:tcPr>
          <w:p w14:paraId="5E8ACAE4" w14:textId="77777777" w:rsidR="004260A2" w:rsidRPr="00EA3707" w:rsidRDefault="004260A2" w:rsidP="00642F37">
            <w:pPr>
              <w:rPr>
                <w:rFonts w:ascii="Arial" w:hAnsi="Arial" w:cs="Arial"/>
                <w:sz w:val="20"/>
                <w:szCs w:val="20"/>
              </w:rPr>
            </w:pPr>
            <w:r w:rsidRPr="00EA3707">
              <w:rPr>
                <w:rFonts w:ascii="Arial" w:hAnsi="Arial" w:cs="Arial"/>
                <w:sz w:val="20"/>
                <w:szCs w:val="20"/>
              </w:rPr>
              <w:t xml:space="preserve"> 1 día hábil </w:t>
            </w:r>
          </w:p>
        </w:tc>
      </w:tr>
      <w:tr w:rsidR="004260A2" w:rsidRPr="00EA3707" w14:paraId="4DC4FF18" w14:textId="77777777" w:rsidTr="00642F37">
        <w:tc>
          <w:tcPr>
            <w:tcW w:w="1586" w:type="dxa"/>
          </w:tcPr>
          <w:p w14:paraId="5DED7FCB"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t>Interesado:</w:t>
            </w:r>
          </w:p>
          <w:p w14:paraId="7B4C6822"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t>Registro de datos en el sistema</w:t>
            </w:r>
          </w:p>
        </w:tc>
        <w:tc>
          <w:tcPr>
            <w:tcW w:w="742" w:type="dxa"/>
          </w:tcPr>
          <w:p w14:paraId="3D43D4F1" w14:textId="77777777" w:rsidR="004260A2" w:rsidRPr="00EA3707" w:rsidRDefault="004260A2" w:rsidP="00642F37">
            <w:pPr>
              <w:jc w:val="center"/>
              <w:rPr>
                <w:rFonts w:ascii="Arial" w:hAnsi="Arial" w:cs="Arial"/>
                <w:sz w:val="20"/>
                <w:szCs w:val="20"/>
              </w:rPr>
            </w:pPr>
            <w:r w:rsidRPr="00EA3707">
              <w:rPr>
                <w:rFonts w:ascii="Arial" w:hAnsi="Arial" w:cs="Arial"/>
                <w:sz w:val="20"/>
                <w:szCs w:val="20"/>
              </w:rPr>
              <w:t>2</w:t>
            </w:r>
          </w:p>
        </w:tc>
        <w:tc>
          <w:tcPr>
            <w:tcW w:w="4753" w:type="dxa"/>
          </w:tcPr>
          <w:p w14:paraId="6E4CED4D" w14:textId="77777777" w:rsidR="004260A2" w:rsidRPr="00EA3707" w:rsidRDefault="004260A2" w:rsidP="00642F37">
            <w:pPr>
              <w:rPr>
                <w:rFonts w:ascii="Arial" w:hAnsi="Arial" w:cs="Arial"/>
                <w:sz w:val="20"/>
                <w:szCs w:val="20"/>
              </w:rPr>
            </w:pPr>
            <w:r w:rsidRPr="00EA3707">
              <w:rPr>
                <w:rFonts w:ascii="Arial" w:hAnsi="Arial" w:cs="Arial"/>
                <w:sz w:val="20"/>
                <w:szCs w:val="20"/>
              </w:rPr>
              <w:t>El usuario procede con la inserción de cada uno de los requisitos en el sistema, los cuales antes de ser subidos deberán ser firmados digitalmente por el representante legal de la empresa.</w:t>
            </w:r>
          </w:p>
        </w:tc>
        <w:tc>
          <w:tcPr>
            <w:tcW w:w="999" w:type="dxa"/>
            <w:vMerge/>
            <w:vAlign w:val="center"/>
          </w:tcPr>
          <w:p w14:paraId="18389551" w14:textId="77777777" w:rsidR="004260A2" w:rsidRPr="00EA3707" w:rsidRDefault="004260A2" w:rsidP="00642F37">
            <w:pPr>
              <w:rPr>
                <w:rFonts w:ascii="Arial" w:hAnsi="Arial" w:cs="Arial"/>
                <w:sz w:val="20"/>
                <w:szCs w:val="20"/>
              </w:rPr>
            </w:pPr>
          </w:p>
        </w:tc>
      </w:tr>
      <w:tr w:rsidR="004260A2" w:rsidRPr="00EA3707" w14:paraId="1BFF64B8" w14:textId="77777777" w:rsidTr="00642F37">
        <w:tc>
          <w:tcPr>
            <w:tcW w:w="1586" w:type="dxa"/>
          </w:tcPr>
          <w:p w14:paraId="197B1E2D"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t>Funcionario responsable:</w:t>
            </w:r>
          </w:p>
          <w:p w14:paraId="234171C0"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t>Firma el permiso</w:t>
            </w:r>
          </w:p>
        </w:tc>
        <w:tc>
          <w:tcPr>
            <w:tcW w:w="742" w:type="dxa"/>
          </w:tcPr>
          <w:p w14:paraId="20B59E94" w14:textId="77777777" w:rsidR="004260A2" w:rsidRPr="00EA3707" w:rsidRDefault="004260A2" w:rsidP="00642F37">
            <w:pPr>
              <w:jc w:val="center"/>
              <w:rPr>
                <w:rFonts w:ascii="Arial" w:hAnsi="Arial" w:cs="Arial"/>
                <w:sz w:val="20"/>
                <w:szCs w:val="20"/>
              </w:rPr>
            </w:pPr>
            <w:r w:rsidRPr="00EA3707">
              <w:rPr>
                <w:rFonts w:ascii="Arial" w:hAnsi="Arial" w:cs="Arial"/>
                <w:sz w:val="20"/>
                <w:szCs w:val="20"/>
              </w:rPr>
              <w:t>3</w:t>
            </w:r>
          </w:p>
        </w:tc>
        <w:tc>
          <w:tcPr>
            <w:tcW w:w="4753" w:type="dxa"/>
          </w:tcPr>
          <w:p w14:paraId="729166B5" w14:textId="58F4144F" w:rsidR="004260A2" w:rsidRPr="00EA3707" w:rsidRDefault="004260A2" w:rsidP="00642F37">
            <w:pPr>
              <w:rPr>
                <w:rFonts w:ascii="Arial" w:hAnsi="Arial" w:cs="Arial"/>
                <w:sz w:val="20"/>
                <w:szCs w:val="20"/>
              </w:rPr>
            </w:pPr>
            <w:r w:rsidRPr="00EA3707">
              <w:rPr>
                <w:rFonts w:ascii="Arial" w:hAnsi="Arial" w:cs="Arial"/>
                <w:sz w:val="20"/>
                <w:szCs w:val="20"/>
              </w:rPr>
              <w:t>El funcionario responsable de</w:t>
            </w:r>
            <w:r w:rsidR="00ED19E9" w:rsidRPr="00EA3707">
              <w:rPr>
                <w:rFonts w:ascii="Arial" w:hAnsi="Arial" w:cs="Arial"/>
                <w:sz w:val="20"/>
                <w:szCs w:val="20"/>
              </w:rPr>
              <w:t>l</w:t>
            </w:r>
            <w:r w:rsidRPr="00EA3707">
              <w:rPr>
                <w:rFonts w:ascii="Arial" w:hAnsi="Arial" w:cs="Arial"/>
                <w:sz w:val="20"/>
                <w:szCs w:val="20"/>
              </w:rPr>
              <w:t xml:space="preserve"> SENASAG en cada departamento firmará digitalmente el PFI, no siendo necesario la impresión del documento (Ley N° 164)</w:t>
            </w:r>
          </w:p>
          <w:p w14:paraId="4F1E30E1" w14:textId="77777777" w:rsidR="004260A2" w:rsidRPr="00EA3707" w:rsidRDefault="004260A2" w:rsidP="00642F37">
            <w:pPr>
              <w:rPr>
                <w:rFonts w:ascii="Arial" w:hAnsi="Arial" w:cs="Arial"/>
                <w:sz w:val="20"/>
                <w:szCs w:val="20"/>
              </w:rPr>
            </w:pPr>
            <w:r w:rsidRPr="00EA3707">
              <w:rPr>
                <w:rFonts w:ascii="Arial" w:hAnsi="Arial" w:cs="Arial"/>
                <w:sz w:val="20"/>
                <w:szCs w:val="20"/>
              </w:rPr>
              <w:t>El PFI emitido por el SENASAG estará disponible para el solicitante, el cual podrá descargarlo del sistema informático oficial del SENASAG.</w:t>
            </w:r>
          </w:p>
        </w:tc>
        <w:tc>
          <w:tcPr>
            <w:tcW w:w="999" w:type="dxa"/>
            <w:vMerge/>
            <w:vAlign w:val="center"/>
          </w:tcPr>
          <w:p w14:paraId="5445FCC8" w14:textId="77777777" w:rsidR="004260A2" w:rsidRPr="00EA3707" w:rsidRDefault="004260A2" w:rsidP="00642F37">
            <w:pPr>
              <w:rPr>
                <w:rFonts w:ascii="Arial" w:hAnsi="Arial" w:cs="Arial"/>
                <w:sz w:val="20"/>
                <w:szCs w:val="20"/>
              </w:rPr>
            </w:pPr>
          </w:p>
        </w:tc>
      </w:tr>
      <w:tr w:rsidR="004260A2" w:rsidRPr="00EA3707" w14:paraId="56C0C07B" w14:textId="77777777" w:rsidTr="00642F37">
        <w:tc>
          <w:tcPr>
            <w:tcW w:w="1586" w:type="dxa"/>
          </w:tcPr>
          <w:p w14:paraId="2FC79513" w14:textId="77777777" w:rsidR="004260A2" w:rsidRPr="00EA3707" w:rsidRDefault="004260A2" w:rsidP="00642F37">
            <w:pPr>
              <w:jc w:val="left"/>
              <w:rPr>
                <w:rFonts w:ascii="Arial" w:hAnsi="Arial" w:cs="Arial"/>
                <w:sz w:val="20"/>
                <w:szCs w:val="20"/>
              </w:rPr>
            </w:pPr>
            <w:r w:rsidRPr="00EA3707">
              <w:rPr>
                <w:rFonts w:ascii="Arial" w:hAnsi="Arial" w:cs="Arial"/>
                <w:sz w:val="20"/>
                <w:szCs w:val="20"/>
              </w:rPr>
              <w:lastRenderedPageBreak/>
              <w:t xml:space="preserve">Sistema Informático “Gran </w:t>
            </w:r>
            <w:proofErr w:type="spellStart"/>
            <w:r w:rsidRPr="00EA3707">
              <w:rPr>
                <w:rFonts w:ascii="Arial" w:hAnsi="Arial" w:cs="Arial"/>
                <w:sz w:val="20"/>
                <w:szCs w:val="20"/>
              </w:rPr>
              <w:t>Paititi</w:t>
            </w:r>
            <w:proofErr w:type="spellEnd"/>
            <w:r w:rsidRPr="00EA3707">
              <w:rPr>
                <w:rFonts w:ascii="Arial" w:hAnsi="Arial" w:cs="Arial"/>
                <w:sz w:val="20"/>
                <w:szCs w:val="20"/>
              </w:rPr>
              <w:t>”</w:t>
            </w:r>
          </w:p>
        </w:tc>
        <w:tc>
          <w:tcPr>
            <w:tcW w:w="742" w:type="dxa"/>
          </w:tcPr>
          <w:p w14:paraId="16AED684" w14:textId="77777777" w:rsidR="004260A2" w:rsidRPr="00EA3707" w:rsidRDefault="004260A2" w:rsidP="00642F37">
            <w:pPr>
              <w:jc w:val="center"/>
              <w:rPr>
                <w:rFonts w:ascii="Arial" w:hAnsi="Arial" w:cs="Arial"/>
                <w:sz w:val="20"/>
                <w:szCs w:val="20"/>
              </w:rPr>
            </w:pPr>
            <w:r w:rsidRPr="00EA3707">
              <w:rPr>
                <w:rFonts w:ascii="Arial" w:hAnsi="Arial" w:cs="Arial"/>
                <w:sz w:val="20"/>
                <w:szCs w:val="20"/>
              </w:rPr>
              <w:t>4</w:t>
            </w:r>
          </w:p>
        </w:tc>
        <w:tc>
          <w:tcPr>
            <w:tcW w:w="4753" w:type="dxa"/>
          </w:tcPr>
          <w:p w14:paraId="4C684CE9" w14:textId="77777777" w:rsidR="004260A2" w:rsidRPr="00EA3707" w:rsidRDefault="004260A2" w:rsidP="00642F37">
            <w:pPr>
              <w:rPr>
                <w:rFonts w:ascii="Arial" w:hAnsi="Arial" w:cs="Arial"/>
                <w:sz w:val="20"/>
                <w:szCs w:val="20"/>
              </w:rPr>
            </w:pPr>
            <w:r w:rsidRPr="00EA3707">
              <w:rPr>
                <w:rFonts w:ascii="Arial" w:hAnsi="Arial" w:cs="Arial"/>
                <w:sz w:val="20"/>
                <w:szCs w:val="20"/>
              </w:rPr>
              <w:t>Generación del código único QR (módulo de almacenamiento de información en una matriz de puntos) para cada PFI, que contendrá la siguiente información:</w:t>
            </w:r>
          </w:p>
          <w:p w14:paraId="585B6102" w14:textId="77777777" w:rsidR="004260A2" w:rsidRPr="00EA3707" w:rsidRDefault="004260A2" w:rsidP="00642F37">
            <w:pPr>
              <w:rPr>
                <w:rFonts w:ascii="Arial" w:hAnsi="Arial" w:cs="Arial"/>
                <w:sz w:val="20"/>
                <w:szCs w:val="20"/>
              </w:rPr>
            </w:pPr>
            <w:r w:rsidRPr="00EA3707">
              <w:rPr>
                <w:rFonts w:ascii="Arial" w:hAnsi="Arial" w:cs="Arial"/>
                <w:sz w:val="20"/>
                <w:szCs w:val="20"/>
              </w:rPr>
              <w:t>-Nombre o Razón Social del Importador.</w:t>
            </w:r>
          </w:p>
          <w:p w14:paraId="44A565D0" w14:textId="77777777" w:rsidR="004260A2" w:rsidRPr="00EA3707" w:rsidRDefault="004260A2" w:rsidP="00642F37">
            <w:pPr>
              <w:rPr>
                <w:rFonts w:ascii="Arial" w:hAnsi="Arial" w:cs="Arial"/>
                <w:sz w:val="20"/>
                <w:szCs w:val="20"/>
              </w:rPr>
            </w:pPr>
            <w:r w:rsidRPr="00EA3707">
              <w:rPr>
                <w:rFonts w:ascii="Arial" w:hAnsi="Arial" w:cs="Arial"/>
                <w:sz w:val="20"/>
                <w:szCs w:val="20"/>
              </w:rPr>
              <w:t>-Nombre o razón social del exportador</w:t>
            </w:r>
          </w:p>
          <w:p w14:paraId="183FBF78" w14:textId="77777777" w:rsidR="004260A2" w:rsidRPr="00EA3707" w:rsidRDefault="004260A2" w:rsidP="00642F37">
            <w:pPr>
              <w:rPr>
                <w:rFonts w:ascii="Arial" w:hAnsi="Arial" w:cs="Arial"/>
                <w:sz w:val="20"/>
                <w:szCs w:val="20"/>
              </w:rPr>
            </w:pPr>
            <w:r w:rsidRPr="00EA3707">
              <w:rPr>
                <w:rFonts w:ascii="Arial" w:hAnsi="Arial" w:cs="Arial"/>
                <w:sz w:val="20"/>
                <w:szCs w:val="20"/>
              </w:rPr>
              <w:t>-País de procedencia.</w:t>
            </w:r>
          </w:p>
          <w:p w14:paraId="60A12F71" w14:textId="77777777" w:rsidR="004260A2" w:rsidRPr="00EA3707" w:rsidRDefault="004260A2" w:rsidP="00642F37">
            <w:pPr>
              <w:rPr>
                <w:rFonts w:ascii="Arial" w:hAnsi="Arial" w:cs="Arial"/>
                <w:sz w:val="20"/>
                <w:szCs w:val="20"/>
              </w:rPr>
            </w:pPr>
            <w:r w:rsidRPr="00EA3707">
              <w:rPr>
                <w:rFonts w:ascii="Arial" w:hAnsi="Arial" w:cs="Arial"/>
                <w:sz w:val="20"/>
                <w:szCs w:val="20"/>
              </w:rPr>
              <w:t>-Oficina Autorizada del SENASAG.</w:t>
            </w:r>
          </w:p>
          <w:p w14:paraId="22A5DB84" w14:textId="77777777" w:rsidR="004260A2" w:rsidRPr="00EA3707" w:rsidRDefault="004260A2" w:rsidP="00642F37">
            <w:pPr>
              <w:rPr>
                <w:rFonts w:ascii="Arial" w:hAnsi="Arial" w:cs="Arial"/>
                <w:sz w:val="20"/>
                <w:szCs w:val="20"/>
              </w:rPr>
            </w:pPr>
            <w:r w:rsidRPr="00EA3707">
              <w:rPr>
                <w:rFonts w:ascii="Arial" w:hAnsi="Arial" w:cs="Arial"/>
                <w:sz w:val="20"/>
                <w:szCs w:val="20"/>
              </w:rPr>
              <w:t>-Fecha de emisión.</w:t>
            </w:r>
          </w:p>
          <w:p w14:paraId="4FE32C25" w14:textId="77777777" w:rsidR="004260A2" w:rsidRPr="00EA3707" w:rsidRDefault="004260A2" w:rsidP="00642F37">
            <w:pPr>
              <w:rPr>
                <w:rFonts w:ascii="Arial" w:hAnsi="Arial" w:cs="Arial"/>
                <w:sz w:val="20"/>
                <w:szCs w:val="20"/>
              </w:rPr>
            </w:pPr>
            <w:r w:rsidRPr="00EA3707">
              <w:rPr>
                <w:rFonts w:ascii="Arial" w:hAnsi="Arial" w:cs="Arial"/>
                <w:sz w:val="20"/>
                <w:szCs w:val="20"/>
              </w:rPr>
              <w:t>-Unidad Técnica.</w:t>
            </w:r>
          </w:p>
          <w:p w14:paraId="5921756F" w14:textId="77777777" w:rsidR="004260A2" w:rsidRPr="00EA3707" w:rsidRDefault="004260A2" w:rsidP="00642F37">
            <w:pPr>
              <w:rPr>
                <w:rFonts w:ascii="Arial" w:hAnsi="Arial" w:cs="Arial"/>
                <w:sz w:val="20"/>
                <w:szCs w:val="20"/>
              </w:rPr>
            </w:pPr>
            <w:r w:rsidRPr="00EA3707">
              <w:rPr>
                <w:rFonts w:ascii="Arial" w:hAnsi="Arial" w:cs="Arial"/>
                <w:sz w:val="20"/>
                <w:szCs w:val="20"/>
              </w:rPr>
              <w:t>-Datos generales de la mercadería.</w:t>
            </w:r>
          </w:p>
          <w:p w14:paraId="73A31609" w14:textId="77777777" w:rsidR="004260A2" w:rsidRPr="00EA3707" w:rsidRDefault="004260A2" w:rsidP="00642F37">
            <w:pPr>
              <w:rPr>
                <w:rFonts w:ascii="Arial" w:hAnsi="Arial" w:cs="Arial"/>
                <w:sz w:val="20"/>
                <w:szCs w:val="20"/>
              </w:rPr>
            </w:pPr>
            <w:r w:rsidRPr="00EA3707">
              <w:rPr>
                <w:rFonts w:ascii="Arial" w:hAnsi="Arial" w:cs="Arial"/>
                <w:sz w:val="20"/>
                <w:szCs w:val="20"/>
              </w:rPr>
              <w:t>-Nombre del producto.</w:t>
            </w:r>
          </w:p>
          <w:p w14:paraId="52915AFE" w14:textId="77777777" w:rsidR="004260A2" w:rsidRPr="00EA3707" w:rsidRDefault="004260A2" w:rsidP="00642F37">
            <w:pPr>
              <w:rPr>
                <w:rFonts w:ascii="Arial" w:hAnsi="Arial" w:cs="Arial"/>
                <w:sz w:val="20"/>
                <w:szCs w:val="20"/>
              </w:rPr>
            </w:pPr>
            <w:r w:rsidRPr="00EA3707">
              <w:rPr>
                <w:rFonts w:ascii="Arial" w:hAnsi="Arial" w:cs="Arial"/>
                <w:sz w:val="20"/>
                <w:szCs w:val="20"/>
              </w:rPr>
              <w:t>- Numero de factura comercial.</w:t>
            </w:r>
          </w:p>
        </w:tc>
        <w:tc>
          <w:tcPr>
            <w:tcW w:w="999" w:type="dxa"/>
            <w:vMerge/>
            <w:vAlign w:val="center"/>
          </w:tcPr>
          <w:p w14:paraId="2D5CA8B4" w14:textId="77777777" w:rsidR="004260A2" w:rsidRPr="00EA3707" w:rsidRDefault="004260A2" w:rsidP="00642F37">
            <w:pPr>
              <w:rPr>
                <w:rFonts w:ascii="Arial" w:hAnsi="Arial" w:cs="Arial"/>
                <w:sz w:val="20"/>
                <w:szCs w:val="20"/>
              </w:rPr>
            </w:pPr>
          </w:p>
        </w:tc>
      </w:tr>
    </w:tbl>
    <w:p w14:paraId="3BA50646" w14:textId="77777777" w:rsidR="004260A2" w:rsidRPr="004260A2" w:rsidRDefault="004260A2" w:rsidP="004260A2">
      <w:pPr>
        <w:rPr>
          <w:rFonts w:ascii="Arial" w:hAnsi="Arial" w:cs="Arial"/>
          <w:sz w:val="22"/>
          <w:szCs w:val="22"/>
        </w:rPr>
      </w:pPr>
    </w:p>
    <w:p w14:paraId="44EE923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Es importante aclarar a modo ilustrativo que, en la Resolución Administrativa 085/2016 y en la Resolución 277/2021, Capitulo XII, hacen mención a los requisitos generales y particulares para la emisión de los PFI, siendo estos requisitos administrativos. A diferencia de los requisitos fitosanitarios de importación</w:t>
      </w:r>
      <w:r w:rsidRPr="004260A2">
        <w:rPr>
          <w:rStyle w:val="Refdenotaalpie"/>
          <w:rFonts w:ascii="Arial" w:hAnsi="Arial" w:cs="Arial"/>
          <w:sz w:val="22"/>
          <w:szCs w:val="22"/>
        </w:rPr>
        <w:footnoteReference w:id="72"/>
      </w:r>
      <w:r w:rsidRPr="004260A2">
        <w:rPr>
          <w:rFonts w:ascii="Arial" w:hAnsi="Arial" w:cs="Arial"/>
          <w:sz w:val="22"/>
          <w:szCs w:val="22"/>
        </w:rPr>
        <w:t xml:space="preserve"> que son las medidas fitosanitarias especificas establecidas por un país importador concernientes a los envíos que se movilizan hacia ese país (CIMF</w:t>
      </w:r>
      <w:r w:rsidRPr="004260A2">
        <w:rPr>
          <w:rStyle w:val="Refdenotaalpie"/>
          <w:rFonts w:ascii="Arial" w:hAnsi="Arial" w:cs="Arial"/>
          <w:sz w:val="22"/>
          <w:szCs w:val="22"/>
        </w:rPr>
        <w:footnoteReference w:id="73"/>
      </w:r>
      <w:r w:rsidRPr="004260A2">
        <w:rPr>
          <w:rFonts w:ascii="Arial" w:hAnsi="Arial" w:cs="Arial"/>
          <w:sz w:val="22"/>
          <w:szCs w:val="22"/>
        </w:rPr>
        <w:t>, 2005). En esa línea, la Resolución Administrativa 127/2002 indica que un requisito fitosanitario es la condición necesaria para el ingreso de un producto vegetal o articulo reglamentado.</w:t>
      </w:r>
    </w:p>
    <w:p w14:paraId="0F6CC35E" w14:textId="77777777" w:rsidR="004260A2" w:rsidRPr="004260A2" w:rsidRDefault="004260A2" w:rsidP="004260A2">
      <w:pPr>
        <w:pStyle w:val="Prrafodelista"/>
        <w:rPr>
          <w:rFonts w:ascii="Arial" w:hAnsi="Arial" w:cs="Arial"/>
          <w:sz w:val="22"/>
          <w:szCs w:val="22"/>
        </w:rPr>
      </w:pPr>
    </w:p>
    <w:p w14:paraId="5A8FB022" w14:textId="77777777" w:rsidR="004260A2" w:rsidRPr="004260A2" w:rsidRDefault="004260A2" w:rsidP="004260A2">
      <w:pPr>
        <w:pStyle w:val="Prrafodelista"/>
        <w:rPr>
          <w:rFonts w:ascii="Arial" w:hAnsi="Arial" w:cs="Arial"/>
          <w:i/>
          <w:sz w:val="22"/>
          <w:szCs w:val="22"/>
          <w:u w:val="single"/>
        </w:rPr>
      </w:pPr>
      <w:r w:rsidRPr="004260A2">
        <w:rPr>
          <w:rFonts w:ascii="Arial" w:hAnsi="Arial" w:cs="Arial"/>
          <w:i/>
          <w:sz w:val="22"/>
          <w:szCs w:val="22"/>
          <w:u w:val="single"/>
        </w:rPr>
        <w:t>Sobre el aparente manejo discrecional por parte del SENASAG en la emisión de los PFI y su incidencia sobre las importaciones andinas</w:t>
      </w:r>
    </w:p>
    <w:p w14:paraId="5564F107" w14:textId="77777777" w:rsidR="004260A2" w:rsidRPr="004260A2" w:rsidRDefault="004260A2" w:rsidP="004260A2">
      <w:pPr>
        <w:pStyle w:val="Prrafodelista"/>
        <w:ind w:left="709"/>
        <w:rPr>
          <w:rFonts w:ascii="Arial" w:hAnsi="Arial" w:cs="Arial"/>
          <w:sz w:val="22"/>
          <w:szCs w:val="22"/>
        </w:rPr>
      </w:pPr>
    </w:p>
    <w:p w14:paraId="1C7F69DE"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En el expediente se dispone de documentación que da cuenta de la aparente suspensión en la emisión de los PFI para productos agrícolas perecederos de origen andino, provenientes del Perú, por parte del SENASAG, a saber: </w:t>
      </w:r>
    </w:p>
    <w:p w14:paraId="5F0D38B2" w14:textId="77777777" w:rsidR="004260A2" w:rsidRPr="004260A2" w:rsidRDefault="004260A2" w:rsidP="004260A2">
      <w:pPr>
        <w:pStyle w:val="Prrafodelista"/>
        <w:ind w:left="709"/>
        <w:rPr>
          <w:rFonts w:ascii="Arial" w:hAnsi="Arial" w:cs="Arial"/>
          <w:sz w:val="22"/>
          <w:szCs w:val="22"/>
        </w:rPr>
      </w:pPr>
    </w:p>
    <w:tbl>
      <w:tblPr>
        <w:tblStyle w:val="Tablaconcuadrcula"/>
        <w:tblW w:w="0" w:type="auto"/>
        <w:tblInd w:w="709" w:type="dxa"/>
        <w:tblLook w:val="04A0" w:firstRow="1" w:lastRow="0" w:firstColumn="1" w:lastColumn="0" w:noHBand="0" w:noVBand="1"/>
      </w:tblPr>
      <w:tblGrid>
        <w:gridCol w:w="1437"/>
        <w:gridCol w:w="1596"/>
        <w:gridCol w:w="4293"/>
        <w:gridCol w:w="742"/>
      </w:tblGrid>
      <w:tr w:rsidR="004260A2" w:rsidRPr="004260A2" w14:paraId="7CA39932" w14:textId="77777777" w:rsidTr="00642F37">
        <w:trPr>
          <w:tblHeader/>
        </w:trPr>
        <w:tc>
          <w:tcPr>
            <w:tcW w:w="1440" w:type="dxa"/>
            <w:shd w:val="clear" w:color="auto" w:fill="E7E6E6" w:themeFill="background2"/>
          </w:tcPr>
          <w:p w14:paraId="1944F6B5" w14:textId="77777777" w:rsidR="004260A2" w:rsidRPr="004260A2" w:rsidRDefault="004260A2" w:rsidP="00642F37">
            <w:pPr>
              <w:pStyle w:val="Prrafodelista"/>
              <w:ind w:left="0"/>
              <w:rPr>
                <w:rFonts w:ascii="Arial" w:hAnsi="Arial" w:cs="Arial"/>
                <w:b/>
                <w:bCs/>
                <w:color w:val="000000" w:themeColor="text1"/>
                <w:sz w:val="22"/>
                <w:szCs w:val="22"/>
              </w:rPr>
            </w:pPr>
            <w:r w:rsidRPr="004260A2">
              <w:rPr>
                <w:rFonts w:ascii="Arial" w:hAnsi="Arial" w:cs="Arial"/>
                <w:b/>
                <w:bCs/>
                <w:color w:val="000000" w:themeColor="text1"/>
                <w:sz w:val="22"/>
                <w:szCs w:val="22"/>
              </w:rPr>
              <w:t>Fecha</w:t>
            </w:r>
          </w:p>
        </w:tc>
        <w:tc>
          <w:tcPr>
            <w:tcW w:w="1598" w:type="dxa"/>
            <w:shd w:val="clear" w:color="auto" w:fill="E7E6E6" w:themeFill="background2"/>
          </w:tcPr>
          <w:p w14:paraId="05B942C4" w14:textId="77777777" w:rsidR="004260A2" w:rsidRPr="004260A2" w:rsidRDefault="004260A2" w:rsidP="00642F37">
            <w:pPr>
              <w:pStyle w:val="Prrafodelista"/>
              <w:ind w:left="0"/>
              <w:rPr>
                <w:rFonts w:ascii="Arial" w:hAnsi="Arial" w:cs="Arial"/>
                <w:b/>
                <w:bCs/>
                <w:color w:val="000000" w:themeColor="text1"/>
                <w:sz w:val="22"/>
                <w:szCs w:val="22"/>
              </w:rPr>
            </w:pPr>
            <w:r w:rsidRPr="004260A2">
              <w:rPr>
                <w:rFonts w:ascii="Arial" w:hAnsi="Arial" w:cs="Arial"/>
                <w:b/>
                <w:bCs/>
                <w:color w:val="000000" w:themeColor="text1"/>
                <w:sz w:val="22"/>
                <w:szCs w:val="22"/>
              </w:rPr>
              <w:t>Documento</w:t>
            </w:r>
          </w:p>
        </w:tc>
        <w:tc>
          <w:tcPr>
            <w:tcW w:w="4339" w:type="dxa"/>
            <w:shd w:val="clear" w:color="auto" w:fill="E7E6E6" w:themeFill="background2"/>
          </w:tcPr>
          <w:p w14:paraId="2F4317D8" w14:textId="77777777" w:rsidR="004260A2" w:rsidRPr="004260A2" w:rsidRDefault="004260A2" w:rsidP="00642F37">
            <w:pPr>
              <w:pStyle w:val="Prrafodelista"/>
              <w:ind w:left="0"/>
              <w:rPr>
                <w:rFonts w:ascii="Arial" w:hAnsi="Arial" w:cs="Arial"/>
                <w:b/>
                <w:bCs/>
                <w:color w:val="000000" w:themeColor="text1"/>
                <w:sz w:val="22"/>
                <w:szCs w:val="22"/>
              </w:rPr>
            </w:pPr>
            <w:r w:rsidRPr="004260A2">
              <w:rPr>
                <w:rFonts w:ascii="Arial" w:hAnsi="Arial" w:cs="Arial"/>
                <w:b/>
                <w:bCs/>
                <w:color w:val="000000" w:themeColor="text1"/>
                <w:sz w:val="22"/>
                <w:szCs w:val="22"/>
              </w:rPr>
              <w:t>Información</w:t>
            </w:r>
          </w:p>
        </w:tc>
        <w:tc>
          <w:tcPr>
            <w:tcW w:w="742" w:type="dxa"/>
            <w:shd w:val="clear" w:color="auto" w:fill="E7E6E6" w:themeFill="background2"/>
          </w:tcPr>
          <w:p w14:paraId="3BF68D9D" w14:textId="77777777" w:rsidR="004260A2" w:rsidRPr="004260A2" w:rsidRDefault="004260A2" w:rsidP="00642F37">
            <w:pPr>
              <w:pStyle w:val="Prrafodelista"/>
              <w:ind w:left="0"/>
              <w:rPr>
                <w:rFonts w:ascii="Arial" w:hAnsi="Arial" w:cs="Arial"/>
                <w:b/>
                <w:bCs/>
                <w:color w:val="000000" w:themeColor="text1"/>
                <w:sz w:val="22"/>
                <w:szCs w:val="22"/>
              </w:rPr>
            </w:pPr>
            <w:r w:rsidRPr="004260A2">
              <w:rPr>
                <w:rFonts w:ascii="Arial" w:hAnsi="Arial" w:cs="Arial"/>
                <w:b/>
                <w:bCs/>
                <w:color w:val="000000" w:themeColor="text1"/>
                <w:sz w:val="22"/>
                <w:szCs w:val="22"/>
              </w:rPr>
              <w:t>Folio</w:t>
            </w:r>
          </w:p>
        </w:tc>
      </w:tr>
      <w:tr w:rsidR="004260A2" w:rsidRPr="004260A2" w14:paraId="69192519" w14:textId="77777777" w:rsidTr="00642F37">
        <w:tc>
          <w:tcPr>
            <w:tcW w:w="1440" w:type="dxa"/>
          </w:tcPr>
          <w:p w14:paraId="2B391936"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06/jul/2021</w:t>
            </w:r>
          </w:p>
        </w:tc>
        <w:tc>
          <w:tcPr>
            <w:tcW w:w="1598" w:type="dxa"/>
          </w:tcPr>
          <w:p w14:paraId="488904CF"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Carta-0368-2021-MIDAGRI-SENASA-DSV</w:t>
            </w:r>
          </w:p>
        </w:tc>
        <w:tc>
          <w:tcPr>
            <w:tcW w:w="4339" w:type="dxa"/>
          </w:tcPr>
          <w:p w14:paraId="4B8A4B05" w14:textId="77777777" w:rsidR="004260A2" w:rsidRPr="00EA3707" w:rsidRDefault="004260A2" w:rsidP="00642F37">
            <w:pPr>
              <w:pStyle w:val="Prrafodelista"/>
              <w:ind w:left="0"/>
              <w:rPr>
                <w:rFonts w:ascii="Arial" w:hAnsi="Arial" w:cs="Arial"/>
                <w:i/>
                <w:sz w:val="20"/>
                <w:szCs w:val="20"/>
              </w:rPr>
            </w:pPr>
            <w:r w:rsidRPr="00EA3707">
              <w:rPr>
                <w:rFonts w:ascii="Arial" w:hAnsi="Arial" w:cs="Arial"/>
                <w:sz w:val="20"/>
                <w:szCs w:val="20"/>
              </w:rPr>
              <w:t>SENASA se dirige al SENASAG para señalar que, “</w:t>
            </w:r>
            <w:r w:rsidRPr="00EA3707">
              <w:rPr>
                <w:rFonts w:ascii="Arial" w:hAnsi="Arial" w:cs="Arial"/>
                <w:i/>
                <w:sz w:val="20"/>
                <w:szCs w:val="20"/>
              </w:rPr>
              <w:t>(…) a través de la [SUNAT] y del gremio de comerciantes hemos tomado conocimiento de incidentes que han paralizado el comercio de productos agrícolas peruanos con Bolivia, tales como:</w:t>
            </w:r>
          </w:p>
          <w:p w14:paraId="136CE625" w14:textId="77777777" w:rsidR="004260A2" w:rsidRPr="00EA3707" w:rsidRDefault="004260A2" w:rsidP="00642F37">
            <w:pPr>
              <w:pStyle w:val="Prrafodelista"/>
              <w:ind w:left="0"/>
              <w:rPr>
                <w:rFonts w:ascii="Arial" w:hAnsi="Arial" w:cs="Arial"/>
                <w:sz w:val="20"/>
                <w:szCs w:val="20"/>
              </w:rPr>
            </w:pPr>
            <w:r w:rsidRPr="00EA3707">
              <w:rPr>
                <w:rFonts w:ascii="Arial" w:hAnsi="Arial" w:cs="Arial"/>
                <w:i/>
                <w:sz w:val="20"/>
                <w:szCs w:val="20"/>
              </w:rPr>
              <w:t xml:space="preserve">2. </w:t>
            </w:r>
            <w:r w:rsidRPr="00EA3707">
              <w:rPr>
                <w:rFonts w:ascii="Arial" w:hAnsi="Arial" w:cs="Arial"/>
                <w:i/>
                <w:sz w:val="20"/>
                <w:szCs w:val="20"/>
                <w:u w:val="single"/>
              </w:rPr>
              <w:t>Suspensión en la emisión del permiso fitosanitario por SENSAG</w:t>
            </w:r>
            <w:r w:rsidRPr="00EA3707">
              <w:rPr>
                <w:rFonts w:ascii="Arial" w:hAnsi="Arial" w:cs="Arial"/>
                <w:i/>
                <w:sz w:val="20"/>
                <w:szCs w:val="20"/>
              </w:rPr>
              <w:t xml:space="preserve"> para la importación de estos productos agrícolas peruanos.</w:t>
            </w:r>
            <w:r w:rsidRPr="00EA3707">
              <w:rPr>
                <w:rFonts w:ascii="Arial" w:hAnsi="Arial" w:cs="Arial"/>
                <w:sz w:val="20"/>
                <w:szCs w:val="20"/>
              </w:rPr>
              <w:t>” [énfasis añadido]</w:t>
            </w:r>
          </w:p>
        </w:tc>
        <w:tc>
          <w:tcPr>
            <w:tcW w:w="742" w:type="dxa"/>
          </w:tcPr>
          <w:p w14:paraId="53C5DF6C"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164</w:t>
            </w:r>
          </w:p>
        </w:tc>
      </w:tr>
      <w:tr w:rsidR="004260A2" w:rsidRPr="004260A2" w14:paraId="0BBF6159" w14:textId="77777777" w:rsidTr="00642F37">
        <w:tc>
          <w:tcPr>
            <w:tcW w:w="1440" w:type="dxa"/>
            <w:shd w:val="clear" w:color="auto" w:fill="F2F2F2" w:themeFill="background1" w:themeFillShade="F2"/>
          </w:tcPr>
          <w:p w14:paraId="04B11B62"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14/jul/2021</w:t>
            </w:r>
          </w:p>
        </w:tc>
        <w:tc>
          <w:tcPr>
            <w:tcW w:w="1598" w:type="dxa"/>
            <w:shd w:val="clear" w:color="auto" w:fill="F2F2F2" w:themeFill="background1" w:themeFillShade="F2"/>
          </w:tcPr>
          <w:p w14:paraId="19743647"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 xml:space="preserve">Carta de la Asociación de Exportadores “Dos de Mayo” </w:t>
            </w:r>
          </w:p>
        </w:tc>
        <w:tc>
          <w:tcPr>
            <w:tcW w:w="4339" w:type="dxa"/>
            <w:shd w:val="clear" w:color="auto" w:fill="F2F2F2" w:themeFill="background1" w:themeFillShade="F2"/>
          </w:tcPr>
          <w:p w14:paraId="1A52F3B3"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En carta dirigida al MINCETUR, indica: “</w:t>
            </w:r>
            <w:r w:rsidRPr="00EA3707">
              <w:rPr>
                <w:rFonts w:ascii="Arial" w:hAnsi="Arial" w:cs="Arial"/>
                <w:i/>
                <w:sz w:val="20"/>
                <w:szCs w:val="20"/>
              </w:rPr>
              <w:t xml:space="preserve">(…) nosotros contamos con permisos fitosanitarios vigentes de SENASAG que a la fecha no son admitidas, de la misma manera </w:t>
            </w:r>
            <w:r w:rsidRPr="00EA3707">
              <w:rPr>
                <w:rFonts w:ascii="Arial" w:hAnsi="Arial" w:cs="Arial"/>
                <w:i/>
                <w:sz w:val="20"/>
                <w:szCs w:val="20"/>
                <w:u w:val="single"/>
              </w:rPr>
              <w:t>nuestros clientes en Bolivia han presentado la solicitud la solicitud para obtener el permiso fitosanitario para la importación, pero no son atendidas</w:t>
            </w:r>
            <w:r w:rsidRPr="00EA3707">
              <w:rPr>
                <w:rFonts w:ascii="Arial" w:hAnsi="Arial" w:cs="Arial"/>
                <w:sz w:val="20"/>
                <w:szCs w:val="20"/>
              </w:rPr>
              <w:t>.” [énfasis añadido]</w:t>
            </w:r>
          </w:p>
        </w:tc>
        <w:tc>
          <w:tcPr>
            <w:tcW w:w="742" w:type="dxa"/>
            <w:shd w:val="clear" w:color="auto" w:fill="F2F2F2" w:themeFill="background1" w:themeFillShade="F2"/>
          </w:tcPr>
          <w:p w14:paraId="7B5BCC73"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104</w:t>
            </w:r>
          </w:p>
        </w:tc>
      </w:tr>
      <w:tr w:rsidR="004260A2" w:rsidRPr="004260A2" w14:paraId="23A567AF" w14:textId="77777777" w:rsidTr="00642F37">
        <w:tc>
          <w:tcPr>
            <w:tcW w:w="1440" w:type="dxa"/>
          </w:tcPr>
          <w:p w14:paraId="480659B1"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19/jul/2021</w:t>
            </w:r>
          </w:p>
        </w:tc>
        <w:tc>
          <w:tcPr>
            <w:tcW w:w="1598" w:type="dxa"/>
          </w:tcPr>
          <w:p w14:paraId="36ABA448"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Carta-0408-2021-MIDAGRI-SENASA-DSV</w:t>
            </w:r>
          </w:p>
        </w:tc>
        <w:tc>
          <w:tcPr>
            <w:tcW w:w="4339" w:type="dxa"/>
          </w:tcPr>
          <w:p w14:paraId="71CA34D8" w14:textId="384D6D3B" w:rsidR="004260A2" w:rsidRPr="00EA3707" w:rsidRDefault="00B125F6" w:rsidP="00642F37">
            <w:pPr>
              <w:pStyle w:val="Prrafodelista"/>
              <w:ind w:left="0"/>
              <w:rPr>
                <w:rFonts w:ascii="Arial" w:hAnsi="Arial" w:cs="Arial"/>
                <w:sz w:val="20"/>
                <w:szCs w:val="20"/>
              </w:rPr>
            </w:pPr>
            <w:r w:rsidRPr="00EA3707">
              <w:rPr>
                <w:rFonts w:ascii="Arial" w:hAnsi="Arial" w:cs="Arial"/>
                <w:sz w:val="20"/>
                <w:szCs w:val="20"/>
              </w:rPr>
              <w:t xml:space="preserve">El </w:t>
            </w:r>
            <w:r w:rsidR="004260A2" w:rsidRPr="00EA3707">
              <w:rPr>
                <w:rFonts w:ascii="Arial" w:hAnsi="Arial" w:cs="Arial"/>
                <w:sz w:val="20"/>
                <w:szCs w:val="20"/>
              </w:rPr>
              <w:t>SENASA reitera por primera vez al SENASAG su preocupación por: “</w:t>
            </w:r>
            <w:r w:rsidR="004260A2" w:rsidRPr="00EA3707">
              <w:rPr>
                <w:rFonts w:ascii="Arial" w:hAnsi="Arial" w:cs="Arial"/>
                <w:i/>
                <w:sz w:val="20"/>
                <w:szCs w:val="20"/>
              </w:rPr>
              <w:t xml:space="preserve">(…) la paralización del comercio de productos agrícolas peruanos con Bolivia, ante la ocurrencia de incidentes; tales como, </w:t>
            </w:r>
            <w:r w:rsidR="004260A2" w:rsidRPr="00EA3707">
              <w:rPr>
                <w:rFonts w:ascii="Arial" w:hAnsi="Arial" w:cs="Arial"/>
                <w:i/>
                <w:sz w:val="20"/>
                <w:szCs w:val="20"/>
                <w:u w:val="single"/>
              </w:rPr>
              <w:t xml:space="preserve">suspensión por el SENASAG Bolivia en la </w:t>
            </w:r>
            <w:r w:rsidR="004260A2" w:rsidRPr="00EA3707">
              <w:rPr>
                <w:rFonts w:ascii="Arial" w:hAnsi="Arial" w:cs="Arial"/>
                <w:i/>
                <w:sz w:val="20"/>
                <w:szCs w:val="20"/>
                <w:u w:val="single"/>
              </w:rPr>
              <w:lastRenderedPageBreak/>
              <w:t>emisión de permisos fitosanitarios de importación</w:t>
            </w:r>
            <w:r w:rsidR="004260A2" w:rsidRPr="00EA3707">
              <w:rPr>
                <w:rFonts w:ascii="Arial" w:hAnsi="Arial" w:cs="Arial"/>
                <w:i/>
                <w:sz w:val="20"/>
                <w:szCs w:val="20"/>
              </w:rPr>
              <w:t xml:space="preserve"> (…)</w:t>
            </w:r>
            <w:r w:rsidR="004260A2" w:rsidRPr="00EA3707">
              <w:rPr>
                <w:rFonts w:ascii="Arial" w:hAnsi="Arial" w:cs="Arial"/>
                <w:sz w:val="20"/>
                <w:szCs w:val="20"/>
              </w:rPr>
              <w:t>” [énfasis añadido]</w:t>
            </w:r>
          </w:p>
        </w:tc>
        <w:tc>
          <w:tcPr>
            <w:tcW w:w="742" w:type="dxa"/>
          </w:tcPr>
          <w:p w14:paraId="755A48BD"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lastRenderedPageBreak/>
              <w:t>162</w:t>
            </w:r>
          </w:p>
        </w:tc>
      </w:tr>
      <w:tr w:rsidR="004260A2" w:rsidRPr="004260A2" w14:paraId="2734B743" w14:textId="77777777" w:rsidTr="00642F37">
        <w:tc>
          <w:tcPr>
            <w:tcW w:w="1440" w:type="dxa"/>
            <w:vAlign w:val="center"/>
          </w:tcPr>
          <w:p w14:paraId="1B876324"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21/jul/2021</w:t>
            </w:r>
          </w:p>
        </w:tc>
        <w:tc>
          <w:tcPr>
            <w:tcW w:w="1598" w:type="dxa"/>
            <w:vAlign w:val="center"/>
          </w:tcPr>
          <w:p w14:paraId="33F32941" w14:textId="77777777" w:rsidR="004260A2" w:rsidRPr="00EA3707" w:rsidRDefault="004260A2" w:rsidP="00642F37">
            <w:pPr>
              <w:pStyle w:val="Prrafodelista"/>
              <w:ind w:left="0"/>
              <w:rPr>
                <w:rFonts w:ascii="Arial" w:hAnsi="Arial" w:cs="Arial"/>
                <w:sz w:val="20"/>
                <w:szCs w:val="20"/>
              </w:rPr>
            </w:pPr>
            <w:r w:rsidRPr="00EA3707">
              <w:rPr>
                <w:rFonts w:ascii="Arial" w:hAnsi="Arial" w:cs="Arial"/>
                <w:iCs/>
                <w:color w:val="000000"/>
                <w:sz w:val="20"/>
                <w:szCs w:val="20"/>
              </w:rPr>
              <w:t xml:space="preserve">Acta de Entendimiento </w:t>
            </w:r>
          </w:p>
        </w:tc>
        <w:tc>
          <w:tcPr>
            <w:tcW w:w="4339" w:type="dxa"/>
          </w:tcPr>
          <w:p w14:paraId="12827FE7"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En el Acuerdo entre FEDEPROAC y el gobierno de Bolivia se toman, entre otros, los siguientes compromisos:</w:t>
            </w:r>
          </w:p>
          <w:p w14:paraId="337179DD" w14:textId="77777777" w:rsidR="004260A2" w:rsidRPr="00EA3707" w:rsidRDefault="004260A2" w:rsidP="00642F37">
            <w:pPr>
              <w:pStyle w:val="Prrafodelista"/>
              <w:ind w:left="0"/>
              <w:rPr>
                <w:rFonts w:ascii="Arial" w:hAnsi="Arial" w:cs="Arial"/>
                <w:i/>
                <w:iCs/>
                <w:sz w:val="20"/>
                <w:szCs w:val="20"/>
              </w:rPr>
            </w:pPr>
            <w:r w:rsidRPr="00EA3707">
              <w:rPr>
                <w:rFonts w:ascii="Arial" w:hAnsi="Arial" w:cs="Arial"/>
                <w:sz w:val="20"/>
                <w:szCs w:val="20"/>
              </w:rPr>
              <w:t>“</w:t>
            </w:r>
            <w:r w:rsidRPr="00EA3707">
              <w:rPr>
                <w:rFonts w:ascii="Arial" w:hAnsi="Arial" w:cs="Arial"/>
                <w:i/>
                <w:iCs/>
                <w:sz w:val="20"/>
                <w:szCs w:val="20"/>
                <w:u w:val="single"/>
              </w:rPr>
              <w:t>SOLUCIONES A CORTO</w:t>
            </w:r>
            <w:r w:rsidRPr="00EA3707">
              <w:rPr>
                <w:rFonts w:ascii="Arial" w:hAnsi="Arial" w:cs="Arial"/>
                <w:i/>
                <w:iCs/>
                <w:sz w:val="20"/>
                <w:szCs w:val="20"/>
              </w:rPr>
              <w:t>:</w:t>
            </w:r>
          </w:p>
          <w:p w14:paraId="235CEEED" w14:textId="77777777" w:rsidR="004260A2" w:rsidRPr="00EA3707" w:rsidRDefault="004260A2" w:rsidP="004260A2">
            <w:pPr>
              <w:pStyle w:val="Prrafodelista"/>
              <w:numPr>
                <w:ilvl w:val="0"/>
                <w:numId w:val="46"/>
              </w:numPr>
              <w:ind w:left="391" w:hanging="284"/>
              <w:rPr>
                <w:rFonts w:ascii="Arial" w:hAnsi="Arial" w:cs="Arial"/>
                <w:i/>
                <w:iCs/>
                <w:sz w:val="20"/>
                <w:szCs w:val="20"/>
              </w:rPr>
            </w:pPr>
            <w:r w:rsidRPr="00EA3707">
              <w:rPr>
                <w:rFonts w:ascii="Arial" w:hAnsi="Arial" w:cs="Arial"/>
                <w:i/>
                <w:iCs/>
                <w:sz w:val="20"/>
                <w:szCs w:val="20"/>
              </w:rPr>
              <w:t>SE RESTRINGIRÁ, SE REGULARÁ, SE CONTROLARÁ Y SE ELEVARÁ AL MÁXIMO LOS ARANCELES A LA IMPORTACIÓN DE LOS PRODUCTOS AGRÍCOLAS (HORTALIZAS Y TUBERCULOS) HASTA QUE EL ESTADO REALICE LOS ESTUDIOS TÉCNICOS Y LEGALES DE LA CANTIDAD DE PRODUCCIÓN PER CÁPITA EN COORDINACIÓN CON LOS PRODUCTORES.</w:t>
            </w:r>
          </w:p>
          <w:p w14:paraId="3F46B332" w14:textId="77777777" w:rsidR="004260A2" w:rsidRPr="00EA3707" w:rsidRDefault="004260A2" w:rsidP="004260A2">
            <w:pPr>
              <w:pStyle w:val="Prrafodelista"/>
              <w:numPr>
                <w:ilvl w:val="0"/>
                <w:numId w:val="46"/>
              </w:numPr>
              <w:ind w:left="391" w:hanging="284"/>
              <w:rPr>
                <w:rFonts w:ascii="Arial" w:hAnsi="Arial" w:cs="Arial"/>
                <w:i/>
                <w:iCs/>
                <w:sz w:val="20"/>
                <w:szCs w:val="20"/>
              </w:rPr>
            </w:pPr>
            <w:r w:rsidRPr="00EA3707">
              <w:rPr>
                <w:rFonts w:ascii="Arial" w:hAnsi="Arial" w:cs="Arial"/>
                <w:i/>
                <w:iCs/>
                <w:sz w:val="20"/>
                <w:szCs w:val="20"/>
              </w:rPr>
              <w:t>(…)</w:t>
            </w:r>
          </w:p>
          <w:p w14:paraId="16554861" w14:textId="77777777" w:rsidR="004260A2" w:rsidRPr="00EA3707" w:rsidRDefault="004260A2" w:rsidP="00642F37">
            <w:pPr>
              <w:pStyle w:val="Prrafodelista"/>
              <w:ind w:left="1080"/>
              <w:rPr>
                <w:rFonts w:ascii="Arial" w:hAnsi="Arial" w:cs="Arial"/>
                <w:i/>
                <w:iCs/>
                <w:sz w:val="20"/>
                <w:szCs w:val="20"/>
              </w:rPr>
            </w:pPr>
          </w:p>
          <w:p w14:paraId="60C66217" w14:textId="77777777" w:rsidR="004260A2" w:rsidRPr="00EA3707" w:rsidRDefault="004260A2" w:rsidP="00642F37">
            <w:pPr>
              <w:pStyle w:val="Prrafodelista"/>
              <w:ind w:left="0"/>
              <w:rPr>
                <w:rFonts w:ascii="Arial" w:hAnsi="Arial" w:cs="Arial"/>
                <w:i/>
                <w:iCs/>
                <w:sz w:val="20"/>
                <w:szCs w:val="20"/>
              </w:rPr>
            </w:pPr>
            <w:r w:rsidRPr="00EA3707">
              <w:rPr>
                <w:rFonts w:ascii="Arial" w:hAnsi="Arial" w:cs="Arial"/>
                <w:i/>
                <w:iCs/>
                <w:sz w:val="20"/>
                <w:szCs w:val="20"/>
                <w:u w:val="single"/>
              </w:rPr>
              <w:t>SOLUCIONES A MEDIANO Y LARGO PLAZO</w:t>
            </w:r>
            <w:r w:rsidRPr="00EA3707">
              <w:rPr>
                <w:rFonts w:ascii="Arial" w:hAnsi="Arial" w:cs="Arial"/>
                <w:i/>
                <w:iCs/>
                <w:sz w:val="20"/>
                <w:szCs w:val="20"/>
              </w:rPr>
              <w:t>:</w:t>
            </w:r>
          </w:p>
          <w:p w14:paraId="35ADF6AE" w14:textId="77777777" w:rsidR="004260A2" w:rsidRPr="00EA3707" w:rsidRDefault="004260A2" w:rsidP="00642F37">
            <w:pPr>
              <w:pStyle w:val="Prrafodelista"/>
              <w:ind w:left="0"/>
              <w:rPr>
                <w:rFonts w:ascii="Arial" w:hAnsi="Arial" w:cs="Arial"/>
                <w:i/>
                <w:iCs/>
                <w:sz w:val="20"/>
                <w:szCs w:val="20"/>
              </w:rPr>
            </w:pPr>
            <w:r w:rsidRPr="00EA3707">
              <w:rPr>
                <w:rFonts w:ascii="Arial" w:hAnsi="Arial" w:cs="Arial"/>
                <w:i/>
                <w:iCs/>
                <w:sz w:val="20"/>
                <w:szCs w:val="20"/>
              </w:rPr>
              <w:t>(…)</w:t>
            </w:r>
          </w:p>
          <w:p w14:paraId="6DDD4162" w14:textId="77777777" w:rsidR="004260A2" w:rsidRPr="00EA3707" w:rsidRDefault="004260A2" w:rsidP="00642F37">
            <w:pPr>
              <w:pStyle w:val="Prrafodelista"/>
              <w:ind w:left="391" w:hanging="284"/>
              <w:rPr>
                <w:rFonts w:ascii="Arial" w:hAnsi="Arial" w:cs="Arial"/>
                <w:sz w:val="20"/>
                <w:szCs w:val="20"/>
              </w:rPr>
            </w:pPr>
            <w:r w:rsidRPr="00EA3707">
              <w:rPr>
                <w:rFonts w:ascii="Arial" w:hAnsi="Arial" w:cs="Arial"/>
                <w:i/>
                <w:iCs/>
                <w:sz w:val="20"/>
                <w:szCs w:val="20"/>
              </w:rPr>
              <w:t>4. Que el Estado regule el volumen de importación de productos agrícolas a base de estudios técnicos legales sobre la cantidad de producción agrícola.</w:t>
            </w:r>
            <w:r w:rsidRPr="00EA3707">
              <w:rPr>
                <w:rFonts w:ascii="Arial" w:hAnsi="Arial" w:cs="Arial"/>
                <w:sz w:val="20"/>
                <w:szCs w:val="20"/>
              </w:rPr>
              <w:t>”</w:t>
            </w:r>
          </w:p>
        </w:tc>
        <w:tc>
          <w:tcPr>
            <w:tcW w:w="742" w:type="dxa"/>
          </w:tcPr>
          <w:p w14:paraId="5C223413"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110 y 111</w:t>
            </w:r>
          </w:p>
        </w:tc>
      </w:tr>
      <w:tr w:rsidR="004260A2" w:rsidRPr="004260A2" w14:paraId="1C56C3B5" w14:textId="77777777" w:rsidTr="00642F37">
        <w:tc>
          <w:tcPr>
            <w:tcW w:w="1440" w:type="dxa"/>
          </w:tcPr>
          <w:p w14:paraId="2C675092"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27/jul/2021</w:t>
            </w:r>
          </w:p>
        </w:tc>
        <w:tc>
          <w:tcPr>
            <w:tcW w:w="1598" w:type="dxa"/>
          </w:tcPr>
          <w:p w14:paraId="128AB29B"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Carta-0426-2021-MIDAGRI-SENASA-DSV</w:t>
            </w:r>
          </w:p>
        </w:tc>
        <w:tc>
          <w:tcPr>
            <w:tcW w:w="4339" w:type="dxa"/>
          </w:tcPr>
          <w:p w14:paraId="6DF2954F" w14:textId="1410D3E4" w:rsidR="004260A2" w:rsidRPr="00EA3707" w:rsidRDefault="000A176F" w:rsidP="00642F37">
            <w:pPr>
              <w:pStyle w:val="Prrafodelista"/>
              <w:ind w:left="0"/>
              <w:rPr>
                <w:rFonts w:ascii="Arial" w:hAnsi="Arial" w:cs="Arial"/>
                <w:i/>
                <w:sz w:val="20"/>
                <w:szCs w:val="20"/>
              </w:rPr>
            </w:pPr>
            <w:r w:rsidRPr="00EA3707">
              <w:rPr>
                <w:rFonts w:ascii="Arial" w:hAnsi="Arial" w:cs="Arial"/>
                <w:sz w:val="20"/>
                <w:szCs w:val="20"/>
              </w:rPr>
              <w:t xml:space="preserve">El </w:t>
            </w:r>
            <w:r w:rsidR="004260A2" w:rsidRPr="00EA3707">
              <w:rPr>
                <w:rFonts w:ascii="Arial" w:hAnsi="Arial" w:cs="Arial"/>
                <w:sz w:val="20"/>
                <w:szCs w:val="20"/>
              </w:rPr>
              <w:t>SENASA reitera por segunda vez al SENASAG y solicita: “</w:t>
            </w:r>
            <w:r w:rsidR="004260A2" w:rsidRPr="00EA3707">
              <w:rPr>
                <w:rFonts w:ascii="Arial" w:hAnsi="Arial" w:cs="Arial"/>
                <w:i/>
                <w:sz w:val="20"/>
                <w:szCs w:val="20"/>
              </w:rPr>
              <w:t>(…) el restablecimiento y mejora en los sistemas de atención de permiso fitosanitarios para la importación de productos agrícolas peruanos.</w:t>
            </w:r>
          </w:p>
          <w:p w14:paraId="0E56EFF6" w14:textId="77777777" w:rsidR="004260A2" w:rsidRPr="00EA3707" w:rsidRDefault="004260A2" w:rsidP="00642F37">
            <w:pPr>
              <w:pStyle w:val="Prrafodelista"/>
              <w:ind w:left="0"/>
              <w:rPr>
                <w:rFonts w:ascii="Arial" w:hAnsi="Arial" w:cs="Arial"/>
                <w:sz w:val="20"/>
                <w:szCs w:val="20"/>
              </w:rPr>
            </w:pPr>
            <w:r w:rsidRPr="00EA3707">
              <w:rPr>
                <w:rFonts w:ascii="Arial" w:hAnsi="Arial" w:cs="Arial"/>
                <w:i/>
                <w:sz w:val="20"/>
                <w:szCs w:val="20"/>
              </w:rPr>
              <w:t xml:space="preserve">(…) </w:t>
            </w:r>
            <w:r w:rsidRPr="00EA3707">
              <w:rPr>
                <w:rFonts w:ascii="Arial" w:hAnsi="Arial" w:cs="Arial"/>
                <w:i/>
                <w:sz w:val="20"/>
                <w:szCs w:val="20"/>
                <w:u w:val="single"/>
              </w:rPr>
              <w:t>evidenciamos que a la fecha persisten los problemas de los servicios que presta el SENASAG Bolivia para la emisión de los permisos fitosanitarios de importación</w:t>
            </w:r>
            <w:r w:rsidRPr="00EA3707">
              <w:rPr>
                <w:rFonts w:ascii="Arial" w:hAnsi="Arial" w:cs="Arial"/>
                <w:i/>
                <w:sz w:val="20"/>
                <w:szCs w:val="20"/>
              </w:rPr>
              <w:t xml:space="preserve"> (…)</w:t>
            </w:r>
            <w:r w:rsidRPr="00EA3707">
              <w:rPr>
                <w:rFonts w:ascii="Arial" w:hAnsi="Arial" w:cs="Arial"/>
                <w:sz w:val="20"/>
                <w:szCs w:val="20"/>
              </w:rPr>
              <w:t>” [énfasis añadido]</w:t>
            </w:r>
          </w:p>
        </w:tc>
        <w:tc>
          <w:tcPr>
            <w:tcW w:w="742" w:type="dxa"/>
          </w:tcPr>
          <w:p w14:paraId="38407860"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160</w:t>
            </w:r>
          </w:p>
        </w:tc>
      </w:tr>
      <w:tr w:rsidR="004260A2" w:rsidRPr="004260A2" w14:paraId="30CF1B22" w14:textId="77777777" w:rsidTr="00642F37">
        <w:tc>
          <w:tcPr>
            <w:tcW w:w="1440" w:type="dxa"/>
          </w:tcPr>
          <w:p w14:paraId="479EBF82"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13/</w:t>
            </w:r>
            <w:proofErr w:type="spellStart"/>
            <w:r w:rsidRPr="00EA3707">
              <w:rPr>
                <w:rFonts w:ascii="Arial" w:hAnsi="Arial" w:cs="Arial"/>
                <w:sz w:val="20"/>
                <w:szCs w:val="20"/>
              </w:rPr>
              <w:t>ago</w:t>
            </w:r>
            <w:proofErr w:type="spellEnd"/>
            <w:r w:rsidRPr="00EA3707">
              <w:rPr>
                <w:rFonts w:ascii="Arial" w:hAnsi="Arial" w:cs="Arial"/>
                <w:sz w:val="20"/>
                <w:szCs w:val="20"/>
              </w:rPr>
              <w:t>/2021</w:t>
            </w:r>
          </w:p>
        </w:tc>
        <w:tc>
          <w:tcPr>
            <w:tcW w:w="1598" w:type="dxa"/>
          </w:tcPr>
          <w:p w14:paraId="3025C661"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Carta-0455-2021-MIDAGRI-SENASA-DSV</w:t>
            </w:r>
          </w:p>
        </w:tc>
        <w:tc>
          <w:tcPr>
            <w:tcW w:w="4339" w:type="dxa"/>
          </w:tcPr>
          <w:p w14:paraId="34383D26" w14:textId="6694B377" w:rsidR="004260A2" w:rsidRPr="00EA3707" w:rsidRDefault="000A176F" w:rsidP="00642F37">
            <w:pPr>
              <w:pStyle w:val="Prrafodelista"/>
              <w:ind w:left="0"/>
              <w:rPr>
                <w:rFonts w:ascii="Arial" w:hAnsi="Arial" w:cs="Arial"/>
                <w:i/>
                <w:sz w:val="20"/>
                <w:szCs w:val="20"/>
              </w:rPr>
            </w:pPr>
            <w:r w:rsidRPr="00EA3707">
              <w:rPr>
                <w:rFonts w:ascii="Arial" w:hAnsi="Arial" w:cs="Arial"/>
                <w:sz w:val="20"/>
                <w:szCs w:val="20"/>
              </w:rPr>
              <w:t xml:space="preserve">El </w:t>
            </w:r>
            <w:r w:rsidR="004260A2" w:rsidRPr="00EA3707">
              <w:rPr>
                <w:rFonts w:ascii="Arial" w:hAnsi="Arial" w:cs="Arial"/>
                <w:sz w:val="20"/>
                <w:szCs w:val="20"/>
              </w:rPr>
              <w:t>SENASA reitera por tercera vez al SENASAG su: “</w:t>
            </w:r>
            <w:r w:rsidR="004260A2" w:rsidRPr="00EA3707">
              <w:rPr>
                <w:rFonts w:ascii="Arial" w:hAnsi="Arial" w:cs="Arial"/>
                <w:i/>
                <w:sz w:val="20"/>
                <w:szCs w:val="20"/>
              </w:rPr>
              <w:t xml:space="preserve">(…) preocupación por la persistente </w:t>
            </w:r>
            <w:r w:rsidR="004260A2" w:rsidRPr="00EA3707">
              <w:rPr>
                <w:rFonts w:ascii="Arial" w:hAnsi="Arial" w:cs="Arial"/>
                <w:i/>
                <w:sz w:val="20"/>
                <w:szCs w:val="20"/>
                <w:u w:val="single"/>
              </w:rPr>
              <w:t>ausencia de atención por la organización nacional en protección fitosanitaria (…) en las solicitudes de importación</w:t>
            </w:r>
            <w:r w:rsidR="004260A2" w:rsidRPr="00EA3707">
              <w:rPr>
                <w:rFonts w:ascii="Arial" w:hAnsi="Arial" w:cs="Arial"/>
                <w:i/>
                <w:sz w:val="20"/>
                <w:szCs w:val="20"/>
              </w:rPr>
              <w:t xml:space="preserve"> en principales productos agrícolas peruanos para consumo como </w:t>
            </w:r>
            <w:r w:rsidR="004260A2" w:rsidRPr="00EA3707">
              <w:rPr>
                <w:rFonts w:ascii="Arial" w:hAnsi="Arial" w:cs="Arial"/>
                <w:b/>
                <w:i/>
                <w:sz w:val="20"/>
                <w:szCs w:val="20"/>
              </w:rPr>
              <w:t>bulbos de cebolla y tubérculos de papa</w:t>
            </w:r>
            <w:r w:rsidR="004260A2" w:rsidRPr="00EA3707">
              <w:rPr>
                <w:rFonts w:ascii="Arial" w:hAnsi="Arial" w:cs="Arial"/>
                <w:i/>
                <w:sz w:val="20"/>
                <w:szCs w:val="20"/>
              </w:rPr>
              <w:t>, productos en los cuales el comercio se encuentra totalmente paralizado desde los primeros días del mes de julio.</w:t>
            </w:r>
          </w:p>
          <w:p w14:paraId="6C8EA056" w14:textId="77777777" w:rsidR="004260A2" w:rsidRPr="00EA3707" w:rsidRDefault="004260A2" w:rsidP="00642F37">
            <w:pPr>
              <w:pStyle w:val="Prrafodelista"/>
              <w:ind w:left="0"/>
              <w:rPr>
                <w:rFonts w:ascii="Arial" w:hAnsi="Arial" w:cs="Arial"/>
                <w:sz w:val="20"/>
                <w:szCs w:val="20"/>
              </w:rPr>
            </w:pPr>
            <w:r w:rsidRPr="00EA3707">
              <w:rPr>
                <w:rFonts w:ascii="Arial" w:hAnsi="Arial" w:cs="Arial"/>
                <w:i/>
                <w:sz w:val="20"/>
                <w:szCs w:val="20"/>
              </w:rPr>
              <w:t>A la fecha han transcurrido ya más de 30 días desde nuestra primera comunicación (…), mediante el cual el SENASA solicitó a su contraparte boliviana el pronto restablecimiento en la atención de solicitudes de importación (…)</w:t>
            </w:r>
            <w:r w:rsidRPr="00EA3707">
              <w:rPr>
                <w:rFonts w:ascii="Arial" w:hAnsi="Arial" w:cs="Arial"/>
                <w:sz w:val="20"/>
                <w:szCs w:val="20"/>
              </w:rPr>
              <w:t>” [énfasis añadido]</w:t>
            </w:r>
          </w:p>
        </w:tc>
        <w:tc>
          <w:tcPr>
            <w:tcW w:w="742" w:type="dxa"/>
          </w:tcPr>
          <w:p w14:paraId="36A9F2A9"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158</w:t>
            </w:r>
          </w:p>
        </w:tc>
      </w:tr>
      <w:tr w:rsidR="004260A2" w:rsidRPr="004260A2" w14:paraId="3C47B954" w14:textId="77777777" w:rsidTr="00642F37">
        <w:tc>
          <w:tcPr>
            <w:tcW w:w="1440" w:type="dxa"/>
            <w:shd w:val="clear" w:color="auto" w:fill="F2F2F2" w:themeFill="background1" w:themeFillShade="F2"/>
          </w:tcPr>
          <w:p w14:paraId="1450A3BF"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18/</w:t>
            </w:r>
            <w:proofErr w:type="spellStart"/>
            <w:r w:rsidRPr="00EA3707">
              <w:rPr>
                <w:rFonts w:ascii="Arial" w:hAnsi="Arial" w:cs="Arial"/>
                <w:sz w:val="20"/>
                <w:szCs w:val="20"/>
              </w:rPr>
              <w:t>ago</w:t>
            </w:r>
            <w:proofErr w:type="spellEnd"/>
            <w:r w:rsidRPr="00EA3707">
              <w:rPr>
                <w:rFonts w:ascii="Arial" w:hAnsi="Arial" w:cs="Arial"/>
                <w:sz w:val="20"/>
                <w:szCs w:val="20"/>
              </w:rPr>
              <w:t>/2021</w:t>
            </w:r>
          </w:p>
        </w:tc>
        <w:tc>
          <w:tcPr>
            <w:tcW w:w="1598" w:type="dxa"/>
            <w:shd w:val="clear" w:color="auto" w:fill="F2F2F2" w:themeFill="background1" w:themeFillShade="F2"/>
          </w:tcPr>
          <w:p w14:paraId="74A6994B" w14:textId="71B5CE45"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Correos OCEX-Bol</w:t>
            </w:r>
            <w:r w:rsidR="000A176F" w:rsidRPr="00EA3707">
              <w:rPr>
                <w:rFonts w:ascii="Arial" w:hAnsi="Arial" w:cs="Arial"/>
                <w:sz w:val="20"/>
                <w:szCs w:val="20"/>
              </w:rPr>
              <w:t>i</w:t>
            </w:r>
            <w:r w:rsidRPr="00EA3707">
              <w:rPr>
                <w:rFonts w:ascii="Arial" w:hAnsi="Arial" w:cs="Arial"/>
                <w:sz w:val="20"/>
                <w:szCs w:val="20"/>
              </w:rPr>
              <w:t xml:space="preserve">via </w:t>
            </w:r>
          </w:p>
        </w:tc>
        <w:tc>
          <w:tcPr>
            <w:tcW w:w="4339" w:type="dxa"/>
            <w:shd w:val="clear" w:color="auto" w:fill="F2F2F2" w:themeFill="background1" w:themeFillShade="F2"/>
          </w:tcPr>
          <w:p w14:paraId="3653DA51"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 xml:space="preserve">La empresa peruana ALLPAINTI que provee de papa a la empresa boliviana VALPERGUTOR S.R.L. </w:t>
            </w:r>
            <w:r w:rsidRPr="00EA3707">
              <w:rPr>
                <w:rFonts w:ascii="Arial" w:hAnsi="Arial" w:cs="Arial"/>
                <w:sz w:val="20"/>
                <w:szCs w:val="20"/>
                <w:u w:val="single"/>
              </w:rPr>
              <w:t>envía un primer correo a la Oficina Comercial del Perú en Bolivia</w:t>
            </w:r>
            <w:r w:rsidRPr="00EA3707">
              <w:rPr>
                <w:rFonts w:ascii="Arial" w:hAnsi="Arial" w:cs="Arial"/>
                <w:sz w:val="20"/>
                <w:szCs w:val="20"/>
              </w:rPr>
              <w:t xml:space="preserve"> señalando lo siguiente:</w:t>
            </w:r>
          </w:p>
          <w:p w14:paraId="49EB29DF" w14:textId="77777777" w:rsidR="004260A2" w:rsidRPr="00EA3707" w:rsidRDefault="004260A2" w:rsidP="00642F37">
            <w:pPr>
              <w:pStyle w:val="Prrafodelista"/>
              <w:ind w:left="0"/>
              <w:rPr>
                <w:rFonts w:ascii="Arial" w:hAnsi="Arial" w:cs="Arial"/>
                <w:sz w:val="20"/>
                <w:szCs w:val="20"/>
              </w:rPr>
            </w:pPr>
          </w:p>
          <w:p w14:paraId="5DB21EAF"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lastRenderedPageBreak/>
              <w:t>“</w:t>
            </w:r>
            <w:r w:rsidRPr="00EA3707">
              <w:rPr>
                <w:rFonts w:ascii="Arial" w:hAnsi="Arial" w:cs="Arial"/>
                <w:i/>
                <w:sz w:val="20"/>
                <w:szCs w:val="20"/>
              </w:rPr>
              <w:t xml:space="preserve">El día de hoy </w:t>
            </w:r>
            <w:r w:rsidRPr="00EA3707">
              <w:rPr>
                <w:rFonts w:ascii="Arial" w:hAnsi="Arial" w:cs="Arial"/>
                <w:i/>
                <w:sz w:val="20"/>
                <w:szCs w:val="20"/>
                <w:u w:val="single"/>
              </w:rPr>
              <w:t xml:space="preserve">nuestro cliente boliviano que tiene una planta procesadora en </w:t>
            </w:r>
            <w:proofErr w:type="spellStart"/>
            <w:r w:rsidRPr="00EA3707">
              <w:rPr>
                <w:rFonts w:ascii="Arial" w:hAnsi="Arial" w:cs="Arial"/>
                <w:i/>
                <w:sz w:val="20"/>
                <w:szCs w:val="20"/>
                <w:u w:val="single"/>
              </w:rPr>
              <w:t>Cochambamba</w:t>
            </w:r>
            <w:proofErr w:type="spellEnd"/>
            <w:r w:rsidRPr="00EA3707">
              <w:rPr>
                <w:rFonts w:ascii="Arial" w:hAnsi="Arial" w:cs="Arial"/>
                <w:i/>
                <w:sz w:val="20"/>
                <w:szCs w:val="20"/>
                <w:u w:val="single"/>
              </w:rPr>
              <w:t xml:space="preserve"> de papas intentó por sistema hacer el trámite de certificado fitosanitario de importación de papa, lamentablemente el ítem no se encontraba en sistema y cuando se acercó a las oficinas le comentaron que se había retirado el ítem porque no se están otorgando dichos permisos</w:t>
            </w:r>
            <w:r w:rsidRPr="00EA3707">
              <w:rPr>
                <w:rFonts w:ascii="Arial" w:hAnsi="Arial" w:cs="Arial"/>
                <w:i/>
                <w:sz w:val="20"/>
                <w:szCs w:val="20"/>
              </w:rPr>
              <w:t>.</w:t>
            </w:r>
            <w:r w:rsidRPr="00EA3707">
              <w:rPr>
                <w:rFonts w:ascii="Arial" w:hAnsi="Arial" w:cs="Arial"/>
                <w:sz w:val="20"/>
                <w:szCs w:val="20"/>
              </w:rPr>
              <w:t>” [énfasis añadido]</w:t>
            </w:r>
          </w:p>
        </w:tc>
        <w:tc>
          <w:tcPr>
            <w:tcW w:w="742" w:type="dxa"/>
            <w:shd w:val="clear" w:color="auto" w:fill="F2F2F2" w:themeFill="background1" w:themeFillShade="F2"/>
          </w:tcPr>
          <w:p w14:paraId="15501524"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lastRenderedPageBreak/>
              <w:t>148</w:t>
            </w:r>
          </w:p>
        </w:tc>
      </w:tr>
      <w:tr w:rsidR="004260A2" w:rsidRPr="004260A2" w14:paraId="0959B976" w14:textId="77777777" w:rsidTr="00642F37">
        <w:tc>
          <w:tcPr>
            <w:tcW w:w="1440" w:type="dxa"/>
            <w:shd w:val="clear" w:color="auto" w:fill="F2F2F2" w:themeFill="background1" w:themeFillShade="F2"/>
          </w:tcPr>
          <w:p w14:paraId="269DAEA6"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23/</w:t>
            </w:r>
            <w:proofErr w:type="spellStart"/>
            <w:r w:rsidRPr="00EA3707">
              <w:rPr>
                <w:rFonts w:ascii="Arial" w:hAnsi="Arial" w:cs="Arial"/>
                <w:sz w:val="20"/>
                <w:szCs w:val="20"/>
              </w:rPr>
              <w:t>ago</w:t>
            </w:r>
            <w:proofErr w:type="spellEnd"/>
            <w:r w:rsidRPr="00EA3707">
              <w:rPr>
                <w:rFonts w:ascii="Arial" w:hAnsi="Arial" w:cs="Arial"/>
                <w:sz w:val="20"/>
                <w:szCs w:val="20"/>
              </w:rPr>
              <w:t>/2021</w:t>
            </w:r>
          </w:p>
        </w:tc>
        <w:tc>
          <w:tcPr>
            <w:tcW w:w="1598" w:type="dxa"/>
            <w:shd w:val="clear" w:color="auto" w:fill="F2F2F2" w:themeFill="background1" w:themeFillShade="F2"/>
          </w:tcPr>
          <w:p w14:paraId="0A41D5B3"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Videos del procedimiento de solicitud del PFI</w:t>
            </w:r>
          </w:p>
        </w:tc>
        <w:tc>
          <w:tcPr>
            <w:tcW w:w="4339" w:type="dxa"/>
            <w:shd w:val="clear" w:color="auto" w:fill="F2F2F2" w:themeFill="background1" w:themeFillShade="F2"/>
          </w:tcPr>
          <w:p w14:paraId="1AAFDAC5"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Del primer video, que refleja una consulta realizada el 23 de agosto de 2021 a las 19:37 horas, se observa lo siguiente:</w:t>
            </w:r>
          </w:p>
          <w:p w14:paraId="67686785" w14:textId="77777777" w:rsidR="004260A2" w:rsidRPr="00EA3707" w:rsidRDefault="004260A2" w:rsidP="004260A2">
            <w:pPr>
              <w:pStyle w:val="Prrafodelista"/>
              <w:numPr>
                <w:ilvl w:val="0"/>
                <w:numId w:val="38"/>
              </w:numPr>
              <w:ind w:left="386"/>
              <w:rPr>
                <w:rFonts w:ascii="Arial" w:hAnsi="Arial" w:cs="Arial"/>
                <w:sz w:val="20"/>
                <w:szCs w:val="20"/>
              </w:rPr>
            </w:pPr>
            <w:r w:rsidRPr="00EA3707">
              <w:rPr>
                <w:rFonts w:ascii="Arial" w:hAnsi="Arial" w:cs="Arial"/>
                <w:sz w:val="20"/>
                <w:szCs w:val="20"/>
              </w:rPr>
              <w:t xml:space="preserve">La empresa boliviana VALPERGUTOR S.R.L. solicita a través del sistema del Gran </w:t>
            </w:r>
            <w:proofErr w:type="spellStart"/>
            <w:r w:rsidRPr="00EA3707">
              <w:rPr>
                <w:rFonts w:ascii="Arial" w:hAnsi="Arial" w:cs="Arial"/>
                <w:sz w:val="20"/>
                <w:szCs w:val="20"/>
              </w:rPr>
              <w:t>Paitití</w:t>
            </w:r>
            <w:proofErr w:type="spellEnd"/>
            <w:r w:rsidRPr="00EA3707">
              <w:rPr>
                <w:rFonts w:ascii="Arial" w:hAnsi="Arial" w:cs="Arial"/>
                <w:sz w:val="20"/>
                <w:szCs w:val="20"/>
              </w:rPr>
              <w:t>, el PFI. Luego de seleccionar el País “Perú” y sin buscar un producto específico, se despliega las opciones sobre los productos sobre los cuales se puede solicitar el PFI. De la imagen se observan como productos: acacia (extracto), accesorio de madera, aglomerados de madera (láminas), aglomerados de madera (muebles), aglomerados de madera (puertas), ají (seco), ajo (fresco), ajo (semilla), algodón (fibra), algodón (semilla), amaranto (grano), arroz (semilla), avena (semilla), camote (plántula in vitro), camote (tubérculo), carbón vegetal, cera de abejas y chirimoya (fruta fresca). En ese listado, no se encuentra: papa para consumo, tomate, cebolla, zanahoria, palta, limón o uva.</w:t>
            </w:r>
          </w:p>
          <w:p w14:paraId="2B583CBF" w14:textId="77777777" w:rsidR="004260A2" w:rsidRPr="00EA3707" w:rsidRDefault="004260A2" w:rsidP="00642F37">
            <w:pPr>
              <w:pStyle w:val="Prrafodelista"/>
              <w:ind w:left="0"/>
              <w:rPr>
                <w:rFonts w:ascii="Arial" w:hAnsi="Arial" w:cs="Arial"/>
                <w:sz w:val="20"/>
                <w:szCs w:val="20"/>
              </w:rPr>
            </w:pPr>
          </w:p>
          <w:p w14:paraId="731F46A6"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u w:val="single"/>
              </w:rPr>
              <w:t>Una hora después</w:t>
            </w:r>
            <w:r w:rsidRPr="00EA3707">
              <w:rPr>
                <w:rFonts w:ascii="Arial" w:hAnsi="Arial" w:cs="Arial"/>
                <w:sz w:val="20"/>
                <w:szCs w:val="20"/>
              </w:rPr>
              <w:t>, en el segundo video, que refleja una consulta realizada el mismo día, pero a las 20.38 horas, se observa lo siguiente:</w:t>
            </w:r>
          </w:p>
          <w:p w14:paraId="11E6314A" w14:textId="1EAC27DE" w:rsidR="004260A2" w:rsidRPr="00EA3707" w:rsidRDefault="004260A2" w:rsidP="004260A2">
            <w:pPr>
              <w:pStyle w:val="Prrafodelista"/>
              <w:numPr>
                <w:ilvl w:val="0"/>
                <w:numId w:val="38"/>
              </w:numPr>
              <w:ind w:left="393"/>
              <w:rPr>
                <w:rFonts w:ascii="Arial" w:hAnsi="Arial" w:cs="Arial"/>
                <w:sz w:val="20"/>
                <w:szCs w:val="20"/>
              </w:rPr>
            </w:pPr>
            <w:r w:rsidRPr="00EA3707">
              <w:rPr>
                <w:rFonts w:ascii="Arial" w:hAnsi="Arial" w:cs="Arial"/>
                <w:sz w:val="20"/>
                <w:szCs w:val="20"/>
              </w:rPr>
              <w:t xml:space="preserve">La empresa boliviana VALPERGUTOR S.R.L. solicita a través del sistema del Gran </w:t>
            </w:r>
            <w:proofErr w:type="spellStart"/>
            <w:r w:rsidRPr="00EA3707">
              <w:rPr>
                <w:rFonts w:ascii="Arial" w:hAnsi="Arial" w:cs="Arial"/>
                <w:sz w:val="20"/>
                <w:szCs w:val="20"/>
              </w:rPr>
              <w:t>Paitití</w:t>
            </w:r>
            <w:proofErr w:type="spellEnd"/>
            <w:r w:rsidRPr="00EA3707">
              <w:rPr>
                <w:rFonts w:ascii="Arial" w:hAnsi="Arial" w:cs="Arial"/>
                <w:sz w:val="20"/>
                <w:szCs w:val="20"/>
              </w:rPr>
              <w:t xml:space="preserve">, el PFI. Luego de seleccionar el País “Perú” y buscar “papa”, se despliegan las opciones sobre los productos específicos, entre ellos: papa deshidratada y plántula in vitro de papa. No se despliega como opción </w:t>
            </w:r>
            <w:r w:rsidR="00EA3311" w:rsidRPr="00EA3707">
              <w:rPr>
                <w:rFonts w:ascii="Arial" w:hAnsi="Arial" w:cs="Arial"/>
                <w:sz w:val="20"/>
                <w:szCs w:val="20"/>
              </w:rPr>
              <w:t>para</w:t>
            </w:r>
            <w:r w:rsidRPr="00EA3707">
              <w:rPr>
                <w:rFonts w:ascii="Arial" w:hAnsi="Arial" w:cs="Arial"/>
                <w:sz w:val="20"/>
                <w:szCs w:val="20"/>
              </w:rPr>
              <w:t xml:space="preserve"> consumo. Cuando se hace un ejercicio similar para buscar “cebolla”, no se despliega ningún producto específico sobre el cual se pueda solicitar el PFI.</w:t>
            </w:r>
          </w:p>
        </w:tc>
        <w:tc>
          <w:tcPr>
            <w:tcW w:w="742" w:type="dxa"/>
            <w:shd w:val="clear" w:color="auto" w:fill="F2F2F2" w:themeFill="background1" w:themeFillShade="F2"/>
          </w:tcPr>
          <w:p w14:paraId="46FD9569"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122</w:t>
            </w:r>
          </w:p>
        </w:tc>
      </w:tr>
      <w:tr w:rsidR="004260A2" w:rsidRPr="004260A2" w14:paraId="4771183D" w14:textId="77777777" w:rsidTr="00642F37">
        <w:tc>
          <w:tcPr>
            <w:tcW w:w="1440" w:type="dxa"/>
          </w:tcPr>
          <w:p w14:paraId="522C8EF3"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10/</w:t>
            </w:r>
            <w:proofErr w:type="spellStart"/>
            <w:r w:rsidRPr="00EA3707">
              <w:rPr>
                <w:rFonts w:ascii="Arial" w:hAnsi="Arial" w:cs="Arial"/>
                <w:sz w:val="20"/>
                <w:szCs w:val="20"/>
              </w:rPr>
              <w:t>sep</w:t>
            </w:r>
            <w:proofErr w:type="spellEnd"/>
            <w:r w:rsidRPr="00EA3707">
              <w:rPr>
                <w:rFonts w:ascii="Arial" w:hAnsi="Arial" w:cs="Arial"/>
                <w:sz w:val="20"/>
                <w:szCs w:val="20"/>
              </w:rPr>
              <w:t>/2021</w:t>
            </w:r>
          </w:p>
        </w:tc>
        <w:tc>
          <w:tcPr>
            <w:tcW w:w="1598" w:type="dxa"/>
          </w:tcPr>
          <w:p w14:paraId="1274EB21"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Acta Perú - Bolivia</w:t>
            </w:r>
          </w:p>
        </w:tc>
        <w:tc>
          <w:tcPr>
            <w:tcW w:w="4339" w:type="dxa"/>
          </w:tcPr>
          <w:p w14:paraId="2A6D0537" w14:textId="77777777" w:rsidR="004260A2" w:rsidRPr="00EA3707" w:rsidRDefault="004260A2" w:rsidP="00642F37">
            <w:pPr>
              <w:pStyle w:val="Prrafodelista"/>
              <w:ind w:left="0"/>
              <w:rPr>
                <w:rFonts w:ascii="Arial" w:hAnsi="Arial" w:cs="Arial"/>
                <w:i/>
                <w:sz w:val="20"/>
                <w:szCs w:val="20"/>
              </w:rPr>
            </w:pPr>
            <w:r w:rsidRPr="00EA3707">
              <w:rPr>
                <w:rFonts w:ascii="Arial" w:hAnsi="Arial" w:cs="Arial"/>
                <w:sz w:val="20"/>
                <w:szCs w:val="20"/>
              </w:rPr>
              <w:t>“</w:t>
            </w:r>
            <w:r w:rsidRPr="00EA3707">
              <w:rPr>
                <w:rFonts w:ascii="Arial" w:hAnsi="Arial" w:cs="Arial"/>
                <w:i/>
                <w:sz w:val="20"/>
                <w:szCs w:val="20"/>
              </w:rPr>
              <w:t xml:space="preserve">[L]as autoridades sanitarias, de comercio y de aduanas de Perú y Bolivia, se reunieron en las instalaciones del CEBAF en Desaguadero para abordar </w:t>
            </w:r>
            <w:r w:rsidRPr="00EA3707">
              <w:rPr>
                <w:rFonts w:ascii="Arial" w:hAnsi="Arial" w:cs="Arial"/>
                <w:i/>
                <w:sz w:val="20"/>
                <w:szCs w:val="20"/>
                <w:u w:val="single"/>
              </w:rPr>
              <w:t>las afectaciones al comercio bilateral de productos perecibles</w:t>
            </w:r>
            <w:r w:rsidRPr="00EA3707">
              <w:rPr>
                <w:rFonts w:ascii="Arial" w:hAnsi="Arial" w:cs="Arial"/>
                <w:i/>
                <w:sz w:val="20"/>
                <w:szCs w:val="20"/>
              </w:rPr>
              <w:t xml:space="preserve"> (…).</w:t>
            </w:r>
          </w:p>
          <w:p w14:paraId="336DD99C" w14:textId="77777777" w:rsidR="004260A2" w:rsidRPr="00EA3707" w:rsidRDefault="004260A2" w:rsidP="00642F37">
            <w:pPr>
              <w:pStyle w:val="Prrafodelista"/>
              <w:ind w:left="0"/>
              <w:rPr>
                <w:rFonts w:ascii="Arial" w:hAnsi="Arial" w:cs="Arial"/>
                <w:i/>
                <w:sz w:val="20"/>
                <w:szCs w:val="20"/>
              </w:rPr>
            </w:pPr>
            <w:r w:rsidRPr="00EA3707">
              <w:rPr>
                <w:rFonts w:ascii="Arial" w:hAnsi="Arial" w:cs="Arial"/>
                <w:i/>
                <w:sz w:val="20"/>
                <w:szCs w:val="20"/>
              </w:rPr>
              <w:t xml:space="preserve">Las autoridades de </w:t>
            </w:r>
            <w:r w:rsidRPr="00EA3707">
              <w:rPr>
                <w:rFonts w:ascii="Arial" w:hAnsi="Arial" w:cs="Arial"/>
                <w:i/>
                <w:sz w:val="20"/>
                <w:szCs w:val="20"/>
                <w:u w:val="single"/>
              </w:rPr>
              <w:t>ambas Partes</w:t>
            </w:r>
            <w:r w:rsidRPr="00EA3707">
              <w:rPr>
                <w:rFonts w:ascii="Arial" w:hAnsi="Arial" w:cs="Arial"/>
                <w:i/>
                <w:sz w:val="20"/>
                <w:szCs w:val="20"/>
              </w:rPr>
              <w:t xml:space="preserve"> expresaron sus preocupaciones y </w:t>
            </w:r>
            <w:r w:rsidRPr="00EA3707">
              <w:rPr>
                <w:rFonts w:ascii="Arial" w:hAnsi="Arial" w:cs="Arial"/>
                <w:i/>
                <w:sz w:val="20"/>
                <w:szCs w:val="20"/>
                <w:u w:val="single"/>
              </w:rPr>
              <w:t>coincidieron en la necesidad de trabajar de manera conjunta con el objetivo de restaurar y garantizar el libre flujo comercial</w:t>
            </w:r>
            <w:r w:rsidRPr="00EA3707">
              <w:rPr>
                <w:rFonts w:ascii="Arial" w:hAnsi="Arial" w:cs="Arial"/>
                <w:i/>
                <w:sz w:val="20"/>
                <w:szCs w:val="20"/>
              </w:rPr>
              <w:t>.</w:t>
            </w:r>
          </w:p>
          <w:p w14:paraId="18420C38" w14:textId="77777777" w:rsidR="004260A2" w:rsidRPr="00EA3707" w:rsidRDefault="004260A2" w:rsidP="00642F37">
            <w:pPr>
              <w:pStyle w:val="Prrafodelista"/>
              <w:ind w:left="0"/>
              <w:rPr>
                <w:rFonts w:ascii="Arial" w:hAnsi="Arial" w:cs="Arial"/>
                <w:i/>
                <w:sz w:val="20"/>
                <w:szCs w:val="20"/>
              </w:rPr>
            </w:pPr>
            <w:r w:rsidRPr="00EA3707">
              <w:rPr>
                <w:rFonts w:ascii="Arial" w:hAnsi="Arial" w:cs="Arial"/>
                <w:i/>
                <w:sz w:val="20"/>
                <w:szCs w:val="20"/>
              </w:rPr>
              <w:lastRenderedPageBreak/>
              <w:t>En esta reunión las Partes alcanzaron los siguientes acuerdos:</w:t>
            </w:r>
          </w:p>
          <w:p w14:paraId="38DB6BF4" w14:textId="77777777" w:rsidR="004260A2" w:rsidRPr="00EA3707" w:rsidRDefault="004260A2" w:rsidP="004260A2">
            <w:pPr>
              <w:pStyle w:val="Prrafodelista"/>
              <w:numPr>
                <w:ilvl w:val="0"/>
                <w:numId w:val="36"/>
              </w:numPr>
              <w:ind w:left="363"/>
              <w:rPr>
                <w:rFonts w:ascii="Arial" w:hAnsi="Arial" w:cs="Arial"/>
                <w:i/>
                <w:sz w:val="20"/>
                <w:szCs w:val="20"/>
              </w:rPr>
            </w:pPr>
            <w:r w:rsidRPr="00EA3707">
              <w:rPr>
                <w:rFonts w:ascii="Arial" w:hAnsi="Arial" w:cs="Arial"/>
                <w:i/>
                <w:sz w:val="20"/>
                <w:szCs w:val="20"/>
              </w:rPr>
              <w:t xml:space="preserve">Resolver a partir de la fecha, cualquier tipo de afectación al comercio bilateral de los productos agropecuarios, </w:t>
            </w:r>
            <w:r w:rsidRPr="00EA3707">
              <w:rPr>
                <w:rFonts w:ascii="Arial" w:hAnsi="Arial" w:cs="Arial"/>
                <w:i/>
                <w:sz w:val="20"/>
                <w:szCs w:val="20"/>
                <w:u w:val="single"/>
              </w:rPr>
              <w:t>garantizando la emisión de los permisos fitosanitarios</w:t>
            </w:r>
            <w:r w:rsidRPr="00EA3707">
              <w:rPr>
                <w:rFonts w:ascii="Arial" w:hAnsi="Arial" w:cs="Arial"/>
                <w:i/>
                <w:sz w:val="20"/>
                <w:szCs w:val="20"/>
              </w:rPr>
              <w:t xml:space="preserve"> (…)</w:t>
            </w:r>
            <w:r w:rsidRPr="00EA3707">
              <w:rPr>
                <w:rFonts w:ascii="Arial" w:hAnsi="Arial" w:cs="Arial"/>
                <w:sz w:val="20"/>
                <w:szCs w:val="20"/>
              </w:rPr>
              <w:t>” [énfasis añadido]</w:t>
            </w:r>
            <w:r w:rsidRPr="00EA3707">
              <w:rPr>
                <w:rFonts w:ascii="Arial" w:hAnsi="Arial" w:cs="Arial"/>
                <w:i/>
                <w:sz w:val="20"/>
                <w:szCs w:val="20"/>
              </w:rPr>
              <w:t xml:space="preserve"> </w:t>
            </w:r>
          </w:p>
        </w:tc>
        <w:tc>
          <w:tcPr>
            <w:tcW w:w="742" w:type="dxa"/>
          </w:tcPr>
          <w:p w14:paraId="54C93E8A"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lastRenderedPageBreak/>
              <w:t>130</w:t>
            </w:r>
          </w:p>
        </w:tc>
      </w:tr>
      <w:tr w:rsidR="004260A2" w:rsidRPr="004260A2" w14:paraId="0DAFA1BB" w14:textId="77777777" w:rsidTr="00642F37">
        <w:tc>
          <w:tcPr>
            <w:tcW w:w="1440" w:type="dxa"/>
          </w:tcPr>
          <w:p w14:paraId="58BBA969"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6/oct/2021</w:t>
            </w:r>
          </w:p>
        </w:tc>
        <w:tc>
          <w:tcPr>
            <w:tcW w:w="1598" w:type="dxa"/>
          </w:tcPr>
          <w:p w14:paraId="325F0566"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Carta-0587-2021-MIDAGRI-SENASA-DSV</w:t>
            </w:r>
          </w:p>
        </w:tc>
        <w:tc>
          <w:tcPr>
            <w:tcW w:w="4339" w:type="dxa"/>
          </w:tcPr>
          <w:p w14:paraId="025EF53F" w14:textId="2369597D" w:rsidR="004260A2" w:rsidRPr="00EA3707" w:rsidRDefault="009368E1" w:rsidP="00642F37">
            <w:pPr>
              <w:pStyle w:val="Prrafodelista"/>
              <w:ind w:left="0"/>
              <w:rPr>
                <w:rFonts w:ascii="Arial" w:hAnsi="Arial" w:cs="Arial"/>
                <w:i/>
                <w:sz w:val="20"/>
                <w:szCs w:val="20"/>
              </w:rPr>
            </w:pPr>
            <w:r w:rsidRPr="00EA3707">
              <w:rPr>
                <w:rFonts w:ascii="Arial" w:hAnsi="Arial" w:cs="Arial"/>
                <w:sz w:val="20"/>
                <w:szCs w:val="20"/>
              </w:rPr>
              <w:t xml:space="preserve">El </w:t>
            </w:r>
            <w:r w:rsidR="004260A2" w:rsidRPr="00EA3707">
              <w:rPr>
                <w:rFonts w:ascii="Arial" w:hAnsi="Arial" w:cs="Arial"/>
                <w:sz w:val="20"/>
                <w:szCs w:val="20"/>
              </w:rPr>
              <w:t>SENASA reitera por cuarta vez al SENASAG su preocupación por: “</w:t>
            </w:r>
            <w:r w:rsidR="004260A2" w:rsidRPr="00EA3707">
              <w:rPr>
                <w:rFonts w:ascii="Arial" w:hAnsi="Arial" w:cs="Arial"/>
                <w:i/>
                <w:sz w:val="20"/>
                <w:szCs w:val="20"/>
              </w:rPr>
              <w:t xml:space="preserve">(…) las medidas restrictivas aplicadas a la exportación de bulbos de cebolla (…).  </w:t>
            </w:r>
          </w:p>
          <w:p w14:paraId="0FF3278A" w14:textId="77777777" w:rsidR="004260A2" w:rsidRPr="00EA3707" w:rsidRDefault="004260A2" w:rsidP="00642F37">
            <w:pPr>
              <w:pStyle w:val="Prrafodelista"/>
              <w:ind w:left="0"/>
              <w:rPr>
                <w:rFonts w:ascii="Arial" w:hAnsi="Arial" w:cs="Arial"/>
                <w:sz w:val="20"/>
                <w:szCs w:val="20"/>
              </w:rPr>
            </w:pPr>
            <w:r w:rsidRPr="00EA3707">
              <w:rPr>
                <w:rFonts w:ascii="Arial" w:hAnsi="Arial" w:cs="Arial"/>
                <w:i/>
                <w:sz w:val="20"/>
                <w:szCs w:val="20"/>
                <w:u w:val="single"/>
              </w:rPr>
              <w:t>El SENASA transmite su preocupación; ya que el SENASAG, no estaría cumpliendo su compromiso en el marco de los acuerdos sostenidos en la reunión de 10 de septiembre entre los viceministros de comercio exterior de Perú y Bolivia</w:t>
            </w:r>
            <w:r w:rsidRPr="00EA3707">
              <w:rPr>
                <w:rFonts w:ascii="Arial" w:hAnsi="Arial" w:cs="Arial"/>
                <w:i/>
                <w:sz w:val="20"/>
                <w:szCs w:val="20"/>
              </w:rPr>
              <w:t xml:space="preserve">, en el cual se comprometieron, a resolver a la fecha cualquier tipo de afectación al comercio bilateral de los productos agropecuarios; </w:t>
            </w:r>
            <w:r w:rsidRPr="00EA3707">
              <w:rPr>
                <w:rFonts w:ascii="Arial" w:hAnsi="Arial" w:cs="Arial"/>
                <w:i/>
                <w:sz w:val="20"/>
                <w:szCs w:val="20"/>
                <w:u w:val="single"/>
              </w:rPr>
              <w:t>garantizando la emisión de los permisos</w:t>
            </w:r>
            <w:r w:rsidRPr="00EA3707">
              <w:rPr>
                <w:rFonts w:ascii="Arial" w:hAnsi="Arial" w:cs="Arial"/>
                <w:i/>
                <w:sz w:val="20"/>
                <w:szCs w:val="20"/>
              </w:rPr>
              <w:t xml:space="preserve"> y certificados sanitarios.” </w:t>
            </w:r>
            <w:r w:rsidRPr="00EA3707">
              <w:rPr>
                <w:rFonts w:ascii="Arial" w:hAnsi="Arial" w:cs="Arial"/>
                <w:sz w:val="20"/>
                <w:szCs w:val="20"/>
              </w:rPr>
              <w:t>[énfasis añadido]</w:t>
            </w:r>
          </w:p>
        </w:tc>
        <w:tc>
          <w:tcPr>
            <w:tcW w:w="742" w:type="dxa"/>
          </w:tcPr>
          <w:p w14:paraId="7E408EB5"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156</w:t>
            </w:r>
          </w:p>
        </w:tc>
      </w:tr>
      <w:tr w:rsidR="004260A2" w:rsidRPr="004260A2" w14:paraId="1EF39B74" w14:textId="77777777" w:rsidTr="00642F37">
        <w:tc>
          <w:tcPr>
            <w:tcW w:w="1440" w:type="dxa"/>
          </w:tcPr>
          <w:p w14:paraId="25DC2CAC"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19/nov/2021</w:t>
            </w:r>
          </w:p>
        </w:tc>
        <w:tc>
          <w:tcPr>
            <w:tcW w:w="1598" w:type="dxa"/>
          </w:tcPr>
          <w:p w14:paraId="0AAA7CA2"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Carta-0675-2021-MIDAGRI-SENASA-DSV</w:t>
            </w:r>
          </w:p>
        </w:tc>
        <w:tc>
          <w:tcPr>
            <w:tcW w:w="4339" w:type="dxa"/>
          </w:tcPr>
          <w:p w14:paraId="497C0487" w14:textId="27E4EB3D" w:rsidR="004260A2" w:rsidRPr="00EA3707" w:rsidRDefault="009368E1" w:rsidP="00642F37">
            <w:pPr>
              <w:pStyle w:val="Prrafodelista"/>
              <w:ind w:left="0"/>
              <w:rPr>
                <w:rFonts w:ascii="Arial" w:hAnsi="Arial" w:cs="Arial"/>
                <w:sz w:val="20"/>
                <w:szCs w:val="20"/>
              </w:rPr>
            </w:pPr>
            <w:r w:rsidRPr="00EA3707">
              <w:rPr>
                <w:rFonts w:ascii="Arial" w:hAnsi="Arial" w:cs="Arial"/>
                <w:sz w:val="20"/>
                <w:szCs w:val="20"/>
              </w:rPr>
              <w:t xml:space="preserve">El </w:t>
            </w:r>
            <w:r w:rsidR="004260A2" w:rsidRPr="00EA3707">
              <w:rPr>
                <w:rFonts w:ascii="Arial" w:hAnsi="Arial" w:cs="Arial"/>
                <w:sz w:val="20"/>
                <w:szCs w:val="20"/>
              </w:rPr>
              <w:t>SENASA manifiesta al SENASAG: “</w:t>
            </w:r>
            <w:r w:rsidR="004260A2" w:rsidRPr="00EA3707">
              <w:rPr>
                <w:rFonts w:ascii="Arial" w:hAnsi="Arial" w:cs="Arial"/>
                <w:i/>
                <w:sz w:val="20"/>
                <w:szCs w:val="20"/>
              </w:rPr>
              <w:t xml:space="preserve">(…) han transcurrido más de 30 días de realizada dicha reunión [del 10 de septiembre] y no se ha tenido ninguna respuesta ni avances para el restablecimiento del comercio de </w:t>
            </w:r>
            <w:r w:rsidR="004260A2" w:rsidRPr="00EA3707">
              <w:rPr>
                <w:rFonts w:ascii="Arial" w:hAnsi="Arial" w:cs="Arial"/>
                <w:b/>
                <w:i/>
                <w:sz w:val="20"/>
                <w:szCs w:val="20"/>
              </w:rPr>
              <w:t>bulbos de cebolla para consumo</w:t>
            </w:r>
            <w:r w:rsidR="004260A2" w:rsidRPr="00EA3707">
              <w:rPr>
                <w:rFonts w:ascii="Arial" w:hAnsi="Arial" w:cs="Arial"/>
                <w:i/>
                <w:sz w:val="20"/>
                <w:szCs w:val="20"/>
              </w:rPr>
              <w:t xml:space="preserve">, siendo uno de los principales productos agrícolas peruanos en el comercio bilateral. Con fecha 06 de octubre de 2021, remitimos la carta de referencia (1) expresando nuestra preocupación del no cumplimiento de los compromisos bilaterales por la parte boliviana para el restablecimiento del comercio en dicho producto, cuyo </w:t>
            </w:r>
            <w:r w:rsidR="004260A2" w:rsidRPr="00EA3707">
              <w:rPr>
                <w:rFonts w:ascii="Arial" w:hAnsi="Arial" w:cs="Arial"/>
                <w:b/>
                <w:i/>
                <w:sz w:val="20"/>
                <w:szCs w:val="20"/>
              </w:rPr>
              <w:t>comercio se encuentra paralizado desde el pasado mes de julio</w:t>
            </w:r>
            <w:r w:rsidR="004260A2" w:rsidRPr="00EA3707">
              <w:rPr>
                <w:rFonts w:ascii="Arial" w:hAnsi="Arial" w:cs="Arial"/>
                <w:i/>
                <w:sz w:val="20"/>
                <w:szCs w:val="20"/>
              </w:rPr>
              <w:t>.</w:t>
            </w:r>
            <w:r w:rsidR="004260A2" w:rsidRPr="00EA3707">
              <w:rPr>
                <w:rFonts w:ascii="Arial" w:hAnsi="Arial" w:cs="Arial"/>
                <w:sz w:val="20"/>
                <w:szCs w:val="20"/>
              </w:rPr>
              <w:t>” [énfasis añadido]</w:t>
            </w:r>
          </w:p>
        </w:tc>
        <w:tc>
          <w:tcPr>
            <w:tcW w:w="742" w:type="dxa"/>
          </w:tcPr>
          <w:p w14:paraId="35C6994B"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154</w:t>
            </w:r>
          </w:p>
        </w:tc>
      </w:tr>
      <w:tr w:rsidR="004260A2" w:rsidRPr="004260A2" w14:paraId="3F0AE070" w14:textId="77777777" w:rsidTr="00642F37">
        <w:tc>
          <w:tcPr>
            <w:tcW w:w="1440" w:type="dxa"/>
          </w:tcPr>
          <w:p w14:paraId="029F7661"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3/dic/2021</w:t>
            </w:r>
          </w:p>
        </w:tc>
        <w:tc>
          <w:tcPr>
            <w:tcW w:w="1598" w:type="dxa"/>
          </w:tcPr>
          <w:p w14:paraId="3A8D146C"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Carta-0049-2021-MIDAGRI-SENASA-DSV</w:t>
            </w:r>
          </w:p>
        </w:tc>
        <w:tc>
          <w:tcPr>
            <w:tcW w:w="4339" w:type="dxa"/>
          </w:tcPr>
          <w:p w14:paraId="51553B04" w14:textId="38FEB859" w:rsidR="004260A2" w:rsidRPr="00EA3707" w:rsidRDefault="009368E1" w:rsidP="00642F37">
            <w:pPr>
              <w:pStyle w:val="Prrafodelista"/>
              <w:ind w:left="0"/>
              <w:rPr>
                <w:rFonts w:ascii="Arial" w:hAnsi="Arial" w:cs="Arial"/>
                <w:i/>
                <w:sz w:val="20"/>
                <w:szCs w:val="20"/>
              </w:rPr>
            </w:pPr>
            <w:r w:rsidRPr="00EA3707">
              <w:rPr>
                <w:rFonts w:ascii="Arial" w:hAnsi="Arial" w:cs="Arial"/>
                <w:sz w:val="20"/>
                <w:szCs w:val="20"/>
              </w:rPr>
              <w:t xml:space="preserve">El </w:t>
            </w:r>
            <w:r w:rsidR="004260A2" w:rsidRPr="00EA3707">
              <w:rPr>
                <w:rFonts w:ascii="Arial" w:hAnsi="Arial" w:cs="Arial"/>
                <w:sz w:val="20"/>
                <w:szCs w:val="20"/>
              </w:rPr>
              <w:t>SENASA en un Oficio dirigido a la SGCAN señala: “</w:t>
            </w:r>
            <w:r w:rsidR="004260A2" w:rsidRPr="00EA3707">
              <w:rPr>
                <w:rFonts w:ascii="Arial" w:hAnsi="Arial" w:cs="Arial"/>
                <w:i/>
                <w:sz w:val="20"/>
                <w:szCs w:val="20"/>
              </w:rPr>
              <w:t xml:space="preserve">A la fecha SENASAG restableció principalmente el ingreso de tubérculos de papa; sin embargo, viene aplicando </w:t>
            </w:r>
            <w:r w:rsidR="004260A2" w:rsidRPr="00EA3707">
              <w:rPr>
                <w:rFonts w:ascii="Arial" w:hAnsi="Arial" w:cs="Arial"/>
                <w:i/>
                <w:sz w:val="20"/>
                <w:szCs w:val="20"/>
                <w:u w:val="single"/>
              </w:rPr>
              <w:t>límites en la cantidad autorizada en los permisos fitosanitarios de importación</w:t>
            </w:r>
            <w:r w:rsidR="004260A2" w:rsidRPr="00EA3707">
              <w:rPr>
                <w:rFonts w:ascii="Arial" w:hAnsi="Arial" w:cs="Arial"/>
                <w:i/>
                <w:sz w:val="20"/>
                <w:szCs w:val="20"/>
              </w:rPr>
              <w:t>, (…)</w:t>
            </w:r>
            <w:r w:rsidR="004260A2" w:rsidRPr="00EA3707">
              <w:rPr>
                <w:rFonts w:ascii="Arial" w:hAnsi="Arial" w:cs="Arial"/>
                <w:sz w:val="20"/>
                <w:szCs w:val="20"/>
              </w:rPr>
              <w:t>” [añadido]</w:t>
            </w:r>
          </w:p>
        </w:tc>
        <w:tc>
          <w:tcPr>
            <w:tcW w:w="742" w:type="dxa"/>
          </w:tcPr>
          <w:p w14:paraId="4DC5F9BF"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151</w:t>
            </w:r>
          </w:p>
        </w:tc>
      </w:tr>
      <w:tr w:rsidR="004260A2" w:rsidRPr="004260A2" w14:paraId="22505C1A" w14:textId="77777777" w:rsidTr="00642F37">
        <w:tc>
          <w:tcPr>
            <w:tcW w:w="1440" w:type="dxa"/>
          </w:tcPr>
          <w:p w14:paraId="1F51108A"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7/dic/2021</w:t>
            </w:r>
          </w:p>
        </w:tc>
        <w:tc>
          <w:tcPr>
            <w:tcW w:w="1598" w:type="dxa"/>
          </w:tcPr>
          <w:p w14:paraId="03F44E89"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Correos OCEX-</w:t>
            </w:r>
            <w:proofErr w:type="spellStart"/>
            <w:r w:rsidRPr="00EA3707">
              <w:rPr>
                <w:rFonts w:ascii="Arial" w:hAnsi="Arial" w:cs="Arial"/>
                <w:sz w:val="20"/>
                <w:szCs w:val="20"/>
              </w:rPr>
              <w:t>Bolvia</w:t>
            </w:r>
            <w:proofErr w:type="spellEnd"/>
            <w:r w:rsidRPr="00EA3707">
              <w:rPr>
                <w:rFonts w:ascii="Arial" w:hAnsi="Arial" w:cs="Arial"/>
                <w:sz w:val="20"/>
                <w:szCs w:val="20"/>
              </w:rPr>
              <w:t xml:space="preserve"> </w:t>
            </w:r>
          </w:p>
        </w:tc>
        <w:tc>
          <w:tcPr>
            <w:tcW w:w="4339" w:type="dxa"/>
          </w:tcPr>
          <w:p w14:paraId="4E758D6C"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 xml:space="preserve">La empresa peruana ALLPAINTI que provee de papa a la empresa boliviana VALPERGUTOR S.R.L. </w:t>
            </w:r>
            <w:r w:rsidRPr="00EA3707">
              <w:rPr>
                <w:rFonts w:ascii="Arial" w:hAnsi="Arial" w:cs="Arial"/>
                <w:sz w:val="20"/>
                <w:szCs w:val="20"/>
                <w:u w:val="single"/>
              </w:rPr>
              <w:t>envía un segundo correo a la Oficina Comercial del Perú en Bolivia</w:t>
            </w:r>
            <w:r w:rsidRPr="00EA3707">
              <w:rPr>
                <w:rFonts w:ascii="Arial" w:hAnsi="Arial" w:cs="Arial"/>
                <w:sz w:val="20"/>
                <w:szCs w:val="20"/>
              </w:rPr>
              <w:t xml:space="preserve"> señalando lo siguiente:</w:t>
            </w:r>
          </w:p>
          <w:p w14:paraId="0EBF5628" w14:textId="77777777" w:rsidR="004260A2" w:rsidRPr="00EA3707" w:rsidRDefault="004260A2" w:rsidP="00642F37">
            <w:pPr>
              <w:pStyle w:val="Prrafodelista"/>
              <w:ind w:left="0"/>
              <w:rPr>
                <w:rFonts w:ascii="Arial" w:hAnsi="Arial" w:cs="Arial"/>
                <w:sz w:val="20"/>
                <w:szCs w:val="20"/>
              </w:rPr>
            </w:pPr>
          </w:p>
          <w:p w14:paraId="5D5901EA" w14:textId="77777777" w:rsidR="004260A2" w:rsidRPr="00EA3707" w:rsidRDefault="004260A2" w:rsidP="00642F37">
            <w:pPr>
              <w:pStyle w:val="Prrafodelista"/>
              <w:ind w:left="0"/>
              <w:rPr>
                <w:rFonts w:ascii="Arial" w:hAnsi="Arial" w:cs="Arial"/>
                <w:i/>
                <w:sz w:val="20"/>
                <w:szCs w:val="20"/>
              </w:rPr>
            </w:pPr>
            <w:r w:rsidRPr="00EA3707">
              <w:rPr>
                <w:rFonts w:ascii="Arial" w:hAnsi="Arial" w:cs="Arial"/>
                <w:sz w:val="20"/>
                <w:szCs w:val="20"/>
              </w:rPr>
              <w:t>“</w:t>
            </w:r>
            <w:r w:rsidRPr="00EA3707">
              <w:rPr>
                <w:rFonts w:ascii="Arial" w:hAnsi="Arial" w:cs="Arial"/>
                <w:i/>
                <w:sz w:val="20"/>
                <w:szCs w:val="20"/>
              </w:rPr>
              <w:t>(…) el presente es para comunicar nuevamente con lástima y molestia que los problemas para poder exportar se siguen presentando (…)</w:t>
            </w:r>
          </w:p>
          <w:p w14:paraId="3AAB4F7D" w14:textId="77777777" w:rsidR="004260A2" w:rsidRPr="00EA3707" w:rsidRDefault="004260A2" w:rsidP="00642F37">
            <w:pPr>
              <w:pStyle w:val="Prrafodelista"/>
              <w:ind w:left="0"/>
              <w:rPr>
                <w:rFonts w:ascii="Arial" w:hAnsi="Arial" w:cs="Arial"/>
                <w:sz w:val="20"/>
                <w:szCs w:val="20"/>
              </w:rPr>
            </w:pPr>
            <w:r w:rsidRPr="00EA3707">
              <w:rPr>
                <w:rFonts w:ascii="Arial" w:hAnsi="Arial" w:cs="Arial"/>
                <w:i/>
                <w:sz w:val="20"/>
                <w:szCs w:val="20"/>
              </w:rPr>
              <w:t xml:space="preserve">Mi cliente, </w:t>
            </w:r>
            <w:r w:rsidRPr="00EA3707">
              <w:rPr>
                <w:rFonts w:ascii="Arial" w:hAnsi="Arial" w:cs="Arial"/>
                <w:i/>
                <w:sz w:val="20"/>
                <w:szCs w:val="20"/>
                <w:u w:val="single"/>
              </w:rPr>
              <w:t>la empresa VALPERGUTOR está a la espera que SENASAG pueda emitir el PERMISO FITOSANITARIO, pero en la oficina le dicen que aún no tienen aprobación para poder hacerlo (más de 10 días</w:t>
            </w:r>
            <w:r w:rsidRPr="00EA3707">
              <w:rPr>
                <w:rFonts w:ascii="Arial" w:hAnsi="Arial" w:cs="Arial"/>
                <w:i/>
                <w:sz w:val="20"/>
                <w:szCs w:val="20"/>
              </w:rPr>
              <w:t>).</w:t>
            </w:r>
            <w:r w:rsidRPr="00EA3707">
              <w:rPr>
                <w:rFonts w:ascii="Arial" w:hAnsi="Arial" w:cs="Arial"/>
                <w:sz w:val="20"/>
                <w:szCs w:val="20"/>
              </w:rPr>
              <w:t>” [añadido]</w:t>
            </w:r>
          </w:p>
        </w:tc>
        <w:tc>
          <w:tcPr>
            <w:tcW w:w="742" w:type="dxa"/>
          </w:tcPr>
          <w:p w14:paraId="59155450" w14:textId="77777777" w:rsidR="004260A2" w:rsidRPr="00EA3707" w:rsidRDefault="004260A2" w:rsidP="00642F37">
            <w:pPr>
              <w:pStyle w:val="Prrafodelista"/>
              <w:ind w:left="0"/>
              <w:rPr>
                <w:rFonts w:ascii="Arial" w:hAnsi="Arial" w:cs="Arial"/>
                <w:sz w:val="20"/>
                <w:szCs w:val="20"/>
              </w:rPr>
            </w:pPr>
            <w:r w:rsidRPr="00EA3707">
              <w:rPr>
                <w:rFonts w:ascii="Arial" w:hAnsi="Arial" w:cs="Arial"/>
                <w:sz w:val="20"/>
                <w:szCs w:val="20"/>
              </w:rPr>
              <w:t>146</w:t>
            </w:r>
          </w:p>
        </w:tc>
      </w:tr>
    </w:tbl>
    <w:p w14:paraId="7FEA1F84" w14:textId="77777777" w:rsidR="004260A2" w:rsidRPr="004260A2" w:rsidRDefault="004260A2" w:rsidP="004260A2">
      <w:pPr>
        <w:pStyle w:val="Prrafodelista"/>
        <w:ind w:left="709"/>
        <w:rPr>
          <w:rFonts w:ascii="Arial" w:hAnsi="Arial" w:cs="Arial"/>
          <w:sz w:val="22"/>
          <w:szCs w:val="22"/>
        </w:rPr>
      </w:pPr>
    </w:p>
    <w:p w14:paraId="53C8157F" w14:textId="785D25C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lastRenderedPageBreak/>
        <w:t>Como se aprecia, además de los hechos narrados en el acápite 6.1.2. de est</w:t>
      </w:r>
      <w:r w:rsidR="00E931E1">
        <w:rPr>
          <w:rFonts w:ascii="Arial" w:hAnsi="Arial" w:cs="Arial"/>
          <w:sz w:val="22"/>
          <w:szCs w:val="22"/>
        </w:rPr>
        <w:t>a</w:t>
      </w:r>
      <w:r w:rsidRPr="004260A2">
        <w:rPr>
          <w:rFonts w:ascii="Arial" w:hAnsi="Arial" w:cs="Arial"/>
          <w:sz w:val="22"/>
          <w:szCs w:val="22"/>
        </w:rPr>
        <w:t xml:space="preserve"> </w:t>
      </w:r>
      <w:r w:rsidR="00E931E1">
        <w:rPr>
          <w:rFonts w:ascii="Arial" w:hAnsi="Arial" w:cs="Arial"/>
          <w:sz w:val="22"/>
          <w:szCs w:val="22"/>
        </w:rPr>
        <w:t>Resolución</w:t>
      </w:r>
      <w:r w:rsidRPr="004260A2">
        <w:rPr>
          <w:rFonts w:ascii="Arial" w:hAnsi="Arial" w:cs="Arial"/>
          <w:sz w:val="22"/>
          <w:szCs w:val="22"/>
        </w:rPr>
        <w:t xml:space="preserve">, que dan cuenta de los bloqueos de carreteras iniciados en junio de 2021 y de compromisos, incluso, previos por parte del gobierno de Bolivia para controlar o prohibir las importaciones legales dejando de emitir los PFI, el cuadro anterior muestra las comunicaciones oficiales del gobierno del Perú dirigido a su contraparte en Bolivia manifestando su preocupación por la suspensión de la emisión de los PFI por parte del SENASAG. Este hecho, también fue alertado por productores exportadores peruanos cuyos clientes no podían tramitar sus solicitudes para la emisión de los PFI, trayendo como consecuencia dificultades para el comercio de productos perecederos peruanos con destino a Bolivia. </w:t>
      </w:r>
    </w:p>
    <w:p w14:paraId="3DED7D6E" w14:textId="77777777" w:rsidR="004260A2" w:rsidRPr="004260A2" w:rsidRDefault="004260A2" w:rsidP="004260A2">
      <w:pPr>
        <w:pStyle w:val="Prrafodelista"/>
        <w:ind w:left="709"/>
        <w:rPr>
          <w:rFonts w:ascii="Arial" w:hAnsi="Arial" w:cs="Arial"/>
          <w:iCs/>
          <w:sz w:val="22"/>
          <w:szCs w:val="22"/>
        </w:rPr>
      </w:pPr>
    </w:p>
    <w:p w14:paraId="5AF1CC10"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Otro hecho que confirma que, en efecto, en 2021 existieron afectaciones al comercio de productos agrícolas perecibles, es el Acta que suscribieron Perú y Bolivia en septiembre de 2021, donde ambos países reconocen esta problemática y se comprometen de manera conjunta a restaurar y garantizar el libre flujo comercial, garantizando entre otras cosas, la emisión de los PFI. Con esto, para la SGCAN no cabe duda que, esta declaración oficial, muestra para el caso que nos compete que, definitivamente existía un problema en el acceso de los productos peruanos al mercado boliviano (y viceversa) y que, en parte, el remedio a dicho asunto pasaba por garantizar la expedición de los PFI por parte del SENASAG. </w:t>
      </w:r>
    </w:p>
    <w:p w14:paraId="092E5942" w14:textId="77777777" w:rsidR="004260A2" w:rsidRPr="004260A2" w:rsidRDefault="004260A2" w:rsidP="004260A2">
      <w:pPr>
        <w:pStyle w:val="Prrafodelista"/>
        <w:rPr>
          <w:rFonts w:ascii="Arial" w:hAnsi="Arial" w:cs="Arial"/>
          <w:i/>
          <w:sz w:val="22"/>
          <w:szCs w:val="22"/>
        </w:rPr>
      </w:pPr>
    </w:p>
    <w:p w14:paraId="5222EB7A" w14:textId="622B486C" w:rsidR="004260A2" w:rsidRPr="004260A2" w:rsidRDefault="004260A2" w:rsidP="004260A2">
      <w:pPr>
        <w:pStyle w:val="Prrafodelista"/>
        <w:numPr>
          <w:ilvl w:val="0"/>
          <w:numId w:val="2"/>
        </w:numPr>
        <w:ind w:left="709" w:hanging="709"/>
        <w:rPr>
          <w:rFonts w:ascii="Arial" w:hAnsi="Arial" w:cs="Arial"/>
          <w:iCs/>
          <w:sz w:val="22"/>
          <w:szCs w:val="22"/>
        </w:rPr>
      </w:pPr>
      <w:r w:rsidRPr="004260A2">
        <w:rPr>
          <w:rFonts w:ascii="Arial" w:hAnsi="Arial" w:cs="Arial"/>
          <w:iCs/>
          <w:sz w:val="22"/>
          <w:szCs w:val="22"/>
        </w:rPr>
        <w:t xml:space="preserve">En línea con lo anterior, es que el gobierno del Perú en otras comunicaciones oficiales llama la atención al SENASAG por no cumplir los compromisos de septiembre de 2021, cuando específicamente hace referencia a que aún no se emiten los PFI para la importación de cebolla peruana. Asimismo, también se cuentan con evidencias que, al menos en fechas específicas del mes de agosto, algunos productos </w:t>
      </w:r>
      <w:r w:rsidRPr="00241757">
        <w:rPr>
          <w:rFonts w:ascii="Arial" w:hAnsi="Arial" w:cs="Arial"/>
          <w:iCs/>
          <w:sz w:val="22"/>
          <w:szCs w:val="22"/>
        </w:rPr>
        <w:t>como tomate,</w:t>
      </w:r>
      <w:r w:rsidRPr="00241757">
        <w:rPr>
          <w:sz w:val="22"/>
          <w:szCs w:val="22"/>
        </w:rPr>
        <w:t xml:space="preserve"> </w:t>
      </w:r>
      <w:r w:rsidR="00241757" w:rsidRPr="00241757">
        <w:rPr>
          <w:rFonts w:ascii="Arial" w:hAnsi="Arial" w:cs="Arial"/>
          <w:iCs/>
          <w:sz w:val="22"/>
          <w:szCs w:val="22"/>
        </w:rPr>
        <w:t>papa para consumo</w:t>
      </w:r>
      <w:r w:rsidRPr="00241757">
        <w:rPr>
          <w:rFonts w:ascii="Arial" w:hAnsi="Arial" w:cs="Arial"/>
          <w:iCs/>
          <w:sz w:val="22"/>
          <w:szCs w:val="22"/>
        </w:rPr>
        <w:t>, cebolla</w:t>
      </w:r>
      <w:r w:rsidRPr="004260A2">
        <w:rPr>
          <w:rFonts w:ascii="Arial" w:hAnsi="Arial" w:cs="Arial"/>
          <w:iCs/>
          <w:sz w:val="22"/>
          <w:szCs w:val="22"/>
        </w:rPr>
        <w:t xml:space="preserve">, zanahoria, palta, limón o uva, no se encontraban habilitados en el sistema “Gran </w:t>
      </w:r>
      <w:proofErr w:type="spellStart"/>
      <w:r w:rsidRPr="004260A2">
        <w:rPr>
          <w:rFonts w:ascii="Arial" w:hAnsi="Arial" w:cs="Arial"/>
          <w:iCs/>
          <w:sz w:val="22"/>
          <w:szCs w:val="22"/>
        </w:rPr>
        <w:t>Paititi</w:t>
      </w:r>
      <w:proofErr w:type="spellEnd"/>
      <w:r w:rsidRPr="004260A2">
        <w:rPr>
          <w:rFonts w:ascii="Arial" w:hAnsi="Arial" w:cs="Arial"/>
          <w:iCs/>
          <w:sz w:val="22"/>
          <w:szCs w:val="22"/>
        </w:rPr>
        <w:t>” del SENASAG.</w:t>
      </w:r>
    </w:p>
    <w:p w14:paraId="20B0917F" w14:textId="77777777" w:rsidR="004260A2" w:rsidRPr="004260A2" w:rsidRDefault="004260A2" w:rsidP="004260A2">
      <w:pPr>
        <w:rPr>
          <w:rFonts w:ascii="Arial" w:hAnsi="Arial" w:cs="Arial"/>
          <w:i/>
          <w:sz w:val="22"/>
          <w:szCs w:val="22"/>
        </w:rPr>
      </w:pPr>
    </w:p>
    <w:p w14:paraId="30CA7760"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Respecto a todas estas denuncias o reclamos expuestos, el gobierno de Bolivia señala que los PFI presentan un comportamiento variable durante el periodo 2019 – 2021, aspecto que demostraría que no hubo discrecionalidad en su emisión, y sugiere más bien que dicho comportamiento respondería a factores externos:  al cierre de fronteras de Perú; al cambio de régimen de importación; al ingreso de productos en noviembre de 2020 por el CEBAF – Desaguadero; y, al contexto del mercado y estacionalidad del producto.</w:t>
      </w:r>
      <w:r w:rsidR="00AA0DB6">
        <w:rPr>
          <w:rFonts w:ascii="Arial" w:hAnsi="Arial" w:cs="Arial"/>
          <w:sz w:val="22"/>
          <w:szCs w:val="22"/>
        </w:rPr>
        <w:t xml:space="preserve"> </w:t>
      </w:r>
    </w:p>
    <w:p w14:paraId="6252673A" w14:textId="77777777" w:rsidR="004260A2" w:rsidRPr="004260A2" w:rsidRDefault="004260A2" w:rsidP="004260A2">
      <w:pPr>
        <w:pStyle w:val="Prrafodelista"/>
        <w:ind w:left="709"/>
        <w:rPr>
          <w:rFonts w:ascii="Arial" w:hAnsi="Arial" w:cs="Arial"/>
          <w:i/>
          <w:sz w:val="22"/>
          <w:szCs w:val="22"/>
        </w:rPr>
      </w:pPr>
    </w:p>
    <w:p w14:paraId="0E4F159B"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Indica el gobierno de Bolivia, que los PFI han sido otorgados en el marco del ordenamiento jurídico comunitario. En respuesta a la carta de la Asociación de Exportadores “Dos de Mayo”, advierte que los PFI para papa, zanahoria, cebolla, uva, palta, chirimoya, limón y otros, se emitieron de forma normal, conforme se evidencia de los registros entregados a la SGCAN en su respuesta (Anexo VIII)</w:t>
      </w:r>
      <w:r w:rsidRPr="004260A2">
        <w:rPr>
          <w:rStyle w:val="Refdenotaalpie"/>
          <w:rFonts w:ascii="Arial" w:hAnsi="Arial" w:cs="Arial"/>
          <w:sz w:val="22"/>
          <w:szCs w:val="22"/>
        </w:rPr>
        <w:footnoteReference w:id="74"/>
      </w:r>
      <w:r w:rsidRPr="004260A2">
        <w:rPr>
          <w:rFonts w:ascii="Arial" w:hAnsi="Arial" w:cs="Arial"/>
          <w:sz w:val="22"/>
          <w:szCs w:val="22"/>
        </w:rPr>
        <w:t xml:space="preserve">. </w:t>
      </w:r>
    </w:p>
    <w:p w14:paraId="0AFCA69D" w14:textId="77777777" w:rsidR="004260A2" w:rsidRPr="004260A2" w:rsidRDefault="004260A2" w:rsidP="004260A2">
      <w:pPr>
        <w:pStyle w:val="Prrafodelista"/>
        <w:rPr>
          <w:rFonts w:ascii="Arial" w:hAnsi="Arial" w:cs="Arial"/>
          <w:i/>
          <w:sz w:val="22"/>
          <w:szCs w:val="22"/>
        </w:rPr>
      </w:pPr>
    </w:p>
    <w:p w14:paraId="19909D9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las cosas, de acuerdo a la metodología propuesta en el presente caso, y tomando en cuenta los hechos suscitados se procederá a examinar si la evolución que presentó la emisión de los PFI explica el desempeño negativo en las importaciones andinas durante el periodo de análisis (2019 – 2021). Para tal efecto se empleará información oficial proporcionada por el gobierno de Bolivia en su respuesta, los “</w:t>
      </w:r>
      <w:r w:rsidRPr="004260A2">
        <w:rPr>
          <w:rFonts w:ascii="Arial" w:hAnsi="Arial" w:cs="Arial"/>
          <w:i/>
          <w:sz w:val="22"/>
          <w:szCs w:val="22"/>
        </w:rPr>
        <w:t>Registros de Solicitudes de Importaciones de productos de origen vegetal</w:t>
      </w:r>
      <w:r w:rsidRPr="004260A2">
        <w:rPr>
          <w:rFonts w:ascii="Arial" w:hAnsi="Arial" w:cs="Arial"/>
          <w:sz w:val="22"/>
          <w:szCs w:val="22"/>
        </w:rPr>
        <w:t>”</w:t>
      </w:r>
      <w:r w:rsidRPr="004260A2">
        <w:rPr>
          <w:rStyle w:val="Refdenotaalpie"/>
          <w:rFonts w:ascii="Arial" w:hAnsi="Arial" w:cs="Arial"/>
          <w:sz w:val="22"/>
          <w:szCs w:val="22"/>
        </w:rPr>
        <w:footnoteReference w:id="75"/>
      </w:r>
      <w:r w:rsidRPr="004260A2">
        <w:rPr>
          <w:rFonts w:ascii="Arial" w:hAnsi="Arial" w:cs="Arial"/>
          <w:sz w:val="22"/>
          <w:szCs w:val="22"/>
        </w:rPr>
        <w:t xml:space="preserve"> y el registro de las importaciones de productos agrícolas perecederos provenientes del Perú</w:t>
      </w:r>
      <w:r w:rsidRPr="004260A2">
        <w:rPr>
          <w:rStyle w:val="Refdenotaalpie"/>
          <w:rFonts w:ascii="Arial" w:hAnsi="Arial" w:cs="Arial"/>
          <w:sz w:val="22"/>
          <w:szCs w:val="22"/>
        </w:rPr>
        <w:footnoteReference w:id="76"/>
      </w:r>
      <w:r w:rsidRPr="004260A2">
        <w:rPr>
          <w:rFonts w:ascii="Arial" w:hAnsi="Arial" w:cs="Arial"/>
          <w:sz w:val="22"/>
          <w:szCs w:val="22"/>
        </w:rPr>
        <w:t>.</w:t>
      </w:r>
    </w:p>
    <w:p w14:paraId="5BF996EB" w14:textId="77777777" w:rsidR="004260A2" w:rsidRPr="004260A2" w:rsidRDefault="004260A2" w:rsidP="004260A2">
      <w:pPr>
        <w:rPr>
          <w:rFonts w:ascii="Arial" w:hAnsi="Arial" w:cs="Arial"/>
          <w:i/>
          <w:sz w:val="22"/>
          <w:szCs w:val="22"/>
        </w:rPr>
      </w:pPr>
    </w:p>
    <w:p w14:paraId="111FAE02"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 la papa, se observa que:</w:t>
      </w:r>
    </w:p>
    <w:p w14:paraId="07634724" w14:textId="77777777" w:rsidR="004260A2" w:rsidRPr="004260A2" w:rsidRDefault="004260A2" w:rsidP="004260A2">
      <w:pPr>
        <w:pStyle w:val="Prrafodelista"/>
        <w:rPr>
          <w:rFonts w:ascii="Arial" w:hAnsi="Arial" w:cs="Arial"/>
          <w:sz w:val="22"/>
          <w:szCs w:val="22"/>
        </w:rPr>
      </w:pPr>
    </w:p>
    <w:p w14:paraId="06ACDD57"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Hubo un descenso de la emisión de los PFI durante el periodo 2019 – 2021. El número de permisos se redujo de manera anual, 33% entre 2019 y 2020 (al pasar de 601 a 402) y 15% entre 2020 y 2021 (al descender a 341). Si bien se puede observar un comportamiento estacional expresado en la mayor emisión de los PFI, sobre todo, en la segunda mitad de cada año (julio – diciembre), lo cierto es que la reducción registrada en la emisión de los PFI no es atribuible a la estacionalidad, porque comparando incluso el promedio anual (el cual refleja el número promedio de PFI del segundo semestre de cada año), se registra una disminución de la emisión de los PFI, de 100 en 2019 a 57 en 2020, para finalmente descender a 34 en 2021.</w:t>
      </w:r>
    </w:p>
    <w:p w14:paraId="30B3FAFE" w14:textId="77777777" w:rsidR="004260A2" w:rsidRPr="004260A2" w:rsidRDefault="004260A2" w:rsidP="004260A2">
      <w:pPr>
        <w:pStyle w:val="Prrafodelista"/>
        <w:ind w:left="1276"/>
        <w:rPr>
          <w:rFonts w:ascii="Arial" w:hAnsi="Arial" w:cs="Arial"/>
          <w:i/>
          <w:sz w:val="22"/>
          <w:szCs w:val="22"/>
        </w:rPr>
      </w:pPr>
    </w:p>
    <w:p w14:paraId="03B0B872" w14:textId="043135D6"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observa, en efecto el comportamiento estacional de la emisión de PFI, que se traducen en un número reducido durante los primeros 6 meses, pero que aumenta en los próximos meses restantes. No obstante, en esta segunda etapa, específicamente entre julio y agosto se dejan de emitir los PFI para papa peruana, hecho que coincide con el anuncio de medidas que adoptaría el gobierno de Bolivia para controlar o impedir las importaciones (como dejar de emitir los PFI o anular los ya existentes) y con posteriores reclamos presentados por productores y exportadores peruanos, así como aquellos notificados por </w:t>
      </w:r>
      <w:r w:rsidR="00FD5D1D">
        <w:rPr>
          <w:rFonts w:ascii="Arial" w:hAnsi="Arial" w:cs="Arial"/>
          <w:sz w:val="22"/>
          <w:szCs w:val="22"/>
        </w:rPr>
        <w:t xml:space="preserve">el </w:t>
      </w:r>
      <w:r w:rsidRPr="004260A2">
        <w:rPr>
          <w:rFonts w:ascii="Arial" w:hAnsi="Arial" w:cs="Arial"/>
          <w:sz w:val="22"/>
          <w:szCs w:val="22"/>
        </w:rPr>
        <w:t>SENASA a su contraparte en Bolivia.</w:t>
      </w:r>
    </w:p>
    <w:p w14:paraId="2DA09C8C" w14:textId="77777777" w:rsidR="004260A2" w:rsidRPr="004260A2" w:rsidRDefault="004260A2" w:rsidP="004260A2">
      <w:pPr>
        <w:rPr>
          <w:rFonts w:ascii="Arial" w:hAnsi="Arial" w:cs="Arial"/>
          <w:sz w:val="22"/>
          <w:szCs w:val="22"/>
        </w:rPr>
      </w:pPr>
    </w:p>
    <w:p w14:paraId="05A26401" w14:textId="2B11D7B5"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Recién, a partir de septiembre se observa nuevamente la emisión de PFI para papa, hecho que también coincide con la firma del Acta suscrita entre Perú y Bolivia con miras a superar las afectaciones al comercio bilateral de productos perecibles. Como se sabe, entre los compromisos allí suscritos se encuentra garantizar la emisión de los PFI. El Acta se suscribe el 10 de se</w:t>
      </w:r>
      <w:r w:rsidR="00FD5D1D">
        <w:rPr>
          <w:rFonts w:ascii="Arial" w:hAnsi="Arial" w:cs="Arial"/>
          <w:sz w:val="22"/>
          <w:szCs w:val="22"/>
        </w:rPr>
        <w:t>p</w:t>
      </w:r>
      <w:r w:rsidRPr="004260A2">
        <w:rPr>
          <w:rFonts w:ascii="Arial" w:hAnsi="Arial" w:cs="Arial"/>
          <w:sz w:val="22"/>
          <w:szCs w:val="22"/>
        </w:rPr>
        <w:t xml:space="preserve">tiembre de 2021, y es a partir de esa misma fecha, según la información alcanzada por Bolivia, que </w:t>
      </w:r>
      <w:r w:rsidR="00FD5D1D">
        <w:rPr>
          <w:rFonts w:ascii="Arial" w:hAnsi="Arial" w:cs="Arial"/>
          <w:sz w:val="22"/>
          <w:szCs w:val="22"/>
        </w:rPr>
        <w:t xml:space="preserve">el </w:t>
      </w:r>
      <w:r w:rsidRPr="004260A2">
        <w:rPr>
          <w:rFonts w:ascii="Arial" w:hAnsi="Arial" w:cs="Arial"/>
          <w:sz w:val="22"/>
          <w:szCs w:val="22"/>
        </w:rPr>
        <w:t>SENASAG procede nuevamente a atender las solicitudes para obtener los PFI</w:t>
      </w:r>
      <w:r w:rsidRPr="004260A2">
        <w:rPr>
          <w:rStyle w:val="Refdenotaalpie"/>
          <w:rFonts w:ascii="Arial" w:hAnsi="Arial" w:cs="Arial"/>
          <w:sz w:val="22"/>
          <w:szCs w:val="22"/>
        </w:rPr>
        <w:footnoteReference w:id="77"/>
      </w:r>
      <w:r w:rsidRPr="004260A2">
        <w:rPr>
          <w:rFonts w:ascii="Arial" w:hAnsi="Arial" w:cs="Arial"/>
          <w:sz w:val="22"/>
          <w:szCs w:val="22"/>
        </w:rPr>
        <w:t xml:space="preserve">. No obstante, como ya se indicó, el número de los PFI en este periodo ha sido mucho menor a los números registrados para los meses de septiembre a diciembre de años anteriores (2019 y 2020).    </w:t>
      </w:r>
    </w:p>
    <w:p w14:paraId="41E3363B" w14:textId="77777777" w:rsidR="004260A2" w:rsidRPr="004260A2" w:rsidRDefault="004260A2" w:rsidP="004260A2">
      <w:pPr>
        <w:pStyle w:val="Prrafodelista"/>
        <w:ind w:left="1276"/>
        <w:rPr>
          <w:rFonts w:ascii="Arial" w:hAnsi="Arial" w:cs="Arial"/>
          <w:i/>
          <w:sz w:val="22"/>
          <w:szCs w:val="22"/>
        </w:rPr>
      </w:pPr>
    </w:p>
    <w:p w14:paraId="44A4544B"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6</w:t>
      </w:r>
    </w:p>
    <w:p w14:paraId="6F42996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papa peruana</w:t>
      </w:r>
    </w:p>
    <w:p w14:paraId="69052F8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06FC758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32668BEB" wp14:editId="231284AC">
            <wp:extent cx="5168174" cy="191246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2743" cy="1925260"/>
                    </a:xfrm>
                    <a:prstGeom prst="rect">
                      <a:avLst/>
                    </a:prstGeom>
                    <a:noFill/>
                  </pic:spPr>
                </pic:pic>
              </a:graphicData>
            </a:graphic>
          </wp:inline>
        </w:drawing>
      </w:r>
    </w:p>
    <w:p w14:paraId="1E368E92" w14:textId="77777777" w:rsidR="004260A2" w:rsidRPr="00EA3707" w:rsidRDefault="004260A2" w:rsidP="004260A2">
      <w:pPr>
        <w:pStyle w:val="Prrafodelista"/>
        <w:ind w:left="709"/>
        <w:rPr>
          <w:rFonts w:ascii="Arial" w:hAnsi="Arial" w:cs="Arial"/>
          <w:sz w:val="18"/>
          <w:szCs w:val="18"/>
        </w:rPr>
      </w:pPr>
      <w:r w:rsidRPr="00EA3707">
        <w:rPr>
          <w:rFonts w:ascii="Arial" w:hAnsi="Arial" w:cs="Arial"/>
          <w:sz w:val="18"/>
          <w:szCs w:val="18"/>
        </w:rPr>
        <w:t>Fuente: SENASAG Bolivia</w:t>
      </w:r>
    </w:p>
    <w:p w14:paraId="2E08438B" w14:textId="77777777" w:rsidR="004260A2" w:rsidRPr="004260A2" w:rsidRDefault="004260A2" w:rsidP="004260A2">
      <w:pPr>
        <w:pStyle w:val="Prrafodelista"/>
        <w:ind w:left="709"/>
        <w:rPr>
          <w:rFonts w:ascii="Arial" w:hAnsi="Arial" w:cs="Arial"/>
          <w:sz w:val="22"/>
          <w:szCs w:val="22"/>
        </w:rPr>
      </w:pPr>
    </w:p>
    <w:p w14:paraId="0E13F06F" w14:textId="4DB7D8C0"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lastRenderedPageBreak/>
        <w:t xml:space="preserve">Respecto a las importaciones andinas, se </w:t>
      </w:r>
      <w:r w:rsidR="00FD5D1D">
        <w:rPr>
          <w:rFonts w:ascii="Arial" w:hAnsi="Arial" w:cs="Arial"/>
          <w:sz w:val="22"/>
          <w:szCs w:val="22"/>
        </w:rPr>
        <w:t>e</w:t>
      </w:r>
      <w:r w:rsidRPr="00FD5D1D">
        <w:rPr>
          <w:rFonts w:ascii="Arial" w:hAnsi="Arial" w:cs="Arial"/>
          <w:sz w:val="22"/>
          <w:szCs w:val="22"/>
        </w:rPr>
        <w:t>videncia</w:t>
      </w:r>
      <w:r w:rsidRPr="004260A2">
        <w:rPr>
          <w:rFonts w:ascii="Arial" w:hAnsi="Arial" w:cs="Arial"/>
          <w:sz w:val="22"/>
          <w:szCs w:val="22"/>
        </w:rPr>
        <w:t xml:space="preserve"> una alta correlación positiva entre el número de los PFI emitidos y el volumen de papa peruana importada en Bolivia, de 0.90</w:t>
      </w:r>
      <w:r w:rsidRPr="004260A2">
        <w:rPr>
          <w:rStyle w:val="Refdenotaalpie"/>
          <w:rFonts w:ascii="Arial" w:hAnsi="Arial" w:cs="Arial"/>
          <w:sz w:val="22"/>
          <w:szCs w:val="22"/>
        </w:rPr>
        <w:footnoteReference w:id="78"/>
      </w:r>
      <w:r w:rsidRPr="004260A2">
        <w:rPr>
          <w:rFonts w:ascii="Arial" w:hAnsi="Arial" w:cs="Arial"/>
          <w:sz w:val="22"/>
          <w:szCs w:val="22"/>
        </w:rPr>
        <w:t>. Así, en línea con la anulación temporal de los PFI en julio y agosto de 2021 y la menor emisión de los mismos en los meses siguientes de ese año, las importaciones de origen andino, provenientes de Perú lógicamente dejaron de efectuarse en julio y agosto de 2021, y a pesar de experimentar una tendencia creciente a partir de se</w:t>
      </w:r>
      <w:r w:rsidR="00FD5D1D">
        <w:rPr>
          <w:rFonts w:ascii="Arial" w:hAnsi="Arial" w:cs="Arial"/>
          <w:sz w:val="22"/>
          <w:szCs w:val="22"/>
        </w:rPr>
        <w:t>p</w:t>
      </w:r>
      <w:r w:rsidRPr="004260A2">
        <w:rPr>
          <w:rFonts w:ascii="Arial" w:hAnsi="Arial" w:cs="Arial"/>
          <w:sz w:val="22"/>
          <w:szCs w:val="22"/>
        </w:rPr>
        <w:t xml:space="preserve">tiembre en adelante se ubicaron en el acumulado anual 55% y 42% por debajo del volumen de importaciones registrado en 2019 y 2020, respectivamente. </w:t>
      </w:r>
    </w:p>
    <w:p w14:paraId="2DFB89FF" w14:textId="77777777" w:rsidR="004260A2" w:rsidRPr="004260A2" w:rsidRDefault="004260A2" w:rsidP="004260A2">
      <w:pPr>
        <w:pStyle w:val="Prrafodelista"/>
        <w:ind w:left="709"/>
        <w:rPr>
          <w:rFonts w:ascii="Arial" w:hAnsi="Arial" w:cs="Arial"/>
          <w:sz w:val="22"/>
          <w:szCs w:val="22"/>
        </w:rPr>
      </w:pPr>
    </w:p>
    <w:p w14:paraId="25E9D3E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7</w:t>
      </w:r>
    </w:p>
    <w:p w14:paraId="16731DB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papa provenientes de Perú</w:t>
      </w:r>
    </w:p>
    <w:p w14:paraId="59478BF5"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28D122BA"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18788D35" wp14:editId="63CDF21C">
            <wp:extent cx="5205909" cy="1918612"/>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825" cy="1927426"/>
                    </a:xfrm>
                    <a:prstGeom prst="rect">
                      <a:avLst/>
                    </a:prstGeom>
                    <a:noFill/>
                  </pic:spPr>
                </pic:pic>
              </a:graphicData>
            </a:graphic>
          </wp:inline>
        </w:drawing>
      </w:r>
    </w:p>
    <w:p w14:paraId="7A2E028C" w14:textId="77777777" w:rsidR="004260A2" w:rsidRPr="00EA3707" w:rsidRDefault="004260A2" w:rsidP="004260A2">
      <w:pPr>
        <w:rPr>
          <w:rFonts w:ascii="Arial" w:hAnsi="Arial" w:cs="Arial"/>
          <w:sz w:val="18"/>
          <w:szCs w:val="18"/>
        </w:rPr>
      </w:pPr>
      <w:r w:rsidRPr="004260A2">
        <w:rPr>
          <w:rFonts w:ascii="Arial" w:hAnsi="Arial" w:cs="Arial"/>
          <w:sz w:val="22"/>
          <w:szCs w:val="22"/>
        </w:rPr>
        <w:tab/>
      </w:r>
      <w:r w:rsidRPr="00EA3707">
        <w:rPr>
          <w:rFonts w:ascii="Arial" w:hAnsi="Arial" w:cs="Arial"/>
          <w:sz w:val="18"/>
          <w:szCs w:val="18"/>
        </w:rPr>
        <w:t>Fuente: Aduana Nacional de Bolivia</w:t>
      </w:r>
    </w:p>
    <w:p w14:paraId="5224B1EA" w14:textId="77777777" w:rsidR="004260A2" w:rsidRPr="004260A2" w:rsidRDefault="004260A2" w:rsidP="004260A2">
      <w:pPr>
        <w:pStyle w:val="Prrafodelista"/>
        <w:ind w:left="709"/>
        <w:rPr>
          <w:rFonts w:ascii="Arial" w:hAnsi="Arial" w:cs="Arial"/>
          <w:sz w:val="22"/>
          <w:szCs w:val="22"/>
        </w:rPr>
      </w:pPr>
    </w:p>
    <w:p w14:paraId="64CA3DFD" w14:textId="0D3002BC"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 xml:space="preserve">la SGCAN encuentra que la suspensión en julio y agosto de 2021, y su posterior menor emisión de los PFI para papa peruana se </w:t>
      </w:r>
      <w:r w:rsidR="00FD5D1D">
        <w:rPr>
          <w:rFonts w:ascii="Arial" w:hAnsi="Arial" w:cs="Arial"/>
          <w:iCs/>
          <w:sz w:val="22"/>
          <w:szCs w:val="22"/>
          <w:u w:val="single"/>
        </w:rPr>
        <w:t>a</w:t>
      </w:r>
      <w:r w:rsidRPr="004260A2">
        <w:rPr>
          <w:rFonts w:ascii="Arial" w:hAnsi="Arial" w:cs="Arial"/>
          <w:iCs/>
          <w:sz w:val="22"/>
          <w:szCs w:val="22"/>
          <w:u w:val="single"/>
        </w:rPr>
        <w:t xml:space="preserve">tribuye a las medidas anunciadas por </w:t>
      </w:r>
      <w:r w:rsidR="00FD5D1D">
        <w:rPr>
          <w:rFonts w:ascii="Arial" w:hAnsi="Arial" w:cs="Arial"/>
          <w:iCs/>
          <w:sz w:val="22"/>
          <w:szCs w:val="22"/>
          <w:u w:val="single"/>
        </w:rPr>
        <w:t xml:space="preserve">el </w:t>
      </w:r>
      <w:r w:rsidRPr="004260A2">
        <w:rPr>
          <w:rFonts w:ascii="Arial" w:hAnsi="Arial" w:cs="Arial"/>
          <w:iCs/>
          <w:sz w:val="22"/>
          <w:szCs w:val="22"/>
          <w:u w:val="single"/>
        </w:rPr>
        <w:t>SENASAG, la cual explica el deterioro que han registrado las importaciones andinas en ese año respecto a los anteriores, dificultando su acceso al mercado boliviano</w:t>
      </w:r>
      <w:r w:rsidRPr="004260A2">
        <w:rPr>
          <w:rFonts w:ascii="Arial" w:hAnsi="Arial" w:cs="Arial"/>
          <w:iCs/>
          <w:sz w:val="22"/>
          <w:szCs w:val="22"/>
        </w:rPr>
        <w:t>.</w:t>
      </w:r>
    </w:p>
    <w:p w14:paraId="3DB906E6" w14:textId="77777777" w:rsidR="004260A2" w:rsidRPr="004260A2" w:rsidRDefault="004260A2" w:rsidP="004260A2">
      <w:pPr>
        <w:pStyle w:val="Prrafodelista"/>
        <w:ind w:left="709"/>
        <w:rPr>
          <w:rFonts w:ascii="Arial" w:hAnsi="Arial" w:cs="Arial"/>
          <w:i/>
          <w:sz w:val="22"/>
          <w:szCs w:val="22"/>
        </w:rPr>
      </w:pPr>
    </w:p>
    <w:p w14:paraId="7E4A8649"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del tomate, se observa que:</w:t>
      </w:r>
    </w:p>
    <w:p w14:paraId="0C0E8B78" w14:textId="77777777" w:rsidR="004260A2" w:rsidRPr="004260A2" w:rsidRDefault="004260A2" w:rsidP="004260A2">
      <w:pPr>
        <w:pStyle w:val="Prrafodelista"/>
        <w:ind w:left="709"/>
        <w:rPr>
          <w:rFonts w:ascii="Arial" w:hAnsi="Arial" w:cs="Arial"/>
          <w:i/>
          <w:sz w:val="22"/>
          <w:szCs w:val="22"/>
        </w:rPr>
      </w:pPr>
    </w:p>
    <w:p w14:paraId="25093244"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Hubo un descenso de la emisión de los PFI durante el periodo 2019 – 2021. El número de permisos se redujo de manera anual, 52% entre 2019 y 2020 (al pasar de 572 a 272) y en una magnitud mayor entre 2020 y 2021, 97% (al descender a 8). No es posible observar un comportamiento estacional en la emisión de los PFI, al menos durante todo el periodo 2019 – 2021. Pareciera que, tomando como referencia la evolución registrada en 2019, la mayor emisión de los PFI se concentraría entre ya marzo y octubre de cada año. Lo cierto es que, la emisión de los PFI se redujo sustancialmente después de marzo de 2020. A partir de este mes, la emisión de los PFI se redujo en niveles bastante bajos, siendo lo más frecuente la emisión 1 a 3 por mes. </w:t>
      </w:r>
    </w:p>
    <w:p w14:paraId="6CDA32F7" w14:textId="77777777" w:rsidR="004260A2" w:rsidRPr="004260A2" w:rsidRDefault="004260A2" w:rsidP="004260A2">
      <w:pPr>
        <w:pStyle w:val="Prrafodelista"/>
        <w:ind w:left="1276"/>
        <w:rPr>
          <w:rFonts w:ascii="Arial" w:hAnsi="Arial" w:cs="Arial"/>
          <w:iCs/>
          <w:sz w:val="22"/>
          <w:szCs w:val="22"/>
        </w:rPr>
      </w:pPr>
    </w:p>
    <w:p w14:paraId="09E22CE3"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con excepción de enero, se observa la emisión de los PFI en las cantidades antes mencionadas (1 a 3 por mes), tal como se venía emitiendo en los meses anteriores. No obstante, a </w:t>
      </w:r>
      <w:r w:rsidRPr="004260A2">
        <w:rPr>
          <w:rFonts w:ascii="Arial" w:hAnsi="Arial" w:cs="Arial"/>
          <w:sz w:val="22"/>
          <w:szCs w:val="22"/>
        </w:rPr>
        <w:lastRenderedPageBreak/>
        <w:t>partir de junio se deja de emitir los PFI para tomate, hecho que coincide con el anuncio de medidas que adoptaría el gobierno de Bolivia para controlar o impedir las importaciones (como dejar de emitir los PFI o anular los ya existentes) e incluso, coincide con aquellos compromisos previos que el gobierno habría asumido antes del bloqueo de carreteras.</w:t>
      </w:r>
    </w:p>
    <w:p w14:paraId="44E0BD62" w14:textId="77777777" w:rsidR="004260A2" w:rsidRPr="004260A2" w:rsidRDefault="004260A2" w:rsidP="004260A2">
      <w:pPr>
        <w:pStyle w:val="Prrafodelista"/>
        <w:rPr>
          <w:rFonts w:ascii="Arial" w:hAnsi="Arial" w:cs="Arial"/>
          <w:sz w:val="22"/>
          <w:szCs w:val="22"/>
        </w:rPr>
      </w:pPr>
    </w:p>
    <w:p w14:paraId="7CCE25ED" w14:textId="284AA154"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este caso en particular, luego de la firma del Acta suscrita entre Perú y Bolivia, no se ha traducido en la reanudación de la emisión de los PFI para el tomate peruano. No obstante, se dispone de información oficial, de los registros proporcionados por el gobierno de Bolivia que el 13 de agosto de 2021 la señora Carmen Rosa Nina </w:t>
      </w:r>
      <w:proofErr w:type="spellStart"/>
      <w:r w:rsidRPr="004260A2">
        <w:rPr>
          <w:rFonts w:ascii="Arial" w:hAnsi="Arial" w:cs="Arial"/>
          <w:sz w:val="22"/>
          <w:szCs w:val="22"/>
        </w:rPr>
        <w:t>Huanqui</w:t>
      </w:r>
      <w:proofErr w:type="spellEnd"/>
      <w:r w:rsidRPr="004260A2">
        <w:rPr>
          <w:rFonts w:ascii="Arial" w:hAnsi="Arial" w:cs="Arial"/>
          <w:sz w:val="22"/>
          <w:szCs w:val="22"/>
        </w:rPr>
        <w:t xml:space="preserve"> inició el trámite para solicitar (N° 54145) el PFI para tomate peruano. Este requerimiento se ha registrado en estado “pendiente”. Este hecho, de la solicitud que no culminó con la expedición de los PFI correspondiente, coincide con que, en el mismo mes, pero en días posteriores, específicamente el 23 de agosto, se cuenta con evidencias que el tomate peruano no se encontraba habilitado para ser elegible de una solicitud de PFI dentro del sistema “Gran </w:t>
      </w:r>
      <w:proofErr w:type="spellStart"/>
      <w:r w:rsidRPr="004260A2">
        <w:rPr>
          <w:rFonts w:ascii="Arial" w:hAnsi="Arial" w:cs="Arial"/>
          <w:sz w:val="22"/>
          <w:szCs w:val="22"/>
        </w:rPr>
        <w:t>Paititi</w:t>
      </w:r>
      <w:proofErr w:type="spellEnd"/>
      <w:r w:rsidRPr="004260A2">
        <w:rPr>
          <w:rFonts w:ascii="Arial" w:hAnsi="Arial" w:cs="Arial"/>
          <w:sz w:val="22"/>
          <w:szCs w:val="22"/>
        </w:rPr>
        <w:t>”.</w:t>
      </w:r>
    </w:p>
    <w:p w14:paraId="0B91E053" w14:textId="77777777" w:rsidR="004260A2" w:rsidRPr="004260A2" w:rsidRDefault="004260A2" w:rsidP="004260A2">
      <w:pPr>
        <w:pStyle w:val="Prrafodelista"/>
        <w:ind w:left="709"/>
        <w:rPr>
          <w:rFonts w:ascii="Arial" w:hAnsi="Arial" w:cs="Arial"/>
          <w:sz w:val="22"/>
          <w:szCs w:val="22"/>
        </w:rPr>
      </w:pPr>
    </w:p>
    <w:p w14:paraId="765780E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8</w:t>
      </w:r>
    </w:p>
    <w:p w14:paraId="15FA0DD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tomate peruano</w:t>
      </w:r>
    </w:p>
    <w:p w14:paraId="34F0DF5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17B60E30"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6ECDFD6D" wp14:editId="6F8035F5">
            <wp:extent cx="5211519" cy="18910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1288" cy="1909064"/>
                    </a:xfrm>
                    <a:prstGeom prst="rect">
                      <a:avLst/>
                    </a:prstGeom>
                    <a:noFill/>
                  </pic:spPr>
                </pic:pic>
              </a:graphicData>
            </a:graphic>
          </wp:inline>
        </w:drawing>
      </w:r>
    </w:p>
    <w:p w14:paraId="3E4B16A3" w14:textId="77777777" w:rsidR="004260A2" w:rsidRPr="00EA3707" w:rsidRDefault="004260A2" w:rsidP="004260A2">
      <w:pPr>
        <w:pStyle w:val="Prrafodelista"/>
        <w:ind w:left="709"/>
        <w:rPr>
          <w:rFonts w:ascii="Arial" w:hAnsi="Arial" w:cs="Arial"/>
          <w:sz w:val="18"/>
          <w:szCs w:val="18"/>
        </w:rPr>
      </w:pPr>
      <w:r w:rsidRPr="00EA3707">
        <w:rPr>
          <w:rFonts w:ascii="Arial" w:hAnsi="Arial" w:cs="Arial"/>
          <w:sz w:val="18"/>
          <w:szCs w:val="18"/>
        </w:rPr>
        <w:t>Fuente: SENASAG Bolivia</w:t>
      </w:r>
    </w:p>
    <w:p w14:paraId="61B044D4" w14:textId="77777777" w:rsidR="004260A2" w:rsidRPr="004260A2" w:rsidRDefault="004260A2" w:rsidP="004260A2">
      <w:pPr>
        <w:pStyle w:val="Prrafodelista"/>
        <w:ind w:left="709"/>
        <w:rPr>
          <w:rFonts w:ascii="Arial" w:hAnsi="Arial" w:cs="Arial"/>
          <w:sz w:val="22"/>
          <w:szCs w:val="22"/>
        </w:rPr>
      </w:pPr>
    </w:p>
    <w:p w14:paraId="424D5C25" w14:textId="6D0BBB83"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Respecto a las importaciones andinas, se </w:t>
      </w:r>
      <w:r w:rsidR="00E67A91">
        <w:rPr>
          <w:rFonts w:ascii="Arial" w:hAnsi="Arial" w:cs="Arial"/>
          <w:sz w:val="22"/>
          <w:szCs w:val="22"/>
        </w:rPr>
        <w:t>e</w:t>
      </w:r>
      <w:r w:rsidRPr="00E67A91">
        <w:rPr>
          <w:rFonts w:ascii="Arial" w:hAnsi="Arial" w:cs="Arial"/>
          <w:sz w:val="22"/>
          <w:szCs w:val="22"/>
        </w:rPr>
        <w:t>videncia</w:t>
      </w:r>
      <w:r w:rsidRPr="004260A2">
        <w:rPr>
          <w:rFonts w:ascii="Arial" w:hAnsi="Arial" w:cs="Arial"/>
          <w:sz w:val="22"/>
          <w:szCs w:val="22"/>
        </w:rPr>
        <w:t xml:space="preserve"> una alta correlación positiva entre el número de los PFI emitidos y el volumen de tomate peruano importado en Bolivia, de 0.95</w:t>
      </w:r>
      <w:r w:rsidRPr="004260A2">
        <w:rPr>
          <w:rStyle w:val="Refdenotaalpie"/>
          <w:rFonts w:ascii="Arial" w:hAnsi="Arial" w:cs="Arial"/>
          <w:sz w:val="22"/>
          <w:szCs w:val="22"/>
        </w:rPr>
        <w:footnoteReference w:id="79"/>
      </w:r>
      <w:r w:rsidRPr="004260A2">
        <w:rPr>
          <w:rFonts w:ascii="Arial" w:hAnsi="Arial" w:cs="Arial"/>
          <w:sz w:val="22"/>
          <w:szCs w:val="22"/>
        </w:rPr>
        <w:t xml:space="preserve">. Así, en línea con la reducción significativa observada de los PFI después de marzo de 2020 y la posterior anulación de los mismos a partir de junio de ese mismo año, las importaciones de origen andino se redujeron en 2020 y posteriormente cesaron en 2021. En este último año, sólo se registró el ingreso de tomate peruano al mercado de Bolivia en marzo y abril de 2021 a pesar de disponerse de PFI en mayo de 2021 y solicitudes no atendidas en agosto del mismo año. Todo esto generó que las importaciones de 2021 se ubicaran 99% y 97% por debajo del volumen registrado en 2019 y 2020, respectivamente. </w:t>
      </w:r>
    </w:p>
    <w:p w14:paraId="2CD4DD32" w14:textId="5177CC44" w:rsidR="004260A2" w:rsidRDefault="004260A2" w:rsidP="004260A2">
      <w:pPr>
        <w:pStyle w:val="Prrafodelista"/>
        <w:ind w:left="709"/>
        <w:rPr>
          <w:rFonts w:ascii="Arial" w:hAnsi="Arial" w:cs="Arial"/>
          <w:sz w:val="22"/>
          <w:szCs w:val="22"/>
        </w:rPr>
      </w:pPr>
    </w:p>
    <w:p w14:paraId="7BE42497" w14:textId="7A5CB787" w:rsidR="00EA3707" w:rsidRDefault="00EA3707" w:rsidP="004260A2">
      <w:pPr>
        <w:pStyle w:val="Prrafodelista"/>
        <w:ind w:left="709"/>
        <w:rPr>
          <w:rFonts w:ascii="Arial" w:hAnsi="Arial" w:cs="Arial"/>
          <w:sz w:val="22"/>
          <w:szCs w:val="22"/>
        </w:rPr>
      </w:pPr>
    </w:p>
    <w:p w14:paraId="51F9ADDA" w14:textId="728F6F1D" w:rsidR="00EA3707" w:rsidRDefault="00EA3707" w:rsidP="004260A2">
      <w:pPr>
        <w:pStyle w:val="Prrafodelista"/>
        <w:ind w:left="709"/>
        <w:rPr>
          <w:rFonts w:ascii="Arial" w:hAnsi="Arial" w:cs="Arial"/>
          <w:sz w:val="22"/>
          <w:szCs w:val="22"/>
        </w:rPr>
      </w:pPr>
    </w:p>
    <w:p w14:paraId="03A6B376" w14:textId="2D3F562A" w:rsidR="00EA3707" w:rsidRDefault="00EA3707" w:rsidP="004260A2">
      <w:pPr>
        <w:pStyle w:val="Prrafodelista"/>
        <w:ind w:left="709"/>
        <w:rPr>
          <w:rFonts w:ascii="Arial" w:hAnsi="Arial" w:cs="Arial"/>
          <w:sz w:val="22"/>
          <w:szCs w:val="22"/>
        </w:rPr>
      </w:pPr>
    </w:p>
    <w:p w14:paraId="71D947BF" w14:textId="37A256F5" w:rsidR="00EA3707" w:rsidRDefault="00EA3707" w:rsidP="004260A2">
      <w:pPr>
        <w:pStyle w:val="Prrafodelista"/>
        <w:ind w:left="709"/>
        <w:rPr>
          <w:rFonts w:ascii="Arial" w:hAnsi="Arial" w:cs="Arial"/>
          <w:sz w:val="22"/>
          <w:szCs w:val="22"/>
        </w:rPr>
      </w:pPr>
    </w:p>
    <w:p w14:paraId="69EED67C" w14:textId="0AA738F4" w:rsidR="00EA3707" w:rsidRDefault="00EA3707" w:rsidP="004260A2">
      <w:pPr>
        <w:pStyle w:val="Prrafodelista"/>
        <w:ind w:left="709"/>
        <w:rPr>
          <w:rFonts w:ascii="Arial" w:hAnsi="Arial" w:cs="Arial"/>
          <w:sz w:val="22"/>
          <w:szCs w:val="22"/>
        </w:rPr>
      </w:pPr>
    </w:p>
    <w:p w14:paraId="4C409D51" w14:textId="77777777" w:rsidR="00EA3707" w:rsidRPr="004260A2" w:rsidRDefault="00EA3707" w:rsidP="004260A2">
      <w:pPr>
        <w:pStyle w:val="Prrafodelista"/>
        <w:ind w:left="709"/>
        <w:rPr>
          <w:rFonts w:ascii="Arial" w:hAnsi="Arial" w:cs="Arial"/>
          <w:sz w:val="22"/>
          <w:szCs w:val="22"/>
        </w:rPr>
      </w:pPr>
    </w:p>
    <w:p w14:paraId="7D36944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9</w:t>
      </w:r>
    </w:p>
    <w:p w14:paraId="31E2CB0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tomate provenientes de Perú</w:t>
      </w:r>
    </w:p>
    <w:p w14:paraId="6493623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052CE627"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24A2DF7B" wp14:editId="176445AE">
            <wp:extent cx="5210175" cy="1920184"/>
            <wp:effectExtent l="0" t="0" r="0"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0006" cy="1934863"/>
                    </a:xfrm>
                    <a:prstGeom prst="rect">
                      <a:avLst/>
                    </a:prstGeom>
                    <a:noFill/>
                  </pic:spPr>
                </pic:pic>
              </a:graphicData>
            </a:graphic>
          </wp:inline>
        </w:drawing>
      </w:r>
    </w:p>
    <w:p w14:paraId="268622C9" w14:textId="77777777" w:rsidR="004260A2" w:rsidRPr="00EA3707" w:rsidRDefault="004260A2" w:rsidP="004260A2">
      <w:pPr>
        <w:ind w:firstLine="708"/>
        <w:rPr>
          <w:rFonts w:ascii="Arial" w:hAnsi="Arial" w:cs="Arial"/>
          <w:sz w:val="18"/>
          <w:szCs w:val="18"/>
        </w:rPr>
      </w:pPr>
      <w:r w:rsidRPr="00EA3707">
        <w:rPr>
          <w:rFonts w:ascii="Arial" w:hAnsi="Arial" w:cs="Arial"/>
          <w:sz w:val="18"/>
          <w:szCs w:val="18"/>
        </w:rPr>
        <w:t>Fuente: Aduana Nacional de Bolivia</w:t>
      </w:r>
    </w:p>
    <w:p w14:paraId="02F150D7" w14:textId="77777777" w:rsidR="004260A2" w:rsidRPr="004260A2" w:rsidRDefault="004260A2" w:rsidP="004260A2">
      <w:pPr>
        <w:pStyle w:val="Prrafodelista"/>
        <w:ind w:left="709"/>
        <w:rPr>
          <w:rFonts w:ascii="Arial" w:hAnsi="Arial" w:cs="Arial"/>
          <w:sz w:val="22"/>
          <w:szCs w:val="22"/>
        </w:rPr>
      </w:pPr>
    </w:p>
    <w:p w14:paraId="7EB6F715" w14:textId="4AAAFB50"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 xml:space="preserve">la SGCAN encuentra que la reducción y posterior suspensión a partir de junio de 2021 de la emisión de los PFI para el tomate peruano se atribuye a las medidas anunciadas por </w:t>
      </w:r>
      <w:r w:rsidR="00E67A91">
        <w:rPr>
          <w:rFonts w:ascii="Arial" w:hAnsi="Arial" w:cs="Arial"/>
          <w:iCs/>
          <w:sz w:val="22"/>
          <w:szCs w:val="22"/>
          <w:u w:val="single"/>
        </w:rPr>
        <w:t xml:space="preserve">el </w:t>
      </w:r>
      <w:r w:rsidRPr="004260A2">
        <w:rPr>
          <w:rFonts w:ascii="Arial" w:hAnsi="Arial" w:cs="Arial"/>
          <w:iCs/>
          <w:sz w:val="22"/>
          <w:szCs w:val="22"/>
          <w:u w:val="single"/>
        </w:rPr>
        <w:t>SENASAG, la cual explica el deterioro que han registrado las importaciones andinas en ese año respecto a los anteriores, impidiendo su acceso al mercado boliviano</w:t>
      </w:r>
      <w:r w:rsidRPr="004260A2">
        <w:rPr>
          <w:rFonts w:ascii="Arial" w:hAnsi="Arial" w:cs="Arial"/>
          <w:iCs/>
          <w:sz w:val="22"/>
          <w:szCs w:val="22"/>
        </w:rPr>
        <w:t>.</w:t>
      </w:r>
    </w:p>
    <w:p w14:paraId="4C31DC90" w14:textId="77777777" w:rsidR="004260A2" w:rsidRPr="004260A2" w:rsidRDefault="004260A2" w:rsidP="004260A2">
      <w:pPr>
        <w:pStyle w:val="Prrafodelista"/>
        <w:ind w:left="709"/>
        <w:rPr>
          <w:rFonts w:ascii="Arial" w:hAnsi="Arial" w:cs="Arial"/>
          <w:i/>
          <w:sz w:val="22"/>
          <w:szCs w:val="22"/>
        </w:rPr>
      </w:pPr>
    </w:p>
    <w:p w14:paraId="2FE75B80"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 la cebolla, se observa que:</w:t>
      </w:r>
    </w:p>
    <w:p w14:paraId="59AE1983" w14:textId="77777777" w:rsidR="004260A2" w:rsidRPr="004260A2" w:rsidRDefault="004260A2" w:rsidP="004260A2">
      <w:pPr>
        <w:pStyle w:val="Prrafodelista"/>
        <w:rPr>
          <w:rFonts w:ascii="Arial" w:hAnsi="Arial" w:cs="Arial"/>
          <w:sz w:val="22"/>
          <w:szCs w:val="22"/>
        </w:rPr>
      </w:pPr>
    </w:p>
    <w:p w14:paraId="07159288" w14:textId="22C9009B"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Durante el periodo 2019 – 2021 la evolución del número de los PFI emitidos para cebolla peruana fue fluctuante. Primero se redujo 48% entre 2019 y 2020 (al pasar de 98 a 51), para luego incrementarse 214% entre 2020 y 2021 (al</w:t>
      </w:r>
      <w:r w:rsidR="00E67A91">
        <w:rPr>
          <w:rFonts w:ascii="Arial" w:hAnsi="Arial" w:cs="Arial"/>
          <w:sz w:val="22"/>
          <w:szCs w:val="22"/>
        </w:rPr>
        <w:t xml:space="preserve"> ascender a 168). No es </w:t>
      </w:r>
      <w:r w:rsidRPr="004260A2">
        <w:rPr>
          <w:rFonts w:ascii="Arial" w:hAnsi="Arial" w:cs="Arial"/>
          <w:sz w:val="22"/>
          <w:szCs w:val="22"/>
        </w:rPr>
        <w:t xml:space="preserve">posible observar un comportamiento estacional en la emisión de los PFI, al menos en el periodo 2019 – 2021, ya que en 2019 la emisión de los permisos se dio sobre todo entre mayo y diciembre, y luego entre octubre de 2020 hasta junio de 2021. </w:t>
      </w:r>
    </w:p>
    <w:p w14:paraId="61A31A03" w14:textId="77777777" w:rsidR="004260A2" w:rsidRPr="004260A2" w:rsidRDefault="004260A2" w:rsidP="004260A2">
      <w:pPr>
        <w:pStyle w:val="Prrafodelista"/>
        <w:ind w:left="1276"/>
        <w:rPr>
          <w:rFonts w:ascii="Arial" w:hAnsi="Arial" w:cs="Arial"/>
          <w:iCs/>
          <w:sz w:val="22"/>
          <w:szCs w:val="22"/>
        </w:rPr>
      </w:pPr>
    </w:p>
    <w:p w14:paraId="4929BE2E"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observa la emisión de los PFI de manera continuada en los primeros 6 meses. No obstante, entre julio y noviembre se dejan de emitir los PFI para la cebolla peruana, hecho que coincide con el anuncio de medidas que adoptaría el gobierno de Bolivia para controlar o impedir las importaciones (como dejar de emitir los PFI o anular los ya existentes), los reclamos presentados por productores y exportadores peruanos, y la advertencia que realiza el SENASA en su Carta-0675-2021-MIDAGRI-SENASA-DSV </w:t>
      </w:r>
      <w:r w:rsidRPr="004260A2">
        <w:rPr>
          <w:rFonts w:ascii="Arial" w:hAnsi="Arial" w:cs="Arial"/>
          <w:sz w:val="22"/>
          <w:szCs w:val="22"/>
          <w:u w:val="single"/>
        </w:rPr>
        <w:t>de noviembre de 2021</w:t>
      </w:r>
      <w:r w:rsidRPr="004260A2">
        <w:rPr>
          <w:rFonts w:ascii="Arial" w:hAnsi="Arial" w:cs="Arial"/>
          <w:sz w:val="22"/>
          <w:szCs w:val="22"/>
        </w:rPr>
        <w:t>, que el SENASAG no estaría cumpliendo el compromiso al que se arribó en el Acta del encuentro bilateral entre Perú y Bolivia el 10 de septiembre de 2021</w:t>
      </w:r>
      <w:r w:rsidRPr="004260A2">
        <w:rPr>
          <w:rStyle w:val="Refdenotaalpie"/>
          <w:rFonts w:ascii="Arial" w:hAnsi="Arial" w:cs="Arial"/>
          <w:sz w:val="22"/>
          <w:szCs w:val="22"/>
        </w:rPr>
        <w:footnoteReference w:id="80"/>
      </w:r>
      <w:r w:rsidRPr="004260A2">
        <w:rPr>
          <w:rFonts w:ascii="Arial" w:hAnsi="Arial" w:cs="Arial"/>
          <w:sz w:val="22"/>
          <w:szCs w:val="22"/>
        </w:rPr>
        <w:t>.</w:t>
      </w:r>
    </w:p>
    <w:p w14:paraId="6171C36D" w14:textId="77777777" w:rsidR="004260A2" w:rsidRPr="004260A2" w:rsidRDefault="004260A2" w:rsidP="004260A2">
      <w:pPr>
        <w:rPr>
          <w:rFonts w:ascii="Arial" w:hAnsi="Arial" w:cs="Arial"/>
          <w:sz w:val="22"/>
          <w:szCs w:val="22"/>
        </w:rPr>
      </w:pPr>
    </w:p>
    <w:p w14:paraId="646308D5" w14:textId="1B92A8D6"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diciembre de 2021, se observa la reanudación de la emisión de los PFI para la cebolla peruana, dos meses después que </w:t>
      </w:r>
      <w:r w:rsidR="00544E49">
        <w:rPr>
          <w:rFonts w:ascii="Arial" w:hAnsi="Arial" w:cs="Arial"/>
          <w:sz w:val="22"/>
          <w:szCs w:val="22"/>
        </w:rPr>
        <w:t xml:space="preserve">el </w:t>
      </w:r>
      <w:r w:rsidRPr="004260A2">
        <w:rPr>
          <w:rFonts w:ascii="Arial" w:hAnsi="Arial" w:cs="Arial"/>
          <w:sz w:val="22"/>
          <w:szCs w:val="22"/>
        </w:rPr>
        <w:t>SENASAG respondiera al SENASA que la emisión de PFI se estaba desarrollando con total normalidad</w:t>
      </w:r>
      <w:r w:rsidRPr="004260A2">
        <w:rPr>
          <w:rStyle w:val="Refdenotaalpie"/>
          <w:rFonts w:ascii="Arial" w:hAnsi="Arial" w:cs="Arial"/>
          <w:sz w:val="22"/>
          <w:szCs w:val="22"/>
        </w:rPr>
        <w:footnoteReference w:id="81"/>
      </w:r>
      <w:r w:rsidRPr="004260A2">
        <w:rPr>
          <w:rFonts w:ascii="Arial" w:hAnsi="Arial" w:cs="Arial"/>
          <w:sz w:val="22"/>
          <w:szCs w:val="22"/>
        </w:rPr>
        <w:t xml:space="preserve"> y un mes después de la advertencia lanzada por el SENASA sobre un incumplimiento de los compromisos suscritos en el Acta de septiembre de 2021. Sobre este punto se debe indicar que, los PFI emitidos en agosto, responden a solicitudes efectuadas el 16 y 17 en junio de 2021 (53851, 53880, 53879), es decir, </w:t>
      </w:r>
      <w:r w:rsidR="00544E49">
        <w:rPr>
          <w:rFonts w:ascii="Arial" w:hAnsi="Arial" w:cs="Arial"/>
          <w:sz w:val="22"/>
          <w:szCs w:val="22"/>
        </w:rPr>
        <w:t xml:space="preserve">el </w:t>
      </w:r>
      <w:r w:rsidRPr="004260A2">
        <w:rPr>
          <w:rFonts w:ascii="Arial" w:hAnsi="Arial" w:cs="Arial"/>
          <w:sz w:val="22"/>
          <w:szCs w:val="22"/>
        </w:rPr>
        <w:t xml:space="preserve">SENASAG empleó casi 200 días para expedir los respectivos PFI.    </w:t>
      </w:r>
    </w:p>
    <w:p w14:paraId="4656C439" w14:textId="77777777" w:rsidR="004260A2" w:rsidRPr="004260A2" w:rsidRDefault="004260A2" w:rsidP="004260A2">
      <w:pPr>
        <w:ind w:left="709"/>
        <w:jc w:val="center"/>
        <w:rPr>
          <w:rFonts w:ascii="Arial" w:eastAsia="Calibri" w:hAnsi="Arial" w:cs="Arial"/>
          <w:b/>
          <w:sz w:val="22"/>
          <w:szCs w:val="22"/>
        </w:rPr>
      </w:pPr>
    </w:p>
    <w:p w14:paraId="09B2875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10</w:t>
      </w:r>
    </w:p>
    <w:p w14:paraId="20FDE24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cebolla de origen andino</w:t>
      </w:r>
    </w:p>
    <w:p w14:paraId="46DE8BF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62AB87B2"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7CD1EF70" wp14:editId="1CDB839E">
            <wp:extent cx="5200533" cy="2268187"/>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7891" cy="2284480"/>
                    </a:xfrm>
                    <a:prstGeom prst="rect">
                      <a:avLst/>
                    </a:prstGeom>
                    <a:noFill/>
                  </pic:spPr>
                </pic:pic>
              </a:graphicData>
            </a:graphic>
          </wp:inline>
        </w:drawing>
      </w:r>
    </w:p>
    <w:p w14:paraId="6981AE20"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2F01E222" w14:textId="77777777" w:rsidR="004260A2" w:rsidRPr="004260A2" w:rsidRDefault="004260A2" w:rsidP="004260A2">
      <w:pPr>
        <w:pStyle w:val="Prrafodelista"/>
        <w:ind w:left="709"/>
        <w:rPr>
          <w:rFonts w:ascii="Arial" w:hAnsi="Arial" w:cs="Arial"/>
          <w:sz w:val="22"/>
          <w:szCs w:val="22"/>
        </w:rPr>
      </w:pPr>
    </w:p>
    <w:p w14:paraId="764D0A64" w14:textId="07DD722F" w:rsidR="004260A2" w:rsidRPr="006E30E7"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lastRenderedPageBreak/>
        <w:t xml:space="preserve">Respecto a las importaciones andinas, se </w:t>
      </w:r>
      <w:r w:rsidR="000357BF">
        <w:rPr>
          <w:rFonts w:ascii="Arial" w:hAnsi="Arial" w:cs="Arial"/>
          <w:sz w:val="22"/>
          <w:szCs w:val="22"/>
        </w:rPr>
        <w:t>e</w:t>
      </w:r>
      <w:r w:rsidRPr="004260A2">
        <w:rPr>
          <w:rFonts w:ascii="Arial" w:hAnsi="Arial" w:cs="Arial"/>
          <w:sz w:val="22"/>
          <w:szCs w:val="22"/>
        </w:rPr>
        <w:t>videncia una correlación positiva entre el número de los PFI emitidos y el volumen de cebolla peruana importada en Bolivia, de 0.84</w:t>
      </w:r>
      <w:r w:rsidRPr="004260A2">
        <w:rPr>
          <w:rStyle w:val="Refdenotaalpie"/>
          <w:rFonts w:ascii="Arial" w:hAnsi="Arial" w:cs="Arial"/>
          <w:sz w:val="22"/>
          <w:szCs w:val="22"/>
        </w:rPr>
        <w:footnoteReference w:id="82"/>
      </w:r>
      <w:r w:rsidRPr="004260A2">
        <w:rPr>
          <w:rFonts w:ascii="Arial" w:hAnsi="Arial" w:cs="Arial"/>
          <w:sz w:val="22"/>
          <w:szCs w:val="22"/>
        </w:rPr>
        <w:t xml:space="preserve">. Así, en línea el aumento de la emisión de los PFI observado en el primer semestre de 2021 y su posterior anulación, las importaciones se incrementaron respecto a similar periodo de los años 2019 y 2020, en 232% y 406%, respectivamente. No obstante, descendieron en julio de 2021 para luego cesar por completo hasta finales de ese año. Ello, a pesar de disponerse de PFI en el mes de diciembre. </w:t>
      </w:r>
    </w:p>
    <w:p w14:paraId="04948895" w14:textId="77777777" w:rsidR="006E30E7" w:rsidRDefault="006E30E7" w:rsidP="006E30E7">
      <w:pPr>
        <w:rPr>
          <w:rFonts w:ascii="Arial" w:hAnsi="Arial" w:cs="Arial"/>
          <w:i/>
          <w:sz w:val="22"/>
          <w:szCs w:val="22"/>
        </w:rPr>
      </w:pPr>
    </w:p>
    <w:p w14:paraId="1966FA2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11</w:t>
      </w:r>
    </w:p>
    <w:p w14:paraId="1E96F7F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cebolla provenientes de Perú</w:t>
      </w:r>
    </w:p>
    <w:p w14:paraId="20B3A41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26AB96CC"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2C54F57A" wp14:editId="525A222F">
            <wp:extent cx="5214938" cy="1921939"/>
            <wp:effectExtent l="0" t="0" r="508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6385" cy="1933529"/>
                    </a:xfrm>
                    <a:prstGeom prst="rect">
                      <a:avLst/>
                    </a:prstGeom>
                    <a:noFill/>
                  </pic:spPr>
                </pic:pic>
              </a:graphicData>
            </a:graphic>
          </wp:inline>
        </w:drawing>
      </w:r>
    </w:p>
    <w:p w14:paraId="1FC4D4AC"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Aduana Nacional de Bolivia</w:t>
      </w:r>
    </w:p>
    <w:p w14:paraId="5D1F85AD" w14:textId="77777777" w:rsidR="004260A2" w:rsidRPr="004260A2" w:rsidRDefault="004260A2" w:rsidP="004260A2">
      <w:pPr>
        <w:pStyle w:val="Prrafodelista"/>
        <w:ind w:left="709"/>
        <w:rPr>
          <w:rFonts w:ascii="Arial" w:hAnsi="Arial" w:cs="Arial"/>
          <w:sz w:val="22"/>
          <w:szCs w:val="22"/>
        </w:rPr>
      </w:pPr>
    </w:p>
    <w:p w14:paraId="1D582AB9"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encuentra que la suspensión en la emisión de los PFI para la cebolla peruana luego de julio en 2021 se atribuye a las medidas anunciadas por SENASAG, la cual explica en gran medida el impedimento de las importaciones hacia el mercado boliviano en ese año</w:t>
      </w:r>
      <w:r w:rsidRPr="004260A2">
        <w:rPr>
          <w:rFonts w:ascii="Arial" w:hAnsi="Arial" w:cs="Arial"/>
          <w:iCs/>
          <w:sz w:val="22"/>
          <w:szCs w:val="22"/>
        </w:rPr>
        <w:t>.</w:t>
      </w:r>
    </w:p>
    <w:p w14:paraId="5A6BABC2" w14:textId="77777777" w:rsidR="004260A2" w:rsidRPr="004260A2" w:rsidRDefault="004260A2" w:rsidP="004260A2">
      <w:pPr>
        <w:pStyle w:val="Prrafodelista"/>
        <w:ind w:left="709"/>
        <w:rPr>
          <w:rFonts w:ascii="Arial" w:hAnsi="Arial" w:cs="Arial"/>
          <w:sz w:val="22"/>
          <w:szCs w:val="22"/>
        </w:rPr>
      </w:pPr>
    </w:p>
    <w:p w14:paraId="6FA9264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zanahoria, se observa que:</w:t>
      </w:r>
    </w:p>
    <w:p w14:paraId="472EC58A" w14:textId="77777777" w:rsidR="004260A2" w:rsidRPr="004260A2" w:rsidRDefault="004260A2" w:rsidP="004260A2">
      <w:pPr>
        <w:pStyle w:val="Prrafodelista"/>
        <w:ind w:left="709"/>
        <w:rPr>
          <w:rFonts w:ascii="Arial" w:hAnsi="Arial" w:cs="Arial"/>
          <w:sz w:val="22"/>
          <w:szCs w:val="22"/>
        </w:rPr>
      </w:pPr>
    </w:p>
    <w:p w14:paraId="685D2542"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Hubo un descenso de la emisión de los PFI durante el periodo 2019 – 2021. El número de permisos se redujo anualmente, 75% entre 2019 y 2020 (al pasar de 64 a 16) y 13% entre 2020 y 2021 (al disminuir a 14). Los datos disponibles no permiten evidenciar un comportamiento estacional, ya que luego de haberse emitido los PFI en casi todo el segundo semestre de 2019, en los meses siguientes se registraron emisiones esporádicas, uno en noviembre de 2020, 15 en diciembre de ese año y luego 14 en enero de 2021, luego de allí, se dejaron de emitir los PFI. Es decir, de febrero a diciembre de 2022 no se registra emisión de los PFI para la importación de zanahoria peruana.</w:t>
      </w:r>
    </w:p>
    <w:p w14:paraId="586B44EB" w14:textId="77777777" w:rsidR="004260A2" w:rsidRPr="004260A2" w:rsidRDefault="004260A2" w:rsidP="004260A2">
      <w:pPr>
        <w:pStyle w:val="Prrafodelista"/>
        <w:ind w:left="1276"/>
        <w:rPr>
          <w:rFonts w:ascii="Arial" w:hAnsi="Arial" w:cs="Arial"/>
          <w:sz w:val="22"/>
          <w:szCs w:val="22"/>
        </w:rPr>
      </w:pPr>
    </w:p>
    <w:p w14:paraId="263FD373" w14:textId="77777777" w:rsid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aprecia que a partir de febrero se dejó de emitir los PFI, muchos meses antes al anuncio de medidas que adoptaría el gobierno de Bolivia para controlar o impedir las importaciones (como dejar de emitir los PFI o anular los ya existentes). Si bien, este hecho podría atribuirse a los compromisos previos que el gobierno habría asumido antes del bloqueo de carreteras (de no internar productos peruanos), lo cierto es que, de los registros oficiales proporcionados por el SENASAG tampoco se aprecia el inicio de trámites de solicitudes para obtener PFI después de enero de 2021. </w:t>
      </w:r>
    </w:p>
    <w:p w14:paraId="799FA1B7" w14:textId="77777777" w:rsidR="006E30E7" w:rsidRPr="006E30E7" w:rsidRDefault="006E30E7" w:rsidP="006E30E7">
      <w:pPr>
        <w:pStyle w:val="Prrafodelista"/>
        <w:rPr>
          <w:rFonts w:ascii="Arial" w:hAnsi="Arial" w:cs="Arial"/>
          <w:sz w:val="22"/>
          <w:szCs w:val="22"/>
        </w:rPr>
      </w:pPr>
    </w:p>
    <w:p w14:paraId="4D2F33F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12</w:t>
      </w:r>
    </w:p>
    <w:p w14:paraId="26EA3A3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zanahoria peruana</w:t>
      </w:r>
    </w:p>
    <w:p w14:paraId="02C7360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2F6F93CA"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66DE4F3F" wp14:editId="79930C7C">
            <wp:extent cx="5211902" cy="2036618"/>
            <wp:effectExtent l="0" t="0" r="825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3458" cy="2056764"/>
                    </a:xfrm>
                    <a:prstGeom prst="rect">
                      <a:avLst/>
                    </a:prstGeom>
                    <a:noFill/>
                  </pic:spPr>
                </pic:pic>
              </a:graphicData>
            </a:graphic>
          </wp:inline>
        </w:drawing>
      </w:r>
    </w:p>
    <w:p w14:paraId="6685748A"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28D4BFE8" w14:textId="77777777" w:rsidR="004260A2" w:rsidRPr="004260A2" w:rsidRDefault="004260A2" w:rsidP="004260A2">
      <w:pPr>
        <w:rPr>
          <w:rFonts w:ascii="Arial" w:hAnsi="Arial" w:cs="Arial"/>
          <w:sz w:val="22"/>
          <w:szCs w:val="22"/>
        </w:rPr>
      </w:pPr>
    </w:p>
    <w:p w14:paraId="04D2DEBB"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Respecto a las importaciones andinas, se videncia una correlación positiva entre el número de los PFI emitidos y el volumen de zanahoria peruana importada en Bolivia, de 0.84</w:t>
      </w:r>
      <w:r w:rsidRPr="004260A2">
        <w:rPr>
          <w:rStyle w:val="Refdenotaalpie"/>
          <w:rFonts w:ascii="Arial" w:hAnsi="Arial" w:cs="Arial"/>
          <w:sz w:val="22"/>
          <w:szCs w:val="22"/>
        </w:rPr>
        <w:footnoteReference w:id="83"/>
      </w:r>
      <w:r w:rsidRPr="004260A2">
        <w:rPr>
          <w:rFonts w:ascii="Arial" w:hAnsi="Arial" w:cs="Arial"/>
          <w:sz w:val="22"/>
          <w:szCs w:val="22"/>
        </w:rPr>
        <w:t xml:space="preserve">. Así, en línea con la evolución registrada de los PFI, el mayor volumen de las importaciones se concentró en 2019, para luego reportarse cantidades menores en 2020 y 2021, hasta dejarse de importar, tal como se aprecia en el gráfico.  </w:t>
      </w:r>
    </w:p>
    <w:p w14:paraId="28B76F4C" w14:textId="77777777" w:rsidR="004260A2" w:rsidRPr="004260A2" w:rsidRDefault="004260A2" w:rsidP="004260A2">
      <w:pPr>
        <w:pStyle w:val="Prrafodelista"/>
        <w:ind w:left="709"/>
        <w:rPr>
          <w:rFonts w:ascii="Arial" w:hAnsi="Arial" w:cs="Arial"/>
          <w:sz w:val="22"/>
          <w:szCs w:val="22"/>
        </w:rPr>
      </w:pPr>
    </w:p>
    <w:p w14:paraId="2035756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13</w:t>
      </w:r>
    </w:p>
    <w:p w14:paraId="3DE5AC2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zanahoria provenientes de Perú</w:t>
      </w:r>
    </w:p>
    <w:p w14:paraId="2F098BA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1C3ECCA6"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1952E0C5" wp14:editId="1B859273">
            <wp:extent cx="5214938" cy="1921939"/>
            <wp:effectExtent l="0" t="0" r="508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6603" cy="1926238"/>
                    </a:xfrm>
                    <a:prstGeom prst="rect">
                      <a:avLst/>
                    </a:prstGeom>
                    <a:noFill/>
                  </pic:spPr>
                </pic:pic>
              </a:graphicData>
            </a:graphic>
          </wp:inline>
        </w:drawing>
      </w:r>
    </w:p>
    <w:p w14:paraId="303DCD61" w14:textId="77777777" w:rsidR="004260A2" w:rsidRPr="00406D86" w:rsidRDefault="004260A2" w:rsidP="004260A2">
      <w:pPr>
        <w:ind w:firstLine="708"/>
        <w:rPr>
          <w:rFonts w:ascii="Arial" w:hAnsi="Arial" w:cs="Arial"/>
          <w:sz w:val="18"/>
          <w:szCs w:val="18"/>
        </w:rPr>
      </w:pPr>
      <w:r w:rsidRPr="00406D86">
        <w:rPr>
          <w:rFonts w:ascii="Arial" w:hAnsi="Arial" w:cs="Arial"/>
          <w:sz w:val="18"/>
          <w:szCs w:val="18"/>
        </w:rPr>
        <w:t>Fuente: Aduana Nacional de Bolivia</w:t>
      </w:r>
    </w:p>
    <w:p w14:paraId="4DFCCA3E" w14:textId="77777777" w:rsidR="004260A2" w:rsidRPr="004260A2" w:rsidRDefault="004260A2" w:rsidP="004260A2">
      <w:pPr>
        <w:pStyle w:val="Prrafodelista"/>
        <w:ind w:left="709"/>
        <w:rPr>
          <w:rFonts w:ascii="Arial" w:hAnsi="Arial" w:cs="Arial"/>
          <w:sz w:val="22"/>
          <w:szCs w:val="22"/>
        </w:rPr>
      </w:pPr>
    </w:p>
    <w:p w14:paraId="75E79BB7"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 este caso en particular, no evidencia que la disminución y cese de las importaciones registrada en 2021 sea explicada por la emisión de los PFI para la zanahoria, como consecuencia de las medidas anunciadas por el SENASAG</w:t>
      </w:r>
      <w:r w:rsidRPr="004260A2">
        <w:rPr>
          <w:rFonts w:ascii="Arial" w:hAnsi="Arial" w:cs="Arial"/>
          <w:iCs/>
          <w:sz w:val="22"/>
          <w:szCs w:val="22"/>
        </w:rPr>
        <w:t>.</w:t>
      </w:r>
    </w:p>
    <w:p w14:paraId="514DAA99" w14:textId="77777777" w:rsidR="004260A2" w:rsidRPr="004260A2" w:rsidRDefault="004260A2" w:rsidP="004260A2">
      <w:pPr>
        <w:pStyle w:val="Prrafodelista"/>
        <w:ind w:left="709"/>
        <w:rPr>
          <w:rFonts w:ascii="Arial" w:hAnsi="Arial" w:cs="Arial"/>
          <w:sz w:val="22"/>
          <w:szCs w:val="22"/>
        </w:rPr>
      </w:pPr>
    </w:p>
    <w:p w14:paraId="2B9697C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palta, se observa que:</w:t>
      </w:r>
    </w:p>
    <w:p w14:paraId="4B4AAD13" w14:textId="77777777" w:rsidR="004260A2" w:rsidRPr="004260A2" w:rsidRDefault="004260A2" w:rsidP="004260A2">
      <w:pPr>
        <w:pStyle w:val="Prrafodelista"/>
        <w:ind w:left="709"/>
        <w:rPr>
          <w:rFonts w:ascii="Arial" w:hAnsi="Arial" w:cs="Arial"/>
          <w:sz w:val="22"/>
          <w:szCs w:val="22"/>
        </w:rPr>
      </w:pPr>
    </w:p>
    <w:p w14:paraId="0ADE99AE"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Hubo un descenso de la emisión de los PFI durante el periodo 2019 – 2021. El número de permisos se redujo de manera anual, 51% entre 2019 y 2020 (al pasar de 391 a 193) y 54% entre 2020 y 2021 (al reducirse a 88). Si bien se puede observar un comportamiento estacional expresado en la mayor emisión de los PFI entre enero y noviembre, </w:t>
      </w:r>
      <w:r w:rsidRPr="004260A2">
        <w:rPr>
          <w:rFonts w:ascii="Arial" w:hAnsi="Arial" w:cs="Arial"/>
          <w:sz w:val="22"/>
          <w:szCs w:val="22"/>
          <w:u w:val="single"/>
        </w:rPr>
        <w:t>con un pico en julio</w:t>
      </w:r>
      <w:r w:rsidRPr="004260A2">
        <w:rPr>
          <w:rFonts w:ascii="Arial" w:hAnsi="Arial" w:cs="Arial"/>
          <w:sz w:val="22"/>
          <w:szCs w:val="22"/>
        </w:rPr>
        <w:t xml:space="preserve">, lo cierto es </w:t>
      </w:r>
      <w:r w:rsidRPr="004260A2">
        <w:rPr>
          <w:rFonts w:ascii="Arial" w:hAnsi="Arial" w:cs="Arial"/>
          <w:sz w:val="22"/>
          <w:szCs w:val="22"/>
        </w:rPr>
        <w:lastRenderedPageBreak/>
        <w:t>que la reducción registrada en la emisión de los PFI no es atribuible a la estacionalidad, porque comparando incluso el promedio anual (el cual refleja el número promedio de los PFI entre enero y noviembre), se registra una disminución de la emisión de los PFI, de 33 en 2019 a 19 2020, para finalmente descender a 9 en 2021.</w:t>
      </w:r>
    </w:p>
    <w:p w14:paraId="18BA71A5" w14:textId="77777777" w:rsidR="004260A2" w:rsidRPr="004260A2" w:rsidRDefault="004260A2" w:rsidP="004260A2">
      <w:pPr>
        <w:pStyle w:val="Prrafodelista"/>
        <w:ind w:left="1276"/>
        <w:rPr>
          <w:rFonts w:ascii="Arial" w:hAnsi="Arial" w:cs="Arial"/>
          <w:i/>
          <w:sz w:val="22"/>
          <w:szCs w:val="22"/>
        </w:rPr>
      </w:pPr>
    </w:p>
    <w:p w14:paraId="43A67AB8" w14:textId="6A50E226"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observa el comportamiento estacional, con la única excepción que en julio, cuando se alcanzaba el pico de la emisión de los PFI en 2019 y 2020, en este último año, por el contrario, se aprecia una drástica reducción, registrándose la expedición de 1 PFI, hecho que coincide con el anuncio de medidas que adoptaría el gobierno de Bolivia para controlar o impedir las importaciones (como dejar de emitir los PFI o anular los ya existentes) y con los posteriores reclamos presentados por productores y exportadores peruanos, así como aquellos notificados por </w:t>
      </w:r>
      <w:r w:rsidR="000357BF">
        <w:rPr>
          <w:rFonts w:ascii="Arial" w:hAnsi="Arial" w:cs="Arial"/>
          <w:sz w:val="22"/>
          <w:szCs w:val="22"/>
        </w:rPr>
        <w:t xml:space="preserve">el </w:t>
      </w:r>
      <w:r w:rsidRPr="004260A2">
        <w:rPr>
          <w:rFonts w:ascii="Arial" w:hAnsi="Arial" w:cs="Arial"/>
          <w:sz w:val="22"/>
          <w:szCs w:val="22"/>
        </w:rPr>
        <w:t>SENASA a su contraparte en Bolivia.</w:t>
      </w:r>
    </w:p>
    <w:p w14:paraId="64BEAC06" w14:textId="77777777" w:rsidR="004260A2" w:rsidRPr="004260A2" w:rsidRDefault="004260A2" w:rsidP="004260A2">
      <w:pPr>
        <w:pStyle w:val="Prrafodelista"/>
        <w:rPr>
          <w:rFonts w:ascii="Arial" w:hAnsi="Arial" w:cs="Arial"/>
          <w:sz w:val="22"/>
          <w:szCs w:val="22"/>
        </w:rPr>
      </w:pPr>
    </w:p>
    <w:p w14:paraId="01DA5174"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A partir de agosto de 2021, se observa nuevamente la emisión de los PFI, pero en una cuantía menor a los números observados en años anteriores (2019 y 2020). Sobre este punto se debe advertir que, algunos de los PFI emitidos en agosto de 2021, responden a solicitudes efectuadas el 30 de junio, o el 22 y 26 de julio de 2021 (53952, 54067, 14672), es decir, SENASAG empleó en uno de esos casos más de 30 días para expedir los respectivos PFI.  </w:t>
      </w:r>
    </w:p>
    <w:p w14:paraId="2F737881" w14:textId="77777777" w:rsidR="004260A2" w:rsidRPr="004260A2" w:rsidRDefault="004260A2" w:rsidP="004260A2">
      <w:pPr>
        <w:rPr>
          <w:rFonts w:ascii="Arial" w:hAnsi="Arial" w:cs="Arial"/>
          <w:sz w:val="22"/>
          <w:szCs w:val="22"/>
        </w:rPr>
      </w:pPr>
    </w:p>
    <w:p w14:paraId="7BE2AA8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14</w:t>
      </w:r>
    </w:p>
    <w:p w14:paraId="41B500B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palta peruana</w:t>
      </w:r>
    </w:p>
    <w:p w14:paraId="57E865A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0991CD2F"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6E50180C" wp14:editId="11B76F23">
            <wp:extent cx="5199797" cy="1752979"/>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4944" cy="1768199"/>
                    </a:xfrm>
                    <a:prstGeom prst="rect">
                      <a:avLst/>
                    </a:prstGeom>
                    <a:noFill/>
                  </pic:spPr>
                </pic:pic>
              </a:graphicData>
            </a:graphic>
          </wp:inline>
        </w:drawing>
      </w:r>
    </w:p>
    <w:p w14:paraId="3979390D"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7A8E6B4E" w14:textId="77777777" w:rsidR="004260A2" w:rsidRPr="004260A2" w:rsidRDefault="004260A2" w:rsidP="004260A2">
      <w:pPr>
        <w:pStyle w:val="Prrafodelista"/>
        <w:ind w:left="709"/>
        <w:rPr>
          <w:rFonts w:ascii="Arial" w:hAnsi="Arial" w:cs="Arial"/>
          <w:sz w:val="22"/>
          <w:szCs w:val="22"/>
        </w:rPr>
      </w:pPr>
    </w:p>
    <w:p w14:paraId="44B78965" w14:textId="55721837" w:rsidR="004260A2" w:rsidRPr="006E30E7"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Respecto a las importaciones andinas, se </w:t>
      </w:r>
      <w:r w:rsidR="000357BF" w:rsidRPr="000357BF">
        <w:rPr>
          <w:rFonts w:ascii="Arial" w:hAnsi="Arial" w:cs="Arial"/>
          <w:sz w:val="22"/>
          <w:szCs w:val="22"/>
        </w:rPr>
        <w:t>e</w:t>
      </w:r>
      <w:r w:rsidRPr="000357BF">
        <w:rPr>
          <w:rFonts w:ascii="Arial" w:hAnsi="Arial" w:cs="Arial"/>
          <w:sz w:val="22"/>
          <w:szCs w:val="22"/>
        </w:rPr>
        <w:t>videncia</w:t>
      </w:r>
      <w:r w:rsidRPr="004260A2">
        <w:rPr>
          <w:rFonts w:ascii="Arial" w:hAnsi="Arial" w:cs="Arial"/>
          <w:sz w:val="22"/>
          <w:szCs w:val="22"/>
        </w:rPr>
        <w:t xml:space="preserve"> una alta correlación positiva entre el número de los PFI emitidos y el volumen de palta peruana importada en Bolivia, de 0.95</w:t>
      </w:r>
      <w:r w:rsidRPr="004260A2">
        <w:rPr>
          <w:rStyle w:val="Refdenotaalpie"/>
          <w:rFonts w:ascii="Arial" w:hAnsi="Arial" w:cs="Arial"/>
          <w:sz w:val="22"/>
          <w:szCs w:val="22"/>
        </w:rPr>
        <w:footnoteReference w:id="84"/>
      </w:r>
      <w:r w:rsidRPr="004260A2">
        <w:rPr>
          <w:rFonts w:ascii="Arial" w:hAnsi="Arial" w:cs="Arial"/>
          <w:sz w:val="22"/>
          <w:szCs w:val="22"/>
        </w:rPr>
        <w:t xml:space="preserve">. Así, en línea con la menor emisión de los PFI en 2021, las importaciones de origen andino siguieron su comportamiento estacional, pero en menores volúmenes acumulados por año. Así, los correspondientes a 2021 se ubicaron 77% y 60% por debajo del volumen registrado en 2019 y 2020, respectivamente. </w:t>
      </w:r>
    </w:p>
    <w:p w14:paraId="501EBD7C" w14:textId="77777777" w:rsidR="006E30E7" w:rsidRDefault="006E30E7" w:rsidP="006E30E7">
      <w:pPr>
        <w:rPr>
          <w:rFonts w:ascii="Arial" w:hAnsi="Arial" w:cs="Arial"/>
          <w:i/>
          <w:sz w:val="22"/>
          <w:szCs w:val="22"/>
        </w:rPr>
      </w:pPr>
    </w:p>
    <w:p w14:paraId="46581710" w14:textId="77777777" w:rsidR="006E30E7" w:rsidRDefault="006E30E7" w:rsidP="006E30E7">
      <w:pPr>
        <w:rPr>
          <w:rFonts w:ascii="Arial" w:hAnsi="Arial" w:cs="Arial"/>
          <w:i/>
          <w:sz w:val="22"/>
          <w:szCs w:val="22"/>
        </w:rPr>
      </w:pPr>
    </w:p>
    <w:p w14:paraId="3C79928F" w14:textId="77777777" w:rsidR="006E30E7" w:rsidRDefault="006E30E7" w:rsidP="006E30E7">
      <w:pPr>
        <w:rPr>
          <w:rFonts w:ascii="Arial" w:hAnsi="Arial" w:cs="Arial"/>
          <w:i/>
          <w:sz w:val="22"/>
          <w:szCs w:val="22"/>
        </w:rPr>
      </w:pPr>
    </w:p>
    <w:p w14:paraId="1EF8584F" w14:textId="77777777" w:rsidR="006E30E7" w:rsidRDefault="006E30E7" w:rsidP="006E30E7">
      <w:pPr>
        <w:rPr>
          <w:rFonts w:ascii="Arial" w:hAnsi="Arial" w:cs="Arial"/>
          <w:i/>
          <w:sz w:val="22"/>
          <w:szCs w:val="22"/>
        </w:rPr>
      </w:pPr>
    </w:p>
    <w:p w14:paraId="386098CE" w14:textId="77777777" w:rsidR="006E30E7" w:rsidRDefault="006E30E7" w:rsidP="006E30E7">
      <w:pPr>
        <w:rPr>
          <w:rFonts w:ascii="Arial" w:hAnsi="Arial" w:cs="Arial"/>
          <w:i/>
          <w:sz w:val="22"/>
          <w:szCs w:val="22"/>
        </w:rPr>
      </w:pPr>
    </w:p>
    <w:p w14:paraId="6CD2E2F6" w14:textId="77777777" w:rsidR="006E30E7" w:rsidRPr="006E30E7" w:rsidRDefault="006E30E7" w:rsidP="006E30E7">
      <w:pPr>
        <w:rPr>
          <w:rFonts w:ascii="Arial" w:hAnsi="Arial" w:cs="Arial"/>
          <w:i/>
          <w:sz w:val="22"/>
          <w:szCs w:val="22"/>
        </w:rPr>
      </w:pPr>
    </w:p>
    <w:p w14:paraId="7159E62F" w14:textId="77777777" w:rsidR="004260A2" w:rsidRPr="004260A2" w:rsidRDefault="004260A2" w:rsidP="004260A2">
      <w:pPr>
        <w:pStyle w:val="Prrafodelista"/>
        <w:ind w:left="709"/>
        <w:rPr>
          <w:rFonts w:ascii="Arial" w:hAnsi="Arial" w:cs="Arial"/>
          <w:sz w:val="22"/>
          <w:szCs w:val="22"/>
        </w:rPr>
      </w:pPr>
    </w:p>
    <w:p w14:paraId="20E08BCB"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15</w:t>
      </w:r>
    </w:p>
    <w:p w14:paraId="615FA1D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palta provenientes de Perú</w:t>
      </w:r>
    </w:p>
    <w:p w14:paraId="2CCFBC2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3872B761"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452F3F0C" wp14:editId="40928514">
            <wp:extent cx="5219888" cy="1923764"/>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174" cy="1930503"/>
                    </a:xfrm>
                    <a:prstGeom prst="rect">
                      <a:avLst/>
                    </a:prstGeom>
                    <a:noFill/>
                  </pic:spPr>
                </pic:pic>
              </a:graphicData>
            </a:graphic>
          </wp:inline>
        </w:drawing>
      </w:r>
    </w:p>
    <w:p w14:paraId="23F1E473" w14:textId="77777777" w:rsidR="004260A2" w:rsidRPr="00406D86" w:rsidRDefault="004260A2" w:rsidP="004260A2">
      <w:pPr>
        <w:ind w:firstLine="708"/>
        <w:rPr>
          <w:rFonts w:ascii="Arial" w:hAnsi="Arial" w:cs="Arial"/>
          <w:sz w:val="18"/>
          <w:szCs w:val="18"/>
        </w:rPr>
      </w:pPr>
      <w:r w:rsidRPr="00406D86">
        <w:rPr>
          <w:rFonts w:ascii="Arial" w:hAnsi="Arial" w:cs="Arial"/>
          <w:sz w:val="18"/>
          <w:szCs w:val="18"/>
        </w:rPr>
        <w:t>Fuente: Aduana Nacional de Bolivia</w:t>
      </w:r>
    </w:p>
    <w:p w14:paraId="11D5CBF3" w14:textId="77777777" w:rsidR="004260A2" w:rsidRPr="004260A2" w:rsidRDefault="004260A2" w:rsidP="004260A2">
      <w:pPr>
        <w:pStyle w:val="Prrafodelista"/>
        <w:ind w:left="709"/>
        <w:rPr>
          <w:rFonts w:ascii="Arial" w:hAnsi="Arial" w:cs="Arial"/>
          <w:sz w:val="22"/>
          <w:szCs w:val="22"/>
        </w:rPr>
      </w:pPr>
    </w:p>
    <w:p w14:paraId="51FDD748"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encuentra que la reducción en julio de 2021 y posterior menor emisión de los PFI para la palta peruana se atribuye a las medidas anunciadas por SENASAG, la cual explica el deterioro que han registrado las importaciones andinas en ese año respecto a los anteriores, dificultando su acceso al mercado boliviano</w:t>
      </w:r>
      <w:r w:rsidRPr="004260A2">
        <w:rPr>
          <w:rFonts w:ascii="Arial" w:hAnsi="Arial" w:cs="Arial"/>
          <w:iCs/>
          <w:sz w:val="22"/>
          <w:szCs w:val="22"/>
        </w:rPr>
        <w:t>.</w:t>
      </w:r>
    </w:p>
    <w:p w14:paraId="1238D33B" w14:textId="77777777" w:rsidR="004260A2" w:rsidRPr="004260A2" w:rsidRDefault="004260A2" w:rsidP="004260A2">
      <w:pPr>
        <w:pStyle w:val="Prrafodelista"/>
        <w:ind w:left="709"/>
        <w:rPr>
          <w:rFonts w:ascii="Arial" w:hAnsi="Arial" w:cs="Arial"/>
          <w:sz w:val="22"/>
          <w:szCs w:val="22"/>
        </w:rPr>
      </w:pPr>
    </w:p>
    <w:p w14:paraId="290C2B6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del limón, se observa que:</w:t>
      </w:r>
    </w:p>
    <w:p w14:paraId="52E97491" w14:textId="77777777" w:rsidR="004260A2" w:rsidRPr="004260A2" w:rsidRDefault="004260A2" w:rsidP="004260A2">
      <w:pPr>
        <w:pStyle w:val="Prrafodelista"/>
        <w:ind w:left="709"/>
        <w:rPr>
          <w:rFonts w:ascii="Arial" w:hAnsi="Arial" w:cs="Arial"/>
          <w:sz w:val="22"/>
          <w:szCs w:val="22"/>
        </w:rPr>
      </w:pPr>
    </w:p>
    <w:p w14:paraId="6129C553"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Hubo un descenso de la emisión de los PFI durante el periodo 2019 – 2021. El número de permisos se redujo anualmente, 21% entre 2019 y 2020 (al pasar de 192 a 151) y 60% entre 2020 y 2021 (al reducirse a 61). Si bien se puede observar un comportamiento estacional expresado en la mayor emisión de los PFI entre mayo y noviembre, </w:t>
      </w:r>
      <w:r w:rsidRPr="004260A2">
        <w:rPr>
          <w:rFonts w:ascii="Arial" w:hAnsi="Arial" w:cs="Arial"/>
          <w:sz w:val="22"/>
          <w:szCs w:val="22"/>
          <w:u w:val="single"/>
        </w:rPr>
        <w:t>con picos en julio u octubre</w:t>
      </w:r>
      <w:r w:rsidRPr="004260A2">
        <w:rPr>
          <w:rFonts w:ascii="Arial" w:hAnsi="Arial" w:cs="Arial"/>
          <w:sz w:val="22"/>
          <w:szCs w:val="22"/>
        </w:rPr>
        <w:t>, lo cierto es que, incluso comparando el promedio anual (el cual refleja el número promedio de los PFI entre mayo y noviembre), se registra una disminución de la emisión de los PFI, de 19 en 2019 a 15 en 2020, para finalmente bajar a 8 en 2021.</w:t>
      </w:r>
    </w:p>
    <w:p w14:paraId="1A83FB83" w14:textId="77777777" w:rsidR="004260A2" w:rsidRPr="004260A2" w:rsidRDefault="004260A2" w:rsidP="004260A2">
      <w:pPr>
        <w:pStyle w:val="Prrafodelista"/>
        <w:ind w:left="1276"/>
        <w:rPr>
          <w:rFonts w:ascii="Arial" w:hAnsi="Arial" w:cs="Arial"/>
          <w:iCs/>
          <w:sz w:val="22"/>
          <w:szCs w:val="22"/>
        </w:rPr>
      </w:pPr>
    </w:p>
    <w:p w14:paraId="54549BD1" w14:textId="3292B9E3"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observa el comportamiento estacional, con la única excepción que en la tendencia creciente que debería esperarse de los primeros meses, después de mayo, se pierde con una reducción de la emisión de PFI experimenta en julio, hecho que coincide con el anuncio de medidas que adoptaría el gobierno de Bolivia para controlar o impedir las importaciones (como dejar de emitir los PFI o anular los ya existentes) y con los posteriores reclamos presentados por productores y exportadores peruanos, así como aquellos notificados por </w:t>
      </w:r>
      <w:r w:rsidR="000357BF">
        <w:rPr>
          <w:rFonts w:ascii="Arial" w:hAnsi="Arial" w:cs="Arial"/>
          <w:sz w:val="22"/>
          <w:szCs w:val="22"/>
        </w:rPr>
        <w:t xml:space="preserve">el </w:t>
      </w:r>
      <w:r w:rsidRPr="004260A2">
        <w:rPr>
          <w:rFonts w:ascii="Arial" w:hAnsi="Arial" w:cs="Arial"/>
          <w:sz w:val="22"/>
          <w:szCs w:val="22"/>
        </w:rPr>
        <w:t>SENASA a su contraparte en Bolivia.</w:t>
      </w:r>
    </w:p>
    <w:p w14:paraId="4CEA88DA" w14:textId="77777777" w:rsidR="004260A2" w:rsidRPr="004260A2" w:rsidRDefault="004260A2" w:rsidP="004260A2">
      <w:pPr>
        <w:rPr>
          <w:rFonts w:ascii="Arial" w:hAnsi="Arial" w:cs="Arial"/>
          <w:sz w:val="22"/>
          <w:szCs w:val="22"/>
        </w:rPr>
      </w:pPr>
    </w:p>
    <w:p w14:paraId="5C90EA8F" w14:textId="6280EC5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A partir de agosto de 2021, se observa un crecimiento en la emisión de los PFI, pero en una cuantía menor a los números observados en años anteriores (2019 y 2020). Sobre este punto se debe advertir que, algunos de los PFI emitidos en agosto de 2021, responden a solicitudes efectuadas el 2 y 30 de julio de 2021 (53962 y 54109), es decir, </w:t>
      </w:r>
      <w:r w:rsidR="000357BF">
        <w:rPr>
          <w:rFonts w:ascii="Arial" w:hAnsi="Arial" w:cs="Arial"/>
          <w:sz w:val="22"/>
          <w:szCs w:val="22"/>
        </w:rPr>
        <w:t xml:space="preserve">el </w:t>
      </w:r>
      <w:r w:rsidRPr="004260A2">
        <w:rPr>
          <w:rFonts w:ascii="Arial" w:hAnsi="Arial" w:cs="Arial"/>
          <w:sz w:val="22"/>
          <w:szCs w:val="22"/>
        </w:rPr>
        <w:t xml:space="preserve">SENASAG empleó en uno de esos casos más de 30 días para expedir el respectivo PFI.  </w:t>
      </w:r>
    </w:p>
    <w:p w14:paraId="3E836836" w14:textId="77777777" w:rsidR="004260A2" w:rsidRDefault="004260A2" w:rsidP="004260A2">
      <w:pPr>
        <w:rPr>
          <w:rFonts w:ascii="Arial" w:hAnsi="Arial" w:cs="Arial"/>
          <w:sz w:val="22"/>
          <w:szCs w:val="22"/>
        </w:rPr>
      </w:pPr>
    </w:p>
    <w:p w14:paraId="5241A78C" w14:textId="77777777" w:rsidR="006E30E7" w:rsidRDefault="006E30E7" w:rsidP="004260A2">
      <w:pPr>
        <w:rPr>
          <w:rFonts w:ascii="Arial" w:hAnsi="Arial" w:cs="Arial"/>
          <w:sz w:val="22"/>
          <w:szCs w:val="22"/>
        </w:rPr>
      </w:pPr>
    </w:p>
    <w:p w14:paraId="3BC58E16" w14:textId="77777777" w:rsidR="006E30E7" w:rsidRDefault="006E30E7" w:rsidP="004260A2">
      <w:pPr>
        <w:rPr>
          <w:rFonts w:ascii="Arial" w:hAnsi="Arial" w:cs="Arial"/>
          <w:sz w:val="22"/>
          <w:szCs w:val="22"/>
        </w:rPr>
      </w:pPr>
    </w:p>
    <w:p w14:paraId="24E8AEDF" w14:textId="77777777" w:rsidR="006E30E7" w:rsidRDefault="006E30E7" w:rsidP="004260A2">
      <w:pPr>
        <w:rPr>
          <w:rFonts w:ascii="Arial" w:hAnsi="Arial" w:cs="Arial"/>
          <w:sz w:val="22"/>
          <w:szCs w:val="22"/>
        </w:rPr>
      </w:pPr>
    </w:p>
    <w:p w14:paraId="0D89626D" w14:textId="77777777" w:rsidR="006E30E7" w:rsidRPr="004260A2" w:rsidRDefault="006E30E7" w:rsidP="004260A2">
      <w:pPr>
        <w:rPr>
          <w:rFonts w:ascii="Arial" w:hAnsi="Arial" w:cs="Arial"/>
          <w:sz w:val="22"/>
          <w:szCs w:val="22"/>
        </w:rPr>
      </w:pPr>
    </w:p>
    <w:p w14:paraId="6A91B90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16</w:t>
      </w:r>
    </w:p>
    <w:p w14:paraId="73741BA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limón peruano</w:t>
      </w:r>
    </w:p>
    <w:p w14:paraId="4856CFC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456D0E8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50082250" wp14:editId="63192CEE">
            <wp:extent cx="5195960" cy="1731987"/>
            <wp:effectExtent l="0" t="0" r="508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970" cy="1758990"/>
                    </a:xfrm>
                    <a:prstGeom prst="rect">
                      <a:avLst/>
                    </a:prstGeom>
                    <a:noFill/>
                  </pic:spPr>
                </pic:pic>
              </a:graphicData>
            </a:graphic>
          </wp:inline>
        </w:drawing>
      </w:r>
    </w:p>
    <w:p w14:paraId="03D35512"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5D7348F6" w14:textId="77777777" w:rsidR="004260A2" w:rsidRPr="004260A2" w:rsidRDefault="004260A2" w:rsidP="004260A2">
      <w:pPr>
        <w:pStyle w:val="Prrafodelista"/>
        <w:ind w:left="709"/>
        <w:rPr>
          <w:rFonts w:ascii="Arial" w:hAnsi="Arial" w:cs="Arial"/>
          <w:sz w:val="22"/>
          <w:szCs w:val="22"/>
        </w:rPr>
      </w:pPr>
    </w:p>
    <w:p w14:paraId="2AC2F2C4" w14:textId="41F1F854"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Respecto a las importaciones andinas, se </w:t>
      </w:r>
      <w:r w:rsidR="000357BF" w:rsidRPr="000357BF">
        <w:rPr>
          <w:rFonts w:ascii="Arial" w:hAnsi="Arial" w:cs="Arial"/>
          <w:sz w:val="22"/>
          <w:szCs w:val="22"/>
        </w:rPr>
        <w:t>e</w:t>
      </w:r>
      <w:r w:rsidRPr="000357BF">
        <w:rPr>
          <w:rFonts w:ascii="Arial" w:hAnsi="Arial" w:cs="Arial"/>
          <w:sz w:val="22"/>
          <w:szCs w:val="22"/>
        </w:rPr>
        <w:t>videncia</w:t>
      </w:r>
      <w:r w:rsidRPr="004260A2">
        <w:rPr>
          <w:rFonts w:ascii="Arial" w:hAnsi="Arial" w:cs="Arial"/>
          <w:sz w:val="22"/>
          <w:szCs w:val="22"/>
        </w:rPr>
        <w:t xml:space="preserve"> una alta correlación positiva entre el número de los PFI emitidos y el volumen de limón peruano importado en Bolivia, de 0.89</w:t>
      </w:r>
      <w:r w:rsidRPr="004260A2">
        <w:rPr>
          <w:rStyle w:val="Refdenotaalpie"/>
          <w:rFonts w:ascii="Arial" w:hAnsi="Arial" w:cs="Arial"/>
          <w:sz w:val="22"/>
          <w:szCs w:val="22"/>
        </w:rPr>
        <w:footnoteReference w:id="85"/>
      </w:r>
      <w:r w:rsidRPr="004260A2">
        <w:rPr>
          <w:rFonts w:ascii="Arial" w:hAnsi="Arial" w:cs="Arial"/>
          <w:sz w:val="22"/>
          <w:szCs w:val="22"/>
        </w:rPr>
        <w:t xml:space="preserve">. Así, en línea con la menor emisión de los PFI en 2021, las importaciones de origen andino siguieron su comportamiento estacional, pero en menores volúmenes acumulados por año. Así, los correspondientes a 2021 se ubicaron 58% y 65% por debajo del volumen registrado en 2019 y 2020, respectivamente. </w:t>
      </w:r>
    </w:p>
    <w:p w14:paraId="13E8042D" w14:textId="77777777" w:rsidR="004260A2" w:rsidRPr="004260A2" w:rsidRDefault="004260A2" w:rsidP="004260A2">
      <w:pPr>
        <w:ind w:left="709"/>
        <w:rPr>
          <w:rFonts w:ascii="Arial" w:hAnsi="Arial" w:cs="Arial"/>
          <w:sz w:val="22"/>
          <w:szCs w:val="22"/>
        </w:rPr>
      </w:pPr>
    </w:p>
    <w:p w14:paraId="46F4E3F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17</w:t>
      </w:r>
    </w:p>
    <w:p w14:paraId="3BD9C48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limón provenientes de Perú</w:t>
      </w:r>
    </w:p>
    <w:p w14:paraId="2C566F4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0AF7BBA8"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57DD8671" wp14:editId="687B910A">
            <wp:extent cx="5206047" cy="1918663"/>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28151" cy="1926809"/>
                    </a:xfrm>
                    <a:prstGeom prst="rect">
                      <a:avLst/>
                    </a:prstGeom>
                    <a:noFill/>
                  </pic:spPr>
                </pic:pic>
              </a:graphicData>
            </a:graphic>
          </wp:inline>
        </w:drawing>
      </w:r>
    </w:p>
    <w:p w14:paraId="5CE6CCBC" w14:textId="77777777" w:rsidR="004260A2" w:rsidRPr="00406D86" w:rsidRDefault="004260A2" w:rsidP="004260A2">
      <w:pPr>
        <w:ind w:left="709"/>
        <w:rPr>
          <w:rFonts w:ascii="Arial" w:hAnsi="Arial" w:cs="Arial"/>
          <w:sz w:val="18"/>
          <w:szCs w:val="18"/>
        </w:rPr>
      </w:pPr>
      <w:r w:rsidRPr="00406D86">
        <w:rPr>
          <w:rFonts w:ascii="Arial" w:hAnsi="Arial" w:cs="Arial"/>
          <w:sz w:val="18"/>
          <w:szCs w:val="18"/>
        </w:rPr>
        <w:t>Fuente: Aduana Nacional de Bolivia</w:t>
      </w:r>
    </w:p>
    <w:p w14:paraId="1D4924B0" w14:textId="77777777" w:rsidR="004260A2" w:rsidRPr="004260A2" w:rsidRDefault="004260A2" w:rsidP="004260A2">
      <w:pPr>
        <w:pStyle w:val="Prrafodelista"/>
        <w:ind w:left="709"/>
        <w:rPr>
          <w:rFonts w:ascii="Arial" w:hAnsi="Arial" w:cs="Arial"/>
          <w:sz w:val="22"/>
          <w:szCs w:val="22"/>
        </w:rPr>
      </w:pPr>
    </w:p>
    <w:p w14:paraId="1A1125FE"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encuentra que la reducción en julio de 2021 y posterior menor emisión de los PFI para el limón peruano se atribuye a las medidas anunciadas por SENASAG, la cual explica el deterioro que han registrado las importaciones andinas en ese año respecto a los anteriores, dificultando su acceso al mercado boliviano</w:t>
      </w:r>
      <w:r w:rsidRPr="004260A2">
        <w:rPr>
          <w:rFonts w:ascii="Arial" w:hAnsi="Arial" w:cs="Arial"/>
          <w:iCs/>
          <w:sz w:val="22"/>
          <w:szCs w:val="22"/>
        </w:rPr>
        <w:t>.</w:t>
      </w:r>
    </w:p>
    <w:p w14:paraId="1EEB41A4" w14:textId="77777777" w:rsidR="004260A2" w:rsidRPr="004260A2" w:rsidRDefault="004260A2" w:rsidP="004260A2">
      <w:pPr>
        <w:pStyle w:val="Prrafodelista"/>
        <w:ind w:left="709"/>
        <w:rPr>
          <w:rFonts w:ascii="Arial" w:hAnsi="Arial" w:cs="Arial"/>
          <w:sz w:val="22"/>
          <w:szCs w:val="22"/>
        </w:rPr>
      </w:pPr>
    </w:p>
    <w:p w14:paraId="4241E52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uva, se observa que:</w:t>
      </w:r>
    </w:p>
    <w:p w14:paraId="7501DCD1" w14:textId="77777777" w:rsidR="004260A2" w:rsidRPr="004260A2" w:rsidRDefault="004260A2" w:rsidP="004260A2">
      <w:pPr>
        <w:pStyle w:val="Prrafodelista"/>
        <w:ind w:left="709"/>
        <w:rPr>
          <w:rFonts w:ascii="Arial" w:hAnsi="Arial" w:cs="Arial"/>
          <w:sz w:val="22"/>
          <w:szCs w:val="22"/>
        </w:rPr>
      </w:pPr>
    </w:p>
    <w:p w14:paraId="63812639"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Hubo un descenso de la emisión de los PFI durante el periodo 2019 – 2021. El número de permisos se redujo anualmente, 53% entre 2019 y 2020 (al pasar de 430 a 202) y 51% entre 2020 y 2021 (al reducirse a 98). Si bien se puede observar un comportamiento estacional expresado en la mayor emisión de los PFI entre mayo a diciembre, </w:t>
      </w:r>
      <w:r w:rsidRPr="004260A2">
        <w:rPr>
          <w:rFonts w:ascii="Arial" w:hAnsi="Arial" w:cs="Arial"/>
          <w:sz w:val="22"/>
          <w:szCs w:val="22"/>
          <w:u w:val="single"/>
        </w:rPr>
        <w:t xml:space="preserve">con una tendencia creciente hasta </w:t>
      </w:r>
      <w:r w:rsidRPr="004260A2">
        <w:rPr>
          <w:rFonts w:ascii="Arial" w:hAnsi="Arial" w:cs="Arial"/>
          <w:sz w:val="22"/>
          <w:szCs w:val="22"/>
          <w:u w:val="single"/>
        </w:rPr>
        <w:lastRenderedPageBreak/>
        <w:t>septiembre u octubre</w:t>
      </w:r>
      <w:r w:rsidRPr="004260A2">
        <w:rPr>
          <w:rFonts w:ascii="Arial" w:hAnsi="Arial" w:cs="Arial"/>
          <w:sz w:val="22"/>
          <w:szCs w:val="22"/>
        </w:rPr>
        <w:t>, lo cierto es que, incluso comparando el promedio anual (el cual refleja el número promedio de los PFI entre mayo y noviembre), se registra una disminución de la emisión de los PFI, de 39 en 2019 a 22 en 2020, para finalmente descender a 10 en 2021.</w:t>
      </w:r>
    </w:p>
    <w:p w14:paraId="6CA452EA" w14:textId="77777777" w:rsidR="004260A2" w:rsidRPr="004260A2" w:rsidRDefault="004260A2" w:rsidP="004260A2">
      <w:pPr>
        <w:pStyle w:val="Prrafodelista"/>
        <w:ind w:left="1276"/>
        <w:rPr>
          <w:rFonts w:ascii="Arial" w:hAnsi="Arial" w:cs="Arial"/>
          <w:i/>
          <w:sz w:val="22"/>
          <w:szCs w:val="22"/>
        </w:rPr>
      </w:pPr>
    </w:p>
    <w:p w14:paraId="770DBEA9" w14:textId="2CF5C334"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En el último año del periodo de análisis (2021), se observa el comportamiento estacional, con la única excepción que en la tendencia creciente que debería esperarse hasta septiembre u octubre se ve interrumpida con una disminución de los PFI en julio, hecho que coincide con el anuncio de medidas que adoptaría el gobierno de Bolivia para controlar o impedir las importaciones (como dejar de emitir los PFI o anular los ya existentes) y con los posteriores reclamos presentados por productores y exportadores peruanos, así como aquellos notificados por </w:t>
      </w:r>
      <w:r w:rsidR="000357BF">
        <w:rPr>
          <w:rFonts w:ascii="Arial" w:hAnsi="Arial" w:cs="Arial"/>
          <w:sz w:val="22"/>
          <w:szCs w:val="22"/>
        </w:rPr>
        <w:t xml:space="preserve">el </w:t>
      </w:r>
      <w:r w:rsidRPr="004260A2">
        <w:rPr>
          <w:rFonts w:ascii="Arial" w:hAnsi="Arial" w:cs="Arial"/>
          <w:sz w:val="22"/>
          <w:szCs w:val="22"/>
        </w:rPr>
        <w:t>SENASA a su contraparte en Bolivia.</w:t>
      </w:r>
    </w:p>
    <w:p w14:paraId="655849B6" w14:textId="77777777" w:rsidR="004260A2" w:rsidRPr="004260A2" w:rsidRDefault="004260A2" w:rsidP="004260A2">
      <w:pPr>
        <w:pStyle w:val="Prrafodelista"/>
        <w:ind w:left="709"/>
        <w:rPr>
          <w:rFonts w:ascii="Arial" w:hAnsi="Arial" w:cs="Arial"/>
          <w:sz w:val="22"/>
          <w:szCs w:val="22"/>
        </w:rPr>
      </w:pPr>
    </w:p>
    <w:p w14:paraId="0710AFC0" w14:textId="69CA6389"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A partir de agosto de 2021, se observa un crecimiento en la emisión de los PFI, pero en una cuantía menor a los números observados en años anteriores (2019 y 2020). Sobre este punto se debe advertir que, algunos de los PFI emitidos en agosto de 2021, responden a solicitudes efectuadas el 30 de junio y el 15 de julio de 2021 (53951 y 54039), es decir, </w:t>
      </w:r>
      <w:r w:rsidR="000357BF">
        <w:rPr>
          <w:rFonts w:ascii="Arial" w:hAnsi="Arial" w:cs="Arial"/>
          <w:sz w:val="22"/>
          <w:szCs w:val="22"/>
        </w:rPr>
        <w:t xml:space="preserve">el </w:t>
      </w:r>
      <w:r w:rsidRPr="004260A2">
        <w:rPr>
          <w:rFonts w:ascii="Arial" w:hAnsi="Arial" w:cs="Arial"/>
          <w:sz w:val="22"/>
          <w:szCs w:val="22"/>
        </w:rPr>
        <w:t xml:space="preserve">SENASAG empleó como mínimo 15 días para expedir el respectivo PFI.  </w:t>
      </w:r>
    </w:p>
    <w:p w14:paraId="26330A0E" w14:textId="77777777" w:rsidR="004260A2" w:rsidRPr="004260A2" w:rsidRDefault="004260A2" w:rsidP="004260A2">
      <w:pPr>
        <w:pStyle w:val="Prrafodelista"/>
        <w:ind w:left="709"/>
        <w:rPr>
          <w:rFonts w:ascii="Arial" w:hAnsi="Arial" w:cs="Arial"/>
          <w:sz w:val="22"/>
          <w:szCs w:val="22"/>
        </w:rPr>
      </w:pPr>
    </w:p>
    <w:p w14:paraId="0F15827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18</w:t>
      </w:r>
    </w:p>
    <w:p w14:paraId="473BF995"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uva peruana</w:t>
      </w:r>
    </w:p>
    <w:p w14:paraId="62E2B2DA"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2DF43A5A"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67780D5D" wp14:editId="03A595BC">
            <wp:extent cx="5205730" cy="186858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2380" cy="1878146"/>
                    </a:xfrm>
                    <a:prstGeom prst="rect">
                      <a:avLst/>
                    </a:prstGeom>
                    <a:noFill/>
                  </pic:spPr>
                </pic:pic>
              </a:graphicData>
            </a:graphic>
          </wp:inline>
        </w:drawing>
      </w:r>
    </w:p>
    <w:p w14:paraId="0D6F4A6B"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0186956F" w14:textId="77777777" w:rsidR="004260A2" w:rsidRPr="004260A2" w:rsidRDefault="004260A2" w:rsidP="004260A2">
      <w:pPr>
        <w:pStyle w:val="Prrafodelista"/>
        <w:ind w:left="1276"/>
        <w:rPr>
          <w:rFonts w:ascii="Arial" w:hAnsi="Arial" w:cs="Arial"/>
          <w:i/>
          <w:sz w:val="22"/>
          <w:szCs w:val="22"/>
        </w:rPr>
      </w:pPr>
    </w:p>
    <w:p w14:paraId="231F7D65" w14:textId="30F78E78" w:rsid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Respecto a las importaciones andinas, se </w:t>
      </w:r>
      <w:r w:rsidR="00E52DDD" w:rsidRPr="00E52DDD">
        <w:rPr>
          <w:rFonts w:ascii="Arial" w:hAnsi="Arial" w:cs="Arial"/>
          <w:sz w:val="22"/>
          <w:szCs w:val="22"/>
        </w:rPr>
        <w:t>e</w:t>
      </w:r>
      <w:r w:rsidRPr="00E52DDD">
        <w:rPr>
          <w:rFonts w:ascii="Arial" w:hAnsi="Arial" w:cs="Arial"/>
          <w:sz w:val="22"/>
          <w:szCs w:val="22"/>
        </w:rPr>
        <w:t>videncia</w:t>
      </w:r>
      <w:r w:rsidRPr="004260A2">
        <w:rPr>
          <w:rFonts w:ascii="Arial" w:hAnsi="Arial" w:cs="Arial"/>
          <w:sz w:val="22"/>
          <w:szCs w:val="22"/>
        </w:rPr>
        <w:t xml:space="preserve"> una alta correlación positiva entre el número de los PFI emitidos y el volumen de uva peruana importada en Bolivia, de 0.88</w:t>
      </w:r>
      <w:r w:rsidRPr="004260A2">
        <w:rPr>
          <w:rStyle w:val="Refdenotaalpie"/>
          <w:rFonts w:ascii="Arial" w:hAnsi="Arial" w:cs="Arial"/>
          <w:sz w:val="22"/>
          <w:szCs w:val="22"/>
        </w:rPr>
        <w:footnoteReference w:id="86"/>
      </w:r>
      <w:r w:rsidRPr="004260A2">
        <w:rPr>
          <w:rFonts w:ascii="Arial" w:hAnsi="Arial" w:cs="Arial"/>
          <w:sz w:val="22"/>
          <w:szCs w:val="22"/>
        </w:rPr>
        <w:t xml:space="preserve">. Así, en línea con la menor emisión de PFI en 2021, las importaciones de origen andino siguieron su comportamiento estacional, pero en menores volúmenes acumulados por año. Así, los correspondientes a 2021 se ubicaron 53% y 51% por debajo del volumen registrado en 2019 y 2020, respectivamente. </w:t>
      </w:r>
    </w:p>
    <w:p w14:paraId="0A1A5CC5" w14:textId="77777777" w:rsidR="00710423" w:rsidRDefault="00710423" w:rsidP="00710423">
      <w:pPr>
        <w:rPr>
          <w:rFonts w:ascii="Arial" w:hAnsi="Arial" w:cs="Arial"/>
          <w:sz w:val="22"/>
          <w:szCs w:val="22"/>
        </w:rPr>
      </w:pPr>
    </w:p>
    <w:p w14:paraId="30659EB6" w14:textId="77777777" w:rsidR="00710423" w:rsidRDefault="00710423" w:rsidP="00710423">
      <w:pPr>
        <w:rPr>
          <w:rFonts w:ascii="Arial" w:hAnsi="Arial" w:cs="Arial"/>
          <w:sz w:val="22"/>
          <w:szCs w:val="22"/>
        </w:rPr>
      </w:pPr>
    </w:p>
    <w:p w14:paraId="45868399" w14:textId="77777777" w:rsidR="00710423" w:rsidRDefault="00710423" w:rsidP="00710423">
      <w:pPr>
        <w:rPr>
          <w:rFonts w:ascii="Arial" w:hAnsi="Arial" w:cs="Arial"/>
          <w:sz w:val="22"/>
          <w:szCs w:val="22"/>
        </w:rPr>
      </w:pPr>
    </w:p>
    <w:p w14:paraId="54734DC0" w14:textId="77777777" w:rsidR="00710423" w:rsidRDefault="00710423" w:rsidP="00710423">
      <w:pPr>
        <w:rPr>
          <w:rFonts w:ascii="Arial" w:hAnsi="Arial" w:cs="Arial"/>
          <w:sz w:val="22"/>
          <w:szCs w:val="22"/>
        </w:rPr>
      </w:pPr>
    </w:p>
    <w:p w14:paraId="667A93B7" w14:textId="77777777" w:rsidR="00710423" w:rsidRDefault="00710423" w:rsidP="00710423">
      <w:pPr>
        <w:rPr>
          <w:rFonts w:ascii="Arial" w:hAnsi="Arial" w:cs="Arial"/>
          <w:sz w:val="22"/>
          <w:szCs w:val="22"/>
        </w:rPr>
      </w:pPr>
    </w:p>
    <w:p w14:paraId="0781D2F0" w14:textId="77777777" w:rsidR="00710423" w:rsidRDefault="00710423" w:rsidP="00710423">
      <w:pPr>
        <w:rPr>
          <w:rFonts w:ascii="Arial" w:hAnsi="Arial" w:cs="Arial"/>
          <w:sz w:val="22"/>
          <w:szCs w:val="22"/>
        </w:rPr>
      </w:pPr>
    </w:p>
    <w:p w14:paraId="1A85F38B" w14:textId="77777777" w:rsidR="00710423" w:rsidRDefault="00710423" w:rsidP="00710423">
      <w:pPr>
        <w:rPr>
          <w:rFonts w:ascii="Arial" w:hAnsi="Arial" w:cs="Arial"/>
          <w:sz w:val="22"/>
          <w:szCs w:val="22"/>
        </w:rPr>
      </w:pPr>
    </w:p>
    <w:p w14:paraId="1FDCD15F" w14:textId="77777777" w:rsidR="00710423" w:rsidRPr="00710423" w:rsidRDefault="00710423" w:rsidP="00710423">
      <w:pPr>
        <w:rPr>
          <w:rFonts w:ascii="Arial" w:hAnsi="Arial" w:cs="Arial"/>
          <w:sz w:val="22"/>
          <w:szCs w:val="22"/>
        </w:rPr>
      </w:pPr>
    </w:p>
    <w:p w14:paraId="7558F3FD" w14:textId="77777777" w:rsidR="004260A2" w:rsidRPr="004260A2" w:rsidRDefault="004260A2" w:rsidP="004260A2">
      <w:pPr>
        <w:rPr>
          <w:rFonts w:ascii="Arial" w:hAnsi="Arial" w:cs="Arial"/>
          <w:sz w:val="22"/>
          <w:szCs w:val="22"/>
        </w:rPr>
      </w:pPr>
    </w:p>
    <w:p w14:paraId="70951FE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19</w:t>
      </w:r>
    </w:p>
    <w:p w14:paraId="23F4D50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uva provenientes de Perú</w:t>
      </w:r>
    </w:p>
    <w:p w14:paraId="029D42B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6616144A"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026E04D3" wp14:editId="51BBB69E">
            <wp:extent cx="5219700" cy="193343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0741" cy="1944929"/>
                    </a:xfrm>
                    <a:prstGeom prst="rect">
                      <a:avLst/>
                    </a:prstGeom>
                    <a:noFill/>
                  </pic:spPr>
                </pic:pic>
              </a:graphicData>
            </a:graphic>
          </wp:inline>
        </w:drawing>
      </w:r>
    </w:p>
    <w:p w14:paraId="78154D99" w14:textId="77777777" w:rsidR="004260A2" w:rsidRPr="00406D86" w:rsidRDefault="004260A2" w:rsidP="004260A2">
      <w:pPr>
        <w:ind w:firstLine="708"/>
        <w:rPr>
          <w:rFonts w:ascii="Arial" w:hAnsi="Arial" w:cs="Arial"/>
          <w:sz w:val="18"/>
          <w:szCs w:val="18"/>
        </w:rPr>
      </w:pPr>
      <w:r w:rsidRPr="00406D86">
        <w:rPr>
          <w:rFonts w:ascii="Arial" w:hAnsi="Arial" w:cs="Arial"/>
          <w:sz w:val="18"/>
          <w:szCs w:val="18"/>
        </w:rPr>
        <w:t>Fuente: Aduana Nacional de Bolivia</w:t>
      </w:r>
    </w:p>
    <w:p w14:paraId="644EDAF2" w14:textId="77777777" w:rsidR="004260A2" w:rsidRPr="004260A2" w:rsidRDefault="004260A2" w:rsidP="004260A2">
      <w:pPr>
        <w:pStyle w:val="Prrafodelista"/>
        <w:ind w:left="709"/>
        <w:rPr>
          <w:rFonts w:ascii="Arial" w:hAnsi="Arial" w:cs="Arial"/>
          <w:sz w:val="22"/>
          <w:szCs w:val="22"/>
        </w:rPr>
      </w:pPr>
    </w:p>
    <w:p w14:paraId="40325333"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encuentra que la reducción en julio de 2021 y posterior menor emisión de los PFI para la uva peruana se atribuye a las medidas anunciadas por SENASAG, la cual explica el deterioro que han registrado las importaciones andinas en ese año respecto a los anteriores, dificultando su acceso al mercado boliviano</w:t>
      </w:r>
      <w:r w:rsidRPr="004260A2">
        <w:rPr>
          <w:rFonts w:ascii="Arial" w:hAnsi="Arial" w:cs="Arial"/>
          <w:iCs/>
          <w:sz w:val="22"/>
          <w:szCs w:val="22"/>
        </w:rPr>
        <w:t>.</w:t>
      </w:r>
    </w:p>
    <w:p w14:paraId="65AEAAD6" w14:textId="77777777" w:rsidR="004260A2" w:rsidRPr="004260A2" w:rsidRDefault="004260A2" w:rsidP="004260A2">
      <w:pPr>
        <w:pStyle w:val="Prrafodelista"/>
        <w:ind w:left="709"/>
        <w:rPr>
          <w:rFonts w:ascii="Arial" w:hAnsi="Arial" w:cs="Arial"/>
          <w:sz w:val="22"/>
          <w:szCs w:val="22"/>
        </w:rPr>
      </w:pPr>
    </w:p>
    <w:p w14:paraId="78DCAF6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chirimoya, se observa que:</w:t>
      </w:r>
    </w:p>
    <w:p w14:paraId="4540FBB2" w14:textId="77777777" w:rsidR="004260A2" w:rsidRPr="004260A2" w:rsidRDefault="004260A2" w:rsidP="004260A2">
      <w:pPr>
        <w:pStyle w:val="Prrafodelista"/>
        <w:ind w:left="709"/>
        <w:rPr>
          <w:rFonts w:ascii="Arial" w:hAnsi="Arial" w:cs="Arial"/>
          <w:sz w:val="22"/>
          <w:szCs w:val="22"/>
        </w:rPr>
      </w:pPr>
    </w:p>
    <w:p w14:paraId="6904C563"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Hubo un descenso de la emisión de los PFI durante el periodo 2019 – 2021. El número de permisos se redujo anualmente, 65% entre 2019 y 2020 (al pasar de 450 a 157) y 68% entre 2020 y 2021 (al reducirse a 50). Si bien se puede observar un comportamiento estacional expresado en la mayor emisión de los PFI entre mayo a octubre con </w:t>
      </w:r>
      <w:r w:rsidRPr="004260A2">
        <w:rPr>
          <w:rFonts w:ascii="Arial" w:hAnsi="Arial" w:cs="Arial"/>
          <w:sz w:val="22"/>
          <w:szCs w:val="22"/>
          <w:u w:val="single"/>
        </w:rPr>
        <w:t>tendencias crecientes hasta julio, cuando alcanza su pico</w:t>
      </w:r>
      <w:r w:rsidRPr="004260A2">
        <w:rPr>
          <w:rFonts w:ascii="Arial" w:hAnsi="Arial" w:cs="Arial"/>
          <w:sz w:val="22"/>
          <w:szCs w:val="22"/>
        </w:rPr>
        <w:t>, lo cierto es que, incluso comparando el promedio anual (el cual refleja el número promedio de los PFI entre mayo y octubre), se registra una disminución de la emisión de los PFI, de 38 en 2019 a 14 en 2020, para finalmente descender a 5 en 2021.</w:t>
      </w:r>
    </w:p>
    <w:p w14:paraId="77154C1D" w14:textId="77777777" w:rsidR="004260A2" w:rsidRPr="004260A2" w:rsidRDefault="004260A2" w:rsidP="004260A2">
      <w:pPr>
        <w:pStyle w:val="Prrafodelista"/>
        <w:ind w:left="1276"/>
        <w:rPr>
          <w:rFonts w:ascii="Arial" w:hAnsi="Arial" w:cs="Arial"/>
          <w:i/>
          <w:sz w:val="22"/>
          <w:szCs w:val="22"/>
        </w:rPr>
      </w:pPr>
    </w:p>
    <w:p w14:paraId="0715FCFC" w14:textId="3A89B37D" w:rsidR="004260A2" w:rsidRPr="00E52DDD" w:rsidRDefault="004260A2" w:rsidP="00E52DDD">
      <w:pPr>
        <w:pStyle w:val="Prrafodelista"/>
        <w:numPr>
          <w:ilvl w:val="0"/>
          <w:numId w:val="38"/>
        </w:numPr>
        <w:ind w:left="1276" w:hanging="567"/>
        <w:rPr>
          <w:rFonts w:ascii="Arial" w:hAnsi="Arial" w:cs="Arial"/>
          <w:sz w:val="22"/>
          <w:szCs w:val="22"/>
        </w:rPr>
      </w:pPr>
      <w:r w:rsidRPr="004260A2">
        <w:rPr>
          <w:rFonts w:ascii="Arial" w:hAnsi="Arial" w:cs="Arial"/>
          <w:sz w:val="22"/>
          <w:szCs w:val="22"/>
        </w:rPr>
        <w:t>En el último año del periodo de análisis (2021), se observa el comportamiento estacional</w:t>
      </w:r>
      <w:r w:rsidR="00E52DDD">
        <w:rPr>
          <w:rFonts w:ascii="Arial" w:hAnsi="Arial" w:cs="Arial"/>
          <w:sz w:val="22"/>
          <w:szCs w:val="22"/>
        </w:rPr>
        <w:t xml:space="preserve">, con la única </w:t>
      </w:r>
      <w:r w:rsidR="00E52DDD" w:rsidRPr="00E52DDD">
        <w:rPr>
          <w:rFonts w:ascii="Arial" w:hAnsi="Arial" w:cs="Arial"/>
          <w:sz w:val="22"/>
          <w:szCs w:val="22"/>
        </w:rPr>
        <w:t xml:space="preserve">excepción que </w:t>
      </w:r>
      <w:r w:rsidRPr="00E52DDD">
        <w:rPr>
          <w:rFonts w:ascii="Arial" w:hAnsi="Arial" w:cs="Arial"/>
          <w:sz w:val="22"/>
          <w:szCs w:val="22"/>
        </w:rPr>
        <w:t xml:space="preserve">la tendencia creciente </w:t>
      </w:r>
      <w:r w:rsidR="00E52DDD" w:rsidRPr="00E52DDD">
        <w:rPr>
          <w:rFonts w:ascii="Arial" w:hAnsi="Arial" w:cs="Arial"/>
          <w:sz w:val="22"/>
          <w:szCs w:val="22"/>
        </w:rPr>
        <w:t xml:space="preserve">presentada </w:t>
      </w:r>
      <w:r w:rsidRPr="00E52DDD">
        <w:rPr>
          <w:rFonts w:ascii="Arial" w:hAnsi="Arial" w:cs="Arial"/>
          <w:sz w:val="22"/>
          <w:szCs w:val="22"/>
        </w:rPr>
        <w:t>hasta julio</w:t>
      </w:r>
      <w:r w:rsidR="00E52DDD" w:rsidRPr="00E52DDD">
        <w:rPr>
          <w:rFonts w:ascii="Arial" w:hAnsi="Arial" w:cs="Arial"/>
          <w:sz w:val="22"/>
          <w:szCs w:val="22"/>
        </w:rPr>
        <w:t xml:space="preserve"> en años anteriores, en 2021 sólo llega hasta junio, pues en julio se observa una reducción de la emisión de los </w:t>
      </w:r>
      <w:r w:rsidR="00E52DDD">
        <w:rPr>
          <w:rFonts w:ascii="Arial" w:hAnsi="Arial" w:cs="Arial"/>
          <w:sz w:val="22"/>
          <w:szCs w:val="22"/>
        </w:rPr>
        <w:t>PFI</w:t>
      </w:r>
      <w:r w:rsidRPr="00E52DDD">
        <w:rPr>
          <w:rFonts w:ascii="Arial" w:hAnsi="Arial" w:cs="Arial"/>
          <w:sz w:val="22"/>
          <w:szCs w:val="22"/>
        </w:rPr>
        <w:t xml:space="preserve">, hecho que coincide con el anuncio de medidas que adoptaría el gobierno de Bolivia para controlar o impedir las importaciones (como dejar de emitir los PFI o anular los ya existentes) y con los posteriores reclamos presentados por productores y exportadores peruanos, así como aquellos notificados por </w:t>
      </w:r>
      <w:r w:rsidR="009628B0">
        <w:rPr>
          <w:rFonts w:ascii="Arial" w:hAnsi="Arial" w:cs="Arial"/>
          <w:sz w:val="22"/>
          <w:szCs w:val="22"/>
        </w:rPr>
        <w:t xml:space="preserve">el </w:t>
      </w:r>
      <w:r w:rsidRPr="00E52DDD">
        <w:rPr>
          <w:rFonts w:ascii="Arial" w:hAnsi="Arial" w:cs="Arial"/>
          <w:sz w:val="22"/>
          <w:szCs w:val="22"/>
        </w:rPr>
        <w:t>SENASA a su contraparte en Bolivia.</w:t>
      </w:r>
    </w:p>
    <w:p w14:paraId="7196FA2E" w14:textId="77777777" w:rsidR="004260A2" w:rsidRPr="004260A2" w:rsidRDefault="004260A2" w:rsidP="004260A2">
      <w:pPr>
        <w:pStyle w:val="Prrafodelista"/>
        <w:rPr>
          <w:rFonts w:ascii="Arial" w:hAnsi="Arial" w:cs="Arial"/>
          <w:sz w:val="22"/>
          <w:szCs w:val="22"/>
        </w:rPr>
      </w:pPr>
    </w:p>
    <w:p w14:paraId="48089E1D" w14:textId="77777777" w:rsid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A partir de agosto de 2021, se observa un crecimiento en la emisión de los PFI, pero en una cuantía menor a los números observados en años anteriores (2019 y 2020).   </w:t>
      </w:r>
    </w:p>
    <w:p w14:paraId="0DA68B7D" w14:textId="77777777" w:rsidR="00710423" w:rsidRPr="00710423" w:rsidRDefault="00710423" w:rsidP="00710423">
      <w:pPr>
        <w:pStyle w:val="Prrafodelista"/>
        <w:rPr>
          <w:rFonts w:ascii="Arial" w:hAnsi="Arial" w:cs="Arial"/>
          <w:sz w:val="22"/>
          <w:szCs w:val="22"/>
        </w:rPr>
      </w:pPr>
    </w:p>
    <w:p w14:paraId="494202CA" w14:textId="77777777" w:rsidR="00710423" w:rsidRDefault="00710423" w:rsidP="00710423">
      <w:pPr>
        <w:rPr>
          <w:rFonts w:ascii="Arial" w:hAnsi="Arial" w:cs="Arial"/>
          <w:sz w:val="22"/>
          <w:szCs w:val="22"/>
        </w:rPr>
      </w:pPr>
    </w:p>
    <w:p w14:paraId="0471EB0F" w14:textId="77777777" w:rsidR="00710423" w:rsidRDefault="00710423" w:rsidP="00710423">
      <w:pPr>
        <w:rPr>
          <w:rFonts w:ascii="Arial" w:hAnsi="Arial" w:cs="Arial"/>
          <w:sz w:val="22"/>
          <w:szCs w:val="22"/>
        </w:rPr>
      </w:pPr>
    </w:p>
    <w:p w14:paraId="2153529A" w14:textId="77777777" w:rsidR="00710423" w:rsidRDefault="00710423" w:rsidP="00710423">
      <w:pPr>
        <w:rPr>
          <w:rFonts w:ascii="Arial" w:hAnsi="Arial" w:cs="Arial"/>
          <w:sz w:val="22"/>
          <w:szCs w:val="22"/>
        </w:rPr>
      </w:pPr>
    </w:p>
    <w:p w14:paraId="1494A19C" w14:textId="77777777" w:rsidR="00710423" w:rsidRDefault="00710423" w:rsidP="00710423">
      <w:pPr>
        <w:rPr>
          <w:rFonts w:ascii="Arial" w:hAnsi="Arial" w:cs="Arial"/>
          <w:sz w:val="22"/>
          <w:szCs w:val="22"/>
        </w:rPr>
      </w:pPr>
    </w:p>
    <w:p w14:paraId="250891F9" w14:textId="77777777" w:rsidR="00710423" w:rsidRDefault="00710423" w:rsidP="00710423">
      <w:pPr>
        <w:rPr>
          <w:rFonts w:ascii="Arial" w:hAnsi="Arial" w:cs="Arial"/>
          <w:sz w:val="22"/>
          <w:szCs w:val="22"/>
        </w:rPr>
      </w:pPr>
    </w:p>
    <w:p w14:paraId="54D4CF0E" w14:textId="77777777" w:rsidR="00710423" w:rsidRPr="00710423" w:rsidRDefault="00710423" w:rsidP="00710423">
      <w:pPr>
        <w:rPr>
          <w:rFonts w:ascii="Arial" w:hAnsi="Arial" w:cs="Arial"/>
          <w:sz w:val="22"/>
          <w:szCs w:val="22"/>
        </w:rPr>
      </w:pPr>
    </w:p>
    <w:p w14:paraId="03181E83" w14:textId="77777777" w:rsidR="004260A2" w:rsidRPr="004260A2" w:rsidRDefault="004260A2" w:rsidP="004260A2">
      <w:pPr>
        <w:pStyle w:val="Prrafodelista"/>
        <w:ind w:left="709"/>
        <w:rPr>
          <w:rFonts w:ascii="Arial" w:hAnsi="Arial" w:cs="Arial"/>
          <w:sz w:val="22"/>
          <w:szCs w:val="22"/>
        </w:rPr>
      </w:pPr>
    </w:p>
    <w:p w14:paraId="4F57339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20</w:t>
      </w:r>
    </w:p>
    <w:p w14:paraId="5F6259C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 emisión de PFI para chirimoya peruana</w:t>
      </w:r>
    </w:p>
    <w:p w14:paraId="5B1B342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números)</w:t>
      </w:r>
    </w:p>
    <w:p w14:paraId="3DACCEF4"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2959AC6F" wp14:editId="7038F16B">
            <wp:extent cx="5213267" cy="1895308"/>
            <wp:effectExtent l="0" t="0" r="698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4545" cy="1910315"/>
                    </a:xfrm>
                    <a:prstGeom prst="rect">
                      <a:avLst/>
                    </a:prstGeom>
                    <a:noFill/>
                  </pic:spPr>
                </pic:pic>
              </a:graphicData>
            </a:graphic>
          </wp:inline>
        </w:drawing>
      </w:r>
    </w:p>
    <w:p w14:paraId="298C3A1D" w14:textId="77777777" w:rsidR="004260A2" w:rsidRPr="00406D86" w:rsidRDefault="004260A2" w:rsidP="004260A2">
      <w:pPr>
        <w:pStyle w:val="Prrafodelista"/>
        <w:ind w:left="709"/>
        <w:rPr>
          <w:rFonts w:ascii="Arial" w:hAnsi="Arial" w:cs="Arial"/>
          <w:sz w:val="18"/>
          <w:szCs w:val="18"/>
        </w:rPr>
      </w:pPr>
      <w:r w:rsidRPr="00406D86">
        <w:rPr>
          <w:rFonts w:ascii="Arial" w:hAnsi="Arial" w:cs="Arial"/>
          <w:sz w:val="18"/>
          <w:szCs w:val="18"/>
        </w:rPr>
        <w:t>Fuente: SENASAG Bolivia</w:t>
      </w:r>
    </w:p>
    <w:p w14:paraId="039E2B5A" w14:textId="77777777" w:rsidR="004260A2" w:rsidRPr="004260A2" w:rsidRDefault="004260A2" w:rsidP="004260A2">
      <w:pPr>
        <w:pStyle w:val="Prrafodelista"/>
        <w:ind w:left="709"/>
        <w:rPr>
          <w:rFonts w:ascii="Arial" w:hAnsi="Arial" w:cs="Arial"/>
          <w:sz w:val="22"/>
          <w:szCs w:val="22"/>
        </w:rPr>
      </w:pPr>
    </w:p>
    <w:p w14:paraId="65F1D3BD" w14:textId="4FB7A58A"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Respecto a las importaciones andinas, se </w:t>
      </w:r>
      <w:r w:rsidR="009628B0">
        <w:rPr>
          <w:rFonts w:ascii="Arial" w:hAnsi="Arial" w:cs="Arial"/>
          <w:sz w:val="22"/>
          <w:szCs w:val="22"/>
        </w:rPr>
        <w:t>e</w:t>
      </w:r>
      <w:r w:rsidRPr="004260A2">
        <w:rPr>
          <w:rFonts w:ascii="Arial" w:hAnsi="Arial" w:cs="Arial"/>
          <w:sz w:val="22"/>
          <w:szCs w:val="22"/>
        </w:rPr>
        <w:t>videncia una alta correlación positiva entre el número de los PFI emitidos y el volumen de chirimoya peruana importada en Bolivia, de 0.95</w:t>
      </w:r>
      <w:r w:rsidRPr="004260A2">
        <w:rPr>
          <w:rStyle w:val="Refdenotaalpie"/>
          <w:rFonts w:ascii="Arial" w:hAnsi="Arial" w:cs="Arial"/>
          <w:sz w:val="22"/>
          <w:szCs w:val="22"/>
        </w:rPr>
        <w:footnoteReference w:id="87"/>
      </w:r>
      <w:r w:rsidRPr="004260A2">
        <w:rPr>
          <w:rFonts w:ascii="Arial" w:hAnsi="Arial" w:cs="Arial"/>
          <w:sz w:val="22"/>
          <w:szCs w:val="22"/>
        </w:rPr>
        <w:t xml:space="preserve">. Así, en línea con la menor emisión de PFI en 2021, las importaciones de origen andino siguieron su comportamiento estacional, pero en menores volúmenes acumulados por año. Así, los correspondientes a 2021 se ubicaron 91% y 67% por debajo del volumen registrado en 2019 y 2020, respectivamente. </w:t>
      </w:r>
    </w:p>
    <w:p w14:paraId="0954F4C5" w14:textId="77777777" w:rsidR="004260A2" w:rsidRPr="004260A2" w:rsidRDefault="004260A2" w:rsidP="004260A2">
      <w:pPr>
        <w:pStyle w:val="Prrafodelista"/>
        <w:ind w:left="709"/>
        <w:rPr>
          <w:rFonts w:ascii="Arial" w:hAnsi="Arial" w:cs="Arial"/>
          <w:sz w:val="22"/>
          <w:szCs w:val="22"/>
        </w:rPr>
      </w:pPr>
    </w:p>
    <w:p w14:paraId="1B3EEDC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21</w:t>
      </w:r>
    </w:p>
    <w:p w14:paraId="5833C3D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evolución de las importaciones de chirimoya provenientes de Perú</w:t>
      </w:r>
    </w:p>
    <w:p w14:paraId="54EC772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toneladas)</w:t>
      </w:r>
    </w:p>
    <w:p w14:paraId="0EA30209"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53928091" wp14:editId="365B2DB1">
            <wp:extent cx="5215572" cy="1917053"/>
            <wp:effectExtent l="0" t="0" r="444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3258" cy="1927229"/>
                    </a:xfrm>
                    <a:prstGeom prst="rect">
                      <a:avLst/>
                    </a:prstGeom>
                    <a:noFill/>
                  </pic:spPr>
                </pic:pic>
              </a:graphicData>
            </a:graphic>
          </wp:inline>
        </w:drawing>
      </w:r>
    </w:p>
    <w:p w14:paraId="1E91CCF7" w14:textId="77777777" w:rsidR="004260A2" w:rsidRPr="00406D86" w:rsidRDefault="004260A2" w:rsidP="004260A2">
      <w:pPr>
        <w:ind w:firstLine="708"/>
        <w:rPr>
          <w:rFonts w:ascii="Arial" w:hAnsi="Arial" w:cs="Arial"/>
          <w:sz w:val="18"/>
          <w:szCs w:val="18"/>
        </w:rPr>
      </w:pPr>
      <w:r w:rsidRPr="00406D86">
        <w:rPr>
          <w:rFonts w:ascii="Arial" w:hAnsi="Arial" w:cs="Arial"/>
          <w:sz w:val="18"/>
          <w:szCs w:val="18"/>
        </w:rPr>
        <w:t>Fuente: Aduana Nacional de Bolivia</w:t>
      </w:r>
    </w:p>
    <w:p w14:paraId="5A70F453" w14:textId="77777777" w:rsidR="004260A2" w:rsidRPr="004260A2" w:rsidRDefault="004260A2" w:rsidP="004260A2">
      <w:pPr>
        <w:pStyle w:val="Prrafodelista"/>
        <w:ind w:left="709"/>
        <w:rPr>
          <w:rFonts w:ascii="Arial" w:hAnsi="Arial" w:cs="Arial"/>
          <w:sz w:val="22"/>
          <w:szCs w:val="22"/>
        </w:rPr>
      </w:pPr>
    </w:p>
    <w:p w14:paraId="3A59F0C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iCs/>
          <w:sz w:val="22"/>
          <w:szCs w:val="22"/>
        </w:rPr>
        <w:t xml:space="preserve">Por lo descrito previamente, </w:t>
      </w:r>
      <w:r w:rsidRPr="004260A2">
        <w:rPr>
          <w:rFonts w:ascii="Arial" w:hAnsi="Arial" w:cs="Arial"/>
          <w:iCs/>
          <w:sz w:val="22"/>
          <w:szCs w:val="22"/>
          <w:u w:val="single"/>
        </w:rPr>
        <w:t>la SGCAN encuentra que la reducción en julio de 2021 y posterior menor emisión de los PFI para la chirimoya peruana se atribuye a las medidas anunciadas por SENASAG, la cual explica el deterioro que han registrado las importaciones andinas en ese año respecto a los anteriores, dificultando su acceso al mercado boliviano</w:t>
      </w:r>
    </w:p>
    <w:p w14:paraId="27765629" w14:textId="77777777" w:rsidR="004260A2" w:rsidRPr="004260A2" w:rsidRDefault="004260A2" w:rsidP="004260A2">
      <w:pPr>
        <w:pStyle w:val="Prrafodelista"/>
        <w:ind w:left="709"/>
        <w:rPr>
          <w:rFonts w:ascii="Arial" w:hAnsi="Arial" w:cs="Arial"/>
          <w:sz w:val="22"/>
          <w:szCs w:val="22"/>
        </w:rPr>
      </w:pPr>
    </w:p>
    <w:p w14:paraId="01D43D43" w14:textId="1F839921"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Ahora bien, según el procedimiento descrito previamente en est</w:t>
      </w:r>
      <w:r w:rsidR="00E931E1">
        <w:rPr>
          <w:rFonts w:ascii="Arial" w:hAnsi="Arial" w:cs="Arial"/>
          <w:sz w:val="22"/>
          <w:szCs w:val="22"/>
        </w:rPr>
        <w:t>a</w:t>
      </w:r>
      <w:r w:rsidRPr="004260A2">
        <w:rPr>
          <w:rFonts w:ascii="Arial" w:hAnsi="Arial" w:cs="Arial"/>
          <w:sz w:val="22"/>
          <w:szCs w:val="22"/>
        </w:rPr>
        <w:t xml:space="preserve"> </w:t>
      </w:r>
      <w:r w:rsidR="00E931E1">
        <w:rPr>
          <w:rFonts w:ascii="Arial" w:hAnsi="Arial" w:cs="Arial"/>
          <w:sz w:val="22"/>
          <w:szCs w:val="22"/>
        </w:rPr>
        <w:t>Resolución</w:t>
      </w:r>
      <w:r w:rsidRPr="004260A2">
        <w:rPr>
          <w:rFonts w:ascii="Arial" w:hAnsi="Arial" w:cs="Arial"/>
          <w:sz w:val="22"/>
          <w:szCs w:val="22"/>
        </w:rPr>
        <w:t>, la emisión de los PFI no debería durar más de 2 días hábiles, sea tramitado vía ventanilla o en línea. No obstante, en el Cuadro N° 6 se aprecia que en 2021 se emplearon, en promedio, un mayor número de días para atender las solicitudes de PFI para papa y cebolla peruana.</w:t>
      </w:r>
    </w:p>
    <w:p w14:paraId="463EE910" w14:textId="77777777" w:rsidR="004260A2" w:rsidRPr="004260A2" w:rsidRDefault="004260A2" w:rsidP="004260A2">
      <w:pPr>
        <w:pStyle w:val="Prrafodelista"/>
        <w:ind w:left="709"/>
        <w:rPr>
          <w:rFonts w:ascii="Arial" w:hAnsi="Arial" w:cs="Arial"/>
          <w:sz w:val="22"/>
          <w:szCs w:val="22"/>
        </w:rPr>
      </w:pPr>
    </w:p>
    <w:p w14:paraId="767FEDB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Cuadro Nº 6</w:t>
      </w:r>
    </w:p>
    <w:p w14:paraId="24CF93B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tiempo de atención de las solicitudes de PFI</w:t>
      </w:r>
    </w:p>
    <w:p w14:paraId="4A61E43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 de días promedio)</w:t>
      </w:r>
    </w:p>
    <w:tbl>
      <w:tblPr>
        <w:tblW w:w="4820" w:type="dxa"/>
        <w:tblInd w:w="2385" w:type="dxa"/>
        <w:tblCellMar>
          <w:left w:w="70" w:type="dxa"/>
          <w:right w:w="70" w:type="dxa"/>
        </w:tblCellMar>
        <w:tblLook w:val="04A0" w:firstRow="1" w:lastRow="0" w:firstColumn="1" w:lastColumn="0" w:noHBand="0" w:noVBand="1"/>
      </w:tblPr>
      <w:tblGrid>
        <w:gridCol w:w="1200"/>
        <w:gridCol w:w="1200"/>
        <w:gridCol w:w="1200"/>
        <w:gridCol w:w="1220"/>
      </w:tblGrid>
      <w:tr w:rsidR="004260A2" w:rsidRPr="004260A2" w14:paraId="4195291B" w14:textId="77777777" w:rsidTr="00642F37">
        <w:trPr>
          <w:trHeight w:val="227"/>
        </w:trPr>
        <w:tc>
          <w:tcPr>
            <w:tcW w:w="120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287CCF93" w14:textId="77777777" w:rsidR="004260A2" w:rsidRPr="004260A2" w:rsidRDefault="004260A2" w:rsidP="00642F37">
            <w:pPr>
              <w:jc w:val="lef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Producto</w:t>
            </w:r>
          </w:p>
        </w:tc>
        <w:tc>
          <w:tcPr>
            <w:tcW w:w="1200" w:type="dxa"/>
            <w:tcBorders>
              <w:top w:val="single" w:sz="4" w:space="0" w:color="auto"/>
              <w:left w:val="nil"/>
              <w:bottom w:val="single" w:sz="4" w:space="0" w:color="auto"/>
              <w:right w:val="single" w:sz="4" w:space="0" w:color="auto"/>
            </w:tcBorders>
            <w:shd w:val="clear" w:color="auto" w:fill="595959" w:themeFill="text1" w:themeFillTint="A6"/>
            <w:noWrap/>
            <w:vAlign w:val="bottom"/>
            <w:hideMark/>
          </w:tcPr>
          <w:p w14:paraId="5733F9B7" w14:textId="77777777" w:rsidR="004260A2" w:rsidRPr="004260A2" w:rsidRDefault="004260A2" w:rsidP="00642F37">
            <w:pPr>
              <w:jc w:val="righ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2019</w:t>
            </w:r>
          </w:p>
        </w:tc>
        <w:tc>
          <w:tcPr>
            <w:tcW w:w="1200" w:type="dxa"/>
            <w:tcBorders>
              <w:top w:val="single" w:sz="4" w:space="0" w:color="auto"/>
              <w:left w:val="nil"/>
              <w:bottom w:val="single" w:sz="4" w:space="0" w:color="auto"/>
              <w:right w:val="single" w:sz="4" w:space="0" w:color="auto"/>
            </w:tcBorders>
            <w:shd w:val="clear" w:color="auto" w:fill="595959" w:themeFill="text1" w:themeFillTint="A6"/>
            <w:noWrap/>
            <w:vAlign w:val="bottom"/>
            <w:hideMark/>
          </w:tcPr>
          <w:p w14:paraId="7FFFCDF9" w14:textId="77777777" w:rsidR="004260A2" w:rsidRPr="004260A2" w:rsidRDefault="004260A2" w:rsidP="00642F37">
            <w:pPr>
              <w:jc w:val="righ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2020</w:t>
            </w:r>
          </w:p>
        </w:tc>
        <w:tc>
          <w:tcPr>
            <w:tcW w:w="1220" w:type="dxa"/>
            <w:tcBorders>
              <w:top w:val="single" w:sz="4" w:space="0" w:color="auto"/>
              <w:left w:val="nil"/>
              <w:bottom w:val="single" w:sz="4" w:space="0" w:color="auto"/>
              <w:right w:val="single" w:sz="4" w:space="0" w:color="auto"/>
            </w:tcBorders>
            <w:shd w:val="clear" w:color="auto" w:fill="595959" w:themeFill="text1" w:themeFillTint="A6"/>
            <w:noWrap/>
            <w:vAlign w:val="bottom"/>
            <w:hideMark/>
          </w:tcPr>
          <w:p w14:paraId="138DCA43" w14:textId="77777777" w:rsidR="004260A2" w:rsidRPr="004260A2" w:rsidRDefault="004260A2" w:rsidP="00642F37">
            <w:pPr>
              <w:jc w:val="righ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2021</w:t>
            </w:r>
          </w:p>
        </w:tc>
      </w:tr>
      <w:tr w:rsidR="004260A2" w:rsidRPr="004260A2" w14:paraId="5A5E4DE4"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56D690"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Papa  </w:t>
            </w:r>
          </w:p>
        </w:tc>
        <w:tc>
          <w:tcPr>
            <w:tcW w:w="1200" w:type="dxa"/>
            <w:tcBorders>
              <w:top w:val="nil"/>
              <w:left w:val="nil"/>
              <w:bottom w:val="single" w:sz="4" w:space="0" w:color="auto"/>
              <w:right w:val="single" w:sz="4" w:space="0" w:color="auto"/>
            </w:tcBorders>
            <w:shd w:val="clear" w:color="auto" w:fill="auto"/>
            <w:noWrap/>
            <w:vAlign w:val="bottom"/>
            <w:hideMark/>
          </w:tcPr>
          <w:p w14:paraId="28721F6A"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1200" w:type="dxa"/>
            <w:tcBorders>
              <w:top w:val="nil"/>
              <w:left w:val="nil"/>
              <w:bottom w:val="single" w:sz="4" w:space="0" w:color="auto"/>
              <w:right w:val="single" w:sz="4" w:space="0" w:color="auto"/>
            </w:tcBorders>
            <w:shd w:val="clear" w:color="auto" w:fill="auto"/>
            <w:noWrap/>
            <w:vAlign w:val="bottom"/>
            <w:hideMark/>
          </w:tcPr>
          <w:p w14:paraId="3D2BFBD3"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20" w:type="dxa"/>
            <w:tcBorders>
              <w:top w:val="nil"/>
              <w:left w:val="nil"/>
              <w:bottom w:val="single" w:sz="4" w:space="0" w:color="auto"/>
              <w:right w:val="single" w:sz="4" w:space="0" w:color="auto"/>
            </w:tcBorders>
            <w:shd w:val="clear" w:color="000000" w:fill="D9D9D9"/>
            <w:noWrap/>
            <w:vAlign w:val="bottom"/>
            <w:hideMark/>
          </w:tcPr>
          <w:p w14:paraId="5B68B115"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13</w:t>
            </w:r>
          </w:p>
        </w:tc>
      </w:tr>
      <w:tr w:rsidR="004260A2" w:rsidRPr="004260A2" w14:paraId="17FAB732"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DF06CE"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Tomate  </w:t>
            </w:r>
          </w:p>
        </w:tc>
        <w:tc>
          <w:tcPr>
            <w:tcW w:w="1200" w:type="dxa"/>
            <w:tcBorders>
              <w:top w:val="nil"/>
              <w:left w:val="nil"/>
              <w:bottom w:val="single" w:sz="4" w:space="0" w:color="auto"/>
              <w:right w:val="single" w:sz="4" w:space="0" w:color="auto"/>
            </w:tcBorders>
            <w:shd w:val="clear" w:color="auto" w:fill="auto"/>
            <w:noWrap/>
            <w:vAlign w:val="bottom"/>
            <w:hideMark/>
          </w:tcPr>
          <w:p w14:paraId="7D150B03"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00" w:type="dxa"/>
            <w:tcBorders>
              <w:top w:val="nil"/>
              <w:left w:val="nil"/>
              <w:bottom w:val="single" w:sz="4" w:space="0" w:color="auto"/>
              <w:right w:val="single" w:sz="4" w:space="0" w:color="auto"/>
            </w:tcBorders>
            <w:shd w:val="clear" w:color="auto" w:fill="auto"/>
            <w:noWrap/>
            <w:vAlign w:val="bottom"/>
            <w:hideMark/>
          </w:tcPr>
          <w:p w14:paraId="2B546DCC"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8</w:t>
            </w:r>
          </w:p>
        </w:tc>
        <w:tc>
          <w:tcPr>
            <w:tcW w:w="1220" w:type="dxa"/>
            <w:tcBorders>
              <w:top w:val="nil"/>
              <w:left w:val="nil"/>
              <w:bottom w:val="single" w:sz="4" w:space="0" w:color="auto"/>
              <w:right w:val="single" w:sz="4" w:space="0" w:color="auto"/>
            </w:tcBorders>
            <w:shd w:val="clear" w:color="auto" w:fill="auto"/>
            <w:noWrap/>
            <w:vAlign w:val="bottom"/>
            <w:hideMark/>
          </w:tcPr>
          <w:p w14:paraId="610500C0"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w:t>
            </w:r>
          </w:p>
        </w:tc>
      </w:tr>
      <w:tr w:rsidR="004260A2" w:rsidRPr="004260A2" w14:paraId="030AEB55"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52ACCB"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Cebolla  </w:t>
            </w:r>
          </w:p>
        </w:tc>
        <w:tc>
          <w:tcPr>
            <w:tcW w:w="1200" w:type="dxa"/>
            <w:tcBorders>
              <w:top w:val="nil"/>
              <w:left w:val="nil"/>
              <w:bottom w:val="single" w:sz="4" w:space="0" w:color="auto"/>
              <w:right w:val="single" w:sz="4" w:space="0" w:color="auto"/>
            </w:tcBorders>
            <w:shd w:val="clear" w:color="auto" w:fill="auto"/>
            <w:noWrap/>
            <w:vAlign w:val="bottom"/>
            <w:hideMark/>
          </w:tcPr>
          <w:p w14:paraId="66BBA0FD"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1200" w:type="dxa"/>
            <w:tcBorders>
              <w:top w:val="nil"/>
              <w:left w:val="nil"/>
              <w:bottom w:val="single" w:sz="4" w:space="0" w:color="auto"/>
              <w:right w:val="single" w:sz="4" w:space="0" w:color="auto"/>
            </w:tcBorders>
            <w:shd w:val="clear" w:color="auto" w:fill="auto"/>
            <w:noWrap/>
            <w:vAlign w:val="bottom"/>
            <w:hideMark/>
          </w:tcPr>
          <w:p w14:paraId="471C016C"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5</w:t>
            </w:r>
          </w:p>
        </w:tc>
        <w:tc>
          <w:tcPr>
            <w:tcW w:w="1220" w:type="dxa"/>
            <w:tcBorders>
              <w:top w:val="nil"/>
              <w:left w:val="nil"/>
              <w:bottom w:val="single" w:sz="4" w:space="0" w:color="auto"/>
              <w:right w:val="single" w:sz="4" w:space="0" w:color="auto"/>
            </w:tcBorders>
            <w:shd w:val="clear" w:color="000000" w:fill="D9D9D9"/>
            <w:noWrap/>
            <w:vAlign w:val="bottom"/>
            <w:hideMark/>
          </w:tcPr>
          <w:p w14:paraId="186F5B36"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10</w:t>
            </w:r>
          </w:p>
        </w:tc>
      </w:tr>
      <w:tr w:rsidR="004260A2" w:rsidRPr="004260A2" w14:paraId="45357602"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F2BEA5"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Zanahoria  </w:t>
            </w:r>
          </w:p>
        </w:tc>
        <w:tc>
          <w:tcPr>
            <w:tcW w:w="1200" w:type="dxa"/>
            <w:tcBorders>
              <w:top w:val="nil"/>
              <w:left w:val="nil"/>
              <w:bottom w:val="single" w:sz="4" w:space="0" w:color="auto"/>
              <w:right w:val="single" w:sz="4" w:space="0" w:color="auto"/>
            </w:tcBorders>
            <w:shd w:val="clear" w:color="auto" w:fill="auto"/>
            <w:noWrap/>
            <w:vAlign w:val="bottom"/>
            <w:hideMark/>
          </w:tcPr>
          <w:p w14:paraId="7F88A492"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00" w:type="dxa"/>
            <w:tcBorders>
              <w:top w:val="nil"/>
              <w:left w:val="nil"/>
              <w:bottom w:val="single" w:sz="4" w:space="0" w:color="auto"/>
              <w:right w:val="single" w:sz="4" w:space="0" w:color="auto"/>
            </w:tcBorders>
            <w:shd w:val="clear" w:color="auto" w:fill="auto"/>
            <w:noWrap/>
            <w:vAlign w:val="bottom"/>
            <w:hideMark/>
          </w:tcPr>
          <w:p w14:paraId="381E63B5"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c>
          <w:tcPr>
            <w:tcW w:w="1220" w:type="dxa"/>
            <w:tcBorders>
              <w:top w:val="nil"/>
              <w:left w:val="nil"/>
              <w:bottom w:val="single" w:sz="4" w:space="0" w:color="auto"/>
              <w:right w:val="single" w:sz="4" w:space="0" w:color="auto"/>
            </w:tcBorders>
            <w:shd w:val="clear" w:color="auto" w:fill="auto"/>
            <w:noWrap/>
            <w:vAlign w:val="bottom"/>
            <w:hideMark/>
          </w:tcPr>
          <w:p w14:paraId="00E3FB89"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r>
      <w:tr w:rsidR="004260A2" w:rsidRPr="004260A2" w14:paraId="3EFA8CBD"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FD1042"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Palta  </w:t>
            </w:r>
          </w:p>
        </w:tc>
        <w:tc>
          <w:tcPr>
            <w:tcW w:w="1200" w:type="dxa"/>
            <w:tcBorders>
              <w:top w:val="nil"/>
              <w:left w:val="nil"/>
              <w:bottom w:val="single" w:sz="4" w:space="0" w:color="auto"/>
              <w:right w:val="single" w:sz="4" w:space="0" w:color="auto"/>
            </w:tcBorders>
            <w:shd w:val="clear" w:color="auto" w:fill="auto"/>
            <w:noWrap/>
            <w:vAlign w:val="bottom"/>
            <w:hideMark/>
          </w:tcPr>
          <w:p w14:paraId="3D6577A3"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00" w:type="dxa"/>
            <w:tcBorders>
              <w:top w:val="nil"/>
              <w:left w:val="nil"/>
              <w:bottom w:val="single" w:sz="4" w:space="0" w:color="auto"/>
              <w:right w:val="single" w:sz="4" w:space="0" w:color="auto"/>
            </w:tcBorders>
            <w:shd w:val="clear" w:color="auto" w:fill="auto"/>
            <w:noWrap/>
            <w:vAlign w:val="bottom"/>
            <w:hideMark/>
          </w:tcPr>
          <w:p w14:paraId="78AB82E0"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1220" w:type="dxa"/>
            <w:tcBorders>
              <w:top w:val="nil"/>
              <w:left w:val="nil"/>
              <w:bottom w:val="single" w:sz="4" w:space="0" w:color="auto"/>
              <w:right w:val="single" w:sz="4" w:space="0" w:color="auto"/>
            </w:tcBorders>
            <w:shd w:val="clear" w:color="auto" w:fill="auto"/>
            <w:noWrap/>
            <w:vAlign w:val="bottom"/>
            <w:hideMark/>
          </w:tcPr>
          <w:p w14:paraId="66C8C355"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r>
      <w:tr w:rsidR="004260A2" w:rsidRPr="004260A2" w14:paraId="743C9B5A"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F607FA"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Limón  </w:t>
            </w:r>
          </w:p>
        </w:tc>
        <w:tc>
          <w:tcPr>
            <w:tcW w:w="1200" w:type="dxa"/>
            <w:tcBorders>
              <w:top w:val="nil"/>
              <w:left w:val="nil"/>
              <w:bottom w:val="single" w:sz="4" w:space="0" w:color="auto"/>
              <w:right w:val="single" w:sz="4" w:space="0" w:color="auto"/>
            </w:tcBorders>
            <w:shd w:val="clear" w:color="auto" w:fill="auto"/>
            <w:noWrap/>
            <w:vAlign w:val="bottom"/>
            <w:hideMark/>
          </w:tcPr>
          <w:p w14:paraId="759CC913"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1200" w:type="dxa"/>
            <w:tcBorders>
              <w:top w:val="nil"/>
              <w:left w:val="nil"/>
              <w:bottom w:val="single" w:sz="4" w:space="0" w:color="auto"/>
              <w:right w:val="single" w:sz="4" w:space="0" w:color="auto"/>
            </w:tcBorders>
            <w:shd w:val="clear" w:color="auto" w:fill="auto"/>
            <w:noWrap/>
            <w:vAlign w:val="bottom"/>
            <w:hideMark/>
          </w:tcPr>
          <w:p w14:paraId="1ADAD424"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c>
          <w:tcPr>
            <w:tcW w:w="1220" w:type="dxa"/>
            <w:tcBorders>
              <w:top w:val="nil"/>
              <w:left w:val="nil"/>
              <w:bottom w:val="single" w:sz="4" w:space="0" w:color="auto"/>
              <w:right w:val="single" w:sz="4" w:space="0" w:color="auto"/>
            </w:tcBorders>
            <w:shd w:val="clear" w:color="auto" w:fill="auto"/>
            <w:noWrap/>
            <w:vAlign w:val="bottom"/>
            <w:hideMark/>
          </w:tcPr>
          <w:p w14:paraId="580934D4"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r>
      <w:tr w:rsidR="004260A2" w:rsidRPr="004260A2" w14:paraId="733FB45B"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20D2F1"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Uva  </w:t>
            </w:r>
          </w:p>
        </w:tc>
        <w:tc>
          <w:tcPr>
            <w:tcW w:w="1200" w:type="dxa"/>
            <w:tcBorders>
              <w:top w:val="nil"/>
              <w:left w:val="nil"/>
              <w:bottom w:val="single" w:sz="4" w:space="0" w:color="auto"/>
              <w:right w:val="single" w:sz="4" w:space="0" w:color="auto"/>
            </w:tcBorders>
            <w:shd w:val="clear" w:color="auto" w:fill="auto"/>
            <w:noWrap/>
            <w:vAlign w:val="bottom"/>
            <w:hideMark/>
          </w:tcPr>
          <w:p w14:paraId="0A493C26"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w:t>
            </w:r>
          </w:p>
        </w:tc>
        <w:tc>
          <w:tcPr>
            <w:tcW w:w="1200" w:type="dxa"/>
            <w:tcBorders>
              <w:top w:val="nil"/>
              <w:left w:val="nil"/>
              <w:bottom w:val="single" w:sz="4" w:space="0" w:color="auto"/>
              <w:right w:val="single" w:sz="4" w:space="0" w:color="auto"/>
            </w:tcBorders>
            <w:shd w:val="clear" w:color="auto" w:fill="auto"/>
            <w:noWrap/>
            <w:vAlign w:val="bottom"/>
            <w:hideMark/>
          </w:tcPr>
          <w:p w14:paraId="3695340E"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1220" w:type="dxa"/>
            <w:tcBorders>
              <w:top w:val="nil"/>
              <w:left w:val="nil"/>
              <w:bottom w:val="single" w:sz="4" w:space="0" w:color="auto"/>
              <w:right w:val="single" w:sz="4" w:space="0" w:color="auto"/>
            </w:tcBorders>
            <w:shd w:val="clear" w:color="auto" w:fill="auto"/>
            <w:noWrap/>
            <w:vAlign w:val="bottom"/>
            <w:hideMark/>
          </w:tcPr>
          <w:p w14:paraId="14FAC40C"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r>
      <w:tr w:rsidR="004260A2" w:rsidRPr="004260A2" w14:paraId="5539288F" w14:textId="77777777" w:rsidTr="00642F3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F70982"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Chirimoya  </w:t>
            </w:r>
          </w:p>
        </w:tc>
        <w:tc>
          <w:tcPr>
            <w:tcW w:w="1200" w:type="dxa"/>
            <w:tcBorders>
              <w:top w:val="nil"/>
              <w:left w:val="nil"/>
              <w:bottom w:val="single" w:sz="4" w:space="0" w:color="auto"/>
              <w:right w:val="single" w:sz="4" w:space="0" w:color="auto"/>
            </w:tcBorders>
            <w:shd w:val="clear" w:color="auto" w:fill="auto"/>
            <w:noWrap/>
            <w:vAlign w:val="bottom"/>
            <w:hideMark/>
          </w:tcPr>
          <w:p w14:paraId="3934A335"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00" w:type="dxa"/>
            <w:tcBorders>
              <w:top w:val="nil"/>
              <w:left w:val="nil"/>
              <w:bottom w:val="single" w:sz="4" w:space="0" w:color="auto"/>
              <w:right w:val="single" w:sz="4" w:space="0" w:color="auto"/>
            </w:tcBorders>
            <w:shd w:val="clear" w:color="auto" w:fill="auto"/>
            <w:noWrap/>
            <w:vAlign w:val="bottom"/>
            <w:hideMark/>
          </w:tcPr>
          <w:p w14:paraId="33660025"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1220" w:type="dxa"/>
            <w:tcBorders>
              <w:top w:val="nil"/>
              <w:left w:val="nil"/>
              <w:bottom w:val="single" w:sz="4" w:space="0" w:color="auto"/>
              <w:right w:val="single" w:sz="4" w:space="0" w:color="auto"/>
            </w:tcBorders>
            <w:shd w:val="clear" w:color="auto" w:fill="auto"/>
            <w:noWrap/>
            <w:vAlign w:val="bottom"/>
            <w:hideMark/>
          </w:tcPr>
          <w:p w14:paraId="6B2067C0" w14:textId="77777777" w:rsidR="004260A2" w:rsidRPr="00406D86" w:rsidRDefault="004260A2" w:rsidP="00642F37">
            <w:pPr>
              <w:jc w:val="righ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r>
    </w:tbl>
    <w:p w14:paraId="0CD5E0E0" w14:textId="77777777" w:rsidR="004260A2" w:rsidRPr="004260A2" w:rsidRDefault="004260A2" w:rsidP="004260A2">
      <w:pPr>
        <w:pStyle w:val="Prrafodelista"/>
        <w:ind w:left="2125" w:firstLine="285"/>
        <w:rPr>
          <w:rFonts w:ascii="Arial" w:hAnsi="Arial" w:cs="Arial"/>
          <w:sz w:val="22"/>
          <w:szCs w:val="22"/>
        </w:rPr>
      </w:pPr>
      <w:r w:rsidRPr="004260A2">
        <w:rPr>
          <w:rFonts w:ascii="Arial" w:hAnsi="Arial" w:cs="Arial"/>
          <w:sz w:val="22"/>
          <w:szCs w:val="22"/>
        </w:rPr>
        <w:t>Fuente: SENASAG Bolivia</w:t>
      </w:r>
    </w:p>
    <w:p w14:paraId="0420AC93" w14:textId="77777777" w:rsidR="004260A2" w:rsidRPr="004260A2" w:rsidRDefault="004260A2" w:rsidP="004260A2">
      <w:pPr>
        <w:pStyle w:val="Prrafodelista"/>
        <w:ind w:left="709"/>
        <w:rPr>
          <w:rFonts w:ascii="Arial" w:hAnsi="Arial" w:cs="Arial"/>
          <w:sz w:val="22"/>
          <w:szCs w:val="22"/>
        </w:rPr>
      </w:pPr>
    </w:p>
    <w:p w14:paraId="7489238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Al observar el comportamiento de manera mensual para el año 2021, se puede apreciar que tanto las solicitudes de los PFI para papa y cebolla peruana, fueron atendidas, en promedio, luego de 126 y 35 días, respectivamente. Es decir, las solicitudes de junio fueron atendidas cuanto menos después de un mes para el caso de estos dos productos, pero incluso, en ese mes se reportaron casos en que las solicitudes de los PFI fueron atendidas casi 200 días después (198 días en el caso de las solicitudes de PFI para papa peruana, y 247 días en el caso de las solicitudes de PFI para cebolla peruana). </w:t>
      </w:r>
    </w:p>
    <w:p w14:paraId="4C2588C7" w14:textId="77777777" w:rsidR="004260A2" w:rsidRPr="004260A2" w:rsidRDefault="004260A2" w:rsidP="004260A2">
      <w:pPr>
        <w:rPr>
          <w:rFonts w:ascii="Arial" w:hAnsi="Arial" w:cs="Arial"/>
          <w:sz w:val="22"/>
          <w:szCs w:val="22"/>
        </w:rPr>
      </w:pPr>
    </w:p>
    <w:p w14:paraId="56FD08B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Cuadro Nº 7</w:t>
      </w:r>
    </w:p>
    <w:p w14:paraId="444541A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tiempo de atención de las solicitudes de PFI</w:t>
      </w:r>
    </w:p>
    <w:p w14:paraId="2FF5963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número de días promedio y en máximo número de días)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6"/>
        <w:gridCol w:w="621"/>
        <w:gridCol w:w="443"/>
        <w:gridCol w:w="567"/>
        <w:gridCol w:w="443"/>
        <w:gridCol w:w="567"/>
        <w:gridCol w:w="443"/>
        <w:gridCol w:w="567"/>
        <w:gridCol w:w="443"/>
        <w:gridCol w:w="567"/>
        <w:gridCol w:w="547"/>
        <w:gridCol w:w="567"/>
        <w:gridCol w:w="709"/>
      </w:tblGrid>
      <w:tr w:rsidR="004260A2" w:rsidRPr="004260A2" w14:paraId="08A63CC2" w14:textId="77777777" w:rsidTr="00642F37">
        <w:trPr>
          <w:trHeight w:val="227"/>
        </w:trPr>
        <w:tc>
          <w:tcPr>
            <w:tcW w:w="1596" w:type="dxa"/>
            <w:vMerge w:val="restart"/>
            <w:tcBorders>
              <w:right w:val="double" w:sz="4" w:space="0" w:color="auto"/>
            </w:tcBorders>
            <w:shd w:val="clear" w:color="auto" w:fill="595959" w:themeFill="text1" w:themeFillTint="A6"/>
            <w:noWrap/>
            <w:vAlign w:val="center"/>
            <w:hideMark/>
          </w:tcPr>
          <w:p w14:paraId="7B8F9171" w14:textId="77777777" w:rsidR="004260A2" w:rsidRPr="004260A2" w:rsidRDefault="004260A2" w:rsidP="00642F37">
            <w:pPr>
              <w:jc w:val="left"/>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Producto</w:t>
            </w:r>
          </w:p>
        </w:tc>
        <w:tc>
          <w:tcPr>
            <w:tcW w:w="1064" w:type="dxa"/>
            <w:gridSpan w:val="2"/>
            <w:tcBorders>
              <w:left w:val="double" w:sz="4" w:space="0" w:color="auto"/>
              <w:right w:val="double" w:sz="4" w:space="0" w:color="auto"/>
            </w:tcBorders>
            <w:shd w:val="clear" w:color="auto" w:fill="595959" w:themeFill="text1" w:themeFillTint="A6"/>
            <w:noWrap/>
            <w:vAlign w:val="center"/>
            <w:hideMark/>
          </w:tcPr>
          <w:p w14:paraId="4DCB8C5E"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Ene</w:t>
            </w:r>
          </w:p>
        </w:tc>
        <w:tc>
          <w:tcPr>
            <w:tcW w:w="1010" w:type="dxa"/>
            <w:gridSpan w:val="2"/>
            <w:tcBorders>
              <w:left w:val="double" w:sz="4" w:space="0" w:color="auto"/>
              <w:right w:val="double" w:sz="4" w:space="0" w:color="auto"/>
            </w:tcBorders>
            <w:shd w:val="clear" w:color="auto" w:fill="595959" w:themeFill="text1" w:themeFillTint="A6"/>
            <w:noWrap/>
            <w:vAlign w:val="center"/>
            <w:hideMark/>
          </w:tcPr>
          <w:p w14:paraId="14D4D6C8"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Feb</w:t>
            </w:r>
          </w:p>
        </w:tc>
        <w:tc>
          <w:tcPr>
            <w:tcW w:w="1010" w:type="dxa"/>
            <w:gridSpan w:val="2"/>
            <w:tcBorders>
              <w:left w:val="double" w:sz="4" w:space="0" w:color="auto"/>
              <w:right w:val="double" w:sz="4" w:space="0" w:color="auto"/>
            </w:tcBorders>
            <w:shd w:val="clear" w:color="auto" w:fill="595959" w:themeFill="text1" w:themeFillTint="A6"/>
            <w:noWrap/>
            <w:vAlign w:val="center"/>
            <w:hideMark/>
          </w:tcPr>
          <w:p w14:paraId="444067F6"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Mar</w:t>
            </w:r>
          </w:p>
        </w:tc>
        <w:tc>
          <w:tcPr>
            <w:tcW w:w="1010" w:type="dxa"/>
            <w:gridSpan w:val="2"/>
            <w:tcBorders>
              <w:left w:val="double" w:sz="4" w:space="0" w:color="auto"/>
              <w:right w:val="double" w:sz="4" w:space="0" w:color="auto"/>
            </w:tcBorders>
            <w:shd w:val="clear" w:color="auto" w:fill="595959" w:themeFill="text1" w:themeFillTint="A6"/>
            <w:noWrap/>
            <w:vAlign w:val="center"/>
            <w:hideMark/>
          </w:tcPr>
          <w:p w14:paraId="75E10FC5"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Abr</w:t>
            </w:r>
          </w:p>
        </w:tc>
        <w:tc>
          <w:tcPr>
            <w:tcW w:w="1114" w:type="dxa"/>
            <w:gridSpan w:val="2"/>
            <w:tcBorders>
              <w:left w:val="double" w:sz="4" w:space="0" w:color="auto"/>
              <w:right w:val="double" w:sz="4" w:space="0" w:color="auto"/>
            </w:tcBorders>
            <w:shd w:val="clear" w:color="auto" w:fill="595959" w:themeFill="text1" w:themeFillTint="A6"/>
            <w:noWrap/>
            <w:vAlign w:val="center"/>
            <w:hideMark/>
          </w:tcPr>
          <w:p w14:paraId="5626FCBD" w14:textId="77777777" w:rsidR="004260A2" w:rsidRPr="004260A2" w:rsidRDefault="004260A2" w:rsidP="00642F37">
            <w:pPr>
              <w:jc w:val="center"/>
              <w:rPr>
                <w:rFonts w:ascii="Arial" w:eastAsia="Times New Roman" w:hAnsi="Arial" w:cs="Arial"/>
                <w:color w:val="FFFFFF" w:themeColor="background1"/>
                <w:sz w:val="22"/>
                <w:szCs w:val="22"/>
                <w:lang w:eastAsia="es-PE"/>
              </w:rPr>
            </w:pPr>
            <w:proofErr w:type="spellStart"/>
            <w:r w:rsidRPr="004260A2">
              <w:rPr>
                <w:rFonts w:ascii="Arial" w:eastAsia="Times New Roman" w:hAnsi="Arial" w:cs="Arial"/>
                <w:color w:val="FFFFFF" w:themeColor="background1"/>
                <w:sz w:val="22"/>
                <w:szCs w:val="22"/>
                <w:lang w:eastAsia="es-PE"/>
              </w:rPr>
              <w:t>May</w:t>
            </w:r>
            <w:proofErr w:type="spellEnd"/>
          </w:p>
        </w:tc>
        <w:tc>
          <w:tcPr>
            <w:tcW w:w="1276" w:type="dxa"/>
            <w:gridSpan w:val="2"/>
            <w:tcBorders>
              <w:left w:val="double" w:sz="4" w:space="0" w:color="auto"/>
            </w:tcBorders>
            <w:shd w:val="clear" w:color="auto" w:fill="595959" w:themeFill="text1" w:themeFillTint="A6"/>
            <w:noWrap/>
            <w:vAlign w:val="center"/>
            <w:hideMark/>
          </w:tcPr>
          <w:p w14:paraId="30BAC863"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Jun</w:t>
            </w:r>
          </w:p>
        </w:tc>
      </w:tr>
      <w:tr w:rsidR="004260A2" w:rsidRPr="00406D86" w14:paraId="716D3048" w14:textId="77777777" w:rsidTr="00642F37">
        <w:trPr>
          <w:trHeight w:val="227"/>
        </w:trPr>
        <w:tc>
          <w:tcPr>
            <w:tcW w:w="1596" w:type="dxa"/>
            <w:vMerge/>
            <w:tcBorders>
              <w:right w:val="double" w:sz="4" w:space="0" w:color="auto"/>
            </w:tcBorders>
            <w:shd w:val="clear" w:color="auto" w:fill="595959" w:themeFill="text1" w:themeFillTint="A6"/>
            <w:noWrap/>
            <w:vAlign w:val="center"/>
            <w:hideMark/>
          </w:tcPr>
          <w:p w14:paraId="6C759A31" w14:textId="77777777" w:rsidR="004260A2" w:rsidRPr="004260A2" w:rsidRDefault="004260A2" w:rsidP="00642F37">
            <w:pPr>
              <w:jc w:val="left"/>
              <w:rPr>
                <w:rFonts w:ascii="Arial" w:eastAsia="Times New Roman" w:hAnsi="Arial" w:cs="Arial"/>
                <w:color w:val="FFFFFF" w:themeColor="background1"/>
                <w:sz w:val="22"/>
                <w:szCs w:val="22"/>
                <w:lang w:eastAsia="es-PE"/>
              </w:rPr>
            </w:pPr>
          </w:p>
        </w:tc>
        <w:tc>
          <w:tcPr>
            <w:tcW w:w="621" w:type="dxa"/>
            <w:tcBorders>
              <w:left w:val="double" w:sz="4" w:space="0" w:color="auto"/>
            </w:tcBorders>
            <w:shd w:val="clear" w:color="auto" w:fill="595959" w:themeFill="text1" w:themeFillTint="A6"/>
            <w:noWrap/>
            <w:vAlign w:val="center"/>
            <w:hideMark/>
          </w:tcPr>
          <w:p w14:paraId="76A94115"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443" w:type="dxa"/>
            <w:tcBorders>
              <w:right w:val="double" w:sz="4" w:space="0" w:color="auto"/>
            </w:tcBorders>
            <w:shd w:val="clear" w:color="auto" w:fill="595959" w:themeFill="text1" w:themeFillTint="A6"/>
            <w:noWrap/>
            <w:vAlign w:val="center"/>
            <w:hideMark/>
          </w:tcPr>
          <w:p w14:paraId="5632C96D"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567" w:type="dxa"/>
            <w:tcBorders>
              <w:left w:val="double" w:sz="4" w:space="0" w:color="auto"/>
            </w:tcBorders>
            <w:shd w:val="clear" w:color="auto" w:fill="595959" w:themeFill="text1" w:themeFillTint="A6"/>
            <w:noWrap/>
            <w:vAlign w:val="center"/>
            <w:hideMark/>
          </w:tcPr>
          <w:p w14:paraId="75662BBE"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443" w:type="dxa"/>
            <w:tcBorders>
              <w:right w:val="double" w:sz="4" w:space="0" w:color="auto"/>
            </w:tcBorders>
            <w:shd w:val="clear" w:color="auto" w:fill="595959" w:themeFill="text1" w:themeFillTint="A6"/>
            <w:noWrap/>
            <w:vAlign w:val="center"/>
            <w:hideMark/>
          </w:tcPr>
          <w:p w14:paraId="6BA90D5C"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567" w:type="dxa"/>
            <w:tcBorders>
              <w:left w:val="double" w:sz="4" w:space="0" w:color="auto"/>
            </w:tcBorders>
            <w:shd w:val="clear" w:color="auto" w:fill="595959" w:themeFill="text1" w:themeFillTint="A6"/>
            <w:noWrap/>
            <w:vAlign w:val="center"/>
            <w:hideMark/>
          </w:tcPr>
          <w:p w14:paraId="4F726DA5"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443" w:type="dxa"/>
            <w:tcBorders>
              <w:right w:val="double" w:sz="4" w:space="0" w:color="auto"/>
            </w:tcBorders>
            <w:shd w:val="clear" w:color="auto" w:fill="595959" w:themeFill="text1" w:themeFillTint="A6"/>
            <w:noWrap/>
            <w:vAlign w:val="center"/>
            <w:hideMark/>
          </w:tcPr>
          <w:p w14:paraId="73E52A15"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567" w:type="dxa"/>
            <w:tcBorders>
              <w:left w:val="double" w:sz="4" w:space="0" w:color="auto"/>
            </w:tcBorders>
            <w:shd w:val="clear" w:color="auto" w:fill="595959" w:themeFill="text1" w:themeFillTint="A6"/>
            <w:noWrap/>
            <w:vAlign w:val="center"/>
            <w:hideMark/>
          </w:tcPr>
          <w:p w14:paraId="398C4AFC"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443" w:type="dxa"/>
            <w:tcBorders>
              <w:right w:val="double" w:sz="4" w:space="0" w:color="auto"/>
            </w:tcBorders>
            <w:shd w:val="clear" w:color="auto" w:fill="595959" w:themeFill="text1" w:themeFillTint="A6"/>
            <w:noWrap/>
            <w:vAlign w:val="center"/>
            <w:hideMark/>
          </w:tcPr>
          <w:p w14:paraId="562579FD"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567" w:type="dxa"/>
            <w:tcBorders>
              <w:left w:val="double" w:sz="4" w:space="0" w:color="auto"/>
            </w:tcBorders>
            <w:shd w:val="clear" w:color="auto" w:fill="595959" w:themeFill="text1" w:themeFillTint="A6"/>
            <w:noWrap/>
            <w:vAlign w:val="center"/>
            <w:hideMark/>
          </w:tcPr>
          <w:p w14:paraId="76C5D3F2"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547" w:type="dxa"/>
            <w:tcBorders>
              <w:right w:val="double" w:sz="4" w:space="0" w:color="auto"/>
            </w:tcBorders>
            <w:shd w:val="clear" w:color="auto" w:fill="595959" w:themeFill="text1" w:themeFillTint="A6"/>
            <w:noWrap/>
            <w:vAlign w:val="center"/>
            <w:hideMark/>
          </w:tcPr>
          <w:p w14:paraId="1E60E07B"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567" w:type="dxa"/>
            <w:tcBorders>
              <w:left w:val="double" w:sz="4" w:space="0" w:color="auto"/>
            </w:tcBorders>
            <w:shd w:val="clear" w:color="auto" w:fill="595959" w:themeFill="text1" w:themeFillTint="A6"/>
            <w:noWrap/>
            <w:vAlign w:val="center"/>
            <w:hideMark/>
          </w:tcPr>
          <w:p w14:paraId="05908203"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709" w:type="dxa"/>
            <w:shd w:val="clear" w:color="auto" w:fill="595959" w:themeFill="text1" w:themeFillTint="A6"/>
            <w:noWrap/>
            <w:vAlign w:val="center"/>
            <w:hideMark/>
          </w:tcPr>
          <w:p w14:paraId="13D870D4"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r>
      <w:tr w:rsidR="004260A2" w:rsidRPr="004260A2" w14:paraId="28FE07CB" w14:textId="77777777" w:rsidTr="00642F37">
        <w:trPr>
          <w:trHeight w:val="227"/>
        </w:trPr>
        <w:tc>
          <w:tcPr>
            <w:tcW w:w="1596" w:type="dxa"/>
            <w:tcBorders>
              <w:right w:val="double" w:sz="4" w:space="0" w:color="auto"/>
            </w:tcBorders>
            <w:shd w:val="clear" w:color="auto" w:fill="auto"/>
            <w:noWrap/>
            <w:vAlign w:val="center"/>
            <w:hideMark/>
          </w:tcPr>
          <w:p w14:paraId="04E22E00"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Papa  </w:t>
            </w:r>
          </w:p>
        </w:tc>
        <w:tc>
          <w:tcPr>
            <w:tcW w:w="621" w:type="dxa"/>
            <w:tcBorders>
              <w:left w:val="double" w:sz="4" w:space="0" w:color="auto"/>
            </w:tcBorders>
            <w:shd w:val="clear" w:color="auto" w:fill="auto"/>
            <w:noWrap/>
            <w:vAlign w:val="center"/>
            <w:hideMark/>
          </w:tcPr>
          <w:p w14:paraId="740B629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443" w:type="dxa"/>
            <w:tcBorders>
              <w:right w:val="double" w:sz="4" w:space="0" w:color="auto"/>
            </w:tcBorders>
            <w:shd w:val="clear" w:color="auto" w:fill="auto"/>
            <w:noWrap/>
            <w:vAlign w:val="center"/>
            <w:hideMark/>
          </w:tcPr>
          <w:p w14:paraId="73D1CAE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28</w:t>
            </w:r>
          </w:p>
        </w:tc>
        <w:tc>
          <w:tcPr>
            <w:tcW w:w="567" w:type="dxa"/>
            <w:tcBorders>
              <w:left w:val="double" w:sz="4" w:space="0" w:color="auto"/>
            </w:tcBorders>
            <w:shd w:val="clear" w:color="auto" w:fill="auto"/>
            <w:noWrap/>
            <w:vAlign w:val="center"/>
            <w:hideMark/>
          </w:tcPr>
          <w:p w14:paraId="526161D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30</w:t>
            </w:r>
          </w:p>
        </w:tc>
        <w:tc>
          <w:tcPr>
            <w:tcW w:w="443" w:type="dxa"/>
            <w:tcBorders>
              <w:right w:val="double" w:sz="4" w:space="0" w:color="auto"/>
            </w:tcBorders>
            <w:shd w:val="clear" w:color="auto" w:fill="auto"/>
            <w:noWrap/>
            <w:vAlign w:val="center"/>
            <w:hideMark/>
          </w:tcPr>
          <w:p w14:paraId="7CF4882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92</w:t>
            </w:r>
          </w:p>
        </w:tc>
        <w:tc>
          <w:tcPr>
            <w:tcW w:w="567" w:type="dxa"/>
            <w:tcBorders>
              <w:left w:val="double" w:sz="4" w:space="0" w:color="auto"/>
            </w:tcBorders>
            <w:shd w:val="clear" w:color="auto" w:fill="auto"/>
            <w:noWrap/>
            <w:vAlign w:val="center"/>
            <w:hideMark/>
          </w:tcPr>
          <w:p w14:paraId="4C17CF0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443" w:type="dxa"/>
            <w:tcBorders>
              <w:right w:val="double" w:sz="4" w:space="0" w:color="auto"/>
            </w:tcBorders>
            <w:shd w:val="clear" w:color="auto" w:fill="auto"/>
            <w:noWrap/>
            <w:vAlign w:val="center"/>
            <w:hideMark/>
          </w:tcPr>
          <w:p w14:paraId="486D320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11</w:t>
            </w:r>
          </w:p>
        </w:tc>
        <w:tc>
          <w:tcPr>
            <w:tcW w:w="567" w:type="dxa"/>
            <w:tcBorders>
              <w:left w:val="double" w:sz="4" w:space="0" w:color="auto"/>
            </w:tcBorders>
            <w:shd w:val="clear" w:color="auto" w:fill="auto"/>
            <w:noWrap/>
            <w:vAlign w:val="center"/>
            <w:hideMark/>
          </w:tcPr>
          <w:p w14:paraId="202425A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443" w:type="dxa"/>
            <w:tcBorders>
              <w:right w:val="double" w:sz="4" w:space="0" w:color="auto"/>
            </w:tcBorders>
            <w:shd w:val="clear" w:color="auto" w:fill="auto"/>
            <w:noWrap/>
            <w:vAlign w:val="center"/>
            <w:hideMark/>
          </w:tcPr>
          <w:p w14:paraId="25C4867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67" w:type="dxa"/>
            <w:tcBorders>
              <w:left w:val="double" w:sz="4" w:space="0" w:color="auto"/>
            </w:tcBorders>
            <w:shd w:val="clear" w:color="auto" w:fill="auto"/>
            <w:noWrap/>
            <w:vAlign w:val="center"/>
            <w:hideMark/>
          </w:tcPr>
          <w:p w14:paraId="7F66D85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547" w:type="dxa"/>
            <w:tcBorders>
              <w:right w:val="double" w:sz="4" w:space="0" w:color="auto"/>
            </w:tcBorders>
            <w:shd w:val="clear" w:color="auto" w:fill="auto"/>
            <w:noWrap/>
            <w:vAlign w:val="center"/>
            <w:hideMark/>
          </w:tcPr>
          <w:p w14:paraId="2787924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14</w:t>
            </w:r>
          </w:p>
        </w:tc>
        <w:tc>
          <w:tcPr>
            <w:tcW w:w="567" w:type="dxa"/>
            <w:tcBorders>
              <w:left w:val="double" w:sz="4" w:space="0" w:color="auto"/>
            </w:tcBorders>
            <w:shd w:val="clear" w:color="auto" w:fill="auto"/>
            <w:noWrap/>
            <w:vAlign w:val="center"/>
            <w:hideMark/>
          </w:tcPr>
          <w:p w14:paraId="17025DB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126</w:t>
            </w:r>
          </w:p>
        </w:tc>
        <w:tc>
          <w:tcPr>
            <w:tcW w:w="709" w:type="dxa"/>
            <w:shd w:val="clear" w:color="auto" w:fill="auto"/>
            <w:noWrap/>
            <w:vAlign w:val="center"/>
            <w:hideMark/>
          </w:tcPr>
          <w:p w14:paraId="50D225B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198</w:t>
            </w:r>
          </w:p>
        </w:tc>
      </w:tr>
      <w:tr w:rsidR="004260A2" w:rsidRPr="004260A2" w14:paraId="42031EED" w14:textId="77777777" w:rsidTr="00642F37">
        <w:trPr>
          <w:trHeight w:val="227"/>
        </w:trPr>
        <w:tc>
          <w:tcPr>
            <w:tcW w:w="1596" w:type="dxa"/>
            <w:tcBorders>
              <w:right w:val="double" w:sz="4" w:space="0" w:color="auto"/>
            </w:tcBorders>
            <w:shd w:val="clear" w:color="auto" w:fill="auto"/>
            <w:noWrap/>
            <w:vAlign w:val="center"/>
            <w:hideMark/>
          </w:tcPr>
          <w:p w14:paraId="347DCB91"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Tomate  </w:t>
            </w:r>
          </w:p>
        </w:tc>
        <w:tc>
          <w:tcPr>
            <w:tcW w:w="621" w:type="dxa"/>
            <w:tcBorders>
              <w:left w:val="double" w:sz="4" w:space="0" w:color="auto"/>
            </w:tcBorders>
            <w:shd w:val="clear" w:color="auto" w:fill="auto"/>
            <w:noWrap/>
            <w:vAlign w:val="center"/>
            <w:hideMark/>
          </w:tcPr>
          <w:p w14:paraId="58F744D4"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211859FA"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3E4080F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14</w:t>
            </w:r>
          </w:p>
        </w:tc>
        <w:tc>
          <w:tcPr>
            <w:tcW w:w="443" w:type="dxa"/>
            <w:tcBorders>
              <w:right w:val="double" w:sz="4" w:space="0" w:color="auto"/>
            </w:tcBorders>
            <w:shd w:val="clear" w:color="auto" w:fill="auto"/>
            <w:noWrap/>
            <w:vAlign w:val="center"/>
            <w:hideMark/>
          </w:tcPr>
          <w:p w14:paraId="4B9F957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26</w:t>
            </w:r>
          </w:p>
        </w:tc>
        <w:tc>
          <w:tcPr>
            <w:tcW w:w="567" w:type="dxa"/>
            <w:tcBorders>
              <w:left w:val="double" w:sz="4" w:space="0" w:color="auto"/>
            </w:tcBorders>
            <w:shd w:val="clear" w:color="auto" w:fill="auto"/>
            <w:noWrap/>
            <w:vAlign w:val="center"/>
            <w:hideMark/>
          </w:tcPr>
          <w:p w14:paraId="4434B52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c>
          <w:tcPr>
            <w:tcW w:w="443" w:type="dxa"/>
            <w:tcBorders>
              <w:right w:val="double" w:sz="4" w:space="0" w:color="auto"/>
            </w:tcBorders>
            <w:shd w:val="clear" w:color="auto" w:fill="auto"/>
            <w:noWrap/>
            <w:vAlign w:val="center"/>
            <w:hideMark/>
          </w:tcPr>
          <w:p w14:paraId="3515FC8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11</w:t>
            </w:r>
          </w:p>
        </w:tc>
        <w:tc>
          <w:tcPr>
            <w:tcW w:w="567" w:type="dxa"/>
            <w:tcBorders>
              <w:left w:val="double" w:sz="4" w:space="0" w:color="auto"/>
            </w:tcBorders>
            <w:shd w:val="clear" w:color="auto" w:fill="auto"/>
            <w:noWrap/>
            <w:vAlign w:val="center"/>
            <w:hideMark/>
          </w:tcPr>
          <w:p w14:paraId="278651D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443" w:type="dxa"/>
            <w:tcBorders>
              <w:right w:val="double" w:sz="4" w:space="0" w:color="auto"/>
            </w:tcBorders>
            <w:shd w:val="clear" w:color="auto" w:fill="auto"/>
            <w:noWrap/>
            <w:vAlign w:val="center"/>
            <w:hideMark/>
          </w:tcPr>
          <w:p w14:paraId="66FF5E4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c>
          <w:tcPr>
            <w:tcW w:w="567" w:type="dxa"/>
            <w:tcBorders>
              <w:left w:val="double" w:sz="4" w:space="0" w:color="auto"/>
            </w:tcBorders>
            <w:shd w:val="clear" w:color="auto" w:fill="auto"/>
            <w:noWrap/>
            <w:vAlign w:val="center"/>
            <w:hideMark/>
          </w:tcPr>
          <w:p w14:paraId="6DD1BA1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47" w:type="dxa"/>
            <w:tcBorders>
              <w:right w:val="double" w:sz="4" w:space="0" w:color="auto"/>
            </w:tcBorders>
            <w:shd w:val="clear" w:color="auto" w:fill="auto"/>
            <w:noWrap/>
            <w:vAlign w:val="center"/>
            <w:hideMark/>
          </w:tcPr>
          <w:p w14:paraId="21DBEEF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67" w:type="dxa"/>
            <w:tcBorders>
              <w:left w:val="double" w:sz="4" w:space="0" w:color="auto"/>
            </w:tcBorders>
            <w:shd w:val="clear" w:color="auto" w:fill="auto"/>
            <w:noWrap/>
            <w:vAlign w:val="center"/>
            <w:hideMark/>
          </w:tcPr>
          <w:p w14:paraId="0D6AB2ED" w14:textId="77777777" w:rsidR="004260A2" w:rsidRPr="00406D86" w:rsidRDefault="004260A2" w:rsidP="00642F37">
            <w:pPr>
              <w:jc w:val="center"/>
              <w:rPr>
                <w:rFonts w:ascii="Arial" w:eastAsia="Times New Roman" w:hAnsi="Arial" w:cs="Arial"/>
                <w:color w:val="000000"/>
                <w:sz w:val="18"/>
                <w:szCs w:val="18"/>
                <w:lang w:eastAsia="es-PE"/>
              </w:rPr>
            </w:pPr>
          </w:p>
        </w:tc>
        <w:tc>
          <w:tcPr>
            <w:tcW w:w="709" w:type="dxa"/>
            <w:shd w:val="clear" w:color="auto" w:fill="auto"/>
            <w:noWrap/>
            <w:vAlign w:val="center"/>
            <w:hideMark/>
          </w:tcPr>
          <w:p w14:paraId="515EEEFC" w14:textId="77777777" w:rsidR="004260A2" w:rsidRPr="00406D86" w:rsidRDefault="004260A2" w:rsidP="00642F37">
            <w:pPr>
              <w:jc w:val="center"/>
              <w:rPr>
                <w:rFonts w:ascii="Arial" w:eastAsia="Times New Roman" w:hAnsi="Arial" w:cs="Arial"/>
                <w:color w:val="000000"/>
                <w:sz w:val="18"/>
                <w:szCs w:val="18"/>
                <w:lang w:eastAsia="es-PE"/>
              </w:rPr>
            </w:pPr>
          </w:p>
        </w:tc>
      </w:tr>
      <w:tr w:rsidR="004260A2" w:rsidRPr="004260A2" w14:paraId="3CA6E3E5" w14:textId="77777777" w:rsidTr="00642F37">
        <w:trPr>
          <w:trHeight w:val="227"/>
        </w:trPr>
        <w:tc>
          <w:tcPr>
            <w:tcW w:w="1596" w:type="dxa"/>
            <w:tcBorders>
              <w:right w:val="double" w:sz="4" w:space="0" w:color="auto"/>
            </w:tcBorders>
            <w:shd w:val="clear" w:color="auto" w:fill="auto"/>
            <w:noWrap/>
            <w:vAlign w:val="center"/>
            <w:hideMark/>
          </w:tcPr>
          <w:p w14:paraId="0CC63AB9"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Cebolla  </w:t>
            </w:r>
          </w:p>
        </w:tc>
        <w:tc>
          <w:tcPr>
            <w:tcW w:w="621" w:type="dxa"/>
            <w:tcBorders>
              <w:left w:val="double" w:sz="4" w:space="0" w:color="auto"/>
            </w:tcBorders>
            <w:shd w:val="clear" w:color="auto" w:fill="auto"/>
            <w:noWrap/>
            <w:vAlign w:val="center"/>
            <w:hideMark/>
          </w:tcPr>
          <w:p w14:paraId="2BC78FC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5</w:t>
            </w:r>
          </w:p>
        </w:tc>
        <w:tc>
          <w:tcPr>
            <w:tcW w:w="443" w:type="dxa"/>
            <w:tcBorders>
              <w:right w:val="double" w:sz="4" w:space="0" w:color="auto"/>
            </w:tcBorders>
            <w:shd w:val="clear" w:color="auto" w:fill="auto"/>
            <w:noWrap/>
            <w:vAlign w:val="center"/>
            <w:hideMark/>
          </w:tcPr>
          <w:p w14:paraId="21E333C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46</w:t>
            </w:r>
          </w:p>
        </w:tc>
        <w:tc>
          <w:tcPr>
            <w:tcW w:w="567" w:type="dxa"/>
            <w:tcBorders>
              <w:left w:val="double" w:sz="4" w:space="0" w:color="auto"/>
            </w:tcBorders>
            <w:shd w:val="clear" w:color="auto" w:fill="auto"/>
            <w:noWrap/>
            <w:vAlign w:val="center"/>
            <w:hideMark/>
          </w:tcPr>
          <w:p w14:paraId="2445865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w:t>
            </w:r>
          </w:p>
        </w:tc>
        <w:tc>
          <w:tcPr>
            <w:tcW w:w="443" w:type="dxa"/>
            <w:tcBorders>
              <w:right w:val="double" w:sz="4" w:space="0" w:color="auto"/>
            </w:tcBorders>
            <w:shd w:val="clear" w:color="auto" w:fill="auto"/>
            <w:noWrap/>
            <w:vAlign w:val="center"/>
            <w:hideMark/>
          </w:tcPr>
          <w:p w14:paraId="1A3FDB4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67</w:t>
            </w:r>
          </w:p>
        </w:tc>
        <w:tc>
          <w:tcPr>
            <w:tcW w:w="567" w:type="dxa"/>
            <w:tcBorders>
              <w:left w:val="double" w:sz="4" w:space="0" w:color="auto"/>
            </w:tcBorders>
            <w:shd w:val="clear" w:color="auto" w:fill="auto"/>
            <w:noWrap/>
            <w:vAlign w:val="center"/>
            <w:hideMark/>
          </w:tcPr>
          <w:p w14:paraId="1ECAF4B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10</w:t>
            </w:r>
          </w:p>
        </w:tc>
        <w:tc>
          <w:tcPr>
            <w:tcW w:w="443" w:type="dxa"/>
            <w:tcBorders>
              <w:right w:val="double" w:sz="4" w:space="0" w:color="auto"/>
            </w:tcBorders>
            <w:shd w:val="clear" w:color="auto" w:fill="auto"/>
            <w:noWrap/>
            <w:vAlign w:val="center"/>
            <w:hideMark/>
          </w:tcPr>
          <w:p w14:paraId="6B1A57A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65</w:t>
            </w:r>
          </w:p>
        </w:tc>
        <w:tc>
          <w:tcPr>
            <w:tcW w:w="567" w:type="dxa"/>
            <w:tcBorders>
              <w:left w:val="double" w:sz="4" w:space="0" w:color="auto"/>
            </w:tcBorders>
            <w:shd w:val="clear" w:color="auto" w:fill="auto"/>
            <w:noWrap/>
            <w:vAlign w:val="center"/>
            <w:hideMark/>
          </w:tcPr>
          <w:p w14:paraId="6CA2BA8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443" w:type="dxa"/>
            <w:tcBorders>
              <w:right w:val="double" w:sz="4" w:space="0" w:color="auto"/>
            </w:tcBorders>
            <w:shd w:val="clear" w:color="auto" w:fill="auto"/>
            <w:noWrap/>
            <w:vAlign w:val="center"/>
            <w:hideMark/>
          </w:tcPr>
          <w:p w14:paraId="39DB954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9</w:t>
            </w:r>
          </w:p>
        </w:tc>
        <w:tc>
          <w:tcPr>
            <w:tcW w:w="567" w:type="dxa"/>
            <w:tcBorders>
              <w:left w:val="double" w:sz="4" w:space="0" w:color="auto"/>
            </w:tcBorders>
            <w:shd w:val="clear" w:color="auto" w:fill="auto"/>
            <w:noWrap/>
            <w:vAlign w:val="center"/>
            <w:hideMark/>
          </w:tcPr>
          <w:p w14:paraId="37FBA25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547" w:type="dxa"/>
            <w:tcBorders>
              <w:right w:val="double" w:sz="4" w:space="0" w:color="auto"/>
            </w:tcBorders>
            <w:shd w:val="clear" w:color="auto" w:fill="auto"/>
            <w:noWrap/>
            <w:vAlign w:val="center"/>
            <w:hideMark/>
          </w:tcPr>
          <w:p w14:paraId="4B8F7E4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17</w:t>
            </w:r>
          </w:p>
        </w:tc>
        <w:tc>
          <w:tcPr>
            <w:tcW w:w="567" w:type="dxa"/>
            <w:tcBorders>
              <w:left w:val="double" w:sz="4" w:space="0" w:color="auto"/>
            </w:tcBorders>
            <w:shd w:val="clear" w:color="auto" w:fill="auto"/>
            <w:noWrap/>
            <w:vAlign w:val="center"/>
            <w:hideMark/>
          </w:tcPr>
          <w:p w14:paraId="5AEC5D1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35</w:t>
            </w:r>
          </w:p>
        </w:tc>
        <w:tc>
          <w:tcPr>
            <w:tcW w:w="709" w:type="dxa"/>
            <w:shd w:val="clear" w:color="auto" w:fill="auto"/>
            <w:noWrap/>
            <w:vAlign w:val="center"/>
            <w:hideMark/>
          </w:tcPr>
          <w:p w14:paraId="38BCC38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247</w:t>
            </w:r>
          </w:p>
        </w:tc>
      </w:tr>
      <w:tr w:rsidR="004260A2" w:rsidRPr="004260A2" w14:paraId="33B1F1C0" w14:textId="77777777" w:rsidTr="00642F37">
        <w:trPr>
          <w:trHeight w:val="227"/>
        </w:trPr>
        <w:tc>
          <w:tcPr>
            <w:tcW w:w="1596" w:type="dxa"/>
            <w:tcBorders>
              <w:right w:val="double" w:sz="4" w:space="0" w:color="auto"/>
            </w:tcBorders>
            <w:shd w:val="clear" w:color="auto" w:fill="auto"/>
            <w:noWrap/>
            <w:vAlign w:val="center"/>
            <w:hideMark/>
          </w:tcPr>
          <w:p w14:paraId="6981A2B4"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Zanahoria  </w:t>
            </w:r>
          </w:p>
        </w:tc>
        <w:tc>
          <w:tcPr>
            <w:tcW w:w="621" w:type="dxa"/>
            <w:tcBorders>
              <w:left w:val="double" w:sz="4" w:space="0" w:color="auto"/>
            </w:tcBorders>
            <w:shd w:val="clear" w:color="auto" w:fill="auto"/>
            <w:noWrap/>
            <w:vAlign w:val="center"/>
            <w:hideMark/>
          </w:tcPr>
          <w:p w14:paraId="2D4BBD6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443" w:type="dxa"/>
            <w:tcBorders>
              <w:right w:val="double" w:sz="4" w:space="0" w:color="auto"/>
            </w:tcBorders>
            <w:shd w:val="clear" w:color="auto" w:fill="auto"/>
            <w:noWrap/>
            <w:vAlign w:val="center"/>
            <w:hideMark/>
          </w:tcPr>
          <w:p w14:paraId="4DAE662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10</w:t>
            </w:r>
          </w:p>
        </w:tc>
        <w:tc>
          <w:tcPr>
            <w:tcW w:w="567" w:type="dxa"/>
            <w:tcBorders>
              <w:left w:val="double" w:sz="4" w:space="0" w:color="auto"/>
            </w:tcBorders>
            <w:shd w:val="clear" w:color="auto" w:fill="auto"/>
            <w:noWrap/>
            <w:vAlign w:val="center"/>
            <w:hideMark/>
          </w:tcPr>
          <w:p w14:paraId="36927795"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2C02618D"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72653091"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2F051C6B"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72200484"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515A3F60"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0E3E36CC" w14:textId="77777777" w:rsidR="004260A2" w:rsidRPr="00406D86" w:rsidRDefault="004260A2" w:rsidP="00642F37">
            <w:pPr>
              <w:jc w:val="center"/>
              <w:rPr>
                <w:rFonts w:ascii="Arial" w:eastAsia="Times New Roman" w:hAnsi="Arial" w:cs="Arial"/>
                <w:color w:val="000000"/>
                <w:sz w:val="18"/>
                <w:szCs w:val="18"/>
                <w:lang w:eastAsia="es-PE"/>
              </w:rPr>
            </w:pPr>
          </w:p>
        </w:tc>
        <w:tc>
          <w:tcPr>
            <w:tcW w:w="547" w:type="dxa"/>
            <w:tcBorders>
              <w:right w:val="double" w:sz="4" w:space="0" w:color="auto"/>
            </w:tcBorders>
            <w:shd w:val="clear" w:color="auto" w:fill="auto"/>
            <w:noWrap/>
            <w:vAlign w:val="center"/>
            <w:hideMark/>
          </w:tcPr>
          <w:p w14:paraId="03C8D953"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4B45F4E2" w14:textId="77777777" w:rsidR="004260A2" w:rsidRPr="00406D86" w:rsidRDefault="004260A2" w:rsidP="00642F37">
            <w:pPr>
              <w:jc w:val="center"/>
              <w:rPr>
                <w:rFonts w:ascii="Arial" w:eastAsia="Times New Roman" w:hAnsi="Arial" w:cs="Arial"/>
                <w:color w:val="000000"/>
                <w:sz w:val="18"/>
                <w:szCs w:val="18"/>
                <w:lang w:eastAsia="es-PE"/>
              </w:rPr>
            </w:pPr>
          </w:p>
        </w:tc>
        <w:tc>
          <w:tcPr>
            <w:tcW w:w="709" w:type="dxa"/>
            <w:shd w:val="clear" w:color="auto" w:fill="auto"/>
            <w:noWrap/>
            <w:vAlign w:val="center"/>
            <w:hideMark/>
          </w:tcPr>
          <w:p w14:paraId="55D050A0" w14:textId="77777777" w:rsidR="004260A2" w:rsidRPr="00406D86" w:rsidRDefault="004260A2" w:rsidP="00642F37">
            <w:pPr>
              <w:jc w:val="center"/>
              <w:rPr>
                <w:rFonts w:ascii="Arial" w:eastAsia="Times New Roman" w:hAnsi="Arial" w:cs="Arial"/>
                <w:color w:val="000000"/>
                <w:sz w:val="18"/>
                <w:szCs w:val="18"/>
                <w:lang w:eastAsia="es-PE"/>
              </w:rPr>
            </w:pPr>
          </w:p>
        </w:tc>
      </w:tr>
      <w:tr w:rsidR="004260A2" w:rsidRPr="004260A2" w14:paraId="2893624A" w14:textId="77777777" w:rsidTr="00642F37">
        <w:trPr>
          <w:trHeight w:val="227"/>
        </w:trPr>
        <w:tc>
          <w:tcPr>
            <w:tcW w:w="1596" w:type="dxa"/>
            <w:tcBorders>
              <w:right w:val="double" w:sz="4" w:space="0" w:color="auto"/>
            </w:tcBorders>
            <w:shd w:val="clear" w:color="auto" w:fill="auto"/>
            <w:noWrap/>
            <w:vAlign w:val="center"/>
            <w:hideMark/>
          </w:tcPr>
          <w:p w14:paraId="4C94349B"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Palta  </w:t>
            </w:r>
          </w:p>
        </w:tc>
        <w:tc>
          <w:tcPr>
            <w:tcW w:w="621" w:type="dxa"/>
            <w:tcBorders>
              <w:left w:val="double" w:sz="4" w:space="0" w:color="auto"/>
            </w:tcBorders>
            <w:shd w:val="clear" w:color="auto" w:fill="auto"/>
            <w:noWrap/>
            <w:vAlign w:val="center"/>
            <w:hideMark/>
          </w:tcPr>
          <w:p w14:paraId="6CB300B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443" w:type="dxa"/>
            <w:tcBorders>
              <w:right w:val="double" w:sz="4" w:space="0" w:color="auto"/>
            </w:tcBorders>
            <w:shd w:val="clear" w:color="auto" w:fill="auto"/>
            <w:noWrap/>
            <w:vAlign w:val="center"/>
            <w:hideMark/>
          </w:tcPr>
          <w:p w14:paraId="2A2E4CB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67" w:type="dxa"/>
            <w:tcBorders>
              <w:left w:val="double" w:sz="4" w:space="0" w:color="auto"/>
            </w:tcBorders>
            <w:shd w:val="clear" w:color="auto" w:fill="auto"/>
            <w:noWrap/>
            <w:vAlign w:val="center"/>
            <w:hideMark/>
          </w:tcPr>
          <w:p w14:paraId="4D42983F"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0ED77B76"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7BA817C9"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7AA56384"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35E7B59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443" w:type="dxa"/>
            <w:tcBorders>
              <w:right w:val="double" w:sz="4" w:space="0" w:color="auto"/>
            </w:tcBorders>
            <w:shd w:val="clear" w:color="auto" w:fill="auto"/>
            <w:noWrap/>
            <w:vAlign w:val="center"/>
            <w:hideMark/>
          </w:tcPr>
          <w:p w14:paraId="152D43D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567" w:type="dxa"/>
            <w:tcBorders>
              <w:left w:val="double" w:sz="4" w:space="0" w:color="auto"/>
            </w:tcBorders>
            <w:shd w:val="clear" w:color="auto" w:fill="auto"/>
            <w:noWrap/>
            <w:vAlign w:val="center"/>
            <w:hideMark/>
          </w:tcPr>
          <w:p w14:paraId="0490192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547" w:type="dxa"/>
            <w:tcBorders>
              <w:right w:val="double" w:sz="4" w:space="0" w:color="auto"/>
            </w:tcBorders>
            <w:shd w:val="clear" w:color="auto" w:fill="auto"/>
            <w:noWrap/>
            <w:vAlign w:val="center"/>
            <w:hideMark/>
          </w:tcPr>
          <w:p w14:paraId="2721875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6</w:t>
            </w:r>
          </w:p>
        </w:tc>
        <w:tc>
          <w:tcPr>
            <w:tcW w:w="567" w:type="dxa"/>
            <w:tcBorders>
              <w:left w:val="double" w:sz="4" w:space="0" w:color="auto"/>
            </w:tcBorders>
            <w:shd w:val="clear" w:color="auto" w:fill="auto"/>
            <w:noWrap/>
            <w:vAlign w:val="center"/>
            <w:hideMark/>
          </w:tcPr>
          <w:p w14:paraId="4C51175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709" w:type="dxa"/>
            <w:shd w:val="clear" w:color="auto" w:fill="auto"/>
            <w:noWrap/>
            <w:vAlign w:val="center"/>
            <w:hideMark/>
          </w:tcPr>
          <w:p w14:paraId="5DF8B06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34</w:t>
            </w:r>
          </w:p>
        </w:tc>
      </w:tr>
      <w:tr w:rsidR="004260A2" w:rsidRPr="004260A2" w14:paraId="58F07E64" w14:textId="77777777" w:rsidTr="00642F37">
        <w:trPr>
          <w:trHeight w:val="227"/>
        </w:trPr>
        <w:tc>
          <w:tcPr>
            <w:tcW w:w="1596" w:type="dxa"/>
            <w:tcBorders>
              <w:right w:val="double" w:sz="4" w:space="0" w:color="auto"/>
            </w:tcBorders>
            <w:shd w:val="clear" w:color="auto" w:fill="auto"/>
            <w:noWrap/>
            <w:vAlign w:val="center"/>
            <w:hideMark/>
          </w:tcPr>
          <w:p w14:paraId="392E7DAF"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Limón  </w:t>
            </w:r>
          </w:p>
        </w:tc>
        <w:tc>
          <w:tcPr>
            <w:tcW w:w="621" w:type="dxa"/>
            <w:tcBorders>
              <w:left w:val="double" w:sz="4" w:space="0" w:color="auto"/>
            </w:tcBorders>
            <w:shd w:val="clear" w:color="auto" w:fill="auto"/>
            <w:noWrap/>
            <w:vAlign w:val="center"/>
            <w:hideMark/>
          </w:tcPr>
          <w:p w14:paraId="47988362"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40F51427"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1512F5EF"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13719C88"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088EC48F"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6817496F"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60691CF6"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3B88E9F3"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0E83EE4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47" w:type="dxa"/>
            <w:tcBorders>
              <w:right w:val="double" w:sz="4" w:space="0" w:color="auto"/>
            </w:tcBorders>
            <w:shd w:val="clear" w:color="auto" w:fill="auto"/>
            <w:noWrap/>
            <w:vAlign w:val="center"/>
            <w:hideMark/>
          </w:tcPr>
          <w:p w14:paraId="76594CA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567" w:type="dxa"/>
            <w:tcBorders>
              <w:left w:val="double" w:sz="4" w:space="0" w:color="auto"/>
            </w:tcBorders>
            <w:shd w:val="clear" w:color="auto" w:fill="auto"/>
            <w:noWrap/>
            <w:vAlign w:val="center"/>
            <w:hideMark/>
          </w:tcPr>
          <w:p w14:paraId="5ADE45E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709" w:type="dxa"/>
            <w:shd w:val="clear" w:color="auto" w:fill="auto"/>
            <w:noWrap/>
            <w:vAlign w:val="center"/>
            <w:hideMark/>
          </w:tcPr>
          <w:p w14:paraId="1C2BD75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4</w:t>
            </w:r>
          </w:p>
        </w:tc>
      </w:tr>
      <w:tr w:rsidR="004260A2" w:rsidRPr="004260A2" w14:paraId="5BFC7B6C" w14:textId="77777777" w:rsidTr="00642F37">
        <w:trPr>
          <w:trHeight w:val="227"/>
        </w:trPr>
        <w:tc>
          <w:tcPr>
            <w:tcW w:w="1596" w:type="dxa"/>
            <w:tcBorders>
              <w:right w:val="double" w:sz="4" w:space="0" w:color="auto"/>
            </w:tcBorders>
            <w:shd w:val="clear" w:color="auto" w:fill="auto"/>
            <w:noWrap/>
            <w:vAlign w:val="center"/>
            <w:hideMark/>
          </w:tcPr>
          <w:p w14:paraId="1D2DAA1B"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Uva  </w:t>
            </w:r>
          </w:p>
        </w:tc>
        <w:tc>
          <w:tcPr>
            <w:tcW w:w="621" w:type="dxa"/>
            <w:tcBorders>
              <w:left w:val="double" w:sz="4" w:space="0" w:color="auto"/>
            </w:tcBorders>
            <w:shd w:val="clear" w:color="auto" w:fill="auto"/>
            <w:noWrap/>
            <w:vAlign w:val="center"/>
            <w:hideMark/>
          </w:tcPr>
          <w:p w14:paraId="7BE3973C"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652DD94C"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2AF6263B"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4025754F"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7812234C"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6AE12560"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5A63BD0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443" w:type="dxa"/>
            <w:tcBorders>
              <w:right w:val="double" w:sz="4" w:space="0" w:color="auto"/>
            </w:tcBorders>
            <w:shd w:val="clear" w:color="auto" w:fill="auto"/>
            <w:noWrap/>
            <w:vAlign w:val="center"/>
            <w:hideMark/>
          </w:tcPr>
          <w:p w14:paraId="3F567CD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567" w:type="dxa"/>
            <w:tcBorders>
              <w:left w:val="double" w:sz="4" w:space="0" w:color="auto"/>
            </w:tcBorders>
            <w:shd w:val="clear" w:color="auto" w:fill="auto"/>
            <w:noWrap/>
            <w:vAlign w:val="center"/>
            <w:hideMark/>
          </w:tcPr>
          <w:p w14:paraId="74004E1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47" w:type="dxa"/>
            <w:tcBorders>
              <w:right w:val="double" w:sz="4" w:space="0" w:color="auto"/>
            </w:tcBorders>
            <w:shd w:val="clear" w:color="auto" w:fill="auto"/>
            <w:noWrap/>
            <w:vAlign w:val="center"/>
            <w:hideMark/>
          </w:tcPr>
          <w:p w14:paraId="4AC1EB6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67" w:type="dxa"/>
            <w:tcBorders>
              <w:left w:val="double" w:sz="4" w:space="0" w:color="auto"/>
            </w:tcBorders>
            <w:shd w:val="clear" w:color="auto" w:fill="auto"/>
            <w:noWrap/>
            <w:vAlign w:val="center"/>
            <w:hideMark/>
          </w:tcPr>
          <w:p w14:paraId="0C71B1A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c>
          <w:tcPr>
            <w:tcW w:w="709" w:type="dxa"/>
            <w:shd w:val="clear" w:color="auto" w:fill="auto"/>
            <w:noWrap/>
            <w:vAlign w:val="center"/>
            <w:hideMark/>
          </w:tcPr>
          <w:p w14:paraId="00B9339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34</w:t>
            </w:r>
          </w:p>
        </w:tc>
      </w:tr>
      <w:tr w:rsidR="004260A2" w:rsidRPr="004260A2" w14:paraId="08E1A8B0" w14:textId="77777777" w:rsidTr="00642F37">
        <w:trPr>
          <w:trHeight w:val="227"/>
        </w:trPr>
        <w:tc>
          <w:tcPr>
            <w:tcW w:w="1596" w:type="dxa"/>
            <w:tcBorders>
              <w:right w:val="double" w:sz="4" w:space="0" w:color="auto"/>
            </w:tcBorders>
            <w:shd w:val="clear" w:color="auto" w:fill="auto"/>
            <w:noWrap/>
            <w:vAlign w:val="center"/>
            <w:hideMark/>
          </w:tcPr>
          <w:p w14:paraId="0017C318"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Chirimoya  </w:t>
            </w:r>
          </w:p>
        </w:tc>
        <w:tc>
          <w:tcPr>
            <w:tcW w:w="621" w:type="dxa"/>
            <w:tcBorders>
              <w:left w:val="double" w:sz="4" w:space="0" w:color="auto"/>
            </w:tcBorders>
            <w:shd w:val="clear" w:color="auto" w:fill="auto"/>
            <w:noWrap/>
            <w:vAlign w:val="center"/>
            <w:hideMark/>
          </w:tcPr>
          <w:p w14:paraId="2AA41B0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443" w:type="dxa"/>
            <w:tcBorders>
              <w:right w:val="double" w:sz="4" w:space="0" w:color="auto"/>
            </w:tcBorders>
            <w:shd w:val="clear" w:color="auto" w:fill="auto"/>
            <w:noWrap/>
            <w:vAlign w:val="center"/>
            <w:hideMark/>
          </w:tcPr>
          <w:p w14:paraId="74ADB4E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67" w:type="dxa"/>
            <w:tcBorders>
              <w:left w:val="double" w:sz="4" w:space="0" w:color="auto"/>
            </w:tcBorders>
            <w:shd w:val="clear" w:color="auto" w:fill="auto"/>
            <w:noWrap/>
            <w:vAlign w:val="center"/>
            <w:hideMark/>
          </w:tcPr>
          <w:p w14:paraId="470310B0"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5BA3FE16"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3D577D2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443" w:type="dxa"/>
            <w:tcBorders>
              <w:right w:val="double" w:sz="4" w:space="0" w:color="auto"/>
            </w:tcBorders>
            <w:shd w:val="clear" w:color="auto" w:fill="auto"/>
            <w:noWrap/>
            <w:vAlign w:val="center"/>
            <w:hideMark/>
          </w:tcPr>
          <w:p w14:paraId="60689E2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w:t>
            </w:r>
          </w:p>
        </w:tc>
        <w:tc>
          <w:tcPr>
            <w:tcW w:w="567" w:type="dxa"/>
            <w:tcBorders>
              <w:left w:val="double" w:sz="4" w:space="0" w:color="auto"/>
            </w:tcBorders>
            <w:shd w:val="clear" w:color="auto" w:fill="auto"/>
            <w:noWrap/>
            <w:vAlign w:val="center"/>
            <w:hideMark/>
          </w:tcPr>
          <w:p w14:paraId="288904DB" w14:textId="77777777" w:rsidR="004260A2" w:rsidRPr="00406D86" w:rsidRDefault="004260A2" w:rsidP="00642F37">
            <w:pPr>
              <w:jc w:val="center"/>
              <w:rPr>
                <w:rFonts w:ascii="Arial" w:eastAsia="Times New Roman" w:hAnsi="Arial" w:cs="Arial"/>
                <w:color w:val="000000"/>
                <w:sz w:val="18"/>
                <w:szCs w:val="18"/>
                <w:lang w:eastAsia="es-PE"/>
              </w:rPr>
            </w:pPr>
          </w:p>
        </w:tc>
        <w:tc>
          <w:tcPr>
            <w:tcW w:w="443" w:type="dxa"/>
            <w:tcBorders>
              <w:right w:val="double" w:sz="4" w:space="0" w:color="auto"/>
            </w:tcBorders>
            <w:shd w:val="clear" w:color="auto" w:fill="auto"/>
            <w:noWrap/>
            <w:vAlign w:val="center"/>
            <w:hideMark/>
          </w:tcPr>
          <w:p w14:paraId="2B8C1D9A" w14:textId="77777777" w:rsidR="004260A2" w:rsidRPr="00406D86" w:rsidRDefault="004260A2" w:rsidP="00642F37">
            <w:pPr>
              <w:jc w:val="center"/>
              <w:rPr>
                <w:rFonts w:ascii="Arial" w:eastAsia="Times New Roman" w:hAnsi="Arial" w:cs="Arial"/>
                <w:color w:val="000000"/>
                <w:sz w:val="18"/>
                <w:szCs w:val="18"/>
                <w:lang w:eastAsia="es-PE"/>
              </w:rPr>
            </w:pPr>
          </w:p>
        </w:tc>
        <w:tc>
          <w:tcPr>
            <w:tcW w:w="567" w:type="dxa"/>
            <w:tcBorders>
              <w:left w:val="double" w:sz="4" w:space="0" w:color="auto"/>
            </w:tcBorders>
            <w:shd w:val="clear" w:color="auto" w:fill="auto"/>
            <w:noWrap/>
            <w:vAlign w:val="center"/>
            <w:hideMark/>
          </w:tcPr>
          <w:p w14:paraId="395860D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547" w:type="dxa"/>
            <w:tcBorders>
              <w:right w:val="double" w:sz="4" w:space="0" w:color="auto"/>
            </w:tcBorders>
            <w:shd w:val="clear" w:color="auto" w:fill="auto"/>
            <w:noWrap/>
            <w:vAlign w:val="center"/>
            <w:hideMark/>
          </w:tcPr>
          <w:p w14:paraId="0E87949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2</w:t>
            </w:r>
          </w:p>
        </w:tc>
        <w:tc>
          <w:tcPr>
            <w:tcW w:w="567" w:type="dxa"/>
            <w:tcBorders>
              <w:left w:val="double" w:sz="4" w:space="0" w:color="auto"/>
            </w:tcBorders>
            <w:shd w:val="clear" w:color="auto" w:fill="auto"/>
            <w:noWrap/>
            <w:vAlign w:val="center"/>
            <w:hideMark/>
          </w:tcPr>
          <w:p w14:paraId="025C03B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1</w:t>
            </w:r>
          </w:p>
        </w:tc>
        <w:tc>
          <w:tcPr>
            <w:tcW w:w="709" w:type="dxa"/>
            <w:shd w:val="clear" w:color="auto" w:fill="auto"/>
            <w:noWrap/>
            <w:vAlign w:val="center"/>
            <w:hideMark/>
          </w:tcPr>
          <w:p w14:paraId="1F07CA1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3</w:t>
            </w:r>
          </w:p>
        </w:tc>
      </w:tr>
    </w:tbl>
    <w:p w14:paraId="54110C80" w14:textId="77777777" w:rsidR="004260A2" w:rsidRPr="004260A2" w:rsidRDefault="004260A2" w:rsidP="004260A2">
      <w:pPr>
        <w:rPr>
          <w:rFonts w:ascii="Arial" w:hAnsi="Arial" w:cs="Arial"/>
          <w:sz w:val="22"/>
          <w:szCs w:val="22"/>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567"/>
        <w:gridCol w:w="443"/>
        <w:gridCol w:w="567"/>
        <w:gridCol w:w="443"/>
        <w:gridCol w:w="567"/>
        <w:gridCol w:w="443"/>
        <w:gridCol w:w="567"/>
        <w:gridCol w:w="443"/>
        <w:gridCol w:w="574"/>
        <w:gridCol w:w="560"/>
        <w:gridCol w:w="618"/>
        <w:gridCol w:w="729"/>
      </w:tblGrid>
      <w:tr w:rsidR="004260A2" w:rsidRPr="004260A2" w14:paraId="74BE1188" w14:textId="77777777" w:rsidTr="00406D86">
        <w:trPr>
          <w:trHeight w:val="227"/>
        </w:trPr>
        <w:tc>
          <w:tcPr>
            <w:tcW w:w="1559" w:type="dxa"/>
            <w:vMerge w:val="restart"/>
            <w:tcBorders>
              <w:right w:val="double" w:sz="4" w:space="0" w:color="auto"/>
            </w:tcBorders>
            <w:shd w:val="clear" w:color="auto" w:fill="595959" w:themeFill="text1" w:themeFillTint="A6"/>
            <w:noWrap/>
            <w:vAlign w:val="center"/>
            <w:hideMark/>
          </w:tcPr>
          <w:p w14:paraId="0F8BEBCF" w14:textId="77777777" w:rsidR="004260A2" w:rsidRPr="004260A2" w:rsidRDefault="004260A2" w:rsidP="00642F37">
            <w:pPr>
              <w:jc w:val="left"/>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Producto</w:t>
            </w:r>
          </w:p>
        </w:tc>
        <w:tc>
          <w:tcPr>
            <w:tcW w:w="1010" w:type="dxa"/>
            <w:gridSpan w:val="2"/>
            <w:tcBorders>
              <w:left w:val="double" w:sz="4" w:space="0" w:color="auto"/>
              <w:right w:val="double" w:sz="4" w:space="0" w:color="auto"/>
            </w:tcBorders>
            <w:shd w:val="clear" w:color="auto" w:fill="595959" w:themeFill="text1" w:themeFillTint="A6"/>
            <w:noWrap/>
            <w:vAlign w:val="center"/>
            <w:hideMark/>
          </w:tcPr>
          <w:p w14:paraId="05E22BC2"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Jul</w:t>
            </w:r>
          </w:p>
        </w:tc>
        <w:tc>
          <w:tcPr>
            <w:tcW w:w="0" w:type="auto"/>
            <w:gridSpan w:val="2"/>
            <w:tcBorders>
              <w:left w:val="double" w:sz="4" w:space="0" w:color="auto"/>
              <w:right w:val="double" w:sz="4" w:space="0" w:color="auto"/>
            </w:tcBorders>
            <w:shd w:val="clear" w:color="auto" w:fill="595959" w:themeFill="text1" w:themeFillTint="A6"/>
            <w:noWrap/>
            <w:vAlign w:val="center"/>
            <w:hideMark/>
          </w:tcPr>
          <w:p w14:paraId="50B576DC" w14:textId="77777777" w:rsidR="004260A2" w:rsidRPr="004260A2" w:rsidRDefault="004260A2" w:rsidP="00642F37">
            <w:pPr>
              <w:jc w:val="center"/>
              <w:rPr>
                <w:rFonts w:ascii="Arial" w:eastAsia="Times New Roman" w:hAnsi="Arial" w:cs="Arial"/>
                <w:color w:val="FFFFFF" w:themeColor="background1"/>
                <w:sz w:val="22"/>
                <w:szCs w:val="22"/>
                <w:lang w:eastAsia="es-PE"/>
              </w:rPr>
            </w:pPr>
            <w:proofErr w:type="spellStart"/>
            <w:r w:rsidRPr="004260A2">
              <w:rPr>
                <w:rFonts w:ascii="Arial" w:eastAsia="Times New Roman" w:hAnsi="Arial" w:cs="Arial"/>
                <w:color w:val="FFFFFF" w:themeColor="background1"/>
                <w:sz w:val="22"/>
                <w:szCs w:val="22"/>
                <w:lang w:eastAsia="es-PE"/>
              </w:rPr>
              <w:t>Ago</w:t>
            </w:r>
            <w:proofErr w:type="spellEnd"/>
          </w:p>
        </w:tc>
        <w:tc>
          <w:tcPr>
            <w:tcW w:w="0" w:type="auto"/>
            <w:gridSpan w:val="2"/>
            <w:tcBorders>
              <w:left w:val="double" w:sz="4" w:space="0" w:color="auto"/>
              <w:right w:val="double" w:sz="4" w:space="0" w:color="auto"/>
            </w:tcBorders>
            <w:shd w:val="clear" w:color="auto" w:fill="595959" w:themeFill="text1" w:themeFillTint="A6"/>
            <w:noWrap/>
            <w:vAlign w:val="center"/>
            <w:hideMark/>
          </w:tcPr>
          <w:p w14:paraId="5C9DB767" w14:textId="77777777" w:rsidR="004260A2" w:rsidRPr="004260A2" w:rsidRDefault="004260A2" w:rsidP="00642F37">
            <w:pPr>
              <w:jc w:val="center"/>
              <w:rPr>
                <w:rFonts w:ascii="Arial" w:eastAsia="Times New Roman" w:hAnsi="Arial" w:cs="Arial"/>
                <w:color w:val="FFFFFF" w:themeColor="background1"/>
                <w:sz w:val="22"/>
                <w:szCs w:val="22"/>
                <w:lang w:eastAsia="es-PE"/>
              </w:rPr>
            </w:pPr>
            <w:proofErr w:type="spellStart"/>
            <w:r w:rsidRPr="004260A2">
              <w:rPr>
                <w:rFonts w:ascii="Arial" w:eastAsia="Times New Roman" w:hAnsi="Arial" w:cs="Arial"/>
                <w:color w:val="FFFFFF" w:themeColor="background1"/>
                <w:sz w:val="22"/>
                <w:szCs w:val="22"/>
                <w:lang w:eastAsia="es-PE"/>
              </w:rPr>
              <w:t>Sep</w:t>
            </w:r>
            <w:proofErr w:type="spellEnd"/>
          </w:p>
        </w:tc>
        <w:tc>
          <w:tcPr>
            <w:tcW w:w="0" w:type="auto"/>
            <w:gridSpan w:val="2"/>
            <w:tcBorders>
              <w:left w:val="double" w:sz="4" w:space="0" w:color="auto"/>
              <w:right w:val="double" w:sz="4" w:space="0" w:color="auto"/>
            </w:tcBorders>
            <w:shd w:val="clear" w:color="auto" w:fill="595959" w:themeFill="text1" w:themeFillTint="A6"/>
            <w:noWrap/>
            <w:vAlign w:val="center"/>
            <w:hideMark/>
          </w:tcPr>
          <w:p w14:paraId="2991D052"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Oct</w:t>
            </w:r>
          </w:p>
        </w:tc>
        <w:tc>
          <w:tcPr>
            <w:tcW w:w="1134" w:type="dxa"/>
            <w:gridSpan w:val="2"/>
            <w:tcBorders>
              <w:left w:val="double" w:sz="4" w:space="0" w:color="auto"/>
              <w:right w:val="double" w:sz="4" w:space="0" w:color="auto"/>
            </w:tcBorders>
            <w:shd w:val="clear" w:color="auto" w:fill="595959" w:themeFill="text1" w:themeFillTint="A6"/>
            <w:noWrap/>
            <w:vAlign w:val="center"/>
            <w:hideMark/>
          </w:tcPr>
          <w:p w14:paraId="59F1B4D3"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Nov</w:t>
            </w:r>
          </w:p>
        </w:tc>
        <w:tc>
          <w:tcPr>
            <w:tcW w:w="1347" w:type="dxa"/>
            <w:gridSpan w:val="2"/>
            <w:tcBorders>
              <w:left w:val="double" w:sz="4" w:space="0" w:color="auto"/>
            </w:tcBorders>
            <w:shd w:val="clear" w:color="auto" w:fill="595959" w:themeFill="text1" w:themeFillTint="A6"/>
            <w:noWrap/>
            <w:vAlign w:val="center"/>
            <w:hideMark/>
          </w:tcPr>
          <w:p w14:paraId="28B2F718" w14:textId="77777777" w:rsidR="004260A2" w:rsidRPr="004260A2" w:rsidRDefault="004260A2" w:rsidP="00642F37">
            <w:pPr>
              <w:jc w:val="center"/>
              <w:rPr>
                <w:rFonts w:ascii="Arial" w:eastAsia="Times New Roman" w:hAnsi="Arial" w:cs="Arial"/>
                <w:color w:val="FFFFFF" w:themeColor="background1"/>
                <w:sz w:val="22"/>
                <w:szCs w:val="22"/>
                <w:lang w:eastAsia="es-PE"/>
              </w:rPr>
            </w:pPr>
            <w:r w:rsidRPr="004260A2">
              <w:rPr>
                <w:rFonts w:ascii="Arial" w:eastAsia="Times New Roman" w:hAnsi="Arial" w:cs="Arial"/>
                <w:color w:val="FFFFFF" w:themeColor="background1"/>
                <w:sz w:val="22"/>
                <w:szCs w:val="22"/>
                <w:lang w:eastAsia="es-PE"/>
              </w:rPr>
              <w:t>Dic</w:t>
            </w:r>
          </w:p>
        </w:tc>
      </w:tr>
      <w:tr w:rsidR="004260A2" w:rsidRPr="004260A2" w14:paraId="04EBEF95" w14:textId="77777777" w:rsidTr="00406D86">
        <w:trPr>
          <w:trHeight w:val="227"/>
        </w:trPr>
        <w:tc>
          <w:tcPr>
            <w:tcW w:w="1559" w:type="dxa"/>
            <w:vMerge/>
            <w:tcBorders>
              <w:right w:val="double" w:sz="4" w:space="0" w:color="auto"/>
            </w:tcBorders>
            <w:shd w:val="clear" w:color="auto" w:fill="595959" w:themeFill="text1" w:themeFillTint="A6"/>
            <w:noWrap/>
            <w:vAlign w:val="center"/>
            <w:hideMark/>
          </w:tcPr>
          <w:p w14:paraId="3AB388FD" w14:textId="77777777" w:rsidR="004260A2" w:rsidRPr="004260A2" w:rsidRDefault="004260A2" w:rsidP="00642F37">
            <w:pPr>
              <w:jc w:val="left"/>
              <w:rPr>
                <w:rFonts w:ascii="Arial" w:eastAsia="Times New Roman" w:hAnsi="Arial" w:cs="Arial"/>
                <w:color w:val="FFFFFF" w:themeColor="background1"/>
                <w:sz w:val="22"/>
                <w:szCs w:val="22"/>
                <w:lang w:eastAsia="es-PE"/>
              </w:rPr>
            </w:pPr>
          </w:p>
        </w:tc>
        <w:tc>
          <w:tcPr>
            <w:tcW w:w="567" w:type="dxa"/>
            <w:tcBorders>
              <w:left w:val="double" w:sz="4" w:space="0" w:color="auto"/>
            </w:tcBorders>
            <w:shd w:val="clear" w:color="auto" w:fill="595959" w:themeFill="text1" w:themeFillTint="A6"/>
            <w:noWrap/>
            <w:vAlign w:val="center"/>
            <w:hideMark/>
          </w:tcPr>
          <w:p w14:paraId="149B320C"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0" w:type="auto"/>
            <w:tcBorders>
              <w:right w:val="double" w:sz="4" w:space="0" w:color="auto"/>
            </w:tcBorders>
            <w:shd w:val="clear" w:color="auto" w:fill="595959" w:themeFill="text1" w:themeFillTint="A6"/>
            <w:noWrap/>
            <w:vAlign w:val="center"/>
            <w:hideMark/>
          </w:tcPr>
          <w:p w14:paraId="20DBAB90"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0" w:type="auto"/>
            <w:tcBorders>
              <w:left w:val="double" w:sz="4" w:space="0" w:color="auto"/>
            </w:tcBorders>
            <w:shd w:val="clear" w:color="auto" w:fill="595959" w:themeFill="text1" w:themeFillTint="A6"/>
            <w:noWrap/>
            <w:vAlign w:val="center"/>
            <w:hideMark/>
          </w:tcPr>
          <w:p w14:paraId="26516571"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0" w:type="auto"/>
            <w:tcBorders>
              <w:right w:val="double" w:sz="4" w:space="0" w:color="auto"/>
            </w:tcBorders>
            <w:shd w:val="clear" w:color="auto" w:fill="595959" w:themeFill="text1" w:themeFillTint="A6"/>
            <w:noWrap/>
            <w:vAlign w:val="center"/>
            <w:hideMark/>
          </w:tcPr>
          <w:p w14:paraId="1BAD6763"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0" w:type="auto"/>
            <w:tcBorders>
              <w:left w:val="double" w:sz="4" w:space="0" w:color="auto"/>
            </w:tcBorders>
            <w:shd w:val="clear" w:color="auto" w:fill="595959" w:themeFill="text1" w:themeFillTint="A6"/>
            <w:noWrap/>
            <w:vAlign w:val="center"/>
            <w:hideMark/>
          </w:tcPr>
          <w:p w14:paraId="6663F171"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0" w:type="auto"/>
            <w:tcBorders>
              <w:right w:val="double" w:sz="4" w:space="0" w:color="auto"/>
            </w:tcBorders>
            <w:shd w:val="clear" w:color="auto" w:fill="595959" w:themeFill="text1" w:themeFillTint="A6"/>
            <w:noWrap/>
            <w:vAlign w:val="center"/>
            <w:hideMark/>
          </w:tcPr>
          <w:p w14:paraId="233269E6"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0" w:type="auto"/>
            <w:tcBorders>
              <w:left w:val="double" w:sz="4" w:space="0" w:color="auto"/>
            </w:tcBorders>
            <w:shd w:val="clear" w:color="auto" w:fill="595959" w:themeFill="text1" w:themeFillTint="A6"/>
            <w:noWrap/>
            <w:vAlign w:val="center"/>
            <w:hideMark/>
          </w:tcPr>
          <w:p w14:paraId="60155AF8"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0" w:type="auto"/>
            <w:tcBorders>
              <w:right w:val="double" w:sz="4" w:space="0" w:color="auto"/>
            </w:tcBorders>
            <w:shd w:val="clear" w:color="auto" w:fill="595959" w:themeFill="text1" w:themeFillTint="A6"/>
            <w:noWrap/>
            <w:vAlign w:val="center"/>
            <w:hideMark/>
          </w:tcPr>
          <w:p w14:paraId="2E4FC1B3"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0" w:type="auto"/>
            <w:tcBorders>
              <w:left w:val="double" w:sz="4" w:space="0" w:color="auto"/>
            </w:tcBorders>
            <w:shd w:val="clear" w:color="auto" w:fill="595959" w:themeFill="text1" w:themeFillTint="A6"/>
            <w:noWrap/>
            <w:vAlign w:val="center"/>
            <w:hideMark/>
          </w:tcPr>
          <w:p w14:paraId="44C6AF31"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553" w:type="dxa"/>
            <w:tcBorders>
              <w:right w:val="double" w:sz="4" w:space="0" w:color="auto"/>
            </w:tcBorders>
            <w:shd w:val="clear" w:color="auto" w:fill="595959" w:themeFill="text1" w:themeFillTint="A6"/>
            <w:noWrap/>
            <w:vAlign w:val="center"/>
            <w:hideMark/>
          </w:tcPr>
          <w:p w14:paraId="153BC95D"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c>
          <w:tcPr>
            <w:tcW w:w="618" w:type="dxa"/>
            <w:tcBorders>
              <w:left w:val="double" w:sz="4" w:space="0" w:color="auto"/>
            </w:tcBorders>
            <w:shd w:val="clear" w:color="auto" w:fill="595959" w:themeFill="text1" w:themeFillTint="A6"/>
            <w:noWrap/>
            <w:vAlign w:val="center"/>
            <w:hideMark/>
          </w:tcPr>
          <w:p w14:paraId="31A8B11B" w14:textId="77777777" w:rsidR="004260A2" w:rsidRPr="00406D86" w:rsidRDefault="004260A2" w:rsidP="00642F37">
            <w:pPr>
              <w:jc w:val="right"/>
              <w:rPr>
                <w:rFonts w:ascii="Arial" w:eastAsia="Times New Roman" w:hAnsi="Arial" w:cs="Arial"/>
                <w:color w:val="FFFFFF" w:themeColor="background1"/>
                <w:sz w:val="16"/>
                <w:szCs w:val="16"/>
                <w:lang w:eastAsia="es-PE"/>
              </w:rPr>
            </w:pPr>
            <w:proofErr w:type="spellStart"/>
            <w:r w:rsidRPr="00406D86">
              <w:rPr>
                <w:rFonts w:ascii="Arial" w:eastAsia="Times New Roman" w:hAnsi="Arial" w:cs="Arial"/>
                <w:color w:val="FFFFFF" w:themeColor="background1"/>
                <w:sz w:val="16"/>
                <w:szCs w:val="16"/>
                <w:lang w:eastAsia="es-PE"/>
              </w:rPr>
              <w:t>Prom</w:t>
            </w:r>
            <w:proofErr w:type="spellEnd"/>
            <w:r w:rsidRPr="00406D86">
              <w:rPr>
                <w:rFonts w:ascii="Arial" w:eastAsia="Times New Roman" w:hAnsi="Arial" w:cs="Arial"/>
                <w:color w:val="FFFFFF" w:themeColor="background1"/>
                <w:sz w:val="16"/>
                <w:szCs w:val="16"/>
                <w:lang w:eastAsia="es-PE"/>
              </w:rPr>
              <w:t>.</w:t>
            </w:r>
          </w:p>
        </w:tc>
        <w:tc>
          <w:tcPr>
            <w:tcW w:w="729" w:type="dxa"/>
            <w:shd w:val="clear" w:color="auto" w:fill="595959" w:themeFill="text1" w:themeFillTint="A6"/>
            <w:noWrap/>
            <w:vAlign w:val="center"/>
            <w:hideMark/>
          </w:tcPr>
          <w:p w14:paraId="2F9F14C1" w14:textId="77777777" w:rsidR="004260A2" w:rsidRPr="00406D86" w:rsidRDefault="004260A2" w:rsidP="00642F37">
            <w:pPr>
              <w:jc w:val="right"/>
              <w:rPr>
                <w:rFonts w:ascii="Arial" w:eastAsia="Times New Roman" w:hAnsi="Arial" w:cs="Arial"/>
                <w:color w:val="FFFFFF" w:themeColor="background1"/>
                <w:sz w:val="16"/>
                <w:szCs w:val="16"/>
                <w:lang w:eastAsia="es-PE"/>
              </w:rPr>
            </w:pPr>
            <w:r w:rsidRPr="00406D86">
              <w:rPr>
                <w:rFonts w:ascii="Arial" w:eastAsia="Times New Roman" w:hAnsi="Arial" w:cs="Arial"/>
                <w:color w:val="FFFFFF" w:themeColor="background1"/>
                <w:sz w:val="16"/>
                <w:szCs w:val="16"/>
                <w:lang w:eastAsia="es-PE"/>
              </w:rPr>
              <w:t>Max</w:t>
            </w:r>
          </w:p>
        </w:tc>
      </w:tr>
      <w:tr w:rsidR="004260A2" w:rsidRPr="004260A2" w14:paraId="29167AA0" w14:textId="77777777" w:rsidTr="00406D86">
        <w:trPr>
          <w:trHeight w:val="227"/>
        </w:trPr>
        <w:tc>
          <w:tcPr>
            <w:tcW w:w="1559" w:type="dxa"/>
            <w:tcBorders>
              <w:right w:val="double" w:sz="4" w:space="0" w:color="auto"/>
            </w:tcBorders>
            <w:shd w:val="clear" w:color="auto" w:fill="auto"/>
            <w:noWrap/>
            <w:vAlign w:val="center"/>
            <w:hideMark/>
          </w:tcPr>
          <w:p w14:paraId="6A52D4D5"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Papa  </w:t>
            </w:r>
          </w:p>
        </w:tc>
        <w:tc>
          <w:tcPr>
            <w:tcW w:w="567" w:type="dxa"/>
            <w:tcBorders>
              <w:left w:val="double" w:sz="4" w:space="0" w:color="auto"/>
            </w:tcBorders>
            <w:shd w:val="clear" w:color="auto" w:fill="auto"/>
            <w:noWrap/>
            <w:vAlign w:val="center"/>
            <w:hideMark/>
          </w:tcPr>
          <w:p w14:paraId="06BBE7F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71BDC5F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1861790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6E6C5CE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4E34EA9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5 </w:t>
            </w:r>
          </w:p>
        </w:tc>
        <w:tc>
          <w:tcPr>
            <w:tcW w:w="0" w:type="auto"/>
            <w:tcBorders>
              <w:right w:val="double" w:sz="4" w:space="0" w:color="auto"/>
            </w:tcBorders>
            <w:shd w:val="clear" w:color="auto" w:fill="auto"/>
            <w:noWrap/>
            <w:vAlign w:val="center"/>
            <w:hideMark/>
          </w:tcPr>
          <w:p w14:paraId="5F17EF8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49 </w:t>
            </w:r>
          </w:p>
        </w:tc>
        <w:tc>
          <w:tcPr>
            <w:tcW w:w="0" w:type="auto"/>
            <w:tcBorders>
              <w:left w:val="double" w:sz="4" w:space="0" w:color="auto"/>
            </w:tcBorders>
            <w:shd w:val="clear" w:color="auto" w:fill="auto"/>
            <w:noWrap/>
            <w:vAlign w:val="center"/>
            <w:hideMark/>
          </w:tcPr>
          <w:p w14:paraId="344CFDF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8 </w:t>
            </w:r>
          </w:p>
        </w:tc>
        <w:tc>
          <w:tcPr>
            <w:tcW w:w="0" w:type="auto"/>
            <w:tcBorders>
              <w:right w:val="double" w:sz="4" w:space="0" w:color="auto"/>
            </w:tcBorders>
            <w:shd w:val="clear" w:color="auto" w:fill="auto"/>
            <w:noWrap/>
            <w:vAlign w:val="center"/>
            <w:hideMark/>
          </w:tcPr>
          <w:p w14:paraId="08B894A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56 </w:t>
            </w:r>
          </w:p>
        </w:tc>
        <w:tc>
          <w:tcPr>
            <w:tcW w:w="0" w:type="auto"/>
            <w:tcBorders>
              <w:left w:val="double" w:sz="4" w:space="0" w:color="auto"/>
            </w:tcBorders>
            <w:shd w:val="clear" w:color="auto" w:fill="auto"/>
            <w:noWrap/>
            <w:vAlign w:val="center"/>
            <w:hideMark/>
          </w:tcPr>
          <w:p w14:paraId="2C2A7D1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7 </w:t>
            </w:r>
          </w:p>
        </w:tc>
        <w:tc>
          <w:tcPr>
            <w:tcW w:w="553" w:type="dxa"/>
            <w:tcBorders>
              <w:right w:val="double" w:sz="4" w:space="0" w:color="auto"/>
            </w:tcBorders>
            <w:shd w:val="clear" w:color="auto" w:fill="auto"/>
            <w:noWrap/>
            <w:vAlign w:val="center"/>
            <w:hideMark/>
          </w:tcPr>
          <w:p w14:paraId="750CBED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44 </w:t>
            </w:r>
          </w:p>
        </w:tc>
        <w:tc>
          <w:tcPr>
            <w:tcW w:w="618" w:type="dxa"/>
            <w:tcBorders>
              <w:left w:val="double" w:sz="4" w:space="0" w:color="auto"/>
            </w:tcBorders>
            <w:shd w:val="clear" w:color="auto" w:fill="auto"/>
            <w:noWrap/>
            <w:vAlign w:val="center"/>
            <w:hideMark/>
          </w:tcPr>
          <w:p w14:paraId="0501BA1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3 </w:t>
            </w:r>
          </w:p>
        </w:tc>
        <w:tc>
          <w:tcPr>
            <w:tcW w:w="729" w:type="dxa"/>
            <w:shd w:val="clear" w:color="auto" w:fill="auto"/>
            <w:noWrap/>
            <w:vAlign w:val="center"/>
            <w:hideMark/>
          </w:tcPr>
          <w:p w14:paraId="2E4BB2C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20 </w:t>
            </w:r>
          </w:p>
        </w:tc>
      </w:tr>
      <w:tr w:rsidR="004260A2" w:rsidRPr="004260A2" w14:paraId="7ECC4658" w14:textId="77777777" w:rsidTr="00406D86">
        <w:trPr>
          <w:trHeight w:val="227"/>
        </w:trPr>
        <w:tc>
          <w:tcPr>
            <w:tcW w:w="1559" w:type="dxa"/>
            <w:tcBorders>
              <w:right w:val="double" w:sz="4" w:space="0" w:color="auto"/>
            </w:tcBorders>
            <w:shd w:val="clear" w:color="auto" w:fill="auto"/>
            <w:noWrap/>
            <w:vAlign w:val="center"/>
            <w:hideMark/>
          </w:tcPr>
          <w:p w14:paraId="5E6B090A"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Tomate  </w:t>
            </w:r>
          </w:p>
        </w:tc>
        <w:tc>
          <w:tcPr>
            <w:tcW w:w="567" w:type="dxa"/>
            <w:tcBorders>
              <w:left w:val="double" w:sz="4" w:space="0" w:color="auto"/>
            </w:tcBorders>
            <w:shd w:val="clear" w:color="auto" w:fill="auto"/>
            <w:noWrap/>
            <w:vAlign w:val="center"/>
            <w:hideMark/>
          </w:tcPr>
          <w:p w14:paraId="4B46B85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731A0D0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4972032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35EFF21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51265C8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47B8858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0CE767C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24843D8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0039BC9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553" w:type="dxa"/>
            <w:tcBorders>
              <w:right w:val="double" w:sz="4" w:space="0" w:color="auto"/>
            </w:tcBorders>
            <w:shd w:val="clear" w:color="auto" w:fill="auto"/>
            <w:noWrap/>
            <w:vAlign w:val="center"/>
            <w:hideMark/>
          </w:tcPr>
          <w:p w14:paraId="42049E1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618" w:type="dxa"/>
            <w:tcBorders>
              <w:left w:val="double" w:sz="4" w:space="0" w:color="auto"/>
            </w:tcBorders>
            <w:shd w:val="clear" w:color="auto" w:fill="auto"/>
            <w:noWrap/>
            <w:vAlign w:val="center"/>
            <w:hideMark/>
          </w:tcPr>
          <w:p w14:paraId="4631726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729" w:type="dxa"/>
            <w:shd w:val="clear" w:color="auto" w:fill="auto"/>
            <w:noWrap/>
            <w:vAlign w:val="center"/>
            <w:hideMark/>
          </w:tcPr>
          <w:p w14:paraId="71FFD64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r>
      <w:tr w:rsidR="004260A2" w:rsidRPr="004260A2" w14:paraId="01B839EF" w14:textId="77777777" w:rsidTr="00406D86">
        <w:trPr>
          <w:trHeight w:val="227"/>
        </w:trPr>
        <w:tc>
          <w:tcPr>
            <w:tcW w:w="1559" w:type="dxa"/>
            <w:tcBorders>
              <w:right w:val="double" w:sz="4" w:space="0" w:color="auto"/>
            </w:tcBorders>
            <w:shd w:val="clear" w:color="auto" w:fill="auto"/>
            <w:noWrap/>
            <w:vAlign w:val="center"/>
            <w:hideMark/>
          </w:tcPr>
          <w:p w14:paraId="7DB3952D"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Cebolla  </w:t>
            </w:r>
          </w:p>
        </w:tc>
        <w:tc>
          <w:tcPr>
            <w:tcW w:w="567" w:type="dxa"/>
            <w:tcBorders>
              <w:left w:val="double" w:sz="4" w:space="0" w:color="auto"/>
            </w:tcBorders>
            <w:shd w:val="clear" w:color="auto" w:fill="auto"/>
            <w:noWrap/>
            <w:vAlign w:val="center"/>
            <w:hideMark/>
          </w:tcPr>
          <w:p w14:paraId="6D6EDF3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5177767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6F0963F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564CCA4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5AF9E89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405C523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30CB5A7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0459F6C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0A5BD8B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553" w:type="dxa"/>
            <w:tcBorders>
              <w:right w:val="double" w:sz="4" w:space="0" w:color="auto"/>
            </w:tcBorders>
            <w:shd w:val="clear" w:color="auto" w:fill="auto"/>
            <w:noWrap/>
            <w:vAlign w:val="center"/>
            <w:hideMark/>
          </w:tcPr>
          <w:p w14:paraId="00961B2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618" w:type="dxa"/>
            <w:tcBorders>
              <w:left w:val="double" w:sz="4" w:space="0" w:color="auto"/>
            </w:tcBorders>
            <w:shd w:val="clear" w:color="auto" w:fill="auto"/>
            <w:noWrap/>
            <w:vAlign w:val="center"/>
            <w:hideMark/>
          </w:tcPr>
          <w:p w14:paraId="199CA13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5 </w:t>
            </w:r>
          </w:p>
        </w:tc>
        <w:tc>
          <w:tcPr>
            <w:tcW w:w="729" w:type="dxa"/>
            <w:shd w:val="clear" w:color="auto" w:fill="auto"/>
            <w:noWrap/>
            <w:vAlign w:val="center"/>
            <w:hideMark/>
          </w:tcPr>
          <w:p w14:paraId="28E203C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5 </w:t>
            </w:r>
          </w:p>
        </w:tc>
      </w:tr>
      <w:tr w:rsidR="004260A2" w:rsidRPr="004260A2" w14:paraId="066AF87E" w14:textId="77777777" w:rsidTr="00406D86">
        <w:trPr>
          <w:trHeight w:val="227"/>
        </w:trPr>
        <w:tc>
          <w:tcPr>
            <w:tcW w:w="1559" w:type="dxa"/>
            <w:tcBorders>
              <w:right w:val="double" w:sz="4" w:space="0" w:color="auto"/>
            </w:tcBorders>
            <w:shd w:val="clear" w:color="auto" w:fill="auto"/>
            <w:noWrap/>
            <w:vAlign w:val="center"/>
            <w:hideMark/>
          </w:tcPr>
          <w:p w14:paraId="139343FB"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Zanahoria  </w:t>
            </w:r>
          </w:p>
        </w:tc>
        <w:tc>
          <w:tcPr>
            <w:tcW w:w="567" w:type="dxa"/>
            <w:tcBorders>
              <w:left w:val="double" w:sz="4" w:space="0" w:color="auto"/>
            </w:tcBorders>
            <w:shd w:val="clear" w:color="auto" w:fill="auto"/>
            <w:noWrap/>
            <w:vAlign w:val="center"/>
            <w:hideMark/>
          </w:tcPr>
          <w:p w14:paraId="13A3AE3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095F6BC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2CB59F4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4EACF01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5B82F9B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4AB26D0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3A0D319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right w:val="double" w:sz="4" w:space="0" w:color="auto"/>
            </w:tcBorders>
            <w:shd w:val="clear" w:color="auto" w:fill="auto"/>
            <w:noWrap/>
            <w:vAlign w:val="center"/>
            <w:hideMark/>
          </w:tcPr>
          <w:p w14:paraId="2734EA8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0" w:type="auto"/>
            <w:tcBorders>
              <w:left w:val="double" w:sz="4" w:space="0" w:color="auto"/>
            </w:tcBorders>
            <w:shd w:val="clear" w:color="auto" w:fill="auto"/>
            <w:noWrap/>
            <w:vAlign w:val="center"/>
            <w:hideMark/>
          </w:tcPr>
          <w:p w14:paraId="3415905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553" w:type="dxa"/>
            <w:tcBorders>
              <w:right w:val="double" w:sz="4" w:space="0" w:color="auto"/>
            </w:tcBorders>
            <w:shd w:val="clear" w:color="auto" w:fill="auto"/>
            <w:noWrap/>
            <w:vAlign w:val="center"/>
            <w:hideMark/>
          </w:tcPr>
          <w:p w14:paraId="3A4E160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618" w:type="dxa"/>
            <w:tcBorders>
              <w:left w:val="double" w:sz="4" w:space="0" w:color="auto"/>
            </w:tcBorders>
            <w:shd w:val="clear" w:color="auto" w:fill="auto"/>
            <w:noWrap/>
            <w:vAlign w:val="center"/>
            <w:hideMark/>
          </w:tcPr>
          <w:p w14:paraId="60B07AB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c>
          <w:tcPr>
            <w:tcW w:w="729" w:type="dxa"/>
            <w:shd w:val="clear" w:color="auto" w:fill="auto"/>
            <w:noWrap/>
            <w:vAlign w:val="center"/>
            <w:hideMark/>
          </w:tcPr>
          <w:p w14:paraId="6D5F91D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w:t>
            </w:r>
          </w:p>
        </w:tc>
      </w:tr>
      <w:tr w:rsidR="004260A2" w:rsidRPr="004260A2" w14:paraId="032B1132" w14:textId="77777777" w:rsidTr="00406D86">
        <w:trPr>
          <w:trHeight w:val="227"/>
        </w:trPr>
        <w:tc>
          <w:tcPr>
            <w:tcW w:w="1559" w:type="dxa"/>
            <w:tcBorders>
              <w:right w:val="double" w:sz="4" w:space="0" w:color="auto"/>
            </w:tcBorders>
            <w:shd w:val="clear" w:color="auto" w:fill="auto"/>
            <w:noWrap/>
            <w:vAlign w:val="center"/>
            <w:hideMark/>
          </w:tcPr>
          <w:p w14:paraId="50CBB856"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Palta  </w:t>
            </w:r>
          </w:p>
        </w:tc>
        <w:tc>
          <w:tcPr>
            <w:tcW w:w="567" w:type="dxa"/>
            <w:tcBorders>
              <w:left w:val="double" w:sz="4" w:space="0" w:color="auto"/>
            </w:tcBorders>
            <w:shd w:val="clear" w:color="auto" w:fill="auto"/>
            <w:noWrap/>
            <w:vAlign w:val="center"/>
            <w:hideMark/>
          </w:tcPr>
          <w:p w14:paraId="326BAEC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8 </w:t>
            </w:r>
          </w:p>
        </w:tc>
        <w:tc>
          <w:tcPr>
            <w:tcW w:w="0" w:type="auto"/>
            <w:tcBorders>
              <w:right w:val="double" w:sz="4" w:space="0" w:color="auto"/>
            </w:tcBorders>
            <w:shd w:val="clear" w:color="auto" w:fill="auto"/>
            <w:noWrap/>
            <w:vAlign w:val="center"/>
            <w:hideMark/>
          </w:tcPr>
          <w:p w14:paraId="681D0BF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8 </w:t>
            </w:r>
          </w:p>
        </w:tc>
        <w:tc>
          <w:tcPr>
            <w:tcW w:w="0" w:type="auto"/>
            <w:tcBorders>
              <w:left w:val="double" w:sz="4" w:space="0" w:color="auto"/>
            </w:tcBorders>
            <w:shd w:val="clear" w:color="auto" w:fill="auto"/>
            <w:noWrap/>
            <w:vAlign w:val="center"/>
            <w:hideMark/>
          </w:tcPr>
          <w:p w14:paraId="3D5FFBD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264E029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0" w:type="auto"/>
            <w:tcBorders>
              <w:left w:val="double" w:sz="4" w:space="0" w:color="auto"/>
            </w:tcBorders>
            <w:shd w:val="clear" w:color="auto" w:fill="auto"/>
            <w:noWrap/>
            <w:vAlign w:val="center"/>
            <w:hideMark/>
          </w:tcPr>
          <w:p w14:paraId="19C5076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0" w:type="auto"/>
            <w:tcBorders>
              <w:right w:val="double" w:sz="4" w:space="0" w:color="auto"/>
            </w:tcBorders>
            <w:shd w:val="clear" w:color="auto" w:fill="auto"/>
            <w:noWrap/>
            <w:vAlign w:val="center"/>
            <w:hideMark/>
          </w:tcPr>
          <w:p w14:paraId="36BA0A5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left w:val="double" w:sz="4" w:space="0" w:color="auto"/>
            </w:tcBorders>
            <w:shd w:val="clear" w:color="auto" w:fill="auto"/>
            <w:noWrap/>
            <w:vAlign w:val="center"/>
            <w:hideMark/>
          </w:tcPr>
          <w:p w14:paraId="1A2C1C4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294593C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left w:val="double" w:sz="4" w:space="0" w:color="auto"/>
            </w:tcBorders>
            <w:shd w:val="clear" w:color="auto" w:fill="auto"/>
            <w:noWrap/>
            <w:vAlign w:val="center"/>
            <w:hideMark/>
          </w:tcPr>
          <w:p w14:paraId="6D42234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0 </w:t>
            </w:r>
          </w:p>
        </w:tc>
        <w:tc>
          <w:tcPr>
            <w:tcW w:w="553" w:type="dxa"/>
            <w:tcBorders>
              <w:right w:val="double" w:sz="4" w:space="0" w:color="auto"/>
            </w:tcBorders>
            <w:shd w:val="clear" w:color="auto" w:fill="auto"/>
            <w:noWrap/>
            <w:vAlign w:val="center"/>
            <w:hideMark/>
          </w:tcPr>
          <w:p w14:paraId="1D508EFF"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618" w:type="dxa"/>
            <w:tcBorders>
              <w:left w:val="double" w:sz="4" w:space="0" w:color="auto"/>
            </w:tcBorders>
            <w:shd w:val="clear" w:color="auto" w:fill="auto"/>
            <w:noWrap/>
            <w:vAlign w:val="center"/>
            <w:hideMark/>
          </w:tcPr>
          <w:p w14:paraId="368AA0A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11 </w:t>
            </w:r>
          </w:p>
        </w:tc>
        <w:tc>
          <w:tcPr>
            <w:tcW w:w="729" w:type="dxa"/>
            <w:shd w:val="clear" w:color="auto" w:fill="auto"/>
            <w:noWrap/>
            <w:vAlign w:val="center"/>
            <w:hideMark/>
          </w:tcPr>
          <w:p w14:paraId="7F41321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21 </w:t>
            </w:r>
          </w:p>
        </w:tc>
      </w:tr>
      <w:tr w:rsidR="004260A2" w:rsidRPr="004260A2" w14:paraId="6A8BA88F" w14:textId="77777777" w:rsidTr="00406D86">
        <w:trPr>
          <w:trHeight w:val="227"/>
        </w:trPr>
        <w:tc>
          <w:tcPr>
            <w:tcW w:w="1559" w:type="dxa"/>
            <w:tcBorders>
              <w:right w:val="double" w:sz="4" w:space="0" w:color="auto"/>
            </w:tcBorders>
            <w:shd w:val="clear" w:color="auto" w:fill="auto"/>
            <w:noWrap/>
            <w:vAlign w:val="center"/>
            <w:hideMark/>
          </w:tcPr>
          <w:p w14:paraId="263F5C3E"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Limón  </w:t>
            </w:r>
          </w:p>
        </w:tc>
        <w:tc>
          <w:tcPr>
            <w:tcW w:w="567" w:type="dxa"/>
            <w:tcBorders>
              <w:left w:val="double" w:sz="4" w:space="0" w:color="auto"/>
            </w:tcBorders>
            <w:shd w:val="clear" w:color="auto" w:fill="auto"/>
            <w:noWrap/>
            <w:vAlign w:val="center"/>
            <w:hideMark/>
          </w:tcPr>
          <w:p w14:paraId="67C28F63"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8 </w:t>
            </w:r>
          </w:p>
        </w:tc>
        <w:tc>
          <w:tcPr>
            <w:tcW w:w="0" w:type="auto"/>
            <w:tcBorders>
              <w:right w:val="double" w:sz="4" w:space="0" w:color="auto"/>
            </w:tcBorders>
            <w:shd w:val="clear" w:color="auto" w:fill="auto"/>
            <w:noWrap/>
            <w:vAlign w:val="center"/>
            <w:hideMark/>
          </w:tcPr>
          <w:p w14:paraId="2E03CA2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40 </w:t>
            </w:r>
          </w:p>
        </w:tc>
        <w:tc>
          <w:tcPr>
            <w:tcW w:w="0" w:type="auto"/>
            <w:tcBorders>
              <w:left w:val="double" w:sz="4" w:space="0" w:color="auto"/>
            </w:tcBorders>
            <w:shd w:val="clear" w:color="auto" w:fill="auto"/>
            <w:noWrap/>
            <w:vAlign w:val="center"/>
            <w:hideMark/>
          </w:tcPr>
          <w:p w14:paraId="626EA69C"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8 </w:t>
            </w:r>
          </w:p>
        </w:tc>
        <w:tc>
          <w:tcPr>
            <w:tcW w:w="0" w:type="auto"/>
            <w:tcBorders>
              <w:right w:val="double" w:sz="4" w:space="0" w:color="auto"/>
            </w:tcBorders>
            <w:shd w:val="clear" w:color="auto" w:fill="auto"/>
            <w:noWrap/>
            <w:vAlign w:val="center"/>
            <w:hideMark/>
          </w:tcPr>
          <w:p w14:paraId="49FA9F3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45 </w:t>
            </w:r>
          </w:p>
        </w:tc>
        <w:tc>
          <w:tcPr>
            <w:tcW w:w="0" w:type="auto"/>
            <w:tcBorders>
              <w:left w:val="double" w:sz="4" w:space="0" w:color="auto"/>
            </w:tcBorders>
            <w:shd w:val="clear" w:color="auto" w:fill="auto"/>
            <w:noWrap/>
            <w:vAlign w:val="center"/>
            <w:hideMark/>
          </w:tcPr>
          <w:p w14:paraId="2EBAD41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right w:val="double" w:sz="4" w:space="0" w:color="auto"/>
            </w:tcBorders>
            <w:shd w:val="clear" w:color="auto" w:fill="auto"/>
            <w:noWrap/>
            <w:vAlign w:val="center"/>
            <w:hideMark/>
          </w:tcPr>
          <w:p w14:paraId="5066C79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0" w:type="auto"/>
            <w:tcBorders>
              <w:left w:val="double" w:sz="4" w:space="0" w:color="auto"/>
            </w:tcBorders>
            <w:shd w:val="clear" w:color="auto" w:fill="auto"/>
            <w:noWrap/>
            <w:vAlign w:val="center"/>
            <w:hideMark/>
          </w:tcPr>
          <w:p w14:paraId="12042B9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45095F7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left w:val="double" w:sz="4" w:space="0" w:color="auto"/>
            </w:tcBorders>
            <w:shd w:val="clear" w:color="auto" w:fill="auto"/>
            <w:noWrap/>
            <w:vAlign w:val="center"/>
            <w:hideMark/>
          </w:tcPr>
          <w:p w14:paraId="139FBAF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553" w:type="dxa"/>
            <w:tcBorders>
              <w:right w:val="double" w:sz="4" w:space="0" w:color="auto"/>
            </w:tcBorders>
            <w:shd w:val="clear" w:color="auto" w:fill="auto"/>
            <w:noWrap/>
            <w:vAlign w:val="center"/>
            <w:hideMark/>
          </w:tcPr>
          <w:p w14:paraId="71D33BD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3 </w:t>
            </w:r>
          </w:p>
        </w:tc>
        <w:tc>
          <w:tcPr>
            <w:tcW w:w="618" w:type="dxa"/>
            <w:tcBorders>
              <w:left w:val="double" w:sz="4" w:space="0" w:color="auto"/>
            </w:tcBorders>
            <w:shd w:val="clear" w:color="auto" w:fill="auto"/>
            <w:noWrap/>
            <w:vAlign w:val="center"/>
            <w:hideMark/>
          </w:tcPr>
          <w:p w14:paraId="4FAB78DA"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729" w:type="dxa"/>
            <w:shd w:val="clear" w:color="auto" w:fill="auto"/>
            <w:noWrap/>
            <w:vAlign w:val="center"/>
            <w:hideMark/>
          </w:tcPr>
          <w:p w14:paraId="004823A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r>
      <w:tr w:rsidR="004260A2" w:rsidRPr="004260A2" w14:paraId="35E5FDAB" w14:textId="77777777" w:rsidTr="00406D86">
        <w:trPr>
          <w:trHeight w:val="227"/>
        </w:trPr>
        <w:tc>
          <w:tcPr>
            <w:tcW w:w="1559" w:type="dxa"/>
            <w:tcBorders>
              <w:right w:val="double" w:sz="4" w:space="0" w:color="auto"/>
            </w:tcBorders>
            <w:shd w:val="clear" w:color="auto" w:fill="auto"/>
            <w:noWrap/>
            <w:vAlign w:val="center"/>
            <w:hideMark/>
          </w:tcPr>
          <w:p w14:paraId="0ACE6453"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Uva  </w:t>
            </w:r>
          </w:p>
        </w:tc>
        <w:tc>
          <w:tcPr>
            <w:tcW w:w="567" w:type="dxa"/>
            <w:tcBorders>
              <w:left w:val="double" w:sz="4" w:space="0" w:color="auto"/>
            </w:tcBorders>
            <w:shd w:val="clear" w:color="auto" w:fill="auto"/>
            <w:noWrap/>
            <w:vAlign w:val="center"/>
            <w:hideMark/>
          </w:tcPr>
          <w:p w14:paraId="2AEB750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11 </w:t>
            </w:r>
          </w:p>
        </w:tc>
        <w:tc>
          <w:tcPr>
            <w:tcW w:w="0" w:type="auto"/>
            <w:tcBorders>
              <w:right w:val="double" w:sz="4" w:space="0" w:color="auto"/>
            </w:tcBorders>
            <w:shd w:val="clear" w:color="auto" w:fill="auto"/>
            <w:noWrap/>
            <w:vAlign w:val="center"/>
            <w:hideMark/>
          </w:tcPr>
          <w:p w14:paraId="25F491B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27 </w:t>
            </w:r>
          </w:p>
        </w:tc>
        <w:tc>
          <w:tcPr>
            <w:tcW w:w="0" w:type="auto"/>
            <w:tcBorders>
              <w:left w:val="double" w:sz="4" w:space="0" w:color="auto"/>
            </w:tcBorders>
            <w:shd w:val="clear" w:color="auto" w:fill="auto"/>
            <w:noWrap/>
            <w:vAlign w:val="center"/>
            <w:hideMark/>
          </w:tcPr>
          <w:p w14:paraId="3285DD1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548062A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10 </w:t>
            </w:r>
          </w:p>
        </w:tc>
        <w:tc>
          <w:tcPr>
            <w:tcW w:w="0" w:type="auto"/>
            <w:tcBorders>
              <w:left w:val="double" w:sz="4" w:space="0" w:color="auto"/>
            </w:tcBorders>
            <w:shd w:val="clear" w:color="auto" w:fill="auto"/>
            <w:noWrap/>
            <w:vAlign w:val="center"/>
            <w:hideMark/>
          </w:tcPr>
          <w:p w14:paraId="5C554E3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3 </w:t>
            </w:r>
          </w:p>
        </w:tc>
        <w:tc>
          <w:tcPr>
            <w:tcW w:w="0" w:type="auto"/>
            <w:tcBorders>
              <w:right w:val="double" w:sz="4" w:space="0" w:color="auto"/>
            </w:tcBorders>
            <w:shd w:val="clear" w:color="auto" w:fill="auto"/>
            <w:noWrap/>
            <w:vAlign w:val="center"/>
            <w:hideMark/>
          </w:tcPr>
          <w:p w14:paraId="4FA6CB5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6 </w:t>
            </w:r>
          </w:p>
        </w:tc>
        <w:tc>
          <w:tcPr>
            <w:tcW w:w="0" w:type="auto"/>
            <w:tcBorders>
              <w:left w:val="double" w:sz="4" w:space="0" w:color="auto"/>
            </w:tcBorders>
            <w:shd w:val="clear" w:color="auto" w:fill="auto"/>
            <w:noWrap/>
            <w:vAlign w:val="center"/>
            <w:hideMark/>
          </w:tcPr>
          <w:p w14:paraId="4CD3419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0" w:type="auto"/>
            <w:tcBorders>
              <w:right w:val="double" w:sz="4" w:space="0" w:color="auto"/>
            </w:tcBorders>
            <w:shd w:val="clear" w:color="auto" w:fill="auto"/>
            <w:noWrap/>
            <w:vAlign w:val="center"/>
            <w:hideMark/>
          </w:tcPr>
          <w:p w14:paraId="5F87084D"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left w:val="double" w:sz="4" w:space="0" w:color="auto"/>
            </w:tcBorders>
            <w:shd w:val="clear" w:color="auto" w:fill="auto"/>
            <w:noWrap/>
            <w:vAlign w:val="center"/>
            <w:hideMark/>
          </w:tcPr>
          <w:p w14:paraId="5A566DC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3 </w:t>
            </w:r>
          </w:p>
        </w:tc>
        <w:tc>
          <w:tcPr>
            <w:tcW w:w="553" w:type="dxa"/>
            <w:tcBorders>
              <w:right w:val="double" w:sz="4" w:space="0" w:color="auto"/>
            </w:tcBorders>
            <w:shd w:val="clear" w:color="auto" w:fill="auto"/>
            <w:noWrap/>
            <w:vAlign w:val="center"/>
            <w:hideMark/>
          </w:tcPr>
          <w:p w14:paraId="40BD61A6"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618" w:type="dxa"/>
            <w:tcBorders>
              <w:left w:val="double" w:sz="4" w:space="0" w:color="auto"/>
            </w:tcBorders>
            <w:shd w:val="clear" w:color="auto" w:fill="auto"/>
            <w:noWrap/>
            <w:vAlign w:val="center"/>
            <w:hideMark/>
          </w:tcPr>
          <w:p w14:paraId="3C5803A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729" w:type="dxa"/>
            <w:shd w:val="clear" w:color="auto" w:fill="auto"/>
            <w:noWrap/>
            <w:vAlign w:val="center"/>
            <w:hideMark/>
          </w:tcPr>
          <w:p w14:paraId="17912285"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3 </w:t>
            </w:r>
          </w:p>
        </w:tc>
      </w:tr>
      <w:tr w:rsidR="004260A2" w:rsidRPr="004260A2" w14:paraId="64FD327F" w14:textId="77777777" w:rsidTr="00406D86">
        <w:trPr>
          <w:trHeight w:val="227"/>
        </w:trPr>
        <w:tc>
          <w:tcPr>
            <w:tcW w:w="1559" w:type="dxa"/>
            <w:tcBorders>
              <w:right w:val="double" w:sz="4" w:space="0" w:color="auto"/>
            </w:tcBorders>
            <w:shd w:val="clear" w:color="auto" w:fill="auto"/>
            <w:noWrap/>
            <w:vAlign w:val="center"/>
            <w:hideMark/>
          </w:tcPr>
          <w:p w14:paraId="5341492F" w14:textId="77777777" w:rsidR="004260A2" w:rsidRPr="00406D86" w:rsidRDefault="004260A2" w:rsidP="00642F37">
            <w:pPr>
              <w:jc w:val="left"/>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Chirimoya  </w:t>
            </w:r>
          </w:p>
        </w:tc>
        <w:tc>
          <w:tcPr>
            <w:tcW w:w="567" w:type="dxa"/>
            <w:tcBorders>
              <w:left w:val="double" w:sz="4" w:space="0" w:color="auto"/>
            </w:tcBorders>
            <w:shd w:val="clear" w:color="auto" w:fill="auto"/>
            <w:noWrap/>
            <w:vAlign w:val="center"/>
            <w:hideMark/>
          </w:tcPr>
          <w:p w14:paraId="0AA17588"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6F2693A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left w:val="double" w:sz="4" w:space="0" w:color="auto"/>
            </w:tcBorders>
            <w:shd w:val="clear" w:color="auto" w:fill="auto"/>
            <w:noWrap/>
            <w:vAlign w:val="center"/>
            <w:hideMark/>
          </w:tcPr>
          <w:p w14:paraId="35FA94A7"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6925AC9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14 </w:t>
            </w:r>
          </w:p>
        </w:tc>
        <w:tc>
          <w:tcPr>
            <w:tcW w:w="0" w:type="auto"/>
            <w:tcBorders>
              <w:left w:val="double" w:sz="4" w:space="0" w:color="auto"/>
            </w:tcBorders>
            <w:shd w:val="clear" w:color="auto" w:fill="auto"/>
            <w:noWrap/>
            <w:vAlign w:val="center"/>
            <w:hideMark/>
          </w:tcPr>
          <w:p w14:paraId="655B52E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0" w:type="auto"/>
            <w:tcBorders>
              <w:right w:val="double" w:sz="4" w:space="0" w:color="auto"/>
            </w:tcBorders>
            <w:shd w:val="clear" w:color="auto" w:fill="auto"/>
            <w:noWrap/>
            <w:vAlign w:val="center"/>
            <w:hideMark/>
          </w:tcPr>
          <w:p w14:paraId="7B895D22"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left w:val="double" w:sz="4" w:space="0" w:color="auto"/>
            </w:tcBorders>
            <w:shd w:val="clear" w:color="auto" w:fill="auto"/>
            <w:noWrap/>
            <w:vAlign w:val="center"/>
            <w:hideMark/>
          </w:tcPr>
          <w:p w14:paraId="5FC6D809"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 </w:t>
            </w:r>
          </w:p>
        </w:tc>
        <w:tc>
          <w:tcPr>
            <w:tcW w:w="0" w:type="auto"/>
            <w:tcBorders>
              <w:right w:val="double" w:sz="4" w:space="0" w:color="auto"/>
            </w:tcBorders>
            <w:shd w:val="clear" w:color="auto" w:fill="auto"/>
            <w:noWrap/>
            <w:vAlign w:val="center"/>
            <w:hideMark/>
          </w:tcPr>
          <w:p w14:paraId="6A5AC6AE"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4 </w:t>
            </w:r>
          </w:p>
        </w:tc>
        <w:tc>
          <w:tcPr>
            <w:tcW w:w="0" w:type="auto"/>
            <w:tcBorders>
              <w:left w:val="double" w:sz="4" w:space="0" w:color="auto"/>
            </w:tcBorders>
            <w:shd w:val="clear" w:color="auto" w:fill="auto"/>
            <w:noWrap/>
            <w:vAlign w:val="center"/>
            <w:hideMark/>
          </w:tcPr>
          <w:p w14:paraId="3784F341"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553" w:type="dxa"/>
            <w:tcBorders>
              <w:right w:val="double" w:sz="4" w:space="0" w:color="auto"/>
            </w:tcBorders>
            <w:shd w:val="clear" w:color="auto" w:fill="auto"/>
            <w:noWrap/>
            <w:vAlign w:val="center"/>
            <w:hideMark/>
          </w:tcPr>
          <w:p w14:paraId="0274C9A0"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1 </w:t>
            </w:r>
          </w:p>
        </w:tc>
        <w:tc>
          <w:tcPr>
            <w:tcW w:w="618" w:type="dxa"/>
            <w:tcBorders>
              <w:left w:val="double" w:sz="4" w:space="0" w:color="auto"/>
            </w:tcBorders>
            <w:shd w:val="clear" w:color="auto" w:fill="auto"/>
            <w:noWrap/>
            <w:vAlign w:val="center"/>
            <w:hideMark/>
          </w:tcPr>
          <w:p w14:paraId="5567BDC4"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7 </w:t>
            </w:r>
          </w:p>
        </w:tc>
        <w:tc>
          <w:tcPr>
            <w:tcW w:w="729" w:type="dxa"/>
            <w:shd w:val="clear" w:color="auto" w:fill="auto"/>
            <w:noWrap/>
            <w:vAlign w:val="center"/>
            <w:hideMark/>
          </w:tcPr>
          <w:p w14:paraId="07E7DC5B" w14:textId="77777777" w:rsidR="004260A2" w:rsidRPr="00406D86" w:rsidRDefault="004260A2" w:rsidP="00642F37">
            <w:pPr>
              <w:jc w:val="center"/>
              <w:rPr>
                <w:rFonts w:ascii="Arial" w:eastAsia="Times New Roman" w:hAnsi="Arial" w:cs="Arial"/>
                <w:color w:val="000000"/>
                <w:sz w:val="18"/>
                <w:szCs w:val="18"/>
                <w:lang w:eastAsia="es-PE"/>
              </w:rPr>
            </w:pPr>
            <w:r w:rsidRPr="00406D86">
              <w:rPr>
                <w:rFonts w:ascii="Arial" w:eastAsia="Times New Roman" w:hAnsi="Arial" w:cs="Arial"/>
                <w:color w:val="000000"/>
                <w:sz w:val="18"/>
                <w:szCs w:val="18"/>
                <w:lang w:eastAsia="es-PE"/>
              </w:rPr>
              <w:t xml:space="preserve">21 </w:t>
            </w:r>
          </w:p>
        </w:tc>
      </w:tr>
    </w:tbl>
    <w:p w14:paraId="60872F1E" w14:textId="77777777" w:rsidR="004260A2" w:rsidRPr="00406D86" w:rsidRDefault="004260A2" w:rsidP="004260A2">
      <w:pPr>
        <w:ind w:firstLine="708"/>
        <w:rPr>
          <w:rFonts w:ascii="Arial" w:hAnsi="Arial" w:cs="Arial"/>
          <w:sz w:val="18"/>
          <w:szCs w:val="18"/>
        </w:rPr>
      </w:pPr>
      <w:r w:rsidRPr="00406D86">
        <w:rPr>
          <w:rFonts w:ascii="Arial" w:hAnsi="Arial" w:cs="Arial"/>
          <w:sz w:val="18"/>
          <w:szCs w:val="18"/>
        </w:rPr>
        <w:t>Fuente: SENASAG Bolivia</w:t>
      </w:r>
    </w:p>
    <w:p w14:paraId="3D276AD7" w14:textId="77777777" w:rsidR="004260A2" w:rsidRPr="004260A2" w:rsidRDefault="004260A2" w:rsidP="004260A2">
      <w:pPr>
        <w:rPr>
          <w:rFonts w:ascii="Arial" w:hAnsi="Arial" w:cs="Arial"/>
          <w:sz w:val="22"/>
          <w:szCs w:val="22"/>
        </w:rPr>
      </w:pPr>
    </w:p>
    <w:p w14:paraId="2C3A84E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Cabe precisar que el registro de PFI proporcionado por el SENASAG tiene una nota sobre el campo denominado “</w:t>
      </w:r>
      <w:r w:rsidRPr="004260A2">
        <w:rPr>
          <w:rFonts w:ascii="Arial" w:hAnsi="Arial" w:cs="Arial"/>
          <w:i/>
          <w:sz w:val="22"/>
          <w:szCs w:val="22"/>
        </w:rPr>
        <w:t>tiempo de atención</w:t>
      </w:r>
      <w:r w:rsidRPr="004260A2">
        <w:rPr>
          <w:rFonts w:ascii="Arial" w:hAnsi="Arial" w:cs="Arial"/>
          <w:sz w:val="22"/>
          <w:szCs w:val="22"/>
        </w:rPr>
        <w:t xml:space="preserve"> </w:t>
      </w:r>
      <w:r w:rsidRPr="004260A2">
        <w:rPr>
          <w:rFonts w:ascii="Arial" w:hAnsi="Arial" w:cs="Arial"/>
          <w:i/>
          <w:sz w:val="22"/>
          <w:szCs w:val="22"/>
        </w:rPr>
        <w:t>en días</w:t>
      </w:r>
      <w:r w:rsidRPr="004260A2">
        <w:rPr>
          <w:rFonts w:ascii="Arial" w:hAnsi="Arial" w:cs="Arial"/>
          <w:sz w:val="22"/>
          <w:szCs w:val="22"/>
        </w:rPr>
        <w:t>”, el cual ha sido la fuente de información de donde se han extraído los datos expuestos en el cuadro anterior, el cual señala lo siguiente: “</w:t>
      </w:r>
      <w:r w:rsidRPr="004260A2">
        <w:rPr>
          <w:rFonts w:ascii="Arial" w:hAnsi="Arial" w:cs="Arial"/>
          <w:i/>
          <w:sz w:val="22"/>
          <w:szCs w:val="22"/>
        </w:rPr>
        <w:t>mayores a 2 días (el usuario inicia su trámite en sistema y no logra enviar en el día y así se acumula los días, el usuario envía la solicitud a SENASAG cuando completa el trámite)</w:t>
      </w:r>
      <w:r w:rsidRPr="004260A2">
        <w:rPr>
          <w:rFonts w:ascii="Arial" w:hAnsi="Arial" w:cs="Arial"/>
          <w:sz w:val="22"/>
          <w:szCs w:val="22"/>
        </w:rPr>
        <w:t xml:space="preserve">”. </w:t>
      </w:r>
    </w:p>
    <w:p w14:paraId="5C08B694" w14:textId="77777777" w:rsidR="004260A2" w:rsidRPr="004260A2" w:rsidRDefault="004260A2" w:rsidP="004260A2">
      <w:pPr>
        <w:rPr>
          <w:rFonts w:ascii="Arial" w:hAnsi="Arial" w:cs="Arial"/>
          <w:sz w:val="22"/>
          <w:szCs w:val="22"/>
        </w:rPr>
      </w:pPr>
    </w:p>
    <w:p w14:paraId="55513BDB" w14:textId="388C21FE"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 xml:space="preserve">De dicha nota, la SGCAN entiende que </w:t>
      </w:r>
      <w:r w:rsidR="009628B0">
        <w:rPr>
          <w:rFonts w:ascii="Arial" w:hAnsi="Arial" w:cs="Arial"/>
          <w:sz w:val="22"/>
          <w:szCs w:val="22"/>
        </w:rPr>
        <w:t xml:space="preserve">el </w:t>
      </w:r>
      <w:r w:rsidRPr="004260A2">
        <w:rPr>
          <w:rFonts w:ascii="Arial" w:hAnsi="Arial" w:cs="Arial"/>
          <w:sz w:val="22"/>
          <w:szCs w:val="22"/>
        </w:rPr>
        <w:t xml:space="preserve">SENASAG hace referencia a que, si el registro contempla un tiempo de atención mayor a dos (2) días es por la demora que presentan los usuarios para culminar con el trámite de la solicitud. No obstante, se deba advertir que la base de datos de los registros no permite diferenciar dentro del total de días tomados para expedir el PFI, cuántos de ellos corresponden a días bajo responsabilidad del usuario para completar y enviar la solicitud, y cuántos días bajo la responsabilidad de la autoridad sanitaria para expedir dicho permiso. </w:t>
      </w:r>
    </w:p>
    <w:p w14:paraId="28723693" w14:textId="77777777" w:rsidR="004260A2" w:rsidRPr="004260A2" w:rsidRDefault="004260A2" w:rsidP="004260A2">
      <w:pPr>
        <w:pStyle w:val="Prrafodelista"/>
        <w:rPr>
          <w:rFonts w:ascii="Arial" w:hAnsi="Arial" w:cs="Arial"/>
          <w:sz w:val="22"/>
          <w:szCs w:val="22"/>
        </w:rPr>
      </w:pPr>
    </w:p>
    <w:p w14:paraId="40A45C1A" w14:textId="6F025DCC"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tanto, para la SGCAN existen dos escenarios que podrían explicar los sobretiempos expuestos en el Cuadro N° 7 para expedir los PFI: (i) que corresponden a los días empleados por el usuario para completar y enviar la solicitud; o, (ii) que corresponden a los días empleados por la autoridad sanitaria para emitir los PFI. Al menos, sobre este último escenario, se cuenta con información en el expediente que revela que </w:t>
      </w:r>
      <w:r w:rsidR="009628B0">
        <w:rPr>
          <w:rFonts w:ascii="Arial" w:hAnsi="Arial" w:cs="Arial"/>
          <w:sz w:val="22"/>
          <w:szCs w:val="22"/>
        </w:rPr>
        <w:t xml:space="preserve">el </w:t>
      </w:r>
      <w:r w:rsidRPr="004260A2">
        <w:rPr>
          <w:rFonts w:ascii="Arial" w:hAnsi="Arial" w:cs="Arial"/>
          <w:sz w:val="22"/>
          <w:szCs w:val="22"/>
        </w:rPr>
        <w:t>SENASAG se tomó más de los dos (2) días hábiles señalados en su normativa interna para expedir el PFI.</w:t>
      </w:r>
    </w:p>
    <w:p w14:paraId="7C6E1BD9" w14:textId="77777777" w:rsidR="004260A2" w:rsidRPr="004260A2" w:rsidRDefault="004260A2" w:rsidP="004260A2">
      <w:pPr>
        <w:pStyle w:val="Prrafodelista"/>
        <w:rPr>
          <w:rFonts w:ascii="Arial" w:hAnsi="Arial" w:cs="Arial"/>
          <w:sz w:val="22"/>
          <w:szCs w:val="22"/>
        </w:rPr>
      </w:pPr>
    </w:p>
    <w:p w14:paraId="272F3BD6" w14:textId="44F0C05E"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Se trata del trámite de la solicitud de PFI N° 14879 presentada por la empresa boliviana VALPERGUTOR S.R.L.</w:t>
      </w:r>
      <w:r w:rsidRPr="004260A2">
        <w:rPr>
          <w:rStyle w:val="Refdenotaalpie"/>
          <w:rFonts w:ascii="Arial" w:hAnsi="Arial" w:cs="Arial"/>
          <w:sz w:val="22"/>
          <w:szCs w:val="22"/>
        </w:rPr>
        <w:t xml:space="preserve"> </w:t>
      </w:r>
      <w:r w:rsidRPr="004260A2">
        <w:rPr>
          <w:rStyle w:val="Refdenotaalpie"/>
          <w:rFonts w:ascii="Arial" w:hAnsi="Arial" w:cs="Arial"/>
          <w:sz w:val="22"/>
          <w:szCs w:val="22"/>
        </w:rPr>
        <w:footnoteReference w:id="88"/>
      </w:r>
      <w:r w:rsidRPr="004260A2">
        <w:rPr>
          <w:rFonts w:ascii="Arial" w:hAnsi="Arial" w:cs="Arial"/>
          <w:sz w:val="22"/>
          <w:szCs w:val="22"/>
        </w:rPr>
        <w:t xml:space="preserve"> Dicha empresa, el 28 de septiembre de 2021 envío una solicitud al SENASAG para obtener el PFI para importar papa proveniente del Perú. A dicha solicitud, adjunto el formulario de solicitud de PFI de fecha 27 de se</w:t>
      </w:r>
      <w:r w:rsidR="009628B0">
        <w:rPr>
          <w:rFonts w:ascii="Arial" w:hAnsi="Arial" w:cs="Arial"/>
          <w:sz w:val="22"/>
          <w:szCs w:val="22"/>
        </w:rPr>
        <w:t>p</w:t>
      </w:r>
      <w:r w:rsidRPr="004260A2">
        <w:rPr>
          <w:rFonts w:ascii="Arial" w:hAnsi="Arial" w:cs="Arial"/>
          <w:sz w:val="22"/>
          <w:szCs w:val="22"/>
        </w:rPr>
        <w:t>tiembre de 2021, la factura comercial de la compra de mercadería de fecha 27 de se</w:t>
      </w:r>
      <w:r w:rsidR="009628B0">
        <w:rPr>
          <w:rFonts w:ascii="Arial" w:hAnsi="Arial" w:cs="Arial"/>
          <w:sz w:val="22"/>
          <w:szCs w:val="22"/>
        </w:rPr>
        <w:t>p</w:t>
      </w:r>
      <w:r w:rsidRPr="004260A2">
        <w:rPr>
          <w:rFonts w:ascii="Arial" w:hAnsi="Arial" w:cs="Arial"/>
          <w:sz w:val="22"/>
          <w:szCs w:val="22"/>
        </w:rPr>
        <w:t>tiembre de 2021, copia del padrón fitosanitario de importador vigente (del 9 de octubre de 2020 al 8 de octubre de 2025), copia de la lista de empaque de fecha 27 de se</w:t>
      </w:r>
      <w:r w:rsidR="009628B0">
        <w:rPr>
          <w:rFonts w:ascii="Arial" w:hAnsi="Arial" w:cs="Arial"/>
          <w:sz w:val="22"/>
          <w:szCs w:val="22"/>
        </w:rPr>
        <w:t>p</w:t>
      </w:r>
      <w:r w:rsidRPr="004260A2">
        <w:rPr>
          <w:rFonts w:ascii="Arial" w:hAnsi="Arial" w:cs="Arial"/>
          <w:sz w:val="22"/>
          <w:szCs w:val="22"/>
        </w:rPr>
        <w:t>tiembre de 2021 y copia de la boleta de depósito bancario de fecha 27 de se</w:t>
      </w:r>
      <w:r w:rsidR="009628B0">
        <w:rPr>
          <w:rFonts w:ascii="Arial" w:hAnsi="Arial" w:cs="Arial"/>
          <w:sz w:val="22"/>
          <w:szCs w:val="22"/>
        </w:rPr>
        <w:t>p</w:t>
      </w:r>
      <w:r w:rsidRPr="004260A2">
        <w:rPr>
          <w:rFonts w:ascii="Arial" w:hAnsi="Arial" w:cs="Arial"/>
          <w:sz w:val="22"/>
          <w:szCs w:val="22"/>
        </w:rPr>
        <w:t>tiembre de 2021. Es decir, toda la documentación necesaria según lo dispuesto en la Resolución Administrativa N° 277/2021 (vigente al momento de la solicitud).</w:t>
      </w:r>
    </w:p>
    <w:p w14:paraId="5A1738B6" w14:textId="77777777" w:rsidR="004260A2" w:rsidRPr="004260A2" w:rsidRDefault="004260A2" w:rsidP="004260A2">
      <w:pPr>
        <w:pStyle w:val="Prrafodelista"/>
        <w:rPr>
          <w:rFonts w:ascii="Arial" w:hAnsi="Arial" w:cs="Arial"/>
          <w:sz w:val="22"/>
          <w:szCs w:val="22"/>
        </w:rPr>
      </w:pPr>
    </w:p>
    <w:p w14:paraId="47E79242" w14:textId="6310B229"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sistema Gran </w:t>
      </w:r>
      <w:proofErr w:type="spellStart"/>
      <w:r w:rsidRPr="004260A2">
        <w:rPr>
          <w:rFonts w:ascii="Arial" w:hAnsi="Arial" w:cs="Arial"/>
          <w:sz w:val="22"/>
          <w:szCs w:val="22"/>
        </w:rPr>
        <w:t>Patiti</w:t>
      </w:r>
      <w:proofErr w:type="spellEnd"/>
      <w:r w:rsidRPr="004260A2">
        <w:rPr>
          <w:rFonts w:ascii="Arial" w:hAnsi="Arial" w:cs="Arial"/>
          <w:sz w:val="22"/>
          <w:szCs w:val="22"/>
        </w:rPr>
        <w:t xml:space="preserve"> registró la solicitud de la empresa VALPERGUTOR S.R.L con fecha de envío 28 de se</w:t>
      </w:r>
      <w:r w:rsidR="009628B0">
        <w:rPr>
          <w:rFonts w:ascii="Arial" w:hAnsi="Arial" w:cs="Arial"/>
          <w:sz w:val="22"/>
          <w:szCs w:val="22"/>
        </w:rPr>
        <w:t>p</w:t>
      </w:r>
      <w:r w:rsidRPr="004260A2">
        <w:rPr>
          <w:rFonts w:ascii="Arial" w:hAnsi="Arial" w:cs="Arial"/>
          <w:sz w:val="22"/>
          <w:szCs w:val="22"/>
        </w:rPr>
        <w:t xml:space="preserve">tiembre de 2021. No obstante, pasaron siete (7) días para ser aprobada, es decir, se pudo obtener el PFI el 5 de octubre de 2021. Es decir, el SENASAG se excedió de los dos (2) días hábiles que contempla la Resolución Administrativa N° 277/2021 para emitir el correspondiente PFI. Así se registró en el sistema y así se consigna este hecho en los registros de los PFI proporcionados por dicha autoridad sanitaria, a partir del cual se ha construido el Cuadro N° 7, el cual revela sobretiempos tomados por el SENASAG en la atención de solicitudes de PFI. </w:t>
      </w:r>
    </w:p>
    <w:p w14:paraId="19E2B649" w14:textId="77777777" w:rsidR="004260A2" w:rsidRPr="004260A2" w:rsidRDefault="004260A2" w:rsidP="004260A2">
      <w:pPr>
        <w:pStyle w:val="Prrafodelista"/>
        <w:rPr>
          <w:rFonts w:ascii="Arial" w:hAnsi="Arial" w:cs="Arial"/>
          <w:sz w:val="22"/>
          <w:szCs w:val="22"/>
        </w:rPr>
      </w:pPr>
    </w:p>
    <w:p w14:paraId="2977CCD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tanto, a partir de la prueba de la solicitud de PFI N° 14879 (de la empresa VALPERGUTOR S.R.L.), y la información consignada en los registros de los PFI, la SGCAN observa que </w:t>
      </w:r>
      <w:r w:rsidRPr="004260A2">
        <w:rPr>
          <w:rFonts w:ascii="Arial" w:hAnsi="Arial" w:cs="Arial"/>
          <w:sz w:val="22"/>
          <w:szCs w:val="22"/>
          <w:u w:val="single"/>
        </w:rPr>
        <w:t>los sobretiempos que se reportan en el Cuadro N° 7 sobre la atención de las solicitudes de los PFI, a partir de junio de 2021 y sobre todo para los productos papa y cebolla, es atribuible a actuaciones administrativas del SENASAG que no se condice con su normativa interna</w:t>
      </w:r>
      <w:r w:rsidRPr="004260A2">
        <w:rPr>
          <w:rFonts w:ascii="Arial" w:hAnsi="Arial" w:cs="Arial"/>
          <w:sz w:val="22"/>
          <w:szCs w:val="22"/>
        </w:rPr>
        <w:t>,</w:t>
      </w:r>
      <w:r w:rsidRPr="004260A2">
        <w:rPr>
          <w:rFonts w:ascii="Arial" w:hAnsi="Arial" w:cs="Arial"/>
          <w:sz w:val="22"/>
          <w:szCs w:val="22"/>
          <w:u w:val="single"/>
        </w:rPr>
        <w:t xml:space="preserve"> </w:t>
      </w:r>
      <w:r w:rsidRPr="004260A2">
        <w:rPr>
          <w:rFonts w:ascii="Arial" w:hAnsi="Arial" w:cs="Arial"/>
          <w:sz w:val="22"/>
          <w:szCs w:val="22"/>
        </w:rPr>
        <w:t>de tramitar máximo en dos (2) días hábiles los PFI para los productos de origen vegetal.</w:t>
      </w:r>
    </w:p>
    <w:p w14:paraId="73FAF28E" w14:textId="77777777" w:rsidR="004260A2" w:rsidRPr="004260A2" w:rsidRDefault="004260A2" w:rsidP="004260A2">
      <w:pPr>
        <w:pStyle w:val="Prrafodelista"/>
        <w:rPr>
          <w:rFonts w:ascii="Arial" w:hAnsi="Arial" w:cs="Arial"/>
          <w:sz w:val="22"/>
          <w:szCs w:val="22"/>
        </w:rPr>
      </w:pPr>
    </w:p>
    <w:p w14:paraId="7D381B3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otro lado, se ha evidenciado también que en los registros de solicitud de los PFI existen algunos en estado “pendiente”; es decir, que sobre tales solicitudes no se cuenta aún con los respectivos PFI. Uno de estos casos, es la solicitud de PFI N° 14783 de la empresa VALPERGUTOR S.R.L, que se encuentra reportado en el sistema Gran </w:t>
      </w:r>
      <w:proofErr w:type="spellStart"/>
      <w:r w:rsidRPr="004260A2">
        <w:rPr>
          <w:rFonts w:ascii="Arial" w:hAnsi="Arial" w:cs="Arial"/>
          <w:sz w:val="22"/>
          <w:szCs w:val="22"/>
        </w:rPr>
        <w:t>Paititi</w:t>
      </w:r>
      <w:proofErr w:type="spellEnd"/>
      <w:r w:rsidRPr="004260A2">
        <w:rPr>
          <w:rFonts w:ascii="Arial" w:hAnsi="Arial" w:cs="Arial"/>
          <w:sz w:val="22"/>
          <w:szCs w:val="22"/>
        </w:rPr>
        <w:t>, con fecha de solicitud pero sin fecha de envío</w:t>
      </w:r>
      <w:r w:rsidRPr="004260A2">
        <w:rPr>
          <w:rStyle w:val="Refdenotaalpie"/>
          <w:rFonts w:ascii="Arial" w:hAnsi="Arial" w:cs="Arial"/>
          <w:sz w:val="22"/>
          <w:szCs w:val="22"/>
        </w:rPr>
        <w:footnoteReference w:id="89"/>
      </w:r>
      <w:r w:rsidRPr="004260A2">
        <w:rPr>
          <w:rFonts w:ascii="Arial" w:hAnsi="Arial" w:cs="Arial"/>
          <w:sz w:val="22"/>
          <w:szCs w:val="22"/>
        </w:rPr>
        <w:t xml:space="preserve">. </w:t>
      </w:r>
    </w:p>
    <w:p w14:paraId="6C79AB21" w14:textId="77777777" w:rsidR="004260A2" w:rsidRPr="004260A2" w:rsidRDefault="004260A2" w:rsidP="004260A2">
      <w:pPr>
        <w:pStyle w:val="Prrafodelista"/>
        <w:rPr>
          <w:rFonts w:ascii="Arial" w:hAnsi="Arial" w:cs="Arial"/>
          <w:sz w:val="22"/>
          <w:szCs w:val="22"/>
        </w:rPr>
      </w:pPr>
    </w:p>
    <w:p w14:paraId="12A7053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Según la información disponible en el expediente, dicha empresa inició esta gestión el 18 de agosto de 2021 (fecha de solicitud)</w:t>
      </w:r>
      <w:r w:rsidRPr="004260A2">
        <w:rPr>
          <w:rStyle w:val="Refdenotaalpie"/>
          <w:rFonts w:ascii="Arial" w:hAnsi="Arial" w:cs="Arial"/>
          <w:sz w:val="22"/>
          <w:szCs w:val="22"/>
        </w:rPr>
        <w:footnoteReference w:id="90"/>
      </w:r>
      <w:r w:rsidRPr="004260A2">
        <w:rPr>
          <w:rFonts w:ascii="Arial" w:hAnsi="Arial" w:cs="Arial"/>
          <w:sz w:val="22"/>
          <w:szCs w:val="22"/>
        </w:rPr>
        <w:t xml:space="preserve">. En la misma fecha, la empresa peruana </w:t>
      </w:r>
      <w:proofErr w:type="spellStart"/>
      <w:r w:rsidRPr="004260A2">
        <w:rPr>
          <w:rFonts w:ascii="Arial" w:hAnsi="Arial" w:cs="Arial"/>
          <w:sz w:val="22"/>
          <w:szCs w:val="22"/>
        </w:rPr>
        <w:t>Allpa</w:t>
      </w:r>
      <w:proofErr w:type="spellEnd"/>
      <w:r w:rsidRPr="004260A2">
        <w:rPr>
          <w:rFonts w:ascii="Arial" w:hAnsi="Arial" w:cs="Arial"/>
          <w:sz w:val="22"/>
          <w:szCs w:val="22"/>
        </w:rPr>
        <w:t xml:space="preserve"> Inti reportó al agregado comercial de Perú en Bolivia, que su cliente, la empresa VALPERGUTOR S.R.L. no podía realizar el trámite en línea porque el producto “papa” no figuraba en el sistema Gran </w:t>
      </w:r>
      <w:proofErr w:type="spellStart"/>
      <w:r w:rsidRPr="004260A2">
        <w:rPr>
          <w:rFonts w:ascii="Arial" w:hAnsi="Arial" w:cs="Arial"/>
          <w:sz w:val="22"/>
          <w:szCs w:val="22"/>
        </w:rPr>
        <w:t>Paititi</w:t>
      </w:r>
      <w:proofErr w:type="spellEnd"/>
      <w:r w:rsidRPr="004260A2">
        <w:rPr>
          <w:rFonts w:ascii="Arial" w:hAnsi="Arial" w:cs="Arial"/>
          <w:sz w:val="22"/>
          <w:szCs w:val="22"/>
        </w:rPr>
        <w:t xml:space="preserve">, entre aquellos sobre los cuales se podía tramitar la solicitud. En esa misiva enviada al agregado comercial, </w:t>
      </w:r>
      <w:r w:rsidRPr="004260A2">
        <w:rPr>
          <w:rFonts w:ascii="Arial" w:hAnsi="Arial" w:cs="Arial"/>
          <w:sz w:val="22"/>
          <w:szCs w:val="22"/>
          <w:u w:val="single"/>
        </w:rPr>
        <w:t>manifestó que su cliente había intentado realizar el trámite por ventanilla pero le comentaron “</w:t>
      </w:r>
      <w:r w:rsidRPr="004260A2">
        <w:rPr>
          <w:rFonts w:ascii="Arial" w:hAnsi="Arial" w:cs="Arial"/>
          <w:i/>
          <w:sz w:val="22"/>
          <w:szCs w:val="22"/>
          <w:u w:val="single"/>
        </w:rPr>
        <w:t>(…) que se había retirado el ítem porque no se están otorgando dichos permisos</w:t>
      </w:r>
      <w:r w:rsidRPr="004260A2">
        <w:rPr>
          <w:rFonts w:ascii="Arial" w:hAnsi="Arial" w:cs="Arial"/>
          <w:sz w:val="22"/>
          <w:szCs w:val="22"/>
        </w:rPr>
        <w:t>”</w:t>
      </w:r>
      <w:r w:rsidRPr="004260A2">
        <w:rPr>
          <w:rStyle w:val="Refdenotaalpie"/>
          <w:rFonts w:ascii="Arial" w:hAnsi="Arial" w:cs="Arial"/>
          <w:sz w:val="22"/>
          <w:szCs w:val="22"/>
        </w:rPr>
        <w:footnoteReference w:id="91"/>
      </w:r>
      <w:r w:rsidRPr="004260A2">
        <w:rPr>
          <w:rFonts w:ascii="Arial" w:hAnsi="Arial" w:cs="Arial"/>
          <w:sz w:val="22"/>
          <w:szCs w:val="22"/>
        </w:rPr>
        <w:t>.</w:t>
      </w:r>
    </w:p>
    <w:p w14:paraId="2C7F6B3E" w14:textId="77777777" w:rsidR="004260A2" w:rsidRPr="004260A2" w:rsidRDefault="004260A2" w:rsidP="004260A2">
      <w:pPr>
        <w:pStyle w:val="Prrafodelista"/>
        <w:rPr>
          <w:rFonts w:ascii="Arial" w:hAnsi="Arial" w:cs="Arial"/>
          <w:sz w:val="22"/>
          <w:szCs w:val="22"/>
        </w:rPr>
      </w:pPr>
    </w:p>
    <w:p w14:paraId="2F41EAB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Asimismo, en el expediente obra información que permite acreditar que, el retiro del producto “papa” (proveniente del Perú) del sistema Gran </w:t>
      </w:r>
      <w:proofErr w:type="spellStart"/>
      <w:r w:rsidRPr="004260A2">
        <w:rPr>
          <w:rFonts w:ascii="Arial" w:hAnsi="Arial" w:cs="Arial"/>
          <w:sz w:val="22"/>
          <w:szCs w:val="22"/>
        </w:rPr>
        <w:t>Paititi</w:t>
      </w:r>
      <w:proofErr w:type="spellEnd"/>
      <w:r w:rsidRPr="004260A2">
        <w:rPr>
          <w:rFonts w:ascii="Arial" w:hAnsi="Arial" w:cs="Arial"/>
          <w:sz w:val="22"/>
          <w:szCs w:val="22"/>
        </w:rPr>
        <w:t xml:space="preserve"> se mantuvo incluso en los días siguientes. En efecto, la consulta realizada a dicho sistema informático el 23 de agosto de 2021, cinco días después del incidente reportado por la empresa </w:t>
      </w:r>
      <w:proofErr w:type="spellStart"/>
      <w:r w:rsidRPr="004260A2">
        <w:rPr>
          <w:rFonts w:ascii="Arial" w:hAnsi="Arial" w:cs="Arial"/>
          <w:sz w:val="22"/>
          <w:szCs w:val="22"/>
        </w:rPr>
        <w:t>Allpa</w:t>
      </w:r>
      <w:proofErr w:type="spellEnd"/>
      <w:r w:rsidRPr="004260A2">
        <w:rPr>
          <w:rFonts w:ascii="Arial" w:hAnsi="Arial" w:cs="Arial"/>
          <w:sz w:val="22"/>
          <w:szCs w:val="22"/>
        </w:rPr>
        <w:t xml:space="preserve"> Inti, muestra, hasta en dos momentos de tiempo distintos (a las 19:37 horas y a las 20:38 horas) que no se puede tramitar en línea el PFI para la “papa” proveniente del Perú, por no encontrase habilitado en el sistema informático del SENASAG</w:t>
      </w:r>
      <w:r w:rsidRPr="004260A2">
        <w:rPr>
          <w:rStyle w:val="Refdenotaalpie"/>
          <w:rFonts w:ascii="Arial" w:hAnsi="Arial" w:cs="Arial"/>
          <w:sz w:val="22"/>
          <w:szCs w:val="22"/>
        </w:rPr>
        <w:footnoteReference w:id="92"/>
      </w:r>
      <w:r w:rsidRPr="004260A2">
        <w:rPr>
          <w:rFonts w:ascii="Arial" w:hAnsi="Arial" w:cs="Arial"/>
          <w:sz w:val="22"/>
          <w:szCs w:val="22"/>
        </w:rPr>
        <w:t xml:space="preserve">. </w:t>
      </w:r>
    </w:p>
    <w:p w14:paraId="0ED62302" w14:textId="77777777" w:rsidR="004260A2" w:rsidRPr="004260A2" w:rsidRDefault="004260A2" w:rsidP="004260A2">
      <w:pPr>
        <w:pStyle w:val="Prrafodelista"/>
        <w:rPr>
          <w:rFonts w:ascii="Arial" w:hAnsi="Arial" w:cs="Arial"/>
          <w:sz w:val="22"/>
          <w:szCs w:val="22"/>
        </w:rPr>
      </w:pPr>
    </w:p>
    <w:p w14:paraId="4809C3D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Al respecto, el SENASAG ha señalado tanto en la visita de inspección como en su respuesta y posteriores comentarios, que los videos presentados en la solicitud sobre la aparente inhabilitación de la papa en el sistema Gran </w:t>
      </w:r>
      <w:proofErr w:type="spellStart"/>
      <w:r w:rsidRPr="004260A2">
        <w:rPr>
          <w:rFonts w:ascii="Arial" w:hAnsi="Arial" w:cs="Arial"/>
          <w:sz w:val="22"/>
          <w:szCs w:val="22"/>
        </w:rPr>
        <w:t>Paititi</w:t>
      </w:r>
      <w:proofErr w:type="spellEnd"/>
      <w:r w:rsidRPr="004260A2">
        <w:rPr>
          <w:rFonts w:ascii="Arial" w:hAnsi="Arial" w:cs="Arial"/>
          <w:sz w:val="22"/>
          <w:szCs w:val="22"/>
        </w:rPr>
        <w:t>, no constituyen una prueba concluyente para determinar que exista una restricción, toda vez que dicho sistema informático es susceptible de sufrir intermitencia por diversos factores externos, debiendo tomarse este suceso como un hecho aislado</w:t>
      </w:r>
      <w:r w:rsidRPr="004260A2">
        <w:rPr>
          <w:rStyle w:val="Refdenotaalpie"/>
          <w:rFonts w:ascii="Arial" w:hAnsi="Arial" w:cs="Arial"/>
          <w:sz w:val="22"/>
          <w:szCs w:val="22"/>
        </w:rPr>
        <w:footnoteReference w:id="93"/>
      </w:r>
      <w:r w:rsidRPr="004260A2">
        <w:rPr>
          <w:rFonts w:ascii="Arial" w:hAnsi="Arial" w:cs="Arial"/>
          <w:sz w:val="22"/>
          <w:szCs w:val="22"/>
        </w:rPr>
        <w:t>. Agrega que, por normativa interna, cuando se presentan estos inconvenientes se puede recurrir a la ventanilla para el trámite en físico, quedando en responsabilidad del importador de culminar el procedimiento de solicitud del PFI</w:t>
      </w:r>
      <w:r w:rsidRPr="004260A2">
        <w:rPr>
          <w:rStyle w:val="Refdenotaalpie"/>
          <w:rFonts w:ascii="Arial" w:hAnsi="Arial" w:cs="Arial"/>
          <w:sz w:val="22"/>
          <w:szCs w:val="22"/>
        </w:rPr>
        <w:footnoteReference w:id="94"/>
      </w:r>
      <w:r w:rsidRPr="004260A2">
        <w:rPr>
          <w:rFonts w:ascii="Arial" w:hAnsi="Arial" w:cs="Arial"/>
          <w:sz w:val="22"/>
          <w:szCs w:val="22"/>
        </w:rPr>
        <w:t>.</w:t>
      </w:r>
    </w:p>
    <w:p w14:paraId="39ABE1B5" w14:textId="77777777" w:rsidR="004260A2" w:rsidRPr="004260A2" w:rsidRDefault="004260A2" w:rsidP="004260A2">
      <w:pPr>
        <w:pStyle w:val="Prrafodelista"/>
        <w:rPr>
          <w:rFonts w:ascii="Arial" w:hAnsi="Arial" w:cs="Arial"/>
          <w:sz w:val="22"/>
          <w:szCs w:val="22"/>
        </w:rPr>
      </w:pPr>
    </w:p>
    <w:p w14:paraId="11FEB03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 lo expuesto hasta aquí, la SGCAN encuentra que existe diversa evidencia en el expediente para demostrar que, en efecto, la papa, pero también otros productos perecibles como tomate, cebolla, zanahoria, palta, limón o uva (como se aprecia del video suministrado en el Anexo 18 de la solicitud, consultado a las 19:37 horas) no estuvieron habilitados dentro del sistema informático Gran </w:t>
      </w:r>
      <w:proofErr w:type="spellStart"/>
      <w:r w:rsidRPr="004260A2">
        <w:rPr>
          <w:rFonts w:ascii="Arial" w:hAnsi="Arial" w:cs="Arial"/>
          <w:sz w:val="22"/>
          <w:szCs w:val="22"/>
        </w:rPr>
        <w:t>Paititi</w:t>
      </w:r>
      <w:proofErr w:type="spellEnd"/>
      <w:r w:rsidRPr="004260A2">
        <w:rPr>
          <w:rFonts w:ascii="Arial" w:hAnsi="Arial" w:cs="Arial"/>
          <w:sz w:val="22"/>
          <w:szCs w:val="22"/>
        </w:rPr>
        <w:t>, en algunos días de agosto de 2021; y probablemente, para todo el mes de agosto de 2021 en el caso de papa, tomate, cebolla y zanahoria, pues durante todo ese mes no se reportaron emisiones de PFI para dichos productos.</w:t>
      </w:r>
    </w:p>
    <w:p w14:paraId="72BB61E1" w14:textId="77777777" w:rsidR="004260A2" w:rsidRPr="004260A2" w:rsidRDefault="004260A2" w:rsidP="004260A2">
      <w:pPr>
        <w:pStyle w:val="Prrafodelista"/>
        <w:rPr>
          <w:rFonts w:ascii="Arial" w:hAnsi="Arial" w:cs="Arial"/>
          <w:sz w:val="22"/>
          <w:szCs w:val="22"/>
        </w:rPr>
      </w:pPr>
    </w:p>
    <w:p w14:paraId="19A6F98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Asimismo, para la SGCAN no resulta claro que, el hecho de no encontrarse habilitados los productos dentro del sistema informática se atribuya a problemas técnicos, pues dichos inconvenientes se reportaron de manera frecuente, en horarios distintos dentro de un mismo día, en días distintos dentro del mismo mes (agosto) y aparentemente en todo un mes (agosto)</w:t>
      </w:r>
      <w:r w:rsidRPr="004260A2">
        <w:rPr>
          <w:rStyle w:val="Refdenotaalpie"/>
          <w:rFonts w:ascii="Arial" w:hAnsi="Arial" w:cs="Arial"/>
          <w:sz w:val="22"/>
          <w:szCs w:val="22"/>
        </w:rPr>
        <w:footnoteReference w:id="95"/>
      </w:r>
      <w:r w:rsidRPr="004260A2">
        <w:rPr>
          <w:rFonts w:ascii="Arial" w:hAnsi="Arial" w:cs="Arial"/>
          <w:sz w:val="22"/>
          <w:szCs w:val="22"/>
        </w:rPr>
        <w:t xml:space="preserve">. Tampoco, queda claro que la </w:t>
      </w:r>
      <w:r w:rsidRPr="004260A2">
        <w:rPr>
          <w:rFonts w:ascii="Arial" w:hAnsi="Arial" w:cs="Arial"/>
          <w:sz w:val="22"/>
          <w:szCs w:val="22"/>
        </w:rPr>
        <w:lastRenderedPageBreak/>
        <w:t xml:space="preserve">opción que tuvieron las empresas de continuar el trámite de la solicitud del PFI por medio de las ventanillas físicas haya sido una opción conforme lo plantea la normativa interna, si al acercase a dichas ventanillas recibe como respuesta por parte de la autoridad sanitaria que no se están otorgando los respectivos permisos, tal como le ocurrió a la empresa VALPERGUTOR S.R.L.  </w:t>
      </w:r>
    </w:p>
    <w:p w14:paraId="35BEEB56" w14:textId="77777777" w:rsidR="004260A2" w:rsidRPr="004260A2" w:rsidRDefault="004260A2" w:rsidP="004260A2">
      <w:pPr>
        <w:pStyle w:val="Prrafodelista"/>
        <w:rPr>
          <w:rFonts w:ascii="Arial" w:hAnsi="Arial" w:cs="Arial"/>
          <w:sz w:val="22"/>
          <w:szCs w:val="22"/>
        </w:rPr>
      </w:pPr>
    </w:p>
    <w:p w14:paraId="7857066C" w14:textId="40D96F6F"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Nuevamente, en este caso en particular, la SGCAN encuentra que </w:t>
      </w:r>
      <w:r w:rsidR="009628B0">
        <w:rPr>
          <w:rFonts w:ascii="Arial" w:hAnsi="Arial" w:cs="Arial"/>
          <w:sz w:val="22"/>
          <w:szCs w:val="22"/>
          <w:u w:val="single"/>
        </w:rPr>
        <w:t xml:space="preserve">la actuación que demostró el </w:t>
      </w:r>
      <w:r w:rsidRPr="004260A2">
        <w:rPr>
          <w:rFonts w:ascii="Arial" w:hAnsi="Arial" w:cs="Arial"/>
          <w:sz w:val="22"/>
          <w:szCs w:val="22"/>
          <w:u w:val="single"/>
        </w:rPr>
        <w:t>SENASAG en agosto de 2021 respecto al impedimento de poder tramitar los PFI en línea o ante la negativa de continuar dicho proceso por ventanilla, no se condice con el espíritu de lo establecido en normativa interna, de garantizar dicha tramitación de acuerdo a los requisitos allí establecidos</w:t>
      </w:r>
      <w:r w:rsidRPr="004260A2">
        <w:rPr>
          <w:rStyle w:val="Refdenotaalpie"/>
          <w:rFonts w:ascii="Arial" w:hAnsi="Arial" w:cs="Arial"/>
          <w:sz w:val="22"/>
          <w:szCs w:val="22"/>
        </w:rPr>
        <w:footnoteReference w:id="96"/>
      </w:r>
      <w:r w:rsidRPr="004260A2">
        <w:rPr>
          <w:rFonts w:ascii="Arial" w:hAnsi="Arial" w:cs="Arial"/>
          <w:sz w:val="22"/>
          <w:szCs w:val="22"/>
        </w:rPr>
        <w:t>.</w:t>
      </w:r>
    </w:p>
    <w:p w14:paraId="3D9E68AD" w14:textId="77777777" w:rsidR="004260A2" w:rsidRPr="004260A2" w:rsidRDefault="004260A2" w:rsidP="004260A2">
      <w:pPr>
        <w:pStyle w:val="Prrafodelista"/>
        <w:ind w:left="709"/>
        <w:rPr>
          <w:rFonts w:ascii="Arial" w:hAnsi="Arial" w:cs="Arial"/>
          <w:sz w:val="22"/>
          <w:szCs w:val="22"/>
        </w:rPr>
      </w:pPr>
    </w:p>
    <w:p w14:paraId="0122900A"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Así las cosas, de toda la información revisada y evaluada de manera conjunta en el contexto del mercado de productos perecibles en Bolivia, la SGCAN encuentra que: </w:t>
      </w:r>
    </w:p>
    <w:p w14:paraId="25FC8549" w14:textId="77777777" w:rsidR="004260A2" w:rsidRPr="004260A2" w:rsidRDefault="004260A2" w:rsidP="004260A2">
      <w:pPr>
        <w:pStyle w:val="Prrafodelista"/>
        <w:rPr>
          <w:rFonts w:ascii="Arial" w:hAnsi="Arial" w:cs="Arial"/>
          <w:sz w:val="22"/>
          <w:szCs w:val="22"/>
        </w:rPr>
      </w:pPr>
    </w:p>
    <w:p w14:paraId="6391F718" w14:textId="77777777" w:rsidR="004260A2" w:rsidRPr="004260A2" w:rsidRDefault="004260A2" w:rsidP="004260A2">
      <w:pPr>
        <w:pStyle w:val="Prrafodelista"/>
        <w:numPr>
          <w:ilvl w:val="1"/>
          <w:numId w:val="2"/>
        </w:numPr>
        <w:ind w:left="1276" w:hanging="567"/>
        <w:rPr>
          <w:rFonts w:ascii="Arial" w:hAnsi="Arial" w:cs="Arial"/>
          <w:i/>
          <w:sz w:val="22"/>
          <w:szCs w:val="22"/>
        </w:rPr>
      </w:pPr>
      <w:r w:rsidRPr="004260A2">
        <w:rPr>
          <w:rFonts w:ascii="Arial" w:hAnsi="Arial" w:cs="Arial"/>
          <w:sz w:val="22"/>
          <w:szCs w:val="22"/>
        </w:rPr>
        <w:t>La suspensión o reducción evidenciada de los PFI, incluso desde junio de 2021 en adelante, es atribuible a las medidas anunciadas por el SENASAG en la modalidad de controlar o suspender el comercio andino a través de la emisión de dichos permisos, lo cual ha explicado el deterioro de las importaciones en 2021, impidiendo o dificultando el acceso al mercado boliviano de papa, tomate, cebolla, palta, limón, uva o chirimoya, según el caso. No puede señalarse lo mismo para el caso de la zanahoria importada.</w:t>
      </w:r>
    </w:p>
    <w:p w14:paraId="71C13430" w14:textId="77777777" w:rsidR="004260A2" w:rsidRPr="004260A2" w:rsidRDefault="004260A2" w:rsidP="004260A2">
      <w:pPr>
        <w:pStyle w:val="Prrafodelista"/>
        <w:ind w:left="1276"/>
        <w:rPr>
          <w:rFonts w:ascii="Arial" w:hAnsi="Arial" w:cs="Arial"/>
          <w:i/>
          <w:sz w:val="22"/>
          <w:szCs w:val="22"/>
        </w:rPr>
      </w:pPr>
    </w:p>
    <w:p w14:paraId="1BFBFD24" w14:textId="77777777" w:rsidR="004260A2" w:rsidRPr="004260A2" w:rsidRDefault="004260A2" w:rsidP="004260A2">
      <w:pPr>
        <w:pStyle w:val="Prrafodelista"/>
        <w:numPr>
          <w:ilvl w:val="1"/>
          <w:numId w:val="2"/>
        </w:numPr>
        <w:ind w:left="1276" w:hanging="567"/>
        <w:rPr>
          <w:rFonts w:ascii="Arial" w:hAnsi="Arial" w:cs="Arial"/>
          <w:i/>
          <w:sz w:val="22"/>
          <w:szCs w:val="22"/>
        </w:rPr>
      </w:pPr>
      <w:r w:rsidRPr="004260A2">
        <w:rPr>
          <w:rFonts w:ascii="Arial" w:hAnsi="Arial" w:cs="Arial"/>
          <w:sz w:val="22"/>
          <w:szCs w:val="22"/>
        </w:rPr>
        <w:t>Los sobretiempos en la atención de las solicitudes de los PFI, evidenciados a partir de junio de 2021 y sobre todo para los productos papa y cebolla, es atribuible a actuaciones administrativas del SENASAG que no se condicen con su normativa interna, de tramitar máximo en dos (2) días hábiles los PFI para los productos de origen vegetal.</w:t>
      </w:r>
    </w:p>
    <w:p w14:paraId="2D2B108A" w14:textId="77777777" w:rsidR="004260A2" w:rsidRPr="004260A2" w:rsidRDefault="004260A2" w:rsidP="004260A2">
      <w:pPr>
        <w:pStyle w:val="Prrafodelista"/>
        <w:rPr>
          <w:rFonts w:ascii="Arial" w:hAnsi="Arial" w:cs="Arial"/>
          <w:i/>
          <w:sz w:val="22"/>
          <w:szCs w:val="22"/>
        </w:rPr>
      </w:pPr>
    </w:p>
    <w:p w14:paraId="68265C64" w14:textId="47EC9F5B" w:rsidR="004260A2" w:rsidRPr="004260A2" w:rsidRDefault="00A04352" w:rsidP="004260A2">
      <w:pPr>
        <w:pStyle w:val="Prrafodelista"/>
        <w:numPr>
          <w:ilvl w:val="1"/>
          <w:numId w:val="2"/>
        </w:numPr>
        <w:ind w:left="1276" w:hanging="567"/>
        <w:rPr>
          <w:rFonts w:ascii="Arial" w:hAnsi="Arial" w:cs="Arial"/>
          <w:sz w:val="22"/>
          <w:szCs w:val="22"/>
        </w:rPr>
      </w:pPr>
      <w:r>
        <w:rPr>
          <w:rFonts w:ascii="Arial" w:hAnsi="Arial" w:cs="Arial"/>
          <w:sz w:val="22"/>
          <w:szCs w:val="22"/>
        </w:rPr>
        <w:t>La actuación que</w:t>
      </w:r>
      <w:r w:rsidR="004260A2" w:rsidRPr="004260A2">
        <w:rPr>
          <w:rFonts w:ascii="Arial" w:hAnsi="Arial" w:cs="Arial"/>
          <w:sz w:val="22"/>
          <w:szCs w:val="22"/>
        </w:rPr>
        <w:t xml:space="preserve"> demostró el SENASAG en agosto de 2021, respecto al impedimento de poder tramitar los PFI en línea (respecto a todos los productos objeto de investigación, salvo para chirimoya) o ante la negativa de continuar dicho proceso por ventanilla, no se condice con el espíritu de lo establecido en su normativa interna, de garantizar dicha tramitación de acuerdo a los requisitos allí establecidos.</w:t>
      </w:r>
    </w:p>
    <w:p w14:paraId="22B35580" w14:textId="77777777" w:rsidR="004260A2" w:rsidRPr="004260A2" w:rsidRDefault="004260A2" w:rsidP="004260A2">
      <w:pPr>
        <w:rPr>
          <w:rFonts w:ascii="Arial" w:hAnsi="Arial" w:cs="Arial"/>
          <w:sz w:val="22"/>
          <w:szCs w:val="22"/>
        </w:rPr>
      </w:pPr>
    </w:p>
    <w:p w14:paraId="54E3DBED" w14:textId="77777777" w:rsidR="004260A2" w:rsidRPr="004260A2" w:rsidRDefault="004260A2" w:rsidP="004260A2">
      <w:pPr>
        <w:pStyle w:val="Prrafodelista"/>
        <w:rPr>
          <w:rFonts w:ascii="Arial" w:hAnsi="Arial" w:cs="Arial"/>
          <w:i/>
          <w:sz w:val="22"/>
          <w:szCs w:val="22"/>
          <w:u w:val="single"/>
        </w:rPr>
      </w:pPr>
      <w:r w:rsidRPr="004260A2">
        <w:rPr>
          <w:rFonts w:ascii="Arial" w:hAnsi="Arial" w:cs="Arial"/>
          <w:i/>
          <w:sz w:val="22"/>
          <w:szCs w:val="22"/>
          <w:u w:val="single"/>
        </w:rPr>
        <w:t>Sobre otros factores que explicarían la evolución de la expedición de los PFI y su incidencia sobre las importaciones andinas</w:t>
      </w:r>
    </w:p>
    <w:p w14:paraId="4478F76D" w14:textId="77777777" w:rsidR="004260A2" w:rsidRPr="004260A2" w:rsidRDefault="004260A2" w:rsidP="004260A2">
      <w:pPr>
        <w:pStyle w:val="Prrafodelista"/>
        <w:ind w:left="709"/>
        <w:rPr>
          <w:rFonts w:ascii="Arial" w:hAnsi="Arial" w:cs="Arial"/>
          <w:i/>
          <w:sz w:val="22"/>
          <w:szCs w:val="22"/>
        </w:rPr>
      </w:pPr>
    </w:p>
    <w:p w14:paraId="6FB8F2C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Con base a la metodología establecida en el presente caso, a continuación, se evaluará si los factores señalados por el SENASAG explican la evolución de la emisión de los PFI, de manera tal, que los hallazgos encontrados en el acápite anterior respecto a los menores PFI reportados en 2021 o incluso la suspensión o reducción de ellos a partir de julio (o incluso junio) de dicho año también pueden ser explicados por dichos factores externos.</w:t>
      </w:r>
    </w:p>
    <w:p w14:paraId="2545AE02" w14:textId="77777777" w:rsidR="004260A2" w:rsidRPr="004260A2" w:rsidRDefault="004260A2" w:rsidP="004260A2">
      <w:pPr>
        <w:pStyle w:val="Prrafodelista"/>
        <w:ind w:left="709"/>
        <w:rPr>
          <w:rFonts w:ascii="Arial" w:hAnsi="Arial" w:cs="Arial"/>
          <w:sz w:val="22"/>
          <w:szCs w:val="22"/>
        </w:rPr>
      </w:pPr>
    </w:p>
    <w:p w14:paraId="7D3138B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la respuesta de Bolivia se señala como factores externos los siguientes</w:t>
      </w:r>
      <w:r w:rsidRPr="004260A2">
        <w:rPr>
          <w:rStyle w:val="Refdenotaalpie"/>
          <w:rFonts w:ascii="Arial" w:hAnsi="Arial" w:cs="Arial"/>
          <w:sz w:val="22"/>
          <w:szCs w:val="22"/>
        </w:rPr>
        <w:footnoteReference w:id="97"/>
      </w:r>
      <w:r w:rsidRPr="004260A2">
        <w:rPr>
          <w:rFonts w:ascii="Arial" w:hAnsi="Arial" w:cs="Arial"/>
          <w:sz w:val="22"/>
          <w:szCs w:val="22"/>
        </w:rPr>
        <w:t xml:space="preserve">: </w:t>
      </w:r>
    </w:p>
    <w:p w14:paraId="645AF62A" w14:textId="77777777" w:rsidR="004260A2" w:rsidRPr="004260A2" w:rsidRDefault="004260A2" w:rsidP="004260A2">
      <w:pPr>
        <w:pStyle w:val="Prrafodelista"/>
        <w:ind w:left="709"/>
        <w:rPr>
          <w:rFonts w:ascii="Arial" w:hAnsi="Arial" w:cs="Arial"/>
          <w:sz w:val="22"/>
          <w:szCs w:val="22"/>
        </w:rPr>
      </w:pPr>
    </w:p>
    <w:p w14:paraId="10A28FFD"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La aplicación de medidas adoptadas en el marco de la pandemia por el COVID – 19 (cierre de fronteras – Perú).</w:t>
      </w:r>
    </w:p>
    <w:p w14:paraId="477A9182" w14:textId="77777777" w:rsidR="004260A2" w:rsidRPr="004260A2" w:rsidRDefault="004260A2" w:rsidP="004260A2">
      <w:pPr>
        <w:pStyle w:val="Prrafodelista"/>
        <w:ind w:left="1276"/>
        <w:rPr>
          <w:rFonts w:ascii="Arial" w:hAnsi="Arial" w:cs="Arial"/>
          <w:sz w:val="22"/>
          <w:szCs w:val="22"/>
        </w:rPr>
      </w:pPr>
    </w:p>
    <w:p w14:paraId="442D15B2"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Los despachos aduaneros de importación de menor cuantía al que se acogían los productos agrícolas perecederos peruanos, que dejan de realizarse por Puente Viejo, pasando al régimen para consumo.</w:t>
      </w:r>
    </w:p>
    <w:p w14:paraId="10A635F8" w14:textId="77777777" w:rsidR="004260A2" w:rsidRPr="004260A2" w:rsidRDefault="004260A2" w:rsidP="004260A2">
      <w:pPr>
        <w:pStyle w:val="Prrafodelista"/>
        <w:rPr>
          <w:rFonts w:ascii="Arial" w:hAnsi="Arial" w:cs="Arial"/>
          <w:sz w:val="22"/>
          <w:szCs w:val="22"/>
        </w:rPr>
      </w:pPr>
    </w:p>
    <w:p w14:paraId="53711893"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El inicio de operaciones de importación de productos agrícolas perecederos en el CEBAF Desaguadero a partir de noviembre de 2020, donde se acordó realizar un procedimiento de inspección conjunta SENASA y SENASAG dando como resultado observaciones técnicas que deben ser revisados y evaluados en el marco del CEBAF.</w:t>
      </w:r>
    </w:p>
    <w:p w14:paraId="34C8A30F" w14:textId="77777777" w:rsidR="004260A2" w:rsidRPr="004260A2" w:rsidRDefault="004260A2" w:rsidP="004260A2">
      <w:pPr>
        <w:rPr>
          <w:rFonts w:ascii="Arial" w:hAnsi="Arial" w:cs="Arial"/>
          <w:sz w:val="22"/>
          <w:szCs w:val="22"/>
        </w:rPr>
      </w:pPr>
    </w:p>
    <w:p w14:paraId="10244042"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Las solicitudes de PFI que varían en función al comportamiento del mercado, la estacionalidad de la producción agrícola, entre otros</w:t>
      </w:r>
    </w:p>
    <w:p w14:paraId="59C1D43B" w14:textId="77777777" w:rsidR="004260A2" w:rsidRPr="004260A2" w:rsidRDefault="004260A2" w:rsidP="004260A2">
      <w:pPr>
        <w:pStyle w:val="Prrafodelista"/>
        <w:ind w:left="709"/>
        <w:rPr>
          <w:rFonts w:ascii="Arial" w:hAnsi="Arial" w:cs="Arial"/>
          <w:sz w:val="22"/>
          <w:szCs w:val="22"/>
        </w:rPr>
      </w:pPr>
    </w:p>
    <w:p w14:paraId="7BF7B45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primer lugar, se debe señalar que en la respuesta de Bolivia y en su escrito complementario</w:t>
      </w:r>
      <w:r w:rsidRPr="004260A2">
        <w:rPr>
          <w:rStyle w:val="Refdenotaalpie"/>
          <w:rFonts w:ascii="Arial" w:hAnsi="Arial" w:cs="Arial"/>
          <w:sz w:val="22"/>
          <w:szCs w:val="22"/>
        </w:rPr>
        <w:footnoteReference w:id="98"/>
      </w:r>
      <w:r w:rsidRPr="004260A2">
        <w:rPr>
          <w:rFonts w:ascii="Arial" w:hAnsi="Arial" w:cs="Arial"/>
          <w:sz w:val="22"/>
          <w:szCs w:val="22"/>
        </w:rPr>
        <w:t xml:space="preserve">, no se brinda un mayor desarrollo respecto a cada uno de los factores externos señalados, y cómo cada uno de ellos explicaría la evolución que ha registrado la emisión de los PFI durante el periodo 2019 – 2021 y su incidencia sobre las importaciones andinas. </w:t>
      </w:r>
    </w:p>
    <w:p w14:paraId="68CF91A7" w14:textId="77777777" w:rsidR="004260A2" w:rsidRPr="004260A2" w:rsidRDefault="004260A2" w:rsidP="004260A2">
      <w:pPr>
        <w:pStyle w:val="Prrafodelista"/>
        <w:ind w:left="709"/>
        <w:rPr>
          <w:rFonts w:ascii="Arial" w:hAnsi="Arial" w:cs="Arial"/>
          <w:sz w:val="22"/>
          <w:szCs w:val="22"/>
        </w:rPr>
      </w:pPr>
    </w:p>
    <w:p w14:paraId="7E13984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las cosas, la SGCAN no cuenta con mayor información de los elementos que deba evaluar o constatar, salvo el alcance que brinda el gobierno de Bolivia en el acápite “</w:t>
      </w:r>
      <w:r w:rsidRPr="004260A2">
        <w:rPr>
          <w:rFonts w:ascii="Arial" w:hAnsi="Arial" w:cs="Arial"/>
          <w:i/>
          <w:sz w:val="22"/>
          <w:szCs w:val="22"/>
        </w:rPr>
        <w:t>Antecedentes</w:t>
      </w:r>
      <w:r w:rsidRPr="004260A2">
        <w:rPr>
          <w:rFonts w:ascii="Arial" w:hAnsi="Arial" w:cs="Arial"/>
          <w:sz w:val="22"/>
          <w:szCs w:val="22"/>
        </w:rPr>
        <w:t xml:space="preserve">” de su respuesta, que es el siguiente: </w:t>
      </w:r>
    </w:p>
    <w:p w14:paraId="50C67346" w14:textId="77777777" w:rsidR="004260A2" w:rsidRPr="004260A2" w:rsidRDefault="004260A2" w:rsidP="004260A2">
      <w:pPr>
        <w:ind w:left="708"/>
        <w:rPr>
          <w:rFonts w:ascii="Arial" w:hAnsi="Arial" w:cs="Arial"/>
          <w:sz w:val="22"/>
          <w:szCs w:val="22"/>
        </w:rPr>
      </w:pPr>
    </w:p>
    <w:p w14:paraId="68413259" w14:textId="77777777" w:rsidR="004260A2" w:rsidRPr="004260A2" w:rsidRDefault="004260A2" w:rsidP="004260A2">
      <w:pPr>
        <w:ind w:left="2268" w:right="333" w:hanging="567"/>
        <w:rPr>
          <w:rFonts w:ascii="Arial" w:hAnsi="Arial" w:cs="Arial"/>
          <w:i/>
          <w:iCs/>
          <w:sz w:val="22"/>
          <w:szCs w:val="22"/>
        </w:rPr>
      </w:pPr>
      <w:r w:rsidRPr="004260A2">
        <w:rPr>
          <w:rFonts w:ascii="Arial" w:hAnsi="Arial" w:cs="Arial"/>
          <w:sz w:val="22"/>
          <w:szCs w:val="22"/>
        </w:rPr>
        <w:t>“</w:t>
      </w:r>
      <w:r w:rsidRPr="004260A2">
        <w:rPr>
          <w:rFonts w:ascii="Arial" w:hAnsi="Arial" w:cs="Arial"/>
          <w:i/>
          <w:iCs/>
          <w:sz w:val="22"/>
          <w:szCs w:val="22"/>
        </w:rPr>
        <w:t xml:space="preserve">9. </w:t>
      </w:r>
      <w:r w:rsidRPr="004260A2">
        <w:rPr>
          <w:rFonts w:ascii="Arial" w:hAnsi="Arial" w:cs="Arial"/>
          <w:i/>
          <w:iCs/>
          <w:sz w:val="22"/>
          <w:szCs w:val="22"/>
        </w:rPr>
        <w:tab/>
        <w:t xml:space="preserve">Cabe señalar que </w:t>
      </w:r>
      <w:r w:rsidRPr="004260A2">
        <w:rPr>
          <w:rFonts w:ascii="Arial" w:hAnsi="Arial" w:cs="Arial"/>
          <w:i/>
          <w:iCs/>
          <w:sz w:val="22"/>
          <w:szCs w:val="22"/>
          <w:u w:val="single"/>
        </w:rPr>
        <w:t>hasta la primera quincena del mes de abril de 2020, las importaciones de productos perecederos de origen peruano con destino a Bolivia, ingresaban en medios de transporte no motorizados (triciclos) a través del paso de frontera “Puente Viejo” (Desaguadero), bajo la modalidad de despacho aduanero de importación de menor cuantía</w:t>
      </w:r>
      <w:r w:rsidRPr="004260A2">
        <w:rPr>
          <w:rFonts w:ascii="Arial" w:hAnsi="Arial" w:cs="Arial"/>
          <w:i/>
          <w:iCs/>
          <w:sz w:val="22"/>
          <w:szCs w:val="22"/>
        </w:rPr>
        <w:t>; sin embargo, a partir del cierre de Fronteras por el Perú mediante Decreto Supremo N° 044-2020-PCM de 16 de marzo de 2020, dejaron de presentarse declaraciones de importaciones bajo la modalidad de despacho de menor cuantía por el referido paso de frontera.</w:t>
      </w:r>
    </w:p>
    <w:p w14:paraId="28356C15" w14:textId="77777777" w:rsidR="004260A2" w:rsidRPr="004260A2" w:rsidRDefault="004260A2" w:rsidP="004260A2">
      <w:pPr>
        <w:ind w:left="2268" w:right="333" w:hanging="567"/>
        <w:rPr>
          <w:rFonts w:ascii="Arial" w:hAnsi="Arial" w:cs="Arial"/>
          <w:i/>
          <w:iCs/>
          <w:sz w:val="22"/>
          <w:szCs w:val="22"/>
        </w:rPr>
      </w:pPr>
    </w:p>
    <w:p w14:paraId="24801CC0" w14:textId="77777777" w:rsidR="004260A2" w:rsidRPr="004260A2" w:rsidRDefault="004260A2" w:rsidP="004260A2">
      <w:pPr>
        <w:ind w:left="2268" w:right="333" w:hanging="567"/>
        <w:rPr>
          <w:rFonts w:ascii="Arial" w:hAnsi="Arial" w:cs="Arial"/>
          <w:i/>
          <w:iCs/>
          <w:sz w:val="22"/>
          <w:szCs w:val="22"/>
        </w:rPr>
      </w:pPr>
      <w:r w:rsidRPr="004260A2">
        <w:rPr>
          <w:rFonts w:ascii="Arial" w:hAnsi="Arial" w:cs="Arial"/>
          <w:i/>
          <w:iCs/>
          <w:sz w:val="22"/>
          <w:szCs w:val="22"/>
        </w:rPr>
        <w:t xml:space="preserve">10. </w:t>
      </w:r>
      <w:r w:rsidRPr="004260A2">
        <w:rPr>
          <w:rFonts w:ascii="Arial" w:hAnsi="Arial" w:cs="Arial"/>
          <w:i/>
          <w:iCs/>
          <w:sz w:val="22"/>
          <w:szCs w:val="22"/>
          <w:u w:val="single"/>
        </w:rPr>
        <w:t>Consecuentemente, las importaciones de mercancías perecibles se realizan bajo el “régimen de importación para el consumo”</w:t>
      </w:r>
      <w:r w:rsidRPr="004260A2">
        <w:rPr>
          <w:rFonts w:ascii="Arial" w:hAnsi="Arial" w:cs="Arial"/>
          <w:i/>
          <w:iCs/>
          <w:sz w:val="22"/>
          <w:szCs w:val="22"/>
        </w:rPr>
        <w:t>, al igual que aquellas que se acogen al Decreto Supremo N° 2295 de 18 de marzo de 2015, procedimiento en el cual los medios de transporte iniciaban un tránsito desde el CEBAF a Frontera Desaguadero (Bolivia).</w:t>
      </w:r>
    </w:p>
    <w:p w14:paraId="61DBB14A" w14:textId="77777777" w:rsidR="004260A2" w:rsidRPr="004260A2" w:rsidRDefault="004260A2" w:rsidP="004260A2">
      <w:pPr>
        <w:ind w:left="2268" w:right="333" w:hanging="567"/>
        <w:rPr>
          <w:rFonts w:ascii="Arial" w:hAnsi="Arial" w:cs="Arial"/>
          <w:i/>
          <w:iCs/>
          <w:sz w:val="22"/>
          <w:szCs w:val="22"/>
        </w:rPr>
      </w:pPr>
    </w:p>
    <w:p w14:paraId="442D3EEC" w14:textId="6F8AE788" w:rsidR="004260A2" w:rsidRPr="004260A2" w:rsidRDefault="004260A2" w:rsidP="004260A2">
      <w:pPr>
        <w:ind w:left="2268" w:right="333" w:hanging="567"/>
        <w:rPr>
          <w:rFonts w:ascii="Arial" w:hAnsi="Arial" w:cs="Arial"/>
          <w:sz w:val="22"/>
          <w:szCs w:val="22"/>
        </w:rPr>
      </w:pPr>
      <w:r w:rsidRPr="004260A2">
        <w:rPr>
          <w:rFonts w:ascii="Arial" w:hAnsi="Arial" w:cs="Arial"/>
          <w:i/>
          <w:iCs/>
          <w:sz w:val="22"/>
          <w:szCs w:val="22"/>
        </w:rPr>
        <w:t>11</w:t>
      </w:r>
      <w:r w:rsidRPr="00B63041">
        <w:rPr>
          <w:rFonts w:ascii="Arial" w:hAnsi="Arial" w:cs="Arial"/>
          <w:i/>
          <w:iCs/>
          <w:sz w:val="22"/>
          <w:szCs w:val="22"/>
        </w:rPr>
        <w:t xml:space="preserve">. </w:t>
      </w:r>
      <w:r w:rsidRPr="00B63041">
        <w:rPr>
          <w:rFonts w:ascii="Arial" w:hAnsi="Arial" w:cs="Arial"/>
          <w:i/>
          <w:iCs/>
          <w:sz w:val="22"/>
          <w:szCs w:val="22"/>
        </w:rPr>
        <w:tab/>
        <w:t>Si</w:t>
      </w:r>
      <w:r w:rsidR="00B63041" w:rsidRPr="00B63041">
        <w:rPr>
          <w:rFonts w:ascii="Arial" w:hAnsi="Arial" w:cs="Arial"/>
          <w:i/>
          <w:iCs/>
          <w:sz w:val="22"/>
          <w:szCs w:val="22"/>
        </w:rPr>
        <w:t>n</w:t>
      </w:r>
      <w:r w:rsidRPr="00B63041">
        <w:rPr>
          <w:rFonts w:ascii="Arial" w:hAnsi="Arial" w:cs="Arial"/>
          <w:i/>
          <w:iCs/>
          <w:sz w:val="22"/>
          <w:szCs w:val="22"/>
        </w:rPr>
        <w:t xml:space="preserve"> embargo</w:t>
      </w:r>
      <w:r w:rsidRPr="004260A2">
        <w:rPr>
          <w:rFonts w:ascii="Arial" w:hAnsi="Arial" w:cs="Arial"/>
          <w:i/>
          <w:iCs/>
          <w:sz w:val="22"/>
          <w:szCs w:val="22"/>
        </w:rPr>
        <w:t xml:space="preserve">, y con el fin de facilitar el comercio bilateral de productos perecibles bajo ese régimen, la Aduana Nacional comunica mediante Circular AN-GRLGR-DESLF-CIRC-1-2020 de 13 de noviembre de 2020 que, </w:t>
      </w:r>
      <w:r w:rsidRPr="004260A2">
        <w:rPr>
          <w:rFonts w:ascii="Arial" w:hAnsi="Arial" w:cs="Arial"/>
          <w:i/>
          <w:iCs/>
          <w:sz w:val="22"/>
          <w:szCs w:val="22"/>
          <w:u w:val="single"/>
        </w:rPr>
        <w:t xml:space="preserve">desde el 16 de noviembre de 2020, los despachos se inicien y concluyan dentro del complejo </w:t>
      </w:r>
      <w:r w:rsidRPr="004260A2">
        <w:rPr>
          <w:rFonts w:ascii="Arial" w:hAnsi="Arial" w:cs="Arial"/>
          <w:i/>
          <w:iCs/>
          <w:sz w:val="22"/>
          <w:szCs w:val="22"/>
          <w:u w:val="single"/>
        </w:rPr>
        <w:lastRenderedPageBreak/>
        <w:t>del CEBAF Desaguadero, incidiendo en la disminución de los despachos</w:t>
      </w:r>
      <w:r w:rsidRPr="004260A2">
        <w:rPr>
          <w:rFonts w:ascii="Arial" w:hAnsi="Arial" w:cs="Arial"/>
          <w:i/>
          <w:iCs/>
          <w:sz w:val="22"/>
          <w:szCs w:val="22"/>
        </w:rPr>
        <w:t xml:space="preserve"> (Declaraciones de importación) (ANEXO IV)</w:t>
      </w:r>
      <w:r w:rsidRPr="004260A2">
        <w:rPr>
          <w:rFonts w:ascii="Arial" w:hAnsi="Arial" w:cs="Arial"/>
          <w:sz w:val="22"/>
          <w:szCs w:val="22"/>
        </w:rPr>
        <w:t>” [notas a pie de página omitidas y énfasis añadido]</w:t>
      </w:r>
    </w:p>
    <w:p w14:paraId="16D3B1D0" w14:textId="77777777" w:rsidR="004260A2" w:rsidRPr="004260A2" w:rsidRDefault="004260A2" w:rsidP="004260A2">
      <w:pPr>
        <w:pStyle w:val="Prrafodelista"/>
        <w:ind w:left="709"/>
        <w:rPr>
          <w:rFonts w:ascii="Arial" w:hAnsi="Arial" w:cs="Arial"/>
          <w:sz w:val="22"/>
          <w:szCs w:val="22"/>
        </w:rPr>
      </w:pPr>
    </w:p>
    <w:p w14:paraId="5259366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 lo citado previamente, se desprende que, el primer factor enunciado: el cierre de fronteras de Perú dado por Decreto Supremo 044-2020-PCM del 15 de marzo de 2020, está estrechamente relacionado al segundo: que los despachos de importación pasan del régimen de menor cuantía al régimen de importación para consumo. Dicha relación consiste en que, el primer factor trae como consecuencia la existencia del segundo; es decir que, los productos perecederos provenientes de Perú comiencen a partir de abril de 2020 a internarse en Bolivia bajo el régimen de importación para consumo. Al final de cuentas, la SGCAN entiende que, el cambio de régimen de importación en Bolivia para los productos perecederos sería finalmente uno de los factores alegados que explicarían la evolución de los PFI. </w:t>
      </w:r>
    </w:p>
    <w:p w14:paraId="4387FB75" w14:textId="77777777" w:rsidR="004260A2" w:rsidRPr="004260A2" w:rsidRDefault="004260A2" w:rsidP="004260A2">
      <w:pPr>
        <w:pStyle w:val="Prrafodelista"/>
        <w:ind w:left="709"/>
        <w:rPr>
          <w:rFonts w:ascii="Arial" w:hAnsi="Arial" w:cs="Arial"/>
          <w:sz w:val="22"/>
          <w:szCs w:val="22"/>
        </w:rPr>
      </w:pPr>
    </w:p>
    <w:p w14:paraId="52C697A3" w14:textId="4E6508A6"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al otro factor, inicio de operaciones de importación en CEBAF Desaguadero a partir de noviembre de 2020, y sobre el cual el gobierno de Bolivia señala que este hecho explicaría la disminución de los despachos, al parecer por el procedimiento de inspección conjunta que venía</w:t>
      </w:r>
      <w:r w:rsidR="00B63041">
        <w:rPr>
          <w:rFonts w:ascii="Arial" w:hAnsi="Arial" w:cs="Arial"/>
          <w:sz w:val="22"/>
          <w:szCs w:val="22"/>
        </w:rPr>
        <w:t xml:space="preserve">n realizando SENASA y </w:t>
      </w:r>
      <w:r w:rsidRPr="004260A2">
        <w:rPr>
          <w:rFonts w:ascii="Arial" w:hAnsi="Arial" w:cs="Arial"/>
          <w:sz w:val="22"/>
          <w:szCs w:val="22"/>
        </w:rPr>
        <w:t>SENASAG y a partir del cual surgieron observaciones de carácter técnico, es un elemento relacionado a la segunda modalidad de restricción que se denuncia (sobre la aparente falta de inspección en el CEBAF o demoras en el procedimiento de importación). Por tanto, este factor señalado no será abordado en este acápite.</w:t>
      </w:r>
    </w:p>
    <w:p w14:paraId="27B423C7" w14:textId="77777777" w:rsidR="004260A2" w:rsidRPr="004260A2" w:rsidRDefault="004260A2" w:rsidP="004260A2">
      <w:pPr>
        <w:pStyle w:val="Prrafodelista"/>
        <w:rPr>
          <w:rFonts w:ascii="Arial" w:hAnsi="Arial" w:cs="Arial"/>
          <w:sz w:val="22"/>
          <w:szCs w:val="22"/>
        </w:rPr>
      </w:pPr>
    </w:p>
    <w:p w14:paraId="44CD61C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Revisado lo anterior, se tendría que evaluar entonces los siguientes factores a fin de determinar si tienen poder explicativo sobre los hechos ocurridos a partir de julio (incluso junio) de 2021, cuando se observa la suspensión o disminución de la emisión de los PFI: </w:t>
      </w:r>
    </w:p>
    <w:p w14:paraId="162D235B" w14:textId="77777777" w:rsidR="004260A2" w:rsidRPr="004260A2" w:rsidRDefault="004260A2" w:rsidP="004260A2">
      <w:pPr>
        <w:pStyle w:val="Prrafodelista"/>
        <w:rPr>
          <w:rFonts w:ascii="Arial" w:hAnsi="Arial" w:cs="Arial"/>
          <w:sz w:val="22"/>
          <w:szCs w:val="22"/>
        </w:rPr>
      </w:pPr>
    </w:p>
    <w:p w14:paraId="5CB20A89"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Primer factor: el comportamiento del mercado, la estacionalidad de la producción agrícola.</w:t>
      </w:r>
    </w:p>
    <w:p w14:paraId="354B179E" w14:textId="77777777" w:rsidR="004260A2" w:rsidRPr="004260A2" w:rsidRDefault="004260A2" w:rsidP="004260A2">
      <w:pPr>
        <w:pStyle w:val="Prrafodelista"/>
        <w:ind w:left="1276" w:hanging="567"/>
        <w:rPr>
          <w:rFonts w:ascii="Arial" w:hAnsi="Arial" w:cs="Arial"/>
          <w:sz w:val="22"/>
          <w:szCs w:val="22"/>
        </w:rPr>
      </w:pPr>
    </w:p>
    <w:p w14:paraId="1CD5C6D1"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Segundo factor: el cambio de régimen de importación de menor cuantía al régimen para consumo en abril de 2020.</w:t>
      </w:r>
    </w:p>
    <w:p w14:paraId="5038FF2A" w14:textId="77777777" w:rsidR="004260A2" w:rsidRPr="004260A2" w:rsidRDefault="004260A2" w:rsidP="004260A2">
      <w:pPr>
        <w:pStyle w:val="Prrafodelista"/>
        <w:ind w:left="709"/>
        <w:rPr>
          <w:rFonts w:ascii="Arial" w:hAnsi="Arial" w:cs="Arial"/>
          <w:sz w:val="22"/>
          <w:szCs w:val="22"/>
        </w:rPr>
      </w:pPr>
    </w:p>
    <w:p w14:paraId="35A1D3C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al primer factor, se debe indicar que en la respuesta de Bolivia no se efectúa un análisis que acredite que, el comportamiento del mercado o la estacionalidad de la producción agrícola expliquen la evolución que ha registrado la emisión de los PFI para los productos objeto de investigación.</w:t>
      </w:r>
    </w:p>
    <w:p w14:paraId="1C46A495" w14:textId="77777777" w:rsidR="004260A2" w:rsidRPr="004260A2" w:rsidRDefault="004260A2" w:rsidP="004260A2">
      <w:pPr>
        <w:pStyle w:val="Prrafodelista"/>
        <w:ind w:left="709"/>
        <w:rPr>
          <w:rFonts w:ascii="Arial" w:hAnsi="Arial" w:cs="Arial"/>
          <w:sz w:val="22"/>
          <w:szCs w:val="22"/>
        </w:rPr>
      </w:pPr>
    </w:p>
    <w:p w14:paraId="5D24A472" w14:textId="132015C5"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Con relación al primer factor, la SGCAN cuenta con información del contexto del mercado nacional de productos perecederos en Bolivia (acápite 6.1.1. de est</w:t>
      </w:r>
      <w:r w:rsidR="00F11504">
        <w:rPr>
          <w:rFonts w:ascii="Arial" w:hAnsi="Arial" w:cs="Arial"/>
          <w:sz w:val="22"/>
          <w:szCs w:val="22"/>
        </w:rPr>
        <w:t>a</w:t>
      </w:r>
      <w:r w:rsidRPr="004260A2">
        <w:rPr>
          <w:rFonts w:ascii="Arial" w:hAnsi="Arial" w:cs="Arial"/>
          <w:sz w:val="22"/>
          <w:szCs w:val="22"/>
        </w:rPr>
        <w:t xml:space="preserve"> </w:t>
      </w:r>
      <w:r w:rsidR="00F11504">
        <w:rPr>
          <w:rFonts w:ascii="Arial" w:hAnsi="Arial" w:cs="Arial"/>
          <w:sz w:val="22"/>
          <w:szCs w:val="22"/>
        </w:rPr>
        <w:t>Resolución</w:t>
      </w:r>
      <w:r w:rsidRPr="004260A2">
        <w:rPr>
          <w:rFonts w:ascii="Arial" w:hAnsi="Arial" w:cs="Arial"/>
          <w:sz w:val="22"/>
          <w:szCs w:val="22"/>
        </w:rPr>
        <w:t xml:space="preserve">). No obstante, se desconoce de qué manera este factor podría tener un poder explicativo sobre el comportamiento registrado por la emisión de los PFI. </w:t>
      </w:r>
    </w:p>
    <w:p w14:paraId="61C58BB8" w14:textId="77777777" w:rsidR="004260A2" w:rsidRPr="004260A2" w:rsidRDefault="004260A2" w:rsidP="004260A2">
      <w:pPr>
        <w:pStyle w:val="Prrafodelista"/>
        <w:rPr>
          <w:rFonts w:ascii="Arial" w:hAnsi="Arial" w:cs="Arial"/>
          <w:sz w:val="22"/>
          <w:szCs w:val="22"/>
        </w:rPr>
      </w:pPr>
    </w:p>
    <w:p w14:paraId="728DF7AB" w14:textId="2C4677DA" w:rsidR="004260A2" w:rsidRPr="004260A2" w:rsidRDefault="00B63041" w:rsidP="004260A2">
      <w:pPr>
        <w:pStyle w:val="Prrafodelista"/>
        <w:numPr>
          <w:ilvl w:val="0"/>
          <w:numId w:val="2"/>
        </w:numPr>
        <w:ind w:left="709" w:hanging="709"/>
        <w:rPr>
          <w:rFonts w:ascii="Arial" w:hAnsi="Arial" w:cs="Arial"/>
          <w:sz w:val="22"/>
          <w:szCs w:val="22"/>
        </w:rPr>
      </w:pPr>
      <w:r w:rsidRPr="00B63041">
        <w:rPr>
          <w:rFonts w:ascii="Arial" w:hAnsi="Arial" w:cs="Arial"/>
          <w:sz w:val="22"/>
          <w:szCs w:val="22"/>
        </w:rPr>
        <w:t>Si la hipótesis del</w:t>
      </w:r>
      <w:r w:rsidR="004260A2" w:rsidRPr="00B63041">
        <w:rPr>
          <w:rFonts w:ascii="Arial" w:hAnsi="Arial" w:cs="Arial"/>
          <w:sz w:val="22"/>
          <w:szCs w:val="22"/>
        </w:rPr>
        <w:t xml:space="preserve"> gobierno de Bolivia es corroborar que,</w:t>
      </w:r>
      <w:r w:rsidR="004260A2" w:rsidRPr="004260A2">
        <w:rPr>
          <w:rFonts w:ascii="Arial" w:hAnsi="Arial" w:cs="Arial"/>
          <w:sz w:val="22"/>
          <w:szCs w:val="22"/>
        </w:rPr>
        <w:t xml:space="preserve"> cuando se contrae el mercado interno se espera que la demanda por productos locales y por productos importados se reduzca, y con esto último, disminuya la emisión de los PFI. Lo razonable es esperar que, en condiciones normales de mercado, cuando se expanda del mercado interno, también debería aumentar</w:t>
      </w:r>
      <w:r w:rsidR="004D39C8">
        <w:rPr>
          <w:rFonts w:ascii="Arial" w:hAnsi="Arial" w:cs="Arial"/>
          <w:sz w:val="22"/>
          <w:szCs w:val="22"/>
        </w:rPr>
        <w:t xml:space="preserve"> la demanda por productos locales </w:t>
      </w:r>
      <w:r w:rsidR="004260A2" w:rsidRPr="004260A2">
        <w:rPr>
          <w:rFonts w:ascii="Arial" w:hAnsi="Arial" w:cs="Arial"/>
          <w:sz w:val="22"/>
          <w:szCs w:val="22"/>
        </w:rPr>
        <w:t>y por productos importados, y con ello, la emisión de los PFI se incremente.</w:t>
      </w:r>
    </w:p>
    <w:p w14:paraId="4B63558E" w14:textId="77777777" w:rsidR="004260A2" w:rsidRPr="004260A2" w:rsidRDefault="004260A2" w:rsidP="004260A2">
      <w:pPr>
        <w:pStyle w:val="Prrafodelista"/>
        <w:rPr>
          <w:rFonts w:ascii="Arial" w:hAnsi="Arial" w:cs="Arial"/>
          <w:sz w:val="22"/>
          <w:szCs w:val="22"/>
        </w:rPr>
      </w:pPr>
    </w:p>
    <w:p w14:paraId="3CD5FAE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Sobre el particular, de la revisión efectuada por la SGCAN respecto al mercado interno de productos perecibles en Bolivia se pudo apreciar que:</w:t>
      </w:r>
    </w:p>
    <w:p w14:paraId="78086E33" w14:textId="77777777" w:rsidR="004260A2" w:rsidRPr="004260A2" w:rsidRDefault="004260A2" w:rsidP="004260A2">
      <w:pPr>
        <w:pStyle w:val="Prrafodelista"/>
        <w:rPr>
          <w:rFonts w:ascii="Arial" w:hAnsi="Arial" w:cs="Arial"/>
          <w:sz w:val="22"/>
          <w:szCs w:val="22"/>
        </w:rPr>
      </w:pPr>
    </w:p>
    <w:p w14:paraId="76789063" w14:textId="77777777" w:rsidR="004260A2" w:rsidRPr="004260A2" w:rsidRDefault="004260A2" w:rsidP="004260A2">
      <w:pPr>
        <w:pStyle w:val="Prrafodelista"/>
        <w:numPr>
          <w:ilvl w:val="0"/>
          <w:numId w:val="48"/>
        </w:numPr>
        <w:ind w:left="1276" w:hanging="567"/>
        <w:rPr>
          <w:rFonts w:ascii="Arial" w:hAnsi="Arial" w:cs="Arial"/>
          <w:sz w:val="22"/>
          <w:szCs w:val="22"/>
        </w:rPr>
      </w:pPr>
      <w:r w:rsidRPr="004260A2">
        <w:rPr>
          <w:rFonts w:ascii="Arial" w:hAnsi="Arial" w:cs="Arial"/>
          <w:sz w:val="22"/>
          <w:szCs w:val="22"/>
        </w:rPr>
        <w:lastRenderedPageBreak/>
        <w:t>Cuando el mercado interno se redujo entre 2019 y 2021, como ocurrió para el caso del tomate (1.6%), palta (17.5%), limón (5.4%) y chirimoya (42.5%); la demanda por productos locales también disminuyó (con excepción del caso del tomate), aunque en una menor proporción con relación a la significativa reducción que experimentó la demanda por productos importados.</w:t>
      </w:r>
    </w:p>
    <w:p w14:paraId="0A481B88" w14:textId="77777777" w:rsidR="004260A2" w:rsidRPr="004260A2" w:rsidRDefault="004260A2" w:rsidP="004260A2">
      <w:pPr>
        <w:pStyle w:val="Prrafodelista"/>
        <w:ind w:left="1276"/>
        <w:rPr>
          <w:rFonts w:ascii="Arial" w:hAnsi="Arial" w:cs="Arial"/>
          <w:sz w:val="22"/>
          <w:szCs w:val="22"/>
        </w:rPr>
      </w:pPr>
    </w:p>
    <w:p w14:paraId="0B54E3BC" w14:textId="77777777" w:rsidR="004260A2" w:rsidRPr="004260A2" w:rsidRDefault="004260A2" w:rsidP="004260A2">
      <w:pPr>
        <w:pStyle w:val="Prrafodelista"/>
        <w:numPr>
          <w:ilvl w:val="0"/>
          <w:numId w:val="48"/>
        </w:numPr>
        <w:ind w:left="1276" w:hanging="567"/>
        <w:rPr>
          <w:rFonts w:ascii="Arial" w:hAnsi="Arial" w:cs="Arial"/>
          <w:sz w:val="22"/>
          <w:szCs w:val="22"/>
        </w:rPr>
      </w:pPr>
      <w:r w:rsidRPr="004260A2">
        <w:rPr>
          <w:rFonts w:ascii="Arial" w:hAnsi="Arial" w:cs="Arial"/>
          <w:sz w:val="22"/>
          <w:szCs w:val="22"/>
        </w:rPr>
        <w:t>Cuando el mercado interno se expandió entre 2019 y 2021, como ocurrió para el caso de papa (0.3%), cebolla (60.1%), zanahoria (19.8%) y uva (6.6%), la demanda por productos locales también aumento en, pero por contrario, la demanda por productos importados disminuyó drásticamente (salvo en el caso de la cebolla)</w:t>
      </w:r>
      <w:r w:rsidRPr="004260A2">
        <w:rPr>
          <w:rFonts w:ascii="Arial" w:hAnsi="Arial" w:cs="Arial"/>
          <w:color w:val="000000" w:themeColor="text1"/>
          <w:sz w:val="22"/>
          <w:szCs w:val="22"/>
        </w:rPr>
        <w:t xml:space="preserve">.  </w:t>
      </w:r>
    </w:p>
    <w:p w14:paraId="52B16708" w14:textId="77777777" w:rsidR="004260A2" w:rsidRPr="004260A2" w:rsidRDefault="004260A2" w:rsidP="004260A2">
      <w:pPr>
        <w:pStyle w:val="Prrafodelista"/>
        <w:rPr>
          <w:rFonts w:ascii="Arial" w:hAnsi="Arial" w:cs="Arial"/>
          <w:sz w:val="22"/>
          <w:szCs w:val="22"/>
        </w:rPr>
      </w:pPr>
    </w:p>
    <w:p w14:paraId="7ACA7F89" w14:textId="641BC0D3"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Como se aprecia, la hipótesis de que los cambios en el mercado interno, en una dirección u otra (expandiéndose o contrayéndose), están directamente relacionados con los cambios en la demanda de los importados (y en consecuencia con los cambios en la emisión de los PFI) no se llega a constatar para el presente caso, ya que la evidencia demuestra lo contrario, o al menos, se aprecia que el factor en estudio no </w:t>
      </w:r>
      <w:r w:rsidR="004D39C8">
        <w:rPr>
          <w:rFonts w:ascii="Arial" w:hAnsi="Arial" w:cs="Arial"/>
          <w:sz w:val="22"/>
          <w:szCs w:val="22"/>
        </w:rPr>
        <w:t xml:space="preserve">tiene </w:t>
      </w:r>
      <w:r w:rsidRPr="004260A2">
        <w:rPr>
          <w:rFonts w:ascii="Arial" w:hAnsi="Arial" w:cs="Arial"/>
          <w:sz w:val="22"/>
          <w:szCs w:val="22"/>
        </w:rPr>
        <w:t>poder explicativo sobre los cambios registrados en la emisión de los PFI de los productos objeto de investigación para el periodo 2019 – 2021.</w:t>
      </w:r>
    </w:p>
    <w:p w14:paraId="458B9E9C" w14:textId="77777777" w:rsidR="004260A2" w:rsidRPr="004260A2" w:rsidRDefault="004260A2" w:rsidP="004260A2">
      <w:pPr>
        <w:pStyle w:val="Prrafodelista"/>
        <w:ind w:left="709"/>
        <w:rPr>
          <w:rFonts w:ascii="Arial" w:hAnsi="Arial" w:cs="Arial"/>
          <w:sz w:val="22"/>
          <w:szCs w:val="22"/>
        </w:rPr>
      </w:pPr>
    </w:p>
    <w:p w14:paraId="1850999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otra parte, como ya se adelantó en el análisis previo, la estacionalidad que se pudo evidenciar en algunos productos a partir del comportamiento que registraron las importaciones durante el periodo 2019 – 2021 no han podido explicar la disminución o suspensión de los PFI que se han registrado durante dicho periodo.  </w:t>
      </w:r>
    </w:p>
    <w:p w14:paraId="67221F28" w14:textId="77777777" w:rsidR="004260A2" w:rsidRPr="004260A2" w:rsidRDefault="004260A2" w:rsidP="004260A2">
      <w:pPr>
        <w:pStyle w:val="Prrafodelista"/>
        <w:ind w:left="709"/>
        <w:rPr>
          <w:rFonts w:ascii="Arial" w:hAnsi="Arial" w:cs="Arial"/>
          <w:sz w:val="22"/>
          <w:szCs w:val="22"/>
        </w:rPr>
      </w:pPr>
    </w:p>
    <w:p w14:paraId="23123CC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al segundo factor, sobre el cambio de régimen de importación de menor cuantía a régimen para consumo, se aprecia que dicho factor no tiene mayor relevancia si el mismo responde a un hecho ocurrido en abril de 2020, después del cierre de fronteras en Perú mediante Decreto Supremo 044-2020-PCM; es decir, 27 meses antes de los acontecimientos que se buscan explicar: la suspensión o disminución de los PFI ocurridos en julio (o incluso junio) de 2021 para los productos perecibles provenientes del Perú.</w:t>
      </w:r>
    </w:p>
    <w:p w14:paraId="0DB2E382" w14:textId="77777777" w:rsidR="004260A2" w:rsidRPr="004260A2" w:rsidRDefault="004260A2" w:rsidP="004260A2">
      <w:pPr>
        <w:pStyle w:val="Prrafodelista"/>
        <w:rPr>
          <w:rFonts w:ascii="Arial" w:hAnsi="Arial" w:cs="Arial"/>
          <w:sz w:val="22"/>
          <w:szCs w:val="22"/>
        </w:rPr>
      </w:pPr>
    </w:p>
    <w:p w14:paraId="22CEA8B4" w14:textId="6E1383BD" w:rsidR="004260A2" w:rsidRPr="004260A2" w:rsidRDefault="004D39C8" w:rsidP="004260A2">
      <w:pPr>
        <w:pStyle w:val="Prrafodelista"/>
        <w:numPr>
          <w:ilvl w:val="0"/>
          <w:numId w:val="2"/>
        </w:numPr>
        <w:ind w:left="709" w:hanging="709"/>
        <w:rPr>
          <w:rFonts w:ascii="Arial" w:hAnsi="Arial" w:cs="Arial"/>
          <w:sz w:val="22"/>
          <w:szCs w:val="22"/>
        </w:rPr>
      </w:pPr>
      <w:r w:rsidRPr="004D39C8">
        <w:rPr>
          <w:rFonts w:ascii="Arial" w:hAnsi="Arial" w:cs="Arial"/>
          <w:sz w:val="22"/>
          <w:szCs w:val="22"/>
        </w:rPr>
        <w:t>Así</w:t>
      </w:r>
      <w:r w:rsidR="004260A2" w:rsidRPr="004D39C8">
        <w:rPr>
          <w:rFonts w:ascii="Arial" w:hAnsi="Arial" w:cs="Arial"/>
          <w:sz w:val="22"/>
          <w:szCs w:val="22"/>
        </w:rPr>
        <w:t xml:space="preserve"> la cosas</w:t>
      </w:r>
      <w:r w:rsidR="004260A2" w:rsidRPr="004260A2">
        <w:rPr>
          <w:rFonts w:ascii="Arial" w:hAnsi="Arial" w:cs="Arial"/>
          <w:sz w:val="22"/>
          <w:szCs w:val="22"/>
        </w:rPr>
        <w:t>, del análisis efectuado se puede señalar que los factores enunciados por Bolivia no habrían podido explicar los hechos ocurridos en julio (o incluso en junio) de 2021 hacia adelante, respecto a la evolución registrada en la emisión de los PFI.</w:t>
      </w:r>
    </w:p>
    <w:p w14:paraId="6D2AB6E3" w14:textId="77777777" w:rsidR="004260A2" w:rsidRPr="004260A2" w:rsidRDefault="004260A2" w:rsidP="004260A2">
      <w:pPr>
        <w:pStyle w:val="Prrafodelista"/>
        <w:ind w:left="709"/>
        <w:rPr>
          <w:rFonts w:ascii="Arial" w:hAnsi="Arial" w:cs="Arial"/>
          <w:sz w:val="22"/>
          <w:szCs w:val="22"/>
        </w:rPr>
      </w:pPr>
    </w:p>
    <w:p w14:paraId="1AB716D5" w14:textId="77777777" w:rsidR="004260A2" w:rsidRPr="004260A2" w:rsidRDefault="004260A2" w:rsidP="004260A2">
      <w:pPr>
        <w:pStyle w:val="Prrafodelista"/>
        <w:rPr>
          <w:rFonts w:ascii="Arial" w:hAnsi="Arial" w:cs="Arial"/>
          <w:i/>
          <w:sz w:val="22"/>
          <w:szCs w:val="22"/>
          <w:u w:val="single"/>
        </w:rPr>
      </w:pPr>
      <w:r w:rsidRPr="004260A2">
        <w:rPr>
          <w:rFonts w:ascii="Arial" w:hAnsi="Arial" w:cs="Arial"/>
          <w:i/>
          <w:sz w:val="22"/>
          <w:szCs w:val="22"/>
          <w:u w:val="single"/>
        </w:rPr>
        <w:t xml:space="preserve">Determinación de si la conducta administrativa que se denuncia en la modalidad de dejar de emitir los PFI ha tenido por objeto impedir o dificultar las importaciones andinas </w:t>
      </w:r>
    </w:p>
    <w:p w14:paraId="7CF3A04C" w14:textId="77777777" w:rsidR="004260A2" w:rsidRPr="004260A2" w:rsidRDefault="004260A2" w:rsidP="004260A2">
      <w:pPr>
        <w:pStyle w:val="Prrafodelista"/>
        <w:rPr>
          <w:rFonts w:ascii="Arial" w:hAnsi="Arial" w:cs="Arial"/>
          <w:sz w:val="22"/>
          <w:szCs w:val="22"/>
        </w:rPr>
      </w:pPr>
    </w:p>
    <w:p w14:paraId="29598948" w14:textId="7DB1EA3C"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Del examen previo, y a partir de una evaluación conjunta de todos los elementos disponibles en el expediente, se ha podido </w:t>
      </w:r>
      <w:r w:rsidRPr="004D39C8">
        <w:rPr>
          <w:rFonts w:ascii="Arial" w:hAnsi="Arial" w:cs="Arial"/>
          <w:sz w:val="22"/>
          <w:szCs w:val="22"/>
        </w:rPr>
        <w:t>observa</w:t>
      </w:r>
      <w:r w:rsidR="004D39C8" w:rsidRPr="004D39C8">
        <w:rPr>
          <w:rFonts w:ascii="Arial" w:hAnsi="Arial" w:cs="Arial"/>
          <w:sz w:val="22"/>
          <w:szCs w:val="22"/>
        </w:rPr>
        <w:t>r</w:t>
      </w:r>
      <w:r w:rsidRPr="004D39C8">
        <w:rPr>
          <w:rFonts w:ascii="Arial" w:hAnsi="Arial" w:cs="Arial"/>
          <w:sz w:val="22"/>
          <w:szCs w:val="22"/>
        </w:rPr>
        <w:t xml:space="preserve"> que</w:t>
      </w:r>
      <w:r w:rsidRPr="004260A2">
        <w:rPr>
          <w:rFonts w:ascii="Arial" w:hAnsi="Arial" w:cs="Arial"/>
          <w:sz w:val="22"/>
          <w:szCs w:val="22"/>
        </w:rPr>
        <w:t>, la disminución e incluso suspensión evidenciada de los PFI entre julio (o incluso junio) a diciembre de 2021 puede atribuirse a las medidas anunciadas por el gobierno de Bolivia, pues guardan una relación directa entre las fechas ocurridas y su incidencia sobre los PFI y las importaciones andinas, al menos para todos los productos objeto de investigación, excepto zanahoria.</w:t>
      </w:r>
    </w:p>
    <w:p w14:paraId="6AF46ACB" w14:textId="77777777" w:rsidR="004260A2" w:rsidRPr="004260A2" w:rsidRDefault="004260A2" w:rsidP="004260A2">
      <w:pPr>
        <w:pStyle w:val="Prrafodelista"/>
        <w:ind w:left="709"/>
        <w:rPr>
          <w:rFonts w:ascii="Arial" w:hAnsi="Arial" w:cs="Arial"/>
          <w:sz w:val="22"/>
          <w:szCs w:val="22"/>
        </w:rPr>
      </w:pPr>
    </w:p>
    <w:p w14:paraId="3DB1CD3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efecto, no se ha podido encontrar otro factor, distinto a la conducta administrativa del SENASAG de prohibir o contralar el internamiento de los productos perecibles peruanos a través de la emisión de los PFI, que expliquen el deterioro que ha registrado las importaciones andinas en 2021 con relación a los años anteriores, en el acceso al mercado interno de Bolivia.</w:t>
      </w:r>
    </w:p>
    <w:p w14:paraId="691A2D9D" w14:textId="77777777" w:rsidR="004260A2" w:rsidRPr="004260A2" w:rsidRDefault="004260A2" w:rsidP="004260A2">
      <w:pPr>
        <w:pStyle w:val="Prrafodelista"/>
        <w:rPr>
          <w:rFonts w:ascii="Arial" w:hAnsi="Arial" w:cs="Arial"/>
          <w:sz w:val="22"/>
          <w:szCs w:val="22"/>
        </w:rPr>
      </w:pPr>
    </w:p>
    <w:p w14:paraId="2C54C531" w14:textId="547065EC"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Asimismo, se ha evidencia</w:t>
      </w:r>
      <w:r w:rsidR="004D39C8">
        <w:rPr>
          <w:rFonts w:ascii="Arial" w:hAnsi="Arial" w:cs="Arial"/>
          <w:sz w:val="22"/>
          <w:szCs w:val="22"/>
        </w:rPr>
        <w:t>do</w:t>
      </w:r>
      <w:r w:rsidRPr="004260A2">
        <w:rPr>
          <w:rFonts w:ascii="Arial" w:hAnsi="Arial" w:cs="Arial"/>
          <w:sz w:val="22"/>
          <w:szCs w:val="22"/>
        </w:rPr>
        <w:t xml:space="preserve"> conductas conexas por parte del SENASAG que han tenido por objeto impedir o dificultar las importaciones andinas al mercado de Bolivia, como el sobretiempo empleado para tramitar las solicitudes de los PFI y los obstáculos presentados para realizar dicho trámite, en línea y por ventanilla, evidenciando actuaciones fuera de lo que establece su normativa interna. </w:t>
      </w:r>
    </w:p>
    <w:p w14:paraId="4B1DA485" w14:textId="77777777" w:rsidR="004260A2" w:rsidRPr="004260A2" w:rsidRDefault="004260A2" w:rsidP="004260A2">
      <w:pPr>
        <w:pStyle w:val="Prrafodelista"/>
        <w:rPr>
          <w:rFonts w:ascii="Arial" w:hAnsi="Arial" w:cs="Arial"/>
          <w:sz w:val="22"/>
          <w:szCs w:val="22"/>
        </w:rPr>
      </w:pPr>
    </w:p>
    <w:p w14:paraId="4B3D533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las cosas, corresponde determinar que el gobierno de Bolivia, a través del SENASAG, mantuvo un manejo discrecional en la emisión de los PFI de los productos objeto de investigación (excepto para zanahoria) que ha impedido o dificultado las importaciones andinas en 2021.</w:t>
      </w:r>
    </w:p>
    <w:p w14:paraId="0AAF2B99" w14:textId="77777777" w:rsidR="004260A2" w:rsidRPr="004260A2" w:rsidRDefault="004260A2" w:rsidP="004260A2">
      <w:pPr>
        <w:pStyle w:val="Prrafodelista"/>
        <w:rPr>
          <w:rFonts w:ascii="Arial" w:hAnsi="Arial" w:cs="Arial"/>
          <w:sz w:val="22"/>
          <w:szCs w:val="22"/>
        </w:rPr>
      </w:pPr>
    </w:p>
    <w:p w14:paraId="7D28374A" w14:textId="77777777" w:rsidR="004260A2" w:rsidRPr="004260A2" w:rsidRDefault="004260A2" w:rsidP="004260A2">
      <w:pPr>
        <w:pStyle w:val="Prrafodelista"/>
        <w:numPr>
          <w:ilvl w:val="0"/>
          <w:numId w:val="41"/>
        </w:numPr>
        <w:ind w:left="709" w:hanging="709"/>
        <w:rPr>
          <w:rFonts w:ascii="Arial" w:hAnsi="Arial" w:cs="Arial"/>
          <w:b/>
          <w:i/>
          <w:sz w:val="22"/>
          <w:szCs w:val="22"/>
        </w:rPr>
      </w:pPr>
      <w:r w:rsidRPr="004260A2">
        <w:rPr>
          <w:rFonts w:ascii="Arial" w:hAnsi="Arial" w:cs="Arial"/>
          <w:b/>
          <w:i/>
          <w:sz w:val="22"/>
          <w:szCs w:val="22"/>
        </w:rPr>
        <w:t xml:space="preserve">Sobre la supuesta no realización del procedimiento de inspección fitosanitaria </w:t>
      </w:r>
    </w:p>
    <w:p w14:paraId="0ADE0041" w14:textId="77777777" w:rsidR="004260A2" w:rsidRPr="004260A2" w:rsidRDefault="004260A2" w:rsidP="004260A2">
      <w:pPr>
        <w:pStyle w:val="Prrafodelista"/>
        <w:rPr>
          <w:rFonts w:ascii="Arial" w:hAnsi="Arial" w:cs="Arial"/>
          <w:color w:val="FF0000"/>
          <w:sz w:val="22"/>
          <w:szCs w:val="22"/>
        </w:rPr>
      </w:pPr>
    </w:p>
    <w:p w14:paraId="01BC8686" w14:textId="77777777" w:rsidR="004260A2" w:rsidRPr="004260A2" w:rsidRDefault="004260A2" w:rsidP="004260A2">
      <w:pPr>
        <w:pStyle w:val="Prrafodelista"/>
        <w:numPr>
          <w:ilvl w:val="0"/>
          <w:numId w:val="35"/>
        </w:numPr>
        <w:ind w:left="709" w:hanging="709"/>
        <w:rPr>
          <w:rFonts w:ascii="Arial" w:hAnsi="Arial" w:cs="Arial"/>
          <w:b/>
          <w:sz w:val="22"/>
          <w:szCs w:val="22"/>
        </w:rPr>
      </w:pPr>
      <w:r w:rsidRPr="004260A2">
        <w:rPr>
          <w:rFonts w:ascii="Arial" w:hAnsi="Arial" w:cs="Arial"/>
          <w:b/>
          <w:sz w:val="22"/>
          <w:szCs w:val="22"/>
        </w:rPr>
        <w:t>Argumento de las Partes</w:t>
      </w:r>
    </w:p>
    <w:p w14:paraId="38816C0A" w14:textId="77777777" w:rsidR="004260A2" w:rsidRPr="004260A2" w:rsidRDefault="004260A2" w:rsidP="004260A2">
      <w:pPr>
        <w:pStyle w:val="Prrafodelista"/>
        <w:rPr>
          <w:rFonts w:ascii="Arial" w:hAnsi="Arial" w:cs="Arial"/>
          <w:color w:val="FF0000"/>
          <w:sz w:val="22"/>
          <w:szCs w:val="22"/>
        </w:rPr>
      </w:pPr>
    </w:p>
    <w:p w14:paraId="581A9FA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u w:val="single"/>
        </w:rPr>
        <w:t>En la solicitud</w:t>
      </w:r>
      <w:r w:rsidRPr="004260A2">
        <w:rPr>
          <w:rFonts w:ascii="Arial" w:hAnsi="Arial" w:cs="Arial"/>
          <w:sz w:val="22"/>
          <w:szCs w:val="22"/>
        </w:rPr>
        <w:t>, el gobierno de Perú alega que, “</w:t>
      </w:r>
      <w:r w:rsidRPr="004260A2">
        <w:rPr>
          <w:rFonts w:ascii="Arial" w:hAnsi="Arial" w:cs="Arial"/>
          <w:i/>
          <w:sz w:val="22"/>
          <w:szCs w:val="22"/>
        </w:rPr>
        <w:t xml:space="preserve">(…) el </w:t>
      </w:r>
      <w:r w:rsidRPr="004260A2">
        <w:rPr>
          <w:rFonts w:ascii="Arial" w:hAnsi="Arial" w:cs="Arial"/>
          <w:i/>
          <w:iCs/>
          <w:sz w:val="22"/>
          <w:szCs w:val="22"/>
        </w:rPr>
        <w:t xml:space="preserve">SENASAG no viene realizando las inspecciones fitosanitarias a las importaciones de productos perecibles provenientes del Perú (papa, cebolla, frutas, entre otros) en las instalaciones del CEBAF – Desaguadero, </w:t>
      </w:r>
      <w:r w:rsidRPr="004260A2">
        <w:rPr>
          <w:rFonts w:ascii="Arial" w:hAnsi="Arial" w:cs="Arial"/>
          <w:b/>
          <w:bCs/>
          <w:i/>
          <w:iCs/>
          <w:sz w:val="22"/>
          <w:szCs w:val="22"/>
        </w:rPr>
        <w:t xml:space="preserve">limitándose a señalar que no se encuentra autorizado para tal efecto, o que sus sistemas no están habilitados para registrar el trámite </w:t>
      </w:r>
      <w:r w:rsidRPr="004260A2">
        <w:rPr>
          <w:rFonts w:ascii="Arial" w:hAnsi="Arial" w:cs="Arial"/>
          <w:i/>
          <w:iCs/>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99"/>
      </w:r>
      <w:r w:rsidRPr="004260A2">
        <w:rPr>
          <w:rFonts w:ascii="Arial" w:hAnsi="Arial" w:cs="Arial"/>
          <w:sz w:val="22"/>
          <w:szCs w:val="22"/>
        </w:rPr>
        <w:t xml:space="preserve">. </w:t>
      </w:r>
    </w:p>
    <w:p w14:paraId="106C1A0C" w14:textId="77777777" w:rsidR="004260A2" w:rsidRPr="004260A2" w:rsidRDefault="004260A2" w:rsidP="004260A2">
      <w:pPr>
        <w:pStyle w:val="Prrafodelista"/>
        <w:rPr>
          <w:rFonts w:ascii="Arial" w:hAnsi="Arial" w:cs="Arial"/>
          <w:sz w:val="22"/>
          <w:szCs w:val="22"/>
        </w:rPr>
      </w:pPr>
    </w:p>
    <w:p w14:paraId="1E2FF74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 juicio del Perú, “</w:t>
      </w:r>
      <w:r w:rsidRPr="004260A2">
        <w:rPr>
          <w:rFonts w:ascii="Arial" w:hAnsi="Arial" w:cs="Arial"/>
          <w:i/>
          <w:sz w:val="22"/>
          <w:szCs w:val="22"/>
        </w:rPr>
        <w:t xml:space="preserve">(…) </w:t>
      </w:r>
      <w:r w:rsidRPr="004260A2">
        <w:rPr>
          <w:rFonts w:ascii="Arial" w:hAnsi="Arial" w:cs="Arial"/>
          <w:i/>
          <w:iCs/>
          <w:sz w:val="22"/>
          <w:szCs w:val="22"/>
        </w:rPr>
        <w:t xml:space="preserve">dicha medida adoptada por el Gobierno de Bolivia estaría </w:t>
      </w:r>
      <w:r w:rsidRPr="004260A2">
        <w:rPr>
          <w:rFonts w:ascii="Arial" w:hAnsi="Arial" w:cs="Arial"/>
          <w:b/>
          <w:bCs/>
          <w:i/>
          <w:iCs/>
          <w:sz w:val="22"/>
          <w:szCs w:val="22"/>
        </w:rPr>
        <w:t>impidiendo de manera injustificada y arbitraria la importación de productos perecibles peruanos</w:t>
      </w:r>
      <w:r w:rsidRPr="004260A2">
        <w:rPr>
          <w:rFonts w:ascii="Arial" w:hAnsi="Arial" w:cs="Arial"/>
          <w:i/>
          <w:iCs/>
          <w:sz w:val="22"/>
          <w:szCs w:val="22"/>
        </w:rPr>
        <w:t xml:space="preserve"> </w:t>
      </w:r>
      <w:r w:rsidRPr="004260A2">
        <w:rPr>
          <w:rFonts w:ascii="Arial" w:hAnsi="Arial" w:cs="Arial"/>
          <w:b/>
          <w:i/>
          <w:iCs/>
          <w:sz w:val="22"/>
          <w:szCs w:val="22"/>
        </w:rPr>
        <w:t xml:space="preserve">hacia dicho país </w:t>
      </w:r>
      <w:r w:rsidRPr="004260A2">
        <w:rPr>
          <w:rFonts w:ascii="Arial" w:hAnsi="Arial" w:cs="Arial"/>
          <w:i/>
          <w:iCs/>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100"/>
      </w:r>
      <w:r w:rsidRPr="004260A2">
        <w:rPr>
          <w:rFonts w:ascii="Arial" w:hAnsi="Arial" w:cs="Arial"/>
          <w:sz w:val="22"/>
          <w:szCs w:val="22"/>
        </w:rPr>
        <w:t>.</w:t>
      </w:r>
    </w:p>
    <w:p w14:paraId="312F46F9" w14:textId="77777777" w:rsidR="004260A2" w:rsidRPr="004260A2" w:rsidRDefault="004260A2" w:rsidP="004260A2">
      <w:pPr>
        <w:pStyle w:val="Prrafodelista"/>
        <w:ind w:left="709"/>
        <w:rPr>
          <w:rFonts w:ascii="Arial" w:hAnsi="Arial" w:cs="Arial"/>
          <w:sz w:val="22"/>
          <w:szCs w:val="22"/>
        </w:rPr>
      </w:pPr>
    </w:p>
    <w:p w14:paraId="7DC29DE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Añade, además que: las exportaciones de productos perecibles peruanos estarían siendo derivadas en su totalidad a “</w:t>
      </w:r>
      <w:r w:rsidRPr="004260A2">
        <w:rPr>
          <w:rFonts w:ascii="Arial" w:hAnsi="Arial" w:cs="Arial"/>
          <w:i/>
          <w:iCs/>
          <w:sz w:val="22"/>
          <w:szCs w:val="22"/>
        </w:rPr>
        <w:t>canal rojo</w:t>
      </w:r>
      <w:r w:rsidRPr="004260A2">
        <w:rPr>
          <w:rFonts w:ascii="Arial" w:hAnsi="Arial" w:cs="Arial"/>
          <w:sz w:val="22"/>
          <w:szCs w:val="22"/>
        </w:rPr>
        <w:t>”, reduciendo el tiempo de vida de comercialización de los productos y generando sobrecostos al exportador por concepto de almacenaje; las inspecciones realizadas por SENASAG en camiones de 30 toneladas tomarían el doble de tiempo que el utilizado por SENASA, generando sobrecostos a los exportadores peruanos. Continúa indicando que, en las inspecciones se pide que se descargue un 5% de la mercadería, cuando la norma NIMF 20 requiere únicamente 1 a 2%. Finalmente, indica que SENASAG habría reducido el horario de atención para realizar la inspección</w:t>
      </w:r>
      <w:r w:rsidRPr="004260A2">
        <w:rPr>
          <w:rStyle w:val="Refdenotaalpie"/>
          <w:rFonts w:ascii="Arial" w:hAnsi="Arial" w:cs="Arial"/>
          <w:sz w:val="22"/>
          <w:szCs w:val="22"/>
        </w:rPr>
        <w:footnoteReference w:id="101"/>
      </w:r>
      <w:r w:rsidRPr="004260A2">
        <w:rPr>
          <w:rFonts w:ascii="Arial" w:hAnsi="Arial" w:cs="Arial"/>
          <w:sz w:val="22"/>
          <w:szCs w:val="22"/>
        </w:rPr>
        <w:t>.</w:t>
      </w:r>
    </w:p>
    <w:p w14:paraId="2E310395" w14:textId="77777777" w:rsidR="004260A2" w:rsidRPr="004260A2" w:rsidRDefault="004260A2" w:rsidP="004260A2">
      <w:pPr>
        <w:pStyle w:val="Prrafodelista"/>
        <w:ind w:left="1276"/>
        <w:rPr>
          <w:rFonts w:ascii="Arial" w:hAnsi="Arial" w:cs="Arial"/>
          <w:sz w:val="22"/>
          <w:szCs w:val="22"/>
        </w:rPr>
      </w:pPr>
    </w:p>
    <w:p w14:paraId="2963426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Respecto a este segundo punto, en la solicitud se hace referencia al Proceso 1-AN-97 del TJCAN a fin de resaltar el Principio de Libre Circulación, además de la Resolución 209 de la SGCAN en la cual se señala que la no tramitación de solicitudes para importación constituye una restricción al comercio.</w:t>
      </w:r>
    </w:p>
    <w:p w14:paraId="5FF7F429" w14:textId="77777777" w:rsidR="004260A2" w:rsidRPr="004260A2" w:rsidRDefault="004260A2" w:rsidP="004260A2">
      <w:pPr>
        <w:pStyle w:val="Prrafodelista"/>
        <w:ind w:left="1276"/>
        <w:rPr>
          <w:rFonts w:ascii="Arial" w:hAnsi="Arial" w:cs="Arial"/>
          <w:sz w:val="22"/>
          <w:szCs w:val="22"/>
        </w:rPr>
      </w:pPr>
      <w:r w:rsidRPr="004260A2">
        <w:rPr>
          <w:rFonts w:ascii="Arial" w:hAnsi="Arial" w:cs="Arial"/>
          <w:sz w:val="22"/>
          <w:szCs w:val="22"/>
        </w:rPr>
        <w:t xml:space="preserve"> </w:t>
      </w:r>
    </w:p>
    <w:p w14:paraId="465EBB4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Como medio probatorio, en la solicitud se hace referencia a la siguiente información:</w:t>
      </w:r>
    </w:p>
    <w:p w14:paraId="3B44AD8D" w14:textId="77777777" w:rsidR="004260A2" w:rsidRPr="004260A2" w:rsidRDefault="004260A2" w:rsidP="004260A2">
      <w:pPr>
        <w:ind w:left="708"/>
        <w:rPr>
          <w:rFonts w:ascii="Arial" w:hAnsi="Arial" w:cs="Arial"/>
          <w:sz w:val="22"/>
          <w:szCs w:val="22"/>
        </w:rPr>
      </w:pPr>
    </w:p>
    <w:tbl>
      <w:tblPr>
        <w:tblStyle w:val="Tablaconcuadrcula"/>
        <w:tblW w:w="0" w:type="auto"/>
        <w:tblInd w:w="709" w:type="dxa"/>
        <w:tblLook w:val="04A0" w:firstRow="1" w:lastRow="0" w:firstColumn="1" w:lastColumn="0" w:noHBand="0" w:noVBand="1"/>
      </w:tblPr>
      <w:tblGrid>
        <w:gridCol w:w="1680"/>
        <w:gridCol w:w="6388"/>
      </w:tblGrid>
      <w:tr w:rsidR="004260A2" w:rsidRPr="004260A2" w14:paraId="1D48665E" w14:textId="77777777" w:rsidTr="00642F37">
        <w:trPr>
          <w:trHeight w:val="284"/>
          <w:tblHeader/>
        </w:trPr>
        <w:tc>
          <w:tcPr>
            <w:tcW w:w="1696" w:type="dxa"/>
            <w:shd w:val="clear" w:color="auto" w:fill="D9D9D9" w:themeFill="background1" w:themeFillShade="D9"/>
            <w:vAlign w:val="center"/>
          </w:tcPr>
          <w:p w14:paraId="54C2CA9F"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4FE40BC7"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solicitud</w:t>
            </w:r>
          </w:p>
        </w:tc>
        <w:tc>
          <w:tcPr>
            <w:tcW w:w="6513" w:type="dxa"/>
            <w:shd w:val="clear" w:color="auto" w:fill="D9D9D9" w:themeFill="background1" w:themeFillShade="D9"/>
            <w:vAlign w:val="center"/>
          </w:tcPr>
          <w:p w14:paraId="7AA4BF36"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73CCFE46" w14:textId="77777777" w:rsidTr="00642F37">
        <w:trPr>
          <w:trHeight w:val="340"/>
        </w:trPr>
        <w:tc>
          <w:tcPr>
            <w:tcW w:w="1696" w:type="dxa"/>
            <w:vAlign w:val="center"/>
          </w:tcPr>
          <w:p w14:paraId="7D8BDF6A"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8</w:t>
            </w:r>
          </w:p>
        </w:tc>
        <w:tc>
          <w:tcPr>
            <w:tcW w:w="6513" w:type="dxa"/>
            <w:vAlign w:val="center"/>
          </w:tcPr>
          <w:p w14:paraId="7A06D958"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Carta del señor Samuel Mendoza (exportador peruano) del 2 de julio de 2021</w:t>
            </w:r>
          </w:p>
        </w:tc>
      </w:tr>
      <w:tr w:rsidR="004260A2" w:rsidRPr="004260A2" w14:paraId="57592C91" w14:textId="77777777" w:rsidTr="00642F37">
        <w:trPr>
          <w:trHeight w:val="340"/>
        </w:trPr>
        <w:tc>
          <w:tcPr>
            <w:tcW w:w="1696" w:type="dxa"/>
            <w:vAlign w:val="center"/>
          </w:tcPr>
          <w:p w14:paraId="1A43C6A2"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9</w:t>
            </w:r>
          </w:p>
        </w:tc>
        <w:tc>
          <w:tcPr>
            <w:tcW w:w="6513" w:type="dxa"/>
            <w:vAlign w:val="center"/>
          </w:tcPr>
          <w:p w14:paraId="3527EA6D" w14:textId="77777777" w:rsidR="004260A2" w:rsidRPr="0090203F" w:rsidRDefault="004260A2" w:rsidP="00642F37">
            <w:pPr>
              <w:pStyle w:val="Prrafodelista"/>
              <w:ind w:left="0"/>
              <w:jc w:val="left"/>
              <w:rPr>
                <w:rFonts w:ascii="Arial" w:hAnsi="Arial" w:cs="Arial"/>
                <w:iCs/>
                <w:sz w:val="20"/>
                <w:szCs w:val="20"/>
              </w:rPr>
            </w:pPr>
            <w:r w:rsidRPr="0090203F">
              <w:rPr>
                <w:rFonts w:ascii="Arial" w:hAnsi="Arial" w:cs="Arial"/>
                <w:iCs/>
                <w:color w:val="000000"/>
                <w:sz w:val="20"/>
                <w:szCs w:val="20"/>
              </w:rPr>
              <w:t>Oficio N° 000114-2021-SUNAT/3H0000 del 5 de julio de 2021</w:t>
            </w:r>
          </w:p>
        </w:tc>
      </w:tr>
      <w:tr w:rsidR="004260A2" w:rsidRPr="004260A2" w14:paraId="627A559B" w14:textId="77777777" w:rsidTr="00642F37">
        <w:trPr>
          <w:trHeight w:val="340"/>
        </w:trPr>
        <w:tc>
          <w:tcPr>
            <w:tcW w:w="1696" w:type="dxa"/>
            <w:vAlign w:val="center"/>
          </w:tcPr>
          <w:p w14:paraId="130F8FC5"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10</w:t>
            </w:r>
          </w:p>
        </w:tc>
        <w:tc>
          <w:tcPr>
            <w:tcW w:w="6513" w:type="dxa"/>
            <w:vAlign w:val="center"/>
          </w:tcPr>
          <w:p w14:paraId="570B2AEB"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Oficio N° 221-2021-MINCETUR/VMCE del 12 de julio de 2021</w:t>
            </w:r>
          </w:p>
        </w:tc>
      </w:tr>
      <w:tr w:rsidR="004260A2" w:rsidRPr="004260A2" w14:paraId="5A9F1224" w14:textId="77777777" w:rsidTr="00642F37">
        <w:trPr>
          <w:trHeight w:val="340"/>
        </w:trPr>
        <w:tc>
          <w:tcPr>
            <w:tcW w:w="1696" w:type="dxa"/>
            <w:vAlign w:val="center"/>
          </w:tcPr>
          <w:p w14:paraId="0A330C27"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11</w:t>
            </w:r>
          </w:p>
        </w:tc>
        <w:tc>
          <w:tcPr>
            <w:tcW w:w="6513" w:type="dxa"/>
            <w:vAlign w:val="center"/>
          </w:tcPr>
          <w:p w14:paraId="6365FCC6"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Carta de Asociación de Exportadores “Dos de Mayo” del 14 de julio 2021</w:t>
            </w:r>
          </w:p>
        </w:tc>
      </w:tr>
      <w:tr w:rsidR="004260A2" w:rsidRPr="004260A2" w14:paraId="53070D76" w14:textId="77777777" w:rsidTr="00642F37">
        <w:trPr>
          <w:trHeight w:val="340"/>
        </w:trPr>
        <w:tc>
          <w:tcPr>
            <w:tcW w:w="1696" w:type="dxa"/>
            <w:vAlign w:val="center"/>
          </w:tcPr>
          <w:p w14:paraId="2387E398"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lastRenderedPageBreak/>
              <w:t>Anexo 12</w:t>
            </w:r>
          </w:p>
        </w:tc>
        <w:tc>
          <w:tcPr>
            <w:tcW w:w="6513" w:type="dxa"/>
            <w:vAlign w:val="center"/>
          </w:tcPr>
          <w:p w14:paraId="2F330301"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Oficio N° 226-2021-MINCETUR/VMCE del 15 de julio de 2021</w:t>
            </w:r>
          </w:p>
        </w:tc>
      </w:tr>
      <w:tr w:rsidR="004260A2" w:rsidRPr="004260A2" w14:paraId="628C9541" w14:textId="77777777" w:rsidTr="00642F37">
        <w:trPr>
          <w:trHeight w:val="340"/>
        </w:trPr>
        <w:tc>
          <w:tcPr>
            <w:tcW w:w="1696" w:type="dxa"/>
            <w:vAlign w:val="center"/>
          </w:tcPr>
          <w:p w14:paraId="509C4860"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14</w:t>
            </w:r>
          </w:p>
        </w:tc>
        <w:tc>
          <w:tcPr>
            <w:tcW w:w="6513" w:type="dxa"/>
            <w:vAlign w:val="center"/>
          </w:tcPr>
          <w:p w14:paraId="169162EB"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Carta de exportadores peruanos del 24 de julio 2021</w:t>
            </w:r>
          </w:p>
        </w:tc>
      </w:tr>
      <w:tr w:rsidR="004260A2" w:rsidRPr="004260A2" w14:paraId="07D8F83F" w14:textId="77777777" w:rsidTr="00642F37">
        <w:trPr>
          <w:trHeight w:val="340"/>
        </w:trPr>
        <w:tc>
          <w:tcPr>
            <w:tcW w:w="1696" w:type="dxa"/>
            <w:vAlign w:val="center"/>
          </w:tcPr>
          <w:p w14:paraId="4646CE2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22</w:t>
            </w:r>
          </w:p>
        </w:tc>
        <w:tc>
          <w:tcPr>
            <w:tcW w:w="6513" w:type="dxa"/>
            <w:vAlign w:val="center"/>
          </w:tcPr>
          <w:p w14:paraId="2560A64F"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Acta suscrita por los Viceministros de Comercio Exterior del Perú y Bolivia de fecha 10 de septiembre de 2021</w:t>
            </w:r>
          </w:p>
        </w:tc>
      </w:tr>
      <w:tr w:rsidR="004260A2" w:rsidRPr="004260A2" w14:paraId="32F9B344" w14:textId="77777777" w:rsidTr="00642F37">
        <w:trPr>
          <w:trHeight w:val="340"/>
        </w:trPr>
        <w:tc>
          <w:tcPr>
            <w:tcW w:w="1696" w:type="dxa"/>
            <w:vAlign w:val="center"/>
          </w:tcPr>
          <w:p w14:paraId="29B850AB"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23</w:t>
            </w:r>
          </w:p>
        </w:tc>
        <w:tc>
          <w:tcPr>
            <w:tcW w:w="6513" w:type="dxa"/>
            <w:vAlign w:val="center"/>
          </w:tcPr>
          <w:p w14:paraId="1EFB8A69"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Matriz de compromisos en el marco de la reunión del Gabinete Binacional Perú – Bolivia</w:t>
            </w:r>
          </w:p>
        </w:tc>
      </w:tr>
      <w:tr w:rsidR="004260A2" w:rsidRPr="004260A2" w14:paraId="11B6F6C0" w14:textId="77777777" w:rsidTr="00642F37">
        <w:trPr>
          <w:trHeight w:val="340"/>
        </w:trPr>
        <w:tc>
          <w:tcPr>
            <w:tcW w:w="1696" w:type="dxa"/>
            <w:vAlign w:val="center"/>
          </w:tcPr>
          <w:p w14:paraId="305EF85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24</w:t>
            </w:r>
          </w:p>
        </w:tc>
        <w:tc>
          <w:tcPr>
            <w:tcW w:w="6513" w:type="dxa"/>
            <w:vAlign w:val="center"/>
          </w:tcPr>
          <w:p w14:paraId="466AFE9F"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Video de los importadores y exportadores en instalaciones del CEBAF – Desaguadero y en frontera de julio y septiembre de 2021</w:t>
            </w:r>
          </w:p>
        </w:tc>
      </w:tr>
      <w:tr w:rsidR="004260A2" w:rsidRPr="004260A2" w14:paraId="27837620" w14:textId="77777777" w:rsidTr="00642F37">
        <w:trPr>
          <w:trHeight w:val="340"/>
        </w:trPr>
        <w:tc>
          <w:tcPr>
            <w:tcW w:w="1696" w:type="dxa"/>
            <w:vAlign w:val="center"/>
          </w:tcPr>
          <w:p w14:paraId="3324E730"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26</w:t>
            </w:r>
          </w:p>
        </w:tc>
        <w:tc>
          <w:tcPr>
            <w:tcW w:w="6513" w:type="dxa"/>
            <w:vAlign w:val="center"/>
          </w:tcPr>
          <w:p w14:paraId="29C5E233"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color w:val="000000"/>
                <w:sz w:val="20"/>
                <w:szCs w:val="20"/>
              </w:rPr>
              <w:t>Carta 0049-2021-MIDAGRI-SENASA de fecha 3 de diciembre de 2021 del SENASA dirigida a la SGCAN y sus anexos</w:t>
            </w:r>
          </w:p>
        </w:tc>
      </w:tr>
      <w:tr w:rsidR="004260A2" w:rsidRPr="004260A2" w14:paraId="050778C7" w14:textId="77777777" w:rsidTr="00642F37">
        <w:trPr>
          <w:trHeight w:val="340"/>
        </w:trPr>
        <w:tc>
          <w:tcPr>
            <w:tcW w:w="1696" w:type="dxa"/>
            <w:vAlign w:val="center"/>
          </w:tcPr>
          <w:p w14:paraId="79577AEB"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27</w:t>
            </w:r>
          </w:p>
        </w:tc>
        <w:tc>
          <w:tcPr>
            <w:tcW w:w="6513" w:type="dxa"/>
            <w:vAlign w:val="center"/>
          </w:tcPr>
          <w:p w14:paraId="2C138CA6" w14:textId="77777777" w:rsidR="004260A2" w:rsidRPr="0090203F" w:rsidRDefault="004260A2" w:rsidP="00642F37">
            <w:pPr>
              <w:pStyle w:val="Prrafodelista"/>
              <w:ind w:left="0"/>
              <w:rPr>
                <w:rFonts w:ascii="Arial" w:hAnsi="Arial" w:cs="Arial"/>
                <w:iCs/>
                <w:color w:val="000000"/>
                <w:sz w:val="20"/>
                <w:szCs w:val="20"/>
              </w:rPr>
            </w:pPr>
            <w:r w:rsidRPr="0090203F">
              <w:rPr>
                <w:rFonts w:ascii="Arial" w:hAnsi="Arial" w:cs="Arial"/>
                <w:iCs/>
                <w:color w:val="000000"/>
                <w:sz w:val="20"/>
                <w:szCs w:val="20"/>
              </w:rPr>
              <w:t>Oficio RE (PCO) N° 2-14/10 del 6 de julio de 2021</w:t>
            </w:r>
          </w:p>
        </w:tc>
      </w:tr>
    </w:tbl>
    <w:p w14:paraId="0AB10DD0" w14:textId="77777777" w:rsidR="004260A2" w:rsidRPr="004260A2" w:rsidRDefault="004260A2" w:rsidP="004260A2">
      <w:pPr>
        <w:pStyle w:val="Prrafodelista"/>
        <w:ind w:left="1276"/>
        <w:rPr>
          <w:rFonts w:ascii="Arial" w:hAnsi="Arial" w:cs="Arial"/>
          <w:sz w:val="22"/>
          <w:szCs w:val="22"/>
        </w:rPr>
      </w:pPr>
    </w:p>
    <w:p w14:paraId="456B9BC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u w:val="single"/>
        </w:rPr>
        <w:t>En respuesta</w:t>
      </w:r>
      <w:r w:rsidRPr="004260A2">
        <w:rPr>
          <w:rFonts w:ascii="Arial" w:hAnsi="Arial" w:cs="Arial"/>
          <w:sz w:val="22"/>
          <w:szCs w:val="22"/>
        </w:rPr>
        <w:t xml:space="preserve">, el gobierno de Bolivia señala que, el </w:t>
      </w:r>
      <w:r w:rsidRPr="004260A2">
        <w:rPr>
          <w:rFonts w:ascii="Arial" w:hAnsi="Arial" w:cs="Arial"/>
          <w:iCs/>
          <w:sz w:val="22"/>
          <w:szCs w:val="22"/>
        </w:rPr>
        <w:t>SENASAG viene realizando las inspecciones al interior del CEBAF Desaguadero de manera normal. Para acreditar lo afirmado, hace referencia a las Actas de la Reunión de la Junta de Administradores del CEBAF Desaguadero del 29 de octubre y del 25 de noviembre de 2021.</w:t>
      </w:r>
    </w:p>
    <w:p w14:paraId="4C4442D7" w14:textId="77777777" w:rsidR="004260A2" w:rsidRPr="004260A2" w:rsidRDefault="004260A2" w:rsidP="004260A2">
      <w:pPr>
        <w:pStyle w:val="Prrafodelista"/>
        <w:ind w:left="709"/>
        <w:rPr>
          <w:rFonts w:ascii="Arial" w:hAnsi="Arial" w:cs="Arial"/>
          <w:sz w:val="22"/>
          <w:szCs w:val="22"/>
        </w:rPr>
      </w:pPr>
    </w:p>
    <w:p w14:paraId="71C4FD4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iCs/>
          <w:sz w:val="22"/>
          <w:szCs w:val="22"/>
        </w:rPr>
        <w:t xml:space="preserve">Con relación a la presunta imposición de criterios arbitrarios y demoras durante la inspección, y en específico, sobre el supuesto envío del total de exportaciones peruanas a canal rojo, presenta un reporte de la Aduana Nacional para el periodo 2019 – 2021 para demostrar </w:t>
      </w:r>
      <w:r w:rsidRPr="004260A2">
        <w:rPr>
          <w:rFonts w:ascii="Arial" w:hAnsi="Arial" w:cs="Arial"/>
          <w:i/>
          <w:iCs/>
          <w:sz w:val="22"/>
          <w:szCs w:val="22"/>
        </w:rPr>
        <w:t>“(…) la existencia de más canales verdes que rojos en aplicación de la normativa aduanera vigente (Ley N° 1990 …)</w:t>
      </w:r>
      <w:r w:rsidRPr="004260A2">
        <w:rPr>
          <w:rFonts w:ascii="Arial" w:hAnsi="Arial" w:cs="Arial"/>
          <w:iCs/>
          <w:sz w:val="22"/>
          <w:szCs w:val="22"/>
        </w:rPr>
        <w:t>”</w:t>
      </w:r>
      <w:r w:rsidRPr="004260A2">
        <w:rPr>
          <w:rStyle w:val="Refdenotaalpie"/>
          <w:rFonts w:ascii="Arial" w:hAnsi="Arial" w:cs="Arial"/>
          <w:sz w:val="22"/>
          <w:szCs w:val="22"/>
        </w:rPr>
        <w:footnoteReference w:id="102"/>
      </w:r>
      <w:r w:rsidRPr="004260A2">
        <w:rPr>
          <w:rFonts w:ascii="Arial" w:hAnsi="Arial" w:cs="Arial"/>
          <w:iCs/>
          <w:sz w:val="22"/>
          <w:szCs w:val="22"/>
        </w:rPr>
        <w:t xml:space="preserve">. </w:t>
      </w:r>
    </w:p>
    <w:p w14:paraId="2D34ADEF" w14:textId="77777777" w:rsidR="004260A2" w:rsidRPr="004260A2" w:rsidRDefault="004260A2" w:rsidP="004260A2">
      <w:pPr>
        <w:pStyle w:val="Prrafodelista"/>
        <w:rPr>
          <w:rFonts w:ascii="Arial" w:hAnsi="Arial" w:cs="Arial"/>
          <w:iCs/>
          <w:sz w:val="22"/>
          <w:szCs w:val="22"/>
        </w:rPr>
      </w:pPr>
    </w:p>
    <w:p w14:paraId="5901857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iCs/>
          <w:sz w:val="22"/>
          <w:szCs w:val="22"/>
        </w:rPr>
        <w:t>Sobre las muestras, presenta Informes Técnicos de inspección de las gestiones 2019 – 2020 para acreditar que el porcentaje de muestras está entre 1 y 2%, o menos</w:t>
      </w:r>
      <w:r w:rsidRPr="004260A2">
        <w:rPr>
          <w:rStyle w:val="Refdenotaalpie"/>
          <w:rFonts w:ascii="Arial" w:hAnsi="Arial" w:cs="Arial"/>
          <w:sz w:val="22"/>
          <w:szCs w:val="22"/>
        </w:rPr>
        <w:footnoteReference w:id="103"/>
      </w:r>
      <w:r w:rsidRPr="004260A2">
        <w:rPr>
          <w:rFonts w:ascii="Arial" w:hAnsi="Arial" w:cs="Arial"/>
          <w:iCs/>
          <w:sz w:val="22"/>
          <w:szCs w:val="22"/>
        </w:rPr>
        <w:t xml:space="preserve">. También, </w:t>
      </w:r>
      <w:r w:rsidRPr="004260A2">
        <w:rPr>
          <w:rFonts w:ascii="Arial" w:hAnsi="Arial" w:cs="Arial"/>
          <w:sz w:val="22"/>
          <w:szCs w:val="22"/>
        </w:rPr>
        <w:t xml:space="preserve">resalta las facultades del inspector de SENASAG, entre las cuales está la de suspender las inspecciones fitosanitarias cuando no se disponga de las condiciones y equipos idóneos para la realización óptima del trabajo. </w:t>
      </w:r>
    </w:p>
    <w:p w14:paraId="2A69DF54" w14:textId="77777777" w:rsidR="004260A2" w:rsidRPr="004260A2" w:rsidRDefault="004260A2" w:rsidP="004260A2">
      <w:pPr>
        <w:pStyle w:val="Prrafodelista"/>
        <w:rPr>
          <w:rFonts w:ascii="Arial" w:hAnsi="Arial" w:cs="Arial"/>
          <w:sz w:val="22"/>
          <w:szCs w:val="22"/>
        </w:rPr>
      </w:pPr>
    </w:p>
    <w:p w14:paraId="3AA95CBA" w14:textId="09D140B4"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Finalmente, indica que las condiciones de infraestructura de iluminación del </w:t>
      </w:r>
      <w:r w:rsidR="004D39C8" w:rsidRPr="004D39C8">
        <w:rPr>
          <w:rFonts w:ascii="Arial" w:hAnsi="Arial" w:cs="Arial"/>
          <w:sz w:val="22"/>
          <w:szCs w:val="22"/>
        </w:rPr>
        <w:t>CE</w:t>
      </w:r>
      <w:r w:rsidR="004D39C8">
        <w:rPr>
          <w:rFonts w:ascii="Arial" w:hAnsi="Arial" w:cs="Arial"/>
          <w:sz w:val="22"/>
          <w:szCs w:val="22"/>
        </w:rPr>
        <w:t xml:space="preserve">BAF </w:t>
      </w:r>
      <w:r w:rsidRPr="004260A2">
        <w:rPr>
          <w:rFonts w:ascii="Arial" w:hAnsi="Arial" w:cs="Arial"/>
          <w:sz w:val="22"/>
          <w:szCs w:val="22"/>
        </w:rPr>
        <w:t>Desaguadero no son las óptimas y dificultan realizar las inspecciones al final de la jornada, hecho que ha sido verificado por la SGCAN durante su visita de inspección</w:t>
      </w:r>
      <w:r w:rsidRPr="004260A2">
        <w:rPr>
          <w:rStyle w:val="Refdenotaalpie"/>
          <w:rFonts w:ascii="Arial" w:hAnsi="Arial" w:cs="Arial"/>
          <w:sz w:val="22"/>
          <w:szCs w:val="22"/>
        </w:rPr>
        <w:footnoteReference w:id="104"/>
      </w:r>
      <w:r w:rsidRPr="004260A2">
        <w:rPr>
          <w:rFonts w:ascii="Arial" w:hAnsi="Arial" w:cs="Arial"/>
          <w:sz w:val="22"/>
          <w:szCs w:val="22"/>
        </w:rPr>
        <w:t>.</w:t>
      </w:r>
    </w:p>
    <w:p w14:paraId="0E5722CA" w14:textId="77777777" w:rsidR="004260A2" w:rsidRPr="004260A2" w:rsidRDefault="004260A2" w:rsidP="004260A2">
      <w:pPr>
        <w:pStyle w:val="Prrafodelista"/>
        <w:rPr>
          <w:rFonts w:ascii="Arial" w:hAnsi="Arial" w:cs="Arial"/>
          <w:sz w:val="22"/>
          <w:szCs w:val="22"/>
        </w:rPr>
      </w:pPr>
    </w:p>
    <w:p w14:paraId="3FDE635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Acompañado al argumento esgrimido en la respuesta, se presenta lo siguiente</w:t>
      </w:r>
      <w:r w:rsidRPr="004260A2">
        <w:rPr>
          <w:rStyle w:val="Refdenotaalpie"/>
          <w:rFonts w:ascii="Arial" w:hAnsi="Arial" w:cs="Arial"/>
          <w:sz w:val="22"/>
          <w:szCs w:val="22"/>
        </w:rPr>
        <w:footnoteReference w:id="105"/>
      </w:r>
      <w:r w:rsidRPr="004260A2">
        <w:rPr>
          <w:rFonts w:ascii="Arial" w:hAnsi="Arial" w:cs="Arial"/>
          <w:sz w:val="22"/>
          <w:szCs w:val="22"/>
        </w:rPr>
        <w:t>:</w:t>
      </w:r>
    </w:p>
    <w:p w14:paraId="5195F724" w14:textId="77777777" w:rsidR="004260A2" w:rsidRPr="004260A2" w:rsidRDefault="004260A2" w:rsidP="004260A2">
      <w:pPr>
        <w:rPr>
          <w:rFonts w:ascii="Arial" w:hAnsi="Arial" w:cs="Arial"/>
          <w:sz w:val="22"/>
          <w:szCs w:val="22"/>
        </w:rPr>
      </w:pPr>
    </w:p>
    <w:tbl>
      <w:tblPr>
        <w:tblStyle w:val="Tablaconcuadrcula"/>
        <w:tblW w:w="0" w:type="auto"/>
        <w:tblInd w:w="709" w:type="dxa"/>
        <w:tblLook w:val="04A0" w:firstRow="1" w:lastRow="0" w:firstColumn="1" w:lastColumn="0" w:noHBand="0" w:noVBand="1"/>
      </w:tblPr>
      <w:tblGrid>
        <w:gridCol w:w="1816"/>
        <w:gridCol w:w="6252"/>
      </w:tblGrid>
      <w:tr w:rsidR="004260A2" w:rsidRPr="004260A2" w14:paraId="2871C58F" w14:textId="77777777" w:rsidTr="00642F37">
        <w:trPr>
          <w:trHeight w:val="284"/>
          <w:tblHeader/>
        </w:trPr>
        <w:tc>
          <w:tcPr>
            <w:tcW w:w="1838" w:type="dxa"/>
            <w:shd w:val="clear" w:color="auto" w:fill="D9D9D9" w:themeFill="background1" w:themeFillShade="D9"/>
            <w:vAlign w:val="center"/>
          </w:tcPr>
          <w:p w14:paraId="0137078F"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 xml:space="preserve">Anexos </w:t>
            </w:r>
          </w:p>
          <w:p w14:paraId="3729A682"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de la respuesta</w:t>
            </w:r>
          </w:p>
        </w:tc>
        <w:tc>
          <w:tcPr>
            <w:tcW w:w="6371" w:type="dxa"/>
            <w:shd w:val="clear" w:color="auto" w:fill="D9D9D9" w:themeFill="background1" w:themeFillShade="D9"/>
            <w:vAlign w:val="center"/>
          </w:tcPr>
          <w:p w14:paraId="53E58D7D" w14:textId="77777777" w:rsidR="004260A2" w:rsidRPr="004260A2" w:rsidRDefault="004260A2" w:rsidP="00642F37">
            <w:pPr>
              <w:pStyle w:val="Prrafodelista"/>
              <w:ind w:left="0"/>
              <w:rPr>
                <w:rFonts w:ascii="Arial" w:hAnsi="Arial" w:cs="Arial"/>
                <w:b/>
                <w:bCs/>
                <w:sz w:val="22"/>
                <w:szCs w:val="22"/>
              </w:rPr>
            </w:pPr>
            <w:r w:rsidRPr="004260A2">
              <w:rPr>
                <w:rFonts w:ascii="Arial" w:hAnsi="Arial" w:cs="Arial"/>
                <w:b/>
                <w:bCs/>
                <w:sz w:val="22"/>
                <w:szCs w:val="22"/>
              </w:rPr>
              <w:t>Documentación</w:t>
            </w:r>
          </w:p>
        </w:tc>
      </w:tr>
      <w:tr w:rsidR="004260A2" w:rsidRPr="004260A2" w14:paraId="09B3EB55" w14:textId="77777777" w:rsidTr="00642F37">
        <w:trPr>
          <w:trHeight w:val="340"/>
        </w:trPr>
        <w:tc>
          <w:tcPr>
            <w:tcW w:w="1838" w:type="dxa"/>
            <w:vAlign w:val="center"/>
          </w:tcPr>
          <w:p w14:paraId="2FB4CDED"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V</w:t>
            </w:r>
          </w:p>
        </w:tc>
        <w:tc>
          <w:tcPr>
            <w:tcW w:w="6371" w:type="dxa"/>
            <w:vAlign w:val="center"/>
          </w:tcPr>
          <w:p w14:paraId="464CC1CF" w14:textId="77777777" w:rsidR="004260A2" w:rsidRPr="0090203F" w:rsidRDefault="004260A2" w:rsidP="00642F37">
            <w:pPr>
              <w:pStyle w:val="Prrafodelista"/>
              <w:ind w:left="0"/>
              <w:jc w:val="left"/>
              <w:rPr>
                <w:rFonts w:ascii="Arial" w:hAnsi="Arial" w:cs="Arial"/>
                <w:iCs/>
                <w:sz w:val="20"/>
                <w:szCs w:val="20"/>
              </w:rPr>
            </w:pPr>
            <w:r w:rsidRPr="0090203F">
              <w:rPr>
                <w:rFonts w:ascii="Arial" w:hAnsi="Arial" w:cs="Arial"/>
                <w:iCs/>
                <w:sz w:val="20"/>
                <w:szCs w:val="20"/>
              </w:rPr>
              <w:t>Acta de Reunión de la junta de Administradores del CEBAF Desaguadero Perú – Bolivia del 14 de octubre de 2021</w:t>
            </w:r>
          </w:p>
        </w:tc>
      </w:tr>
      <w:tr w:rsidR="004260A2" w:rsidRPr="004260A2" w14:paraId="785D1A93" w14:textId="77777777" w:rsidTr="00642F37">
        <w:trPr>
          <w:trHeight w:val="340"/>
        </w:trPr>
        <w:tc>
          <w:tcPr>
            <w:tcW w:w="1838" w:type="dxa"/>
            <w:vAlign w:val="center"/>
          </w:tcPr>
          <w:p w14:paraId="5657DA25"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VI</w:t>
            </w:r>
          </w:p>
        </w:tc>
        <w:tc>
          <w:tcPr>
            <w:tcW w:w="6371" w:type="dxa"/>
            <w:vAlign w:val="center"/>
          </w:tcPr>
          <w:p w14:paraId="0358951D"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Reporte de Aduana nacional de los productos perecibles que se nacionalizaron durante el periodo enero de 2019 a diciembre de 2021.</w:t>
            </w:r>
          </w:p>
        </w:tc>
      </w:tr>
      <w:tr w:rsidR="004260A2" w:rsidRPr="004260A2" w14:paraId="0D4D62C8" w14:textId="77777777" w:rsidTr="00642F37">
        <w:trPr>
          <w:trHeight w:val="340"/>
        </w:trPr>
        <w:tc>
          <w:tcPr>
            <w:tcW w:w="1838" w:type="dxa"/>
            <w:vAlign w:val="center"/>
          </w:tcPr>
          <w:p w14:paraId="26D17D94"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VII</w:t>
            </w:r>
          </w:p>
        </w:tc>
        <w:tc>
          <w:tcPr>
            <w:tcW w:w="6371" w:type="dxa"/>
            <w:vAlign w:val="center"/>
          </w:tcPr>
          <w:p w14:paraId="4DCB5A20"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Muestreo de Permisos Fitosanitarios de Importación otorgados de mayo a diciembre de 2021, con Informes Técnicos de Inspecciones Sanitarias a Importaciones</w:t>
            </w:r>
          </w:p>
        </w:tc>
      </w:tr>
      <w:tr w:rsidR="004260A2" w:rsidRPr="004260A2" w14:paraId="221D378B" w14:textId="77777777" w:rsidTr="00642F37">
        <w:trPr>
          <w:trHeight w:val="340"/>
        </w:trPr>
        <w:tc>
          <w:tcPr>
            <w:tcW w:w="1838" w:type="dxa"/>
            <w:vAlign w:val="center"/>
          </w:tcPr>
          <w:p w14:paraId="6CD34E5F"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VIII</w:t>
            </w:r>
          </w:p>
        </w:tc>
        <w:tc>
          <w:tcPr>
            <w:tcW w:w="6371" w:type="dxa"/>
            <w:vAlign w:val="center"/>
          </w:tcPr>
          <w:p w14:paraId="017289CD"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Cronograma mensual de turnos de Puestos de Control Internacional CEBAF</w:t>
            </w:r>
          </w:p>
        </w:tc>
      </w:tr>
      <w:tr w:rsidR="004260A2" w:rsidRPr="004260A2" w14:paraId="7F3F00B4" w14:textId="77777777" w:rsidTr="00642F37">
        <w:trPr>
          <w:trHeight w:val="340"/>
        </w:trPr>
        <w:tc>
          <w:tcPr>
            <w:tcW w:w="1838" w:type="dxa"/>
            <w:vAlign w:val="center"/>
          </w:tcPr>
          <w:p w14:paraId="55E8A092"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lastRenderedPageBreak/>
              <w:t>Anexo IX</w:t>
            </w:r>
          </w:p>
        </w:tc>
        <w:tc>
          <w:tcPr>
            <w:tcW w:w="6371" w:type="dxa"/>
            <w:vAlign w:val="center"/>
          </w:tcPr>
          <w:p w14:paraId="5864D48C"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Carta CITE SENASAG/DN/N°893/2021 del 28 de octubre de 2021</w:t>
            </w:r>
          </w:p>
          <w:p w14:paraId="2F3AD661"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Carta CITE SENASAG/DN/N°794/2021 del 30 de septiembre de 2021</w:t>
            </w:r>
          </w:p>
        </w:tc>
      </w:tr>
      <w:tr w:rsidR="004260A2" w:rsidRPr="004260A2" w14:paraId="46FAE923" w14:textId="77777777" w:rsidTr="00642F37">
        <w:trPr>
          <w:trHeight w:val="340"/>
        </w:trPr>
        <w:tc>
          <w:tcPr>
            <w:tcW w:w="1838" w:type="dxa"/>
            <w:vAlign w:val="center"/>
          </w:tcPr>
          <w:p w14:paraId="2F0B05CF"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w:t>
            </w:r>
          </w:p>
        </w:tc>
        <w:tc>
          <w:tcPr>
            <w:tcW w:w="6371" w:type="dxa"/>
            <w:vAlign w:val="center"/>
          </w:tcPr>
          <w:p w14:paraId="54EA98F6"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Carta VCEI-2621 del 16 de noviembre de 2021</w:t>
            </w:r>
          </w:p>
        </w:tc>
      </w:tr>
      <w:tr w:rsidR="004260A2" w:rsidRPr="004260A2" w14:paraId="69ABC727" w14:textId="77777777" w:rsidTr="00642F37">
        <w:trPr>
          <w:trHeight w:val="340"/>
        </w:trPr>
        <w:tc>
          <w:tcPr>
            <w:tcW w:w="1838" w:type="dxa"/>
            <w:vAlign w:val="center"/>
          </w:tcPr>
          <w:p w14:paraId="22CEC067"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XI</w:t>
            </w:r>
          </w:p>
        </w:tc>
        <w:tc>
          <w:tcPr>
            <w:tcW w:w="6371" w:type="dxa"/>
            <w:vAlign w:val="center"/>
          </w:tcPr>
          <w:p w14:paraId="70B7FD57" w14:textId="77777777" w:rsidR="004260A2" w:rsidRPr="0090203F" w:rsidRDefault="004260A2" w:rsidP="00642F37">
            <w:pPr>
              <w:rPr>
                <w:rFonts w:ascii="Arial" w:hAnsi="Arial" w:cs="Arial"/>
                <w:iCs/>
                <w:sz w:val="20"/>
                <w:szCs w:val="20"/>
              </w:rPr>
            </w:pPr>
            <w:r w:rsidRPr="0090203F">
              <w:rPr>
                <w:rFonts w:ascii="Arial" w:hAnsi="Arial" w:cs="Arial"/>
                <w:iCs/>
                <w:sz w:val="20"/>
                <w:szCs w:val="20"/>
              </w:rPr>
              <w:t>Acta de Reunión de la Junta de Administradores del CEBAF Desaguadero Perú – Bolivia del 14 de octubre de 2021</w:t>
            </w:r>
          </w:p>
          <w:p w14:paraId="5D7EEF36" w14:textId="77777777" w:rsidR="004260A2" w:rsidRPr="0090203F" w:rsidRDefault="004260A2" w:rsidP="00642F37">
            <w:pPr>
              <w:rPr>
                <w:rFonts w:ascii="Arial" w:hAnsi="Arial" w:cs="Arial"/>
                <w:iCs/>
                <w:sz w:val="20"/>
                <w:szCs w:val="20"/>
              </w:rPr>
            </w:pPr>
            <w:r w:rsidRPr="0090203F">
              <w:rPr>
                <w:rFonts w:ascii="Arial" w:hAnsi="Arial" w:cs="Arial"/>
                <w:iCs/>
                <w:sz w:val="20"/>
                <w:szCs w:val="20"/>
              </w:rPr>
              <w:t>Comunicación Interna SENASAG/PCF/DESAGUADERO N°065/2020 del 31 de octubre de 2020</w:t>
            </w:r>
          </w:p>
        </w:tc>
      </w:tr>
      <w:tr w:rsidR="004260A2" w:rsidRPr="004260A2" w14:paraId="772DC142" w14:textId="77777777" w:rsidTr="00642F37">
        <w:trPr>
          <w:trHeight w:val="340"/>
        </w:trPr>
        <w:tc>
          <w:tcPr>
            <w:tcW w:w="1838" w:type="dxa"/>
            <w:vAlign w:val="center"/>
          </w:tcPr>
          <w:p w14:paraId="7E040984"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XII</w:t>
            </w:r>
          </w:p>
        </w:tc>
        <w:tc>
          <w:tcPr>
            <w:tcW w:w="6371" w:type="dxa"/>
            <w:vAlign w:val="center"/>
          </w:tcPr>
          <w:p w14:paraId="7BEE11CC" w14:textId="77777777" w:rsidR="004260A2" w:rsidRPr="0090203F" w:rsidRDefault="004260A2" w:rsidP="00642F37">
            <w:pPr>
              <w:rPr>
                <w:rFonts w:ascii="Arial" w:hAnsi="Arial" w:cs="Arial"/>
                <w:iCs/>
                <w:sz w:val="20"/>
                <w:szCs w:val="20"/>
              </w:rPr>
            </w:pPr>
            <w:r w:rsidRPr="0090203F">
              <w:rPr>
                <w:rFonts w:ascii="Arial" w:hAnsi="Arial" w:cs="Arial"/>
                <w:iCs/>
                <w:sz w:val="20"/>
                <w:szCs w:val="20"/>
              </w:rPr>
              <w:t>Acta de Reunión de la Junta de Administradores del CEBAF Desaguadero Perú – Bolivia del 29 de octubre de 2021</w:t>
            </w:r>
          </w:p>
        </w:tc>
      </w:tr>
      <w:tr w:rsidR="004260A2" w:rsidRPr="004260A2" w14:paraId="1A81E733" w14:textId="77777777" w:rsidTr="00642F37">
        <w:trPr>
          <w:trHeight w:val="340"/>
        </w:trPr>
        <w:tc>
          <w:tcPr>
            <w:tcW w:w="1838" w:type="dxa"/>
            <w:vAlign w:val="center"/>
          </w:tcPr>
          <w:p w14:paraId="315BEE73"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XIII</w:t>
            </w:r>
          </w:p>
        </w:tc>
        <w:tc>
          <w:tcPr>
            <w:tcW w:w="6371" w:type="dxa"/>
            <w:vAlign w:val="center"/>
          </w:tcPr>
          <w:p w14:paraId="2ED773CA"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Muestreo de facturas electrónicas, que contienen una etiqueta del producto a ser importado</w:t>
            </w:r>
          </w:p>
        </w:tc>
      </w:tr>
      <w:tr w:rsidR="004260A2" w:rsidRPr="004260A2" w14:paraId="19CD2208" w14:textId="77777777" w:rsidTr="00642F37">
        <w:trPr>
          <w:trHeight w:val="340"/>
        </w:trPr>
        <w:tc>
          <w:tcPr>
            <w:tcW w:w="1838" w:type="dxa"/>
            <w:vAlign w:val="center"/>
          </w:tcPr>
          <w:p w14:paraId="048F48B4"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XIV</w:t>
            </w:r>
          </w:p>
        </w:tc>
        <w:tc>
          <w:tcPr>
            <w:tcW w:w="6371" w:type="dxa"/>
            <w:vAlign w:val="center"/>
          </w:tcPr>
          <w:p w14:paraId="07E4C536"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Muestreo de fotos (impresas) con datos técnicos de productos observados</w:t>
            </w:r>
          </w:p>
          <w:p w14:paraId="6E6E5559"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 xml:space="preserve">Carta de fecha 20 de octubre de 2020 </w:t>
            </w:r>
          </w:p>
        </w:tc>
      </w:tr>
      <w:tr w:rsidR="004260A2" w:rsidRPr="004260A2" w14:paraId="29EF6F3C" w14:textId="77777777" w:rsidTr="00642F37">
        <w:trPr>
          <w:trHeight w:val="340"/>
        </w:trPr>
        <w:tc>
          <w:tcPr>
            <w:tcW w:w="1838" w:type="dxa"/>
            <w:vAlign w:val="center"/>
          </w:tcPr>
          <w:p w14:paraId="6D9F598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XVI</w:t>
            </w:r>
          </w:p>
        </w:tc>
        <w:tc>
          <w:tcPr>
            <w:tcW w:w="6371" w:type="dxa"/>
            <w:vAlign w:val="center"/>
          </w:tcPr>
          <w:p w14:paraId="153B95D3"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Acta de fecha 10 de septiembre de 2021 y Declaración y Plan de Acción de la Paz de fecha 30 de octubre de 2021</w:t>
            </w:r>
          </w:p>
        </w:tc>
      </w:tr>
      <w:tr w:rsidR="004260A2" w:rsidRPr="004260A2" w14:paraId="37B31827" w14:textId="77777777" w:rsidTr="00642F37">
        <w:trPr>
          <w:trHeight w:val="340"/>
        </w:trPr>
        <w:tc>
          <w:tcPr>
            <w:tcW w:w="1838" w:type="dxa"/>
            <w:vAlign w:val="center"/>
          </w:tcPr>
          <w:p w14:paraId="618B1162"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Anexo Técnico solicitado por la SGCAN</w:t>
            </w:r>
          </w:p>
        </w:tc>
        <w:tc>
          <w:tcPr>
            <w:tcW w:w="6371" w:type="dxa"/>
            <w:vAlign w:val="center"/>
          </w:tcPr>
          <w:p w14:paraId="2F26CC79" w14:textId="77777777" w:rsidR="004260A2" w:rsidRPr="0090203F" w:rsidRDefault="004260A2" w:rsidP="00642F37">
            <w:pPr>
              <w:ind w:left="465" w:hanging="465"/>
              <w:rPr>
                <w:rFonts w:ascii="Arial" w:hAnsi="Arial" w:cs="Arial"/>
                <w:sz w:val="20"/>
                <w:szCs w:val="20"/>
              </w:rPr>
            </w:pPr>
            <w:r w:rsidRPr="0090203F">
              <w:rPr>
                <w:rFonts w:ascii="Arial" w:hAnsi="Arial" w:cs="Arial"/>
                <w:sz w:val="20"/>
                <w:szCs w:val="20"/>
              </w:rPr>
              <w:t>(ii)   Notificaciones realizadas a SENASA por incumplimiento de      requisitos</w:t>
            </w:r>
          </w:p>
          <w:p w14:paraId="7E7EF8B3" w14:textId="77777777" w:rsidR="004260A2" w:rsidRPr="0090203F" w:rsidRDefault="004260A2" w:rsidP="00642F37">
            <w:pPr>
              <w:ind w:left="465" w:hanging="465"/>
              <w:rPr>
                <w:rFonts w:ascii="Arial" w:hAnsi="Arial" w:cs="Arial"/>
                <w:sz w:val="20"/>
                <w:szCs w:val="20"/>
              </w:rPr>
            </w:pPr>
            <w:r w:rsidRPr="0090203F">
              <w:rPr>
                <w:rFonts w:ascii="Arial" w:hAnsi="Arial" w:cs="Arial"/>
                <w:sz w:val="20"/>
                <w:szCs w:val="20"/>
              </w:rPr>
              <w:t>(iv)   y (v) Procedimiento de importación de productos de origen    vegetal</w:t>
            </w:r>
          </w:p>
          <w:p w14:paraId="6817D473" w14:textId="77777777" w:rsidR="004260A2" w:rsidRPr="0090203F" w:rsidRDefault="004260A2" w:rsidP="00642F37">
            <w:pPr>
              <w:ind w:left="461" w:hanging="461"/>
              <w:rPr>
                <w:rFonts w:ascii="Arial" w:hAnsi="Arial" w:cs="Arial"/>
                <w:sz w:val="20"/>
                <w:szCs w:val="20"/>
              </w:rPr>
            </w:pPr>
            <w:r w:rsidRPr="0090203F">
              <w:rPr>
                <w:rFonts w:ascii="Arial" w:hAnsi="Arial" w:cs="Arial"/>
                <w:sz w:val="20"/>
                <w:szCs w:val="20"/>
              </w:rPr>
              <w:t>(vi)  Registro de rechazos a importaciones por incumplimiento de requisitos fitosanitarios</w:t>
            </w:r>
          </w:p>
          <w:p w14:paraId="753E2F7E" w14:textId="77777777" w:rsidR="004260A2" w:rsidRPr="0090203F" w:rsidRDefault="004260A2" w:rsidP="00642F37">
            <w:pPr>
              <w:ind w:left="461" w:hanging="421"/>
              <w:rPr>
                <w:rFonts w:ascii="Arial" w:hAnsi="Arial" w:cs="Arial"/>
                <w:sz w:val="20"/>
                <w:szCs w:val="20"/>
              </w:rPr>
            </w:pPr>
            <w:r w:rsidRPr="0090203F">
              <w:rPr>
                <w:rFonts w:ascii="Arial" w:hAnsi="Arial" w:cs="Arial"/>
                <w:sz w:val="20"/>
                <w:szCs w:val="20"/>
              </w:rPr>
              <w:t>(vii) Procedimiento de inspección de mercancías perecederas</w:t>
            </w:r>
          </w:p>
          <w:p w14:paraId="6DB0EE4E" w14:textId="77777777" w:rsidR="004260A2" w:rsidRPr="0090203F" w:rsidRDefault="004260A2" w:rsidP="00642F37">
            <w:pPr>
              <w:ind w:left="461" w:hanging="526"/>
              <w:rPr>
                <w:rFonts w:ascii="Arial" w:hAnsi="Arial" w:cs="Arial"/>
                <w:sz w:val="20"/>
                <w:szCs w:val="20"/>
              </w:rPr>
            </w:pPr>
            <w:r w:rsidRPr="0090203F">
              <w:rPr>
                <w:rFonts w:ascii="Arial" w:hAnsi="Arial" w:cs="Arial"/>
                <w:sz w:val="20"/>
                <w:szCs w:val="20"/>
              </w:rPr>
              <w:t xml:space="preserve">        Carpeta denominada “</w:t>
            </w:r>
            <w:r w:rsidRPr="0090203F">
              <w:rPr>
                <w:rFonts w:ascii="Arial" w:hAnsi="Arial" w:cs="Arial"/>
                <w:i/>
                <w:iCs/>
                <w:sz w:val="20"/>
                <w:szCs w:val="20"/>
              </w:rPr>
              <w:t>Base de datos Excel registros de importación Aduana Nacional</w:t>
            </w:r>
            <w:r w:rsidRPr="0090203F">
              <w:rPr>
                <w:rFonts w:ascii="Arial" w:hAnsi="Arial" w:cs="Arial"/>
                <w:sz w:val="20"/>
                <w:szCs w:val="20"/>
              </w:rPr>
              <w:t>”, el cual contiene los siguientes archivos: “</w:t>
            </w:r>
            <w:r w:rsidRPr="0090203F">
              <w:rPr>
                <w:rFonts w:ascii="Arial" w:hAnsi="Arial" w:cs="Arial"/>
                <w:i/>
                <w:iCs/>
                <w:sz w:val="20"/>
                <w:szCs w:val="20"/>
              </w:rPr>
              <w:t>Aclaración de Bolivia sobre base de datos Excel solicitados por la SGCAN</w:t>
            </w:r>
            <w:r w:rsidRPr="0090203F">
              <w:rPr>
                <w:rFonts w:ascii="Arial" w:hAnsi="Arial" w:cs="Arial"/>
                <w:sz w:val="20"/>
                <w:szCs w:val="20"/>
              </w:rPr>
              <w:t>” y “</w:t>
            </w:r>
            <w:r w:rsidRPr="0090203F">
              <w:rPr>
                <w:rFonts w:ascii="Arial" w:hAnsi="Arial" w:cs="Arial"/>
                <w:i/>
                <w:iCs/>
                <w:sz w:val="20"/>
                <w:szCs w:val="20"/>
              </w:rPr>
              <w:t>Adicional Anexo SGCAN – Cuadro Excel Demanda</w:t>
            </w:r>
            <w:r w:rsidRPr="0090203F">
              <w:rPr>
                <w:rFonts w:ascii="Arial" w:hAnsi="Arial" w:cs="Arial"/>
                <w:sz w:val="20"/>
                <w:szCs w:val="20"/>
              </w:rPr>
              <w:t>”</w:t>
            </w:r>
          </w:p>
        </w:tc>
      </w:tr>
    </w:tbl>
    <w:p w14:paraId="6CB266B5" w14:textId="77777777" w:rsidR="004260A2" w:rsidRPr="004260A2" w:rsidRDefault="004260A2" w:rsidP="004260A2">
      <w:pPr>
        <w:rPr>
          <w:rFonts w:ascii="Arial" w:hAnsi="Arial" w:cs="Arial"/>
          <w:b/>
          <w:sz w:val="22"/>
          <w:szCs w:val="22"/>
        </w:rPr>
      </w:pPr>
    </w:p>
    <w:p w14:paraId="131B2618" w14:textId="77777777" w:rsidR="004260A2" w:rsidRPr="004260A2" w:rsidRDefault="004260A2" w:rsidP="004260A2">
      <w:pPr>
        <w:pStyle w:val="Prrafodelista"/>
        <w:numPr>
          <w:ilvl w:val="0"/>
          <w:numId w:val="34"/>
        </w:numPr>
        <w:ind w:left="709" w:hanging="709"/>
        <w:rPr>
          <w:rFonts w:ascii="Arial" w:hAnsi="Arial" w:cs="Arial"/>
          <w:b/>
          <w:sz w:val="22"/>
          <w:szCs w:val="22"/>
        </w:rPr>
      </w:pPr>
      <w:r w:rsidRPr="004260A2">
        <w:rPr>
          <w:rFonts w:ascii="Arial" w:hAnsi="Arial" w:cs="Arial"/>
          <w:b/>
          <w:sz w:val="22"/>
          <w:szCs w:val="22"/>
        </w:rPr>
        <w:t>Análisis de la SGCAN</w:t>
      </w:r>
    </w:p>
    <w:p w14:paraId="13910F68" w14:textId="77777777" w:rsidR="004260A2" w:rsidRPr="004260A2" w:rsidRDefault="004260A2" w:rsidP="004260A2">
      <w:pPr>
        <w:pStyle w:val="Prrafodelista"/>
        <w:ind w:left="709"/>
        <w:rPr>
          <w:rFonts w:ascii="Arial" w:hAnsi="Arial" w:cs="Arial"/>
          <w:b/>
          <w:sz w:val="22"/>
          <w:szCs w:val="22"/>
        </w:rPr>
      </w:pPr>
    </w:p>
    <w:p w14:paraId="3F08D476" w14:textId="3B032D5B"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lo expuesto, y bajo la metodología que se propone en el acápite 5 de est</w:t>
      </w:r>
      <w:r w:rsidR="00F11504">
        <w:rPr>
          <w:rFonts w:ascii="Arial" w:hAnsi="Arial" w:cs="Arial"/>
          <w:sz w:val="22"/>
          <w:szCs w:val="22"/>
        </w:rPr>
        <w:t>a</w:t>
      </w:r>
      <w:r w:rsidRPr="004260A2">
        <w:rPr>
          <w:rFonts w:ascii="Arial" w:hAnsi="Arial" w:cs="Arial"/>
          <w:sz w:val="22"/>
          <w:szCs w:val="22"/>
        </w:rPr>
        <w:t xml:space="preserve"> </w:t>
      </w:r>
      <w:r w:rsidR="00F11504">
        <w:rPr>
          <w:rFonts w:ascii="Arial" w:hAnsi="Arial" w:cs="Arial"/>
          <w:sz w:val="22"/>
          <w:szCs w:val="22"/>
        </w:rPr>
        <w:t>Resolución</w:t>
      </w:r>
      <w:r w:rsidRPr="004260A2">
        <w:rPr>
          <w:rFonts w:ascii="Arial" w:hAnsi="Arial" w:cs="Arial"/>
          <w:sz w:val="22"/>
          <w:szCs w:val="22"/>
        </w:rPr>
        <w:t>:</w:t>
      </w:r>
    </w:p>
    <w:p w14:paraId="50CB77E0" w14:textId="77777777" w:rsidR="004260A2" w:rsidRPr="004260A2" w:rsidRDefault="004260A2" w:rsidP="004260A2">
      <w:pPr>
        <w:pStyle w:val="Prrafodelista"/>
        <w:ind w:left="709"/>
        <w:rPr>
          <w:rFonts w:ascii="Arial" w:hAnsi="Arial" w:cs="Arial"/>
          <w:sz w:val="22"/>
          <w:szCs w:val="22"/>
        </w:rPr>
      </w:pPr>
    </w:p>
    <w:p w14:paraId="28C2B161"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En primer lugar, se debe constatar si la “</w:t>
      </w:r>
      <w:r w:rsidRPr="004260A2">
        <w:rPr>
          <w:rFonts w:ascii="Arial" w:hAnsi="Arial" w:cs="Arial"/>
          <w:i/>
          <w:iCs/>
          <w:sz w:val="22"/>
          <w:szCs w:val="22"/>
        </w:rPr>
        <w:t>no inspección en el puesto del CEBAF Desaguadero y el procedimiento de internación de los productos perecibles</w:t>
      </w:r>
      <w:r w:rsidRPr="004260A2">
        <w:rPr>
          <w:rFonts w:ascii="Arial" w:hAnsi="Arial" w:cs="Arial"/>
          <w:sz w:val="22"/>
          <w:szCs w:val="22"/>
        </w:rPr>
        <w:t xml:space="preserve">” ha incidido sobre las importaciones andinas, dificultándolas o impidiéndolas. </w:t>
      </w:r>
    </w:p>
    <w:p w14:paraId="501BAA62" w14:textId="77777777" w:rsidR="004260A2" w:rsidRPr="004260A2" w:rsidRDefault="004260A2" w:rsidP="004260A2">
      <w:pPr>
        <w:pStyle w:val="Prrafodelista"/>
        <w:ind w:left="1276" w:hanging="567"/>
        <w:rPr>
          <w:rFonts w:ascii="Arial" w:hAnsi="Arial" w:cs="Arial"/>
          <w:sz w:val="22"/>
          <w:szCs w:val="22"/>
        </w:rPr>
      </w:pPr>
    </w:p>
    <w:p w14:paraId="50644AC4"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En segundo lugar, se debe examinar los otros factores de los que se tenga conocimiento en el procedimiento pueden explicar efectos negativos sobre las importaciones andinas </w:t>
      </w:r>
    </w:p>
    <w:p w14:paraId="329520E3" w14:textId="77777777" w:rsidR="004260A2" w:rsidRPr="004260A2" w:rsidRDefault="004260A2" w:rsidP="004260A2">
      <w:pPr>
        <w:pStyle w:val="Prrafodelista"/>
        <w:ind w:left="1276" w:hanging="567"/>
        <w:rPr>
          <w:rFonts w:ascii="Arial" w:hAnsi="Arial" w:cs="Arial"/>
          <w:sz w:val="22"/>
          <w:szCs w:val="22"/>
        </w:rPr>
      </w:pPr>
    </w:p>
    <w:p w14:paraId="1E1B7C95"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Finalmente, en caso no se determine la existencia de tales otros factores, no es posible atribuir a éstos la causa del comportamiento observado sobre las importaciones, pudiéndose determinar entonces que la “</w:t>
      </w:r>
      <w:r w:rsidRPr="004260A2">
        <w:rPr>
          <w:rFonts w:ascii="Arial" w:hAnsi="Arial" w:cs="Arial"/>
          <w:i/>
          <w:iCs/>
          <w:sz w:val="22"/>
          <w:szCs w:val="22"/>
        </w:rPr>
        <w:t>no inspección en el puesto del CEBAF Desaguadero y el procedimiento de internación de los productos perecibles</w:t>
      </w:r>
      <w:r w:rsidRPr="004260A2">
        <w:rPr>
          <w:rFonts w:ascii="Arial" w:hAnsi="Arial" w:cs="Arial"/>
          <w:sz w:val="22"/>
          <w:szCs w:val="22"/>
        </w:rPr>
        <w:t xml:space="preserve">” explica los efectos negativos sobre las importaciones. </w:t>
      </w:r>
    </w:p>
    <w:p w14:paraId="1F872AFC" w14:textId="77777777" w:rsidR="004260A2" w:rsidRPr="004260A2" w:rsidRDefault="004260A2" w:rsidP="004260A2">
      <w:pPr>
        <w:pStyle w:val="Prrafodelista"/>
        <w:ind w:left="709"/>
        <w:rPr>
          <w:rFonts w:ascii="Arial" w:hAnsi="Arial" w:cs="Arial"/>
          <w:sz w:val="22"/>
          <w:szCs w:val="22"/>
        </w:rPr>
      </w:pPr>
    </w:p>
    <w:p w14:paraId="1F88CAA2" w14:textId="77777777" w:rsidR="004260A2" w:rsidRPr="004260A2" w:rsidRDefault="004260A2" w:rsidP="004260A2">
      <w:pPr>
        <w:pStyle w:val="Prrafodelista"/>
        <w:numPr>
          <w:ilvl w:val="0"/>
          <w:numId w:val="2"/>
        </w:numPr>
        <w:ind w:left="709" w:hanging="709"/>
        <w:rPr>
          <w:rFonts w:ascii="Arial" w:hAnsi="Arial" w:cs="Arial"/>
          <w:spacing w:val="-3"/>
          <w:sz w:val="22"/>
          <w:szCs w:val="22"/>
        </w:rPr>
      </w:pPr>
      <w:r w:rsidRPr="004260A2">
        <w:rPr>
          <w:rFonts w:ascii="Arial" w:hAnsi="Arial" w:cs="Arial"/>
          <w:sz w:val="22"/>
          <w:szCs w:val="22"/>
        </w:rPr>
        <w:t>No obstante, previo a dicha evaluación planteada se procederá a exponer brevemente el procedimiento de inspección en Bolivia en el marco de la Comunidad Andina y la normativa nacional boliviana.</w:t>
      </w:r>
    </w:p>
    <w:p w14:paraId="5DD26E75" w14:textId="4F53526F" w:rsidR="004260A2" w:rsidRDefault="004260A2" w:rsidP="004260A2">
      <w:pPr>
        <w:pStyle w:val="Prrafodelista"/>
        <w:ind w:left="709"/>
        <w:rPr>
          <w:rFonts w:ascii="Arial" w:hAnsi="Arial" w:cs="Arial"/>
          <w:sz w:val="22"/>
          <w:szCs w:val="22"/>
        </w:rPr>
      </w:pPr>
    </w:p>
    <w:p w14:paraId="4A8E43FD" w14:textId="4ED32EAE" w:rsidR="0090203F" w:rsidRDefault="0090203F" w:rsidP="004260A2">
      <w:pPr>
        <w:pStyle w:val="Prrafodelista"/>
        <w:ind w:left="709"/>
        <w:rPr>
          <w:rFonts w:ascii="Arial" w:hAnsi="Arial" w:cs="Arial"/>
          <w:sz w:val="22"/>
          <w:szCs w:val="22"/>
        </w:rPr>
      </w:pPr>
    </w:p>
    <w:p w14:paraId="16B2A706" w14:textId="77777777" w:rsidR="0090203F" w:rsidRPr="004260A2" w:rsidRDefault="0090203F" w:rsidP="004260A2">
      <w:pPr>
        <w:pStyle w:val="Prrafodelista"/>
        <w:ind w:left="709"/>
        <w:rPr>
          <w:rFonts w:ascii="Arial" w:hAnsi="Arial" w:cs="Arial"/>
          <w:sz w:val="22"/>
          <w:szCs w:val="22"/>
        </w:rPr>
      </w:pPr>
    </w:p>
    <w:p w14:paraId="6CE474E3" w14:textId="77777777" w:rsidR="004260A2" w:rsidRPr="004260A2" w:rsidRDefault="004260A2" w:rsidP="004260A2">
      <w:pPr>
        <w:pStyle w:val="Prrafodelista"/>
        <w:ind w:left="709"/>
        <w:rPr>
          <w:rFonts w:ascii="Arial" w:hAnsi="Arial" w:cs="Arial"/>
          <w:i/>
          <w:sz w:val="22"/>
          <w:szCs w:val="22"/>
          <w:u w:val="single"/>
        </w:rPr>
      </w:pPr>
      <w:r w:rsidRPr="004260A2">
        <w:rPr>
          <w:rFonts w:ascii="Arial" w:hAnsi="Arial" w:cs="Arial"/>
          <w:i/>
          <w:sz w:val="22"/>
          <w:szCs w:val="22"/>
          <w:u w:val="single"/>
        </w:rPr>
        <w:lastRenderedPageBreak/>
        <w:t>Sobre el procedimiento de inspección en Bolivia en el marco de la Comunidad Andina</w:t>
      </w:r>
    </w:p>
    <w:p w14:paraId="1365285F" w14:textId="77777777" w:rsidR="004260A2" w:rsidRPr="004260A2" w:rsidRDefault="004260A2" w:rsidP="004260A2">
      <w:pPr>
        <w:rPr>
          <w:rFonts w:ascii="Arial" w:hAnsi="Arial" w:cs="Arial"/>
          <w:sz w:val="22"/>
          <w:szCs w:val="22"/>
        </w:rPr>
      </w:pPr>
    </w:p>
    <w:p w14:paraId="2ACA7A6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Actualmente, las inspecciones a las mercancías objeto de investigación se realizan en el recinto del CEBAF – Desaguadero. Siendo ello así, para una mejor comprensión se revisará el marco normativo del CEBAF en la Comunidad Andina, los acuerdos específicos suscritos por los Países Miembros en dicho marco, así como las disposiciones internas en materia de inspección de Bolivia. </w:t>
      </w:r>
    </w:p>
    <w:p w14:paraId="34C5F272" w14:textId="77777777" w:rsidR="004260A2" w:rsidRPr="004260A2" w:rsidRDefault="004260A2" w:rsidP="004260A2">
      <w:pPr>
        <w:rPr>
          <w:rFonts w:ascii="Arial" w:hAnsi="Arial" w:cs="Arial"/>
          <w:sz w:val="22"/>
          <w:szCs w:val="22"/>
        </w:rPr>
      </w:pPr>
    </w:p>
    <w:p w14:paraId="28F2C80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Para tal efecto, se tomará en cuenta las siguientes disposiciones normativas:</w:t>
      </w:r>
    </w:p>
    <w:p w14:paraId="04F04209" w14:textId="77777777" w:rsidR="004260A2" w:rsidRPr="004260A2" w:rsidRDefault="004260A2" w:rsidP="004260A2">
      <w:pPr>
        <w:rPr>
          <w:rFonts w:ascii="Arial" w:hAnsi="Arial" w:cs="Arial"/>
          <w:sz w:val="22"/>
          <w:szCs w:val="22"/>
        </w:rPr>
      </w:pPr>
    </w:p>
    <w:tbl>
      <w:tblPr>
        <w:tblStyle w:val="Tablaconcuadrcula"/>
        <w:tblW w:w="8217" w:type="dxa"/>
        <w:tblInd w:w="709" w:type="dxa"/>
        <w:tblLook w:val="04A0" w:firstRow="1" w:lastRow="0" w:firstColumn="1" w:lastColumn="0" w:noHBand="0" w:noVBand="1"/>
      </w:tblPr>
      <w:tblGrid>
        <w:gridCol w:w="2972"/>
        <w:gridCol w:w="5245"/>
      </w:tblGrid>
      <w:tr w:rsidR="004260A2" w:rsidRPr="004260A2" w14:paraId="301F54E6" w14:textId="77777777" w:rsidTr="00642F37">
        <w:trPr>
          <w:trHeight w:val="284"/>
          <w:tblHeader/>
        </w:trPr>
        <w:tc>
          <w:tcPr>
            <w:tcW w:w="2972" w:type="dxa"/>
            <w:shd w:val="clear" w:color="auto" w:fill="D9D9D9" w:themeFill="background1" w:themeFillShade="D9"/>
            <w:vAlign w:val="center"/>
          </w:tcPr>
          <w:p w14:paraId="1021FB0F"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Normativa</w:t>
            </w:r>
          </w:p>
        </w:tc>
        <w:tc>
          <w:tcPr>
            <w:tcW w:w="5245" w:type="dxa"/>
            <w:shd w:val="clear" w:color="auto" w:fill="D9D9D9" w:themeFill="background1" w:themeFillShade="D9"/>
            <w:vAlign w:val="center"/>
          </w:tcPr>
          <w:p w14:paraId="02A9333D" w14:textId="77777777" w:rsidR="004260A2" w:rsidRPr="004260A2" w:rsidRDefault="004260A2" w:rsidP="00642F37">
            <w:pPr>
              <w:pStyle w:val="Prrafodelista"/>
              <w:ind w:left="0"/>
              <w:jc w:val="center"/>
              <w:rPr>
                <w:rFonts w:ascii="Arial" w:hAnsi="Arial" w:cs="Arial"/>
                <w:b/>
                <w:bCs/>
                <w:sz w:val="22"/>
                <w:szCs w:val="22"/>
              </w:rPr>
            </w:pPr>
            <w:r w:rsidRPr="004260A2">
              <w:rPr>
                <w:rFonts w:ascii="Arial" w:hAnsi="Arial" w:cs="Arial"/>
                <w:b/>
                <w:bCs/>
                <w:sz w:val="22"/>
                <w:szCs w:val="22"/>
              </w:rPr>
              <w:t>Detalle</w:t>
            </w:r>
          </w:p>
        </w:tc>
      </w:tr>
      <w:tr w:rsidR="004260A2" w:rsidRPr="004260A2" w14:paraId="43C42AB9" w14:textId="77777777" w:rsidTr="00642F37">
        <w:trPr>
          <w:trHeight w:val="340"/>
        </w:trPr>
        <w:tc>
          <w:tcPr>
            <w:tcW w:w="2972" w:type="dxa"/>
            <w:vAlign w:val="center"/>
          </w:tcPr>
          <w:p w14:paraId="3D08B5B4"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Decisión 502 del 22 de junio de 2001 de la Comisión de la Comunidad Andina</w:t>
            </w:r>
          </w:p>
        </w:tc>
        <w:tc>
          <w:tcPr>
            <w:tcW w:w="5245" w:type="dxa"/>
            <w:vAlign w:val="center"/>
          </w:tcPr>
          <w:p w14:paraId="122F8313"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w:t>
            </w:r>
            <w:r w:rsidRPr="0090203F">
              <w:rPr>
                <w:rFonts w:ascii="Arial" w:hAnsi="Arial" w:cs="Arial"/>
                <w:i/>
                <w:iCs/>
                <w:sz w:val="20"/>
                <w:szCs w:val="20"/>
              </w:rPr>
              <w:t>Centros Binacionales de Atención en Frontera  (CEBAF) en la Comunidad Andina</w:t>
            </w:r>
            <w:r w:rsidRPr="0090203F">
              <w:rPr>
                <w:rFonts w:ascii="Arial" w:hAnsi="Arial" w:cs="Arial"/>
                <w:iCs/>
                <w:sz w:val="20"/>
                <w:szCs w:val="20"/>
              </w:rPr>
              <w:t>”</w:t>
            </w:r>
          </w:p>
        </w:tc>
      </w:tr>
      <w:tr w:rsidR="004260A2" w:rsidRPr="004260A2" w14:paraId="5CCF685D" w14:textId="77777777" w:rsidTr="00642F37">
        <w:trPr>
          <w:trHeight w:val="340"/>
        </w:trPr>
        <w:tc>
          <w:tcPr>
            <w:tcW w:w="2972" w:type="dxa"/>
            <w:vAlign w:val="center"/>
          </w:tcPr>
          <w:p w14:paraId="57A7C53C"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Resolución 2003 de la SGCAN</w:t>
            </w:r>
          </w:p>
        </w:tc>
        <w:tc>
          <w:tcPr>
            <w:tcW w:w="5245" w:type="dxa"/>
            <w:vAlign w:val="center"/>
          </w:tcPr>
          <w:p w14:paraId="5A467A51" w14:textId="77777777" w:rsidR="004260A2" w:rsidRPr="0090203F" w:rsidRDefault="004260A2" w:rsidP="00642F37">
            <w:pPr>
              <w:rPr>
                <w:rFonts w:ascii="Arial" w:hAnsi="Arial" w:cs="Arial"/>
                <w:iCs/>
                <w:sz w:val="20"/>
                <w:szCs w:val="20"/>
              </w:rPr>
            </w:pPr>
            <w:r w:rsidRPr="0090203F">
              <w:rPr>
                <w:rFonts w:ascii="Arial" w:hAnsi="Arial" w:cs="Arial"/>
                <w:iCs/>
                <w:sz w:val="20"/>
                <w:szCs w:val="20"/>
              </w:rPr>
              <w:t>“</w:t>
            </w:r>
            <w:r w:rsidRPr="0090203F">
              <w:rPr>
                <w:rFonts w:ascii="Arial" w:hAnsi="Arial" w:cs="Arial"/>
                <w:i/>
                <w:iCs/>
                <w:sz w:val="20"/>
                <w:szCs w:val="20"/>
              </w:rPr>
              <w:t>Acuerdo Específico entre la República del Perú y el Estado Plurinacional de Bolivia para el Centro Binacional de Atención en frontera (CEBAF) Desaguadero</w:t>
            </w:r>
            <w:r w:rsidRPr="0090203F">
              <w:rPr>
                <w:rFonts w:ascii="Arial" w:hAnsi="Arial" w:cs="Arial"/>
                <w:iCs/>
                <w:sz w:val="20"/>
                <w:szCs w:val="20"/>
              </w:rPr>
              <w:t>”</w:t>
            </w:r>
          </w:p>
        </w:tc>
      </w:tr>
      <w:tr w:rsidR="004260A2" w:rsidRPr="004260A2" w14:paraId="720FDBDA" w14:textId="77777777" w:rsidTr="00642F37">
        <w:trPr>
          <w:trHeight w:val="340"/>
        </w:trPr>
        <w:tc>
          <w:tcPr>
            <w:tcW w:w="2972" w:type="dxa"/>
            <w:vAlign w:val="center"/>
          </w:tcPr>
          <w:p w14:paraId="1BE3AA0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Resolución Administrativa N° 069/2021 del 15 de abril de 2021 del SENASAG</w:t>
            </w:r>
          </w:p>
        </w:tc>
        <w:tc>
          <w:tcPr>
            <w:tcW w:w="5245" w:type="dxa"/>
            <w:vAlign w:val="center"/>
          </w:tcPr>
          <w:p w14:paraId="07FF8EA4"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Aprueba el “</w:t>
            </w:r>
            <w:r w:rsidRPr="0090203F">
              <w:rPr>
                <w:rFonts w:ascii="Arial" w:hAnsi="Arial" w:cs="Arial"/>
                <w:i/>
                <w:iCs/>
                <w:sz w:val="20"/>
                <w:szCs w:val="20"/>
              </w:rPr>
              <w:t>Manual técnico: Toma, manejo y envío de muestras vegetales</w:t>
            </w:r>
            <w:r w:rsidRPr="0090203F">
              <w:rPr>
                <w:rFonts w:ascii="Arial" w:hAnsi="Arial" w:cs="Arial"/>
                <w:iCs/>
                <w:sz w:val="20"/>
                <w:szCs w:val="20"/>
              </w:rPr>
              <w:t>”</w:t>
            </w:r>
          </w:p>
        </w:tc>
      </w:tr>
      <w:tr w:rsidR="004260A2" w:rsidRPr="004260A2" w14:paraId="1AFA3960" w14:textId="77777777" w:rsidTr="00642F37">
        <w:trPr>
          <w:trHeight w:val="340"/>
        </w:trPr>
        <w:tc>
          <w:tcPr>
            <w:tcW w:w="2972" w:type="dxa"/>
            <w:vAlign w:val="center"/>
          </w:tcPr>
          <w:p w14:paraId="657235D3"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Resolución Administrativa N° 127/2002 del 12 de septiembre de 2002 del SENASAG</w:t>
            </w:r>
          </w:p>
        </w:tc>
        <w:tc>
          <w:tcPr>
            <w:tcW w:w="5245" w:type="dxa"/>
            <w:vAlign w:val="center"/>
          </w:tcPr>
          <w:p w14:paraId="6987D4C3" w14:textId="77777777" w:rsidR="004260A2" w:rsidRPr="0090203F" w:rsidRDefault="004260A2" w:rsidP="00642F37">
            <w:pPr>
              <w:rPr>
                <w:rFonts w:ascii="Arial" w:hAnsi="Arial" w:cs="Arial"/>
                <w:iCs/>
                <w:sz w:val="20"/>
                <w:szCs w:val="20"/>
              </w:rPr>
            </w:pPr>
            <w:r w:rsidRPr="0090203F">
              <w:rPr>
                <w:rFonts w:ascii="Arial" w:hAnsi="Arial" w:cs="Arial"/>
                <w:iCs/>
                <w:sz w:val="20"/>
                <w:szCs w:val="20"/>
              </w:rPr>
              <w:t>Aprueba el “</w:t>
            </w:r>
            <w:r w:rsidRPr="0090203F">
              <w:rPr>
                <w:rFonts w:ascii="Arial" w:hAnsi="Arial" w:cs="Arial"/>
                <w:i/>
                <w:iCs/>
                <w:sz w:val="20"/>
                <w:szCs w:val="20"/>
              </w:rPr>
              <w:t>Manual del Sistema de Cuarentena Vegetal</w:t>
            </w:r>
            <w:r w:rsidRPr="0090203F">
              <w:rPr>
                <w:rFonts w:ascii="Arial" w:hAnsi="Arial" w:cs="Arial"/>
                <w:iCs/>
                <w:sz w:val="20"/>
                <w:szCs w:val="20"/>
              </w:rPr>
              <w:t>”</w:t>
            </w:r>
          </w:p>
        </w:tc>
      </w:tr>
      <w:tr w:rsidR="004260A2" w:rsidRPr="004260A2" w14:paraId="0F36AAE2" w14:textId="77777777" w:rsidTr="00642F37">
        <w:trPr>
          <w:trHeight w:val="340"/>
        </w:trPr>
        <w:tc>
          <w:tcPr>
            <w:tcW w:w="2972" w:type="dxa"/>
            <w:vAlign w:val="center"/>
          </w:tcPr>
          <w:p w14:paraId="0C77C702"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Resolución Administrativa 118/2019 del 4 de junio de 2019 del SENASAG</w:t>
            </w:r>
          </w:p>
        </w:tc>
        <w:tc>
          <w:tcPr>
            <w:tcW w:w="5245" w:type="dxa"/>
            <w:vAlign w:val="center"/>
          </w:tcPr>
          <w:p w14:paraId="6A1A54DE" w14:textId="77777777" w:rsidR="004260A2" w:rsidRPr="0090203F" w:rsidRDefault="004260A2" w:rsidP="00642F37">
            <w:pPr>
              <w:pStyle w:val="Prrafodelista"/>
              <w:ind w:left="0"/>
              <w:rPr>
                <w:rFonts w:ascii="Arial" w:hAnsi="Arial" w:cs="Arial"/>
                <w:iCs/>
                <w:sz w:val="20"/>
                <w:szCs w:val="20"/>
              </w:rPr>
            </w:pPr>
            <w:r w:rsidRPr="0090203F">
              <w:rPr>
                <w:rFonts w:ascii="Arial" w:hAnsi="Arial" w:cs="Arial"/>
                <w:iCs/>
                <w:sz w:val="20"/>
                <w:szCs w:val="20"/>
              </w:rPr>
              <w:t>Aprueba el “</w:t>
            </w:r>
            <w:r w:rsidRPr="0090203F">
              <w:rPr>
                <w:rFonts w:ascii="Arial" w:hAnsi="Arial" w:cs="Arial"/>
                <w:i/>
                <w:iCs/>
                <w:sz w:val="20"/>
                <w:szCs w:val="20"/>
              </w:rPr>
              <w:t>Manual de Inspección Fitosanitaria</w:t>
            </w:r>
            <w:r w:rsidRPr="0090203F">
              <w:rPr>
                <w:rFonts w:ascii="Arial" w:hAnsi="Arial" w:cs="Arial"/>
                <w:iCs/>
                <w:sz w:val="20"/>
                <w:szCs w:val="20"/>
              </w:rPr>
              <w:t>”</w:t>
            </w:r>
          </w:p>
        </w:tc>
      </w:tr>
    </w:tbl>
    <w:p w14:paraId="3F465899" w14:textId="77777777" w:rsidR="004260A2" w:rsidRPr="004260A2" w:rsidRDefault="004260A2" w:rsidP="004260A2">
      <w:pPr>
        <w:rPr>
          <w:rFonts w:ascii="Arial" w:hAnsi="Arial" w:cs="Arial"/>
          <w:sz w:val="22"/>
          <w:szCs w:val="22"/>
        </w:rPr>
      </w:pPr>
    </w:p>
    <w:p w14:paraId="08C1BDC7" w14:textId="77777777" w:rsidR="004260A2" w:rsidRPr="004260A2" w:rsidRDefault="004260A2" w:rsidP="004260A2">
      <w:pPr>
        <w:pStyle w:val="Prrafodelista"/>
        <w:numPr>
          <w:ilvl w:val="0"/>
          <w:numId w:val="34"/>
        </w:numPr>
        <w:ind w:left="709" w:hanging="709"/>
        <w:rPr>
          <w:rFonts w:ascii="Arial" w:hAnsi="Arial" w:cs="Arial"/>
          <w:i/>
          <w:sz w:val="22"/>
          <w:szCs w:val="22"/>
        </w:rPr>
      </w:pPr>
      <w:r w:rsidRPr="004260A2">
        <w:rPr>
          <w:rFonts w:ascii="Arial" w:hAnsi="Arial" w:cs="Arial"/>
          <w:i/>
          <w:sz w:val="22"/>
          <w:szCs w:val="22"/>
        </w:rPr>
        <w:t>Decisión 502 de la Comisión de la Comunidad Andina “Centros Binacionales de Atención en Frontera (CEBAF) en la Comunidad Andina”</w:t>
      </w:r>
    </w:p>
    <w:p w14:paraId="0B9A26C1" w14:textId="77777777" w:rsidR="004260A2" w:rsidRPr="004260A2" w:rsidRDefault="004260A2" w:rsidP="004260A2">
      <w:pPr>
        <w:rPr>
          <w:rFonts w:ascii="Arial" w:hAnsi="Arial" w:cs="Arial"/>
          <w:b/>
          <w:sz w:val="22"/>
          <w:szCs w:val="22"/>
        </w:rPr>
      </w:pPr>
    </w:p>
    <w:p w14:paraId="33CD7B1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La Decisión 502 “</w:t>
      </w:r>
      <w:r w:rsidRPr="004260A2">
        <w:rPr>
          <w:rFonts w:ascii="Arial" w:hAnsi="Arial" w:cs="Arial"/>
          <w:i/>
          <w:iCs/>
          <w:sz w:val="22"/>
          <w:szCs w:val="22"/>
        </w:rPr>
        <w:t>Centros Binacionales de Atención en Frontera (CEBAF) en la Comunidad Andina</w:t>
      </w:r>
      <w:r w:rsidRPr="004260A2">
        <w:rPr>
          <w:rFonts w:ascii="Arial" w:hAnsi="Arial" w:cs="Arial"/>
          <w:iCs/>
          <w:sz w:val="22"/>
          <w:szCs w:val="22"/>
        </w:rPr>
        <w:t>”</w:t>
      </w:r>
      <w:r w:rsidRPr="004260A2">
        <w:rPr>
          <w:rFonts w:ascii="Arial" w:hAnsi="Arial" w:cs="Arial"/>
          <w:sz w:val="22"/>
          <w:szCs w:val="22"/>
        </w:rPr>
        <w:t xml:space="preserve"> (en adelante, </w:t>
      </w:r>
      <w:r w:rsidRPr="004260A2">
        <w:rPr>
          <w:rFonts w:ascii="Arial" w:hAnsi="Arial" w:cs="Arial"/>
          <w:b/>
          <w:sz w:val="22"/>
          <w:szCs w:val="22"/>
        </w:rPr>
        <w:t>Decisión 502</w:t>
      </w:r>
      <w:r w:rsidRPr="004260A2">
        <w:rPr>
          <w:rFonts w:ascii="Arial" w:hAnsi="Arial" w:cs="Arial"/>
          <w:sz w:val="22"/>
          <w:szCs w:val="22"/>
        </w:rPr>
        <w:t>) tiene por objeto general promover el establecimiento de los CEBAF en la Comunidad Andina, así como aprobar un marco de normas generales sobre su desarrollo y funcionamiento para la aplicación del control integrado en los mismos (artículo 2).</w:t>
      </w:r>
    </w:p>
    <w:p w14:paraId="6CF7743F" w14:textId="77777777" w:rsidR="004260A2" w:rsidRPr="004260A2" w:rsidRDefault="004260A2" w:rsidP="004260A2">
      <w:pPr>
        <w:rPr>
          <w:rFonts w:ascii="Arial" w:hAnsi="Arial" w:cs="Arial"/>
          <w:sz w:val="22"/>
          <w:szCs w:val="22"/>
        </w:rPr>
      </w:pPr>
    </w:p>
    <w:p w14:paraId="6C3387C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Según se define en el artículo 1 de la Decisión 502, el CEBAF es el conjunto de instalaciones que se localizan en una porción del territorio de un País Miembro o de dos Países Miembros colindantes, aledaño a un paso de frontera, que incluye las rutas de acceso, los recintos, equipos y mobiliario necesarios para la prestación del servicio de control integrado del flujo de personas, equipajes, mercancías y vehículos, y en donde se brindan servicios complementarios de facilitación y de atención al usuario.</w:t>
      </w:r>
    </w:p>
    <w:p w14:paraId="0FEBBC20" w14:textId="77777777" w:rsidR="004260A2" w:rsidRPr="004260A2" w:rsidRDefault="004260A2" w:rsidP="004260A2">
      <w:pPr>
        <w:rPr>
          <w:rFonts w:ascii="Arial" w:hAnsi="Arial" w:cs="Arial"/>
          <w:sz w:val="22"/>
          <w:szCs w:val="22"/>
        </w:rPr>
      </w:pPr>
    </w:p>
    <w:p w14:paraId="619CD65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Entre sus objetivos específicos (artículo 3) están: </w:t>
      </w:r>
    </w:p>
    <w:p w14:paraId="58D7A2B8" w14:textId="77777777" w:rsidR="004260A2" w:rsidRPr="004260A2" w:rsidRDefault="004260A2" w:rsidP="004260A2">
      <w:pPr>
        <w:rPr>
          <w:rFonts w:ascii="Arial" w:hAnsi="Arial" w:cs="Arial"/>
          <w:sz w:val="22"/>
          <w:szCs w:val="22"/>
        </w:rPr>
      </w:pPr>
    </w:p>
    <w:p w14:paraId="638A41E3" w14:textId="77777777" w:rsidR="004260A2" w:rsidRPr="004260A2" w:rsidRDefault="004260A2" w:rsidP="004260A2">
      <w:pPr>
        <w:ind w:left="1701" w:right="333" w:hanging="567"/>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a) </w:t>
      </w:r>
      <w:r w:rsidRPr="004260A2">
        <w:rPr>
          <w:rFonts w:ascii="Arial" w:hAnsi="Arial" w:cs="Arial"/>
          <w:i/>
          <w:sz w:val="22"/>
          <w:szCs w:val="22"/>
        </w:rPr>
        <w:tab/>
        <w:t xml:space="preserve">Implantar un </w:t>
      </w:r>
      <w:r w:rsidRPr="004260A2">
        <w:rPr>
          <w:rFonts w:ascii="Arial" w:hAnsi="Arial" w:cs="Arial"/>
          <w:i/>
          <w:sz w:val="22"/>
          <w:szCs w:val="22"/>
          <w:u w:val="single"/>
        </w:rPr>
        <w:t>sistema eficiente e integrado de gestión y control de los tráficos</w:t>
      </w:r>
      <w:r w:rsidRPr="004260A2">
        <w:rPr>
          <w:rFonts w:ascii="Arial" w:hAnsi="Arial" w:cs="Arial"/>
          <w:i/>
          <w:sz w:val="22"/>
          <w:szCs w:val="22"/>
        </w:rPr>
        <w:t xml:space="preserve"> bidireccionales que se canalizan por los pasos de frontera;</w:t>
      </w:r>
    </w:p>
    <w:p w14:paraId="4A0E8186" w14:textId="77777777" w:rsidR="004260A2" w:rsidRPr="004260A2" w:rsidRDefault="004260A2" w:rsidP="004260A2">
      <w:pPr>
        <w:tabs>
          <w:tab w:val="left" w:pos="709"/>
        </w:tabs>
        <w:ind w:left="1701" w:right="333" w:hanging="567"/>
        <w:rPr>
          <w:rFonts w:ascii="Arial" w:hAnsi="Arial" w:cs="Arial"/>
          <w:i/>
          <w:sz w:val="22"/>
          <w:szCs w:val="22"/>
        </w:rPr>
      </w:pPr>
    </w:p>
    <w:p w14:paraId="298BC647" w14:textId="77777777" w:rsidR="004260A2" w:rsidRPr="004260A2" w:rsidRDefault="004260A2" w:rsidP="004260A2">
      <w:pPr>
        <w:tabs>
          <w:tab w:val="left" w:pos="709"/>
        </w:tabs>
        <w:ind w:left="1701" w:right="333" w:hanging="567"/>
        <w:rPr>
          <w:rFonts w:ascii="Arial" w:hAnsi="Arial" w:cs="Arial"/>
          <w:i/>
          <w:sz w:val="22"/>
          <w:szCs w:val="22"/>
        </w:rPr>
      </w:pPr>
      <w:r w:rsidRPr="004260A2">
        <w:rPr>
          <w:rFonts w:ascii="Arial" w:hAnsi="Arial" w:cs="Arial"/>
          <w:i/>
          <w:sz w:val="22"/>
          <w:szCs w:val="22"/>
        </w:rPr>
        <w:t>b)</w:t>
      </w:r>
      <w:r w:rsidRPr="004260A2">
        <w:rPr>
          <w:rFonts w:ascii="Arial" w:hAnsi="Arial" w:cs="Arial"/>
          <w:i/>
          <w:sz w:val="22"/>
          <w:szCs w:val="22"/>
        </w:rPr>
        <w:tab/>
      </w:r>
      <w:r w:rsidRPr="004260A2">
        <w:rPr>
          <w:rFonts w:ascii="Arial" w:hAnsi="Arial" w:cs="Arial"/>
          <w:i/>
          <w:sz w:val="22"/>
          <w:szCs w:val="22"/>
          <w:u w:val="single"/>
        </w:rPr>
        <w:t>Evitar la duplicidad</w:t>
      </w:r>
      <w:r w:rsidRPr="004260A2">
        <w:rPr>
          <w:rFonts w:ascii="Arial" w:hAnsi="Arial" w:cs="Arial"/>
          <w:i/>
          <w:sz w:val="22"/>
          <w:szCs w:val="22"/>
        </w:rPr>
        <w:t xml:space="preserve"> de trámites y registros a la salida e ingreso de personas, equipajes, mercancías y vehículos por carretera de los Países Miembros; </w:t>
      </w:r>
    </w:p>
    <w:p w14:paraId="7242480A" w14:textId="77777777" w:rsidR="004260A2" w:rsidRPr="004260A2" w:rsidRDefault="004260A2" w:rsidP="004260A2">
      <w:pPr>
        <w:tabs>
          <w:tab w:val="left" w:pos="709"/>
        </w:tabs>
        <w:ind w:left="1701" w:right="333" w:hanging="567"/>
        <w:rPr>
          <w:rFonts w:ascii="Arial" w:hAnsi="Arial" w:cs="Arial"/>
          <w:i/>
          <w:sz w:val="22"/>
          <w:szCs w:val="22"/>
        </w:rPr>
      </w:pPr>
      <w:r w:rsidRPr="004260A2">
        <w:rPr>
          <w:rFonts w:ascii="Arial" w:hAnsi="Arial" w:cs="Arial"/>
          <w:i/>
          <w:sz w:val="22"/>
          <w:szCs w:val="22"/>
        </w:rPr>
        <w:t>(…)</w:t>
      </w:r>
    </w:p>
    <w:p w14:paraId="73D294F3" w14:textId="77777777" w:rsidR="004260A2" w:rsidRPr="004260A2" w:rsidRDefault="004260A2" w:rsidP="004260A2">
      <w:pPr>
        <w:tabs>
          <w:tab w:val="left" w:pos="709"/>
        </w:tabs>
        <w:ind w:left="1701" w:right="333" w:hanging="567"/>
        <w:rPr>
          <w:rFonts w:ascii="Arial" w:hAnsi="Arial" w:cs="Arial"/>
          <w:i/>
          <w:sz w:val="22"/>
          <w:szCs w:val="22"/>
        </w:rPr>
      </w:pPr>
    </w:p>
    <w:p w14:paraId="70A92F14" w14:textId="77777777" w:rsidR="004260A2" w:rsidRPr="004260A2" w:rsidRDefault="004260A2" w:rsidP="004260A2">
      <w:pPr>
        <w:tabs>
          <w:tab w:val="left" w:pos="709"/>
        </w:tabs>
        <w:ind w:left="1701" w:right="333" w:hanging="567"/>
        <w:rPr>
          <w:rFonts w:ascii="Arial" w:hAnsi="Arial" w:cs="Arial"/>
          <w:i/>
          <w:sz w:val="22"/>
          <w:szCs w:val="22"/>
        </w:rPr>
      </w:pPr>
      <w:r w:rsidRPr="004260A2">
        <w:rPr>
          <w:rFonts w:ascii="Arial" w:hAnsi="Arial" w:cs="Arial"/>
          <w:i/>
          <w:sz w:val="22"/>
          <w:szCs w:val="22"/>
        </w:rPr>
        <w:t>d)</w:t>
      </w:r>
      <w:r w:rsidRPr="004260A2">
        <w:rPr>
          <w:rFonts w:ascii="Arial" w:hAnsi="Arial" w:cs="Arial"/>
          <w:i/>
          <w:sz w:val="22"/>
          <w:szCs w:val="22"/>
        </w:rPr>
        <w:tab/>
      </w:r>
      <w:r w:rsidRPr="004260A2">
        <w:rPr>
          <w:rFonts w:ascii="Arial" w:hAnsi="Arial" w:cs="Arial"/>
          <w:i/>
          <w:sz w:val="22"/>
          <w:szCs w:val="22"/>
          <w:u w:val="single"/>
        </w:rPr>
        <w:t>Promover el transporte internacional</w:t>
      </w:r>
      <w:r w:rsidRPr="004260A2">
        <w:rPr>
          <w:rFonts w:ascii="Arial" w:hAnsi="Arial" w:cs="Arial"/>
          <w:i/>
          <w:sz w:val="22"/>
          <w:szCs w:val="22"/>
        </w:rPr>
        <w:t xml:space="preserve"> directo de pasajeros y </w:t>
      </w:r>
      <w:r w:rsidRPr="004260A2">
        <w:rPr>
          <w:rFonts w:ascii="Arial" w:hAnsi="Arial" w:cs="Arial"/>
          <w:i/>
          <w:sz w:val="22"/>
          <w:szCs w:val="22"/>
          <w:u w:val="single"/>
        </w:rPr>
        <w:t>mercancías por carretera, facilitando el flujo expedito</w:t>
      </w:r>
      <w:r w:rsidRPr="004260A2">
        <w:rPr>
          <w:rFonts w:ascii="Arial" w:hAnsi="Arial" w:cs="Arial"/>
          <w:i/>
          <w:sz w:val="22"/>
          <w:szCs w:val="22"/>
        </w:rPr>
        <w:t xml:space="preserve"> de personas, </w:t>
      </w:r>
      <w:r w:rsidRPr="004260A2">
        <w:rPr>
          <w:rFonts w:ascii="Arial" w:hAnsi="Arial" w:cs="Arial"/>
          <w:i/>
          <w:sz w:val="22"/>
          <w:szCs w:val="22"/>
        </w:rPr>
        <w:lastRenderedPageBreak/>
        <w:t>equipajes, mercancías y vehículos por los pasos de frontera, aplicando procedimientos que eviten demoras, así como pérdidas y averías de los equipajes y las mercancías;</w:t>
      </w:r>
    </w:p>
    <w:p w14:paraId="257FF566" w14:textId="77777777" w:rsidR="004260A2" w:rsidRPr="004260A2" w:rsidRDefault="004260A2" w:rsidP="004260A2">
      <w:pPr>
        <w:tabs>
          <w:tab w:val="left" w:pos="709"/>
        </w:tabs>
        <w:ind w:left="1701" w:right="333" w:hanging="567"/>
        <w:rPr>
          <w:rFonts w:ascii="Arial" w:hAnsi="Arial" w:cs="Arial"/>
          <w:i/>
          <w:sz w:val="22"/>
          <w:szCs w:val="22"/>
        </w:rPr>
      </w:pPr>
      <w:r w:rsidRPr="004260A2">
        <w:rPr>
          <w:rFonts w:ascii="Arial" w:hAnsi="Arial" w:cs="Arial"/>
          <w:i/>
          <w:sz w:val="22"/>
          <w:szCs w:val="22"/>
        </w:rPr>
        <w:t>(…)</w:t>
      </w:r>
      <w:r w:rsidRPr="004260A2">
        <w:rPr>
          <w:rFonts w:ascii="Arial" w:hAnsi="Arial" w:cs="Arial"/>
          <w:sz w:val="22"/>
          <w:szCs w:val="22"/>
        </w:rPr>
        <w:t>” [énfasis añadido]</w:t>
      </w:r>
    </w:p>
    <w:p w14:paraId="38F60985" w14:textId="77777777" w:rsidR="004260A2" w:rsidRPr="004260A2" w:rsidRDefault="004260A2" w:rsidP="004260A2">
      <w:pPr>
        <w:tabs>
          <w:tab w:val="left" w:pos="709"/>
        </w:tabs>
        <w:ind w:left="709" w:hanging="709"/>
        <w:rPr>
          <w:rFonts w:ascii="Arial" w:hAnsi="Arial" w:cs="Arial"/>
          <w:sz w:val="22"/>
          <w:szCs w:val="22"/>
        </w:rPr>
      </w:pPr>
    </w:p>
    <w:p w14:paraId="51D8076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Como se aprecia, los CEBAF están orientados a facilitar el tráfico de mercancías, pero también de transporte, personas y equipajes, bajo el manejo de un sistema eficiente e integrado, expedito y evitando duplicidad de trámites y registros a la salida e ingreso de mercancías, transporte, personas y equipajes, por parte de las autoridades de los Países Miembros, como las de migración, sanitarias y aduaneras, reduciendo así las demoras innecesarias y las pérdidas en las mercancías. </w:t>
      </w:r>
    </w:p>
    <w:p w14:paraId="67A03329" w14:textId="77777777" w:rsidR="004260A2" w:rsidRPr="004260A2" w:rsidRDefault="004260A2" w:rsidP="004260A2">
      <w:pPr>
        <w:rPr>
          <w:rFonts w:ascii="Arial" w:hAnsi="Arial" w:cs="Arial"/>
          <w:sz w:val="22"/>
          <w:szCs w:val="22"/>
        </w:rPr>
      </w:pPr>
    </w:p>
    <w:p w14:paraId="07D78FB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Según refiere el artículo 8 de la Decisión 502, </w:t>
      </w:r>
      <w:r w:rsidRPr="004260A2">
        <w:rPr>
          <w:rFonts w:ascii="Arial" w:hAnsi="Arial" w:cs="Arial"/>
          <w:sz w:val="22"/>
          <w:szCs w:val="22"/>
          <w:u w:val="single"/>
        </w:rPr>
        <w:t>el control integrado en los CEBAF</w:t>
      </w:r>
      <w:r w:rsidRPr="004260A2">
        <w:rPr>
          <w:rFonts w:ascii="Arial" w:hAnsi="Arial" w:cs="Arial"/>
          <w:sz w:val="22"/>
          <w:szCs w:val="22"/>
        </w:rPr>
        <w:t xml:space="preserve"> implicará la parada momentánea y por una sola vez del flujo de mercancías, vehículos, personas y equipaje y utilizará procedimientos administrativos y operacionales armonizados o compatibles que progresivamente se irán transformando en procedimientos únicos. </w:t>
      </w:r>
    </w:p>
    <w:p w14:paraId="73B09DC4"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59A15CF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No obstante, señala el mismo artículo 8: “</w:t>
      </w:r>
      <w:r w:rsidRPr="004260A2">
        <w:rPr>
          <w:rFonts w:ascii="Arial" w:hAnsi="Arial" w:cs="Arial"/>
          <w:i/>
          <w:sz w:val="22"/>
          <w:szCs w:val="22"/>
        </w:rPr>
        <w:t>[</w:t>
      </w:r>
      <w:r w:rsidRPr="004260A2">
        <w:rPr>
          <w:rFonts w:ascii="Arial" w:hAnsi="Arial" w:cs="Arial"/>
          <w:i/>
          <w:sz w:val="22"/>
          <w:szCs w:val="22"/>
          <w:u w:val="single"/>
        </w:rPr>
        <w:t>h]</w:t>
      </w:r>
      <w:proofErr w:type="spellStart"/>
      <w:r w:rsidRPr="004260A2">
        <w:rPr>
          <w:rFonts w:ascii="Arial" w:hAnsi="Arial" w:cs="Arial"/>
          <w:i/>
          <w:sz w:val="22"/>
          <w:szCs w:val="22"/>
          <w:u w:val="single"/>
        </w:rPr>
        <w:t>asta</w:t>
      </w:r>
      <w:proofErr w:type="spellEnd"/>
      <w:r w:rsidRPr="004260A2">
        <w:rPr>
          <w:rFonts w:ascii="Arial" w:hAnsi="Arial" w:cs="Arial"/>
          <w:i/>
          <w:sz w:val="22"/>
          <w:szCs w:val="22"/>
          <w:u w:val="single"/>
        </w:rPr>
        <w:t xml:space="preserve"> que los procedimientos sean únicos, el control se efectuará de manera secuencial</w:t>
      </w:r>
      <w:r w:rsidRPr="004260A2">
        <w:rPr>
          <w:rFonts w:ascii="Arial" w:hAnsi="Arial" w:cs="Arial"/>
          <w:i/>
          <w:sz w:val="22"/>
          <w:szCs w:val="22"/>
        </w:rPr>
        <w:t xml:space="preserve"> comenzando por el que corresponda realizar a los funcionarios competentes del País de Salida y continuará con el de los funcionarios del País de Entrada. En la medida que los procedimientos sean únicos, el control se hará de manera simultánea por parte de los funcionarios del País de Salida y del País de Entrada</w:t>
      </w:r>
      <w:r w:rsidRPr="004260A2">
        <w:rPr>
          <w:rFonts w:ascii="Arial" w:hAnsi="Arial" w:cs="Arial"/>
          <w:sz w:val="22"/>
          <w:szCs w:val="22"/>
        </w:rPr>
        <w:t xml:space="preserve">”. Se advierte que, </w:t>
      </w:r>
      <w:r w:rsidRPr="004260A2">
        <w:rPr>
          <w:rFonts w:ascii="Arial" w:hAnsi="Arial" w:cs="Arial"/>
          <w:sz w:val="22"/>
          <w:szCs w:val="22"/>
          <w:u w:val="single"/>
        </w:rPr>
        <w:t>en ningún caso los controles en el País de Entrada podrán comenzar si los funcionarios nacionales competentes designados del País de Salida no han concluido su actuación</w:t>
      </w:r>
      <w:r w:rsidRPr="004260A2">
        <w:rPr>
          <w:rFonts w:ascii="Arial" w:hAnsi="Arial" w:cs="Arial"/>
          <w:sz w:val="22"/>
          <w:szCs w:val="22"/>
        </w:rPr>
        <w:t>.</w:t>
      </w:r>
    </w:p>
    <w:p w14:paraId="1E776364"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652CC4FF" w14:textId="77777777" w:rsidR="004260A2" w:rsidRPr="004260A2" w:rsidRDefault="004260A2" w:rsidP="004260A2">
      <w:pPr>
        <w:pStyle w:val="Prrafodelista"/>
        <w:numPr>
          <w:ilvl w:val="0"/>
          <w:numId w:val="2"/>
        </w:numPr>
        <w:ind w:left="709" w:hanging="709"/>
        <w:rPr>
          <w:rFonts w:ascii="Arial" w:hAnsi="Arial" w:cs="Arial"/>
          <w:spacing w:val="-3"/>
          <w:sz w:val="22"/>
          <w:szCs w:val="22"/>
        </w:rPr>
      </w:pPr>
      <w:r w:rsidRPr="004260A2">
        <w:rPr>
          <w:rFonts w:ascii="Arial" w:hAnsi="Arial" w:cs="Arial"/>
          <w:spacing w:val="-3"/>
          <w:sz w:val="22"/>
          <w:szCs w:val="22"/>
        </w:rPr>
        <w:t xml:space="preserve">Es decir, que las reglas del CEBAF prevé dos escenarios: </w:t>
      </w:r>
    </w:p>
    <w:p w14:paraId="018E6A65"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4F944C8D" w14:textId="77777777" w:rsidR="004260A2" w:rsidRPr="004260A2" w:rsidRDefault="004260A2" w:rsidP="004260A2">
      <w:pPr>
        <w:pStyle w:val="NormalWeb"/>
        <w:numPr>
          <w:ilvl w:val="0"/>
          <w:numId w:val="42"/>
        </w:numPr>
        <w:shd w:val="clear" w:color="auto" w:fill="FFFFFF"/>
        <w:jc w:val="both"/>
        <w:rPr>
          <w:rFonts w:ascii="Arial" w:hAnsi="Arial" w:cs="Arial"/>
          <w:sz w:val="22"/>
          <w:szCs w:val="22"/>
          <w:lang w:eastAsia="en-US"/>
        </w:rPr>
      </w:pPr>
      <w:r w:rsidRPr="004260A2">
        <w:rPr>
          <w:rFonts w:ascii="Arial" w:hAnsi="Arial" w:cs="Arial"/>
          <w:sz w:val="22"/>
          <w:szCs w:val="22"/>
          <w:lang w:eastAsia="en-US"/>
        </w:rPr>
        <w:t xml:space="preserve">El primero, </w:t>
      </w:r>
      <w:r w:rsidRPr="004260A2">
        <w:rPr>
          <w:rFonts w:ascii="Arial" w:hAnsi="Arial" w:cs="Arial"/>
          <w:sz w:val="22"/>
          <w:szCs w:val="22"/>
          <w:u w:val="single"/>
          <w:lang w:eastAsia="en-US"/>
        </w:rPr>
        <w:t>si se cuenta con procedimientos únicos, el control se hará de manera conjunta</w:t>
      </w:r>
      <w:r w:rsidRPr="004260A2">
        <w:rPr>
          <w:rFonts w:ascii="Arial" w:hAnsi="Arial" w:cs="Arial"/>
          <w:sz w:val="22"/>
          <w:szCs w:val="22"/>
          <w:lang w:eastAsia="en-US"/>
        </w:rPr>
        <w:t xml:space="preserve"> entre las autoridades de los dos (2) Países Miembros involucrados; o, </w:t>
      </w:r>
    </w:p>
    <w:p w14:paraId="0749AF58" w14:textId="77777777" w:rsidR="004260A2" w:rsidRPr="004260A2" w:rsidRDefault="004260A2" w:rsidP="004260A2">
      <w:pPr>
        <w:pStyle w:val="NormalWeb"/>
        <w:shd w:val="clear" w:color="auto" w:fill="FFFFFF"/>
        <w:ind w:left="1080"/>
        <w:jc w:val="both"/>
        <w:rPr>
          <w:rFonts w:ascii="Arial" w:hAnsi="Arial" w:cs="Arial"/>
          <w:sz w:val="22"/>
          <w:szCs w:val="22"/>
          <w:lang w:eastAsia="en-US"/>
        </w:rPr>
      </w:pPr>
    </w:p>
    <w:p w14:paraId="30D8740C" w14:textId="77777777" w:rsidR="004260A2" w:rsidRPr="004260A2" w:rsidRDefault="004260A2" w:rsidP="004260A2">
      <w:pPr>
        <w:pStyle w:val="NormalWeb"/>
        <w:numPr>
          <w:ilvl w:val="0"/>
          <w:numId w:val="42"/>
        </w:numPr>
        <w:shd w:val="clear" w:color="auto" w:fill="FFFFFF"/>
        <w:jc w:val="both"/>
        <w:rPr>
          <w:rFonts w:ascii="Arial" w:hAnsi="Arial" w:cs="Arial"/>
          <w:sz w:val="22"/>
          <w:szCs w:val="22"/>
          <w:lang w:eastAsia="en-US"/>
        </w:rPr>
      </w:pPr>
      <w:r w:rsidRPr="004260A2">
        <w:rPr>
          <w:rFonts w:ascii="Arial" w:hAnsi="Arial" w:cs="Arial"/>
          <w:sz w:val="22"/>
          <w:szCs w:val="22"/>
          <w:lang w:eastAsia="en-US"/>
        </w:rPr>
        <w:t xml:space="preserve">El segundo, </w:t>
      </w:r>
      <w:r w:rsidRPr="004260A2">
        <w:rPr>
          <w:rFonts w:ascii="Arial" w:hAnsi="Arial" w:cs="Arial"/>
          <w:sz w:val="22"/>
          <w:szCs w:val="22"/>
          <w:u w:val="single"/>
          <w:lang w:eastAsia="en-US"/>
        </w:rPr>
        <w:t>si no se cuenta con procedimientos únicos, el control será secuencial</w:t>
      </w:r>
      <w:r w:rsidRPr="004260A2">
        <w:rPr>
          <w:rFonts w:ascii="Arial" w:hAnsi="Arial" w:cs="Arial"/>
          <w:sz w:val="22"/>
          <w:szCs w:val="22"/>
          <w:lang w:eastAsia="en-US"/>
        </w:rPr>
        <w:t>, inicia el control un País Miembro y una vez culminado su procedimiento, prosigue el control del otro País Miembro.</w:t>
      </w:r>
    </w:p>
    <w:p w14:paraId="7AE8C939"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4F7C79E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pacing w:val="-3"/>
          <w:sz w:val="22"/>
          <w:szCs w:val="22"/>
        </w:rPr>
        <w:t>A nivel de infraestructura, el CEBAF debe contar con instalaciones mínimas</w:t>
      </w:r>
      <w:r w:rsidRPr="004260A2">
        <w:rPr>
          <w:rFonts w:ascii="Arial" w:hAnsi="Arial" w:cs="Arial"/>
          <w:sz w:val="22"/>
          <w:szCs w:val="22"/>
        </w:rPr>
        <w:t xml:space="preserve"> recomendadas según lo dispone el artículo 9 de la Decisión 502: vías de acceso, cerco perimétrico, edificación(es) administrativa(s), galpón(es) o depósito(s) con sus respectivas vías, andenes y equipos para el movimiento de la carga, </w:t>
      </w:r>
      <w:r w:rsidRPr="004260A2">
        <w:rPr>
          <w:rFonts w:ascii="Arial" w:hAnsi="Arial" w:cs="Arial"/>
          <w:sz w:val="22"/>
          <w:szCs w:val="22"/>
          <w:u w:val="single"/>
        </w:rPr>
        <w:t>áreas para inspección física de mercancías</w:t>
      </w:r>
      <w:r w:rsidRPr="004260A2">
        <w:rPr>
          <w:rFonts w:ascii="Arial" w:hAnsi="Arial" w:cs="Arial"/>
          <w:sz w:val="22"/>
          <w:szCs w:val="22"/>
        </w:rPr>
        <w:t xml:space="preserve">, patio(s) de estacionamiento para los vehículos de transporte internacional de pasajeros y mercancías, área para fumigación de vehículos; </w:t>
      </w:r>
      <w:r w:rsidRPr="004260A2">
        <w:rPr>
          <w:rFonts w:ascii="Arial" w:hAnsi="Arial" w:cs="Arial"/>
          <w:sz w:val="22"/>
          <w:szCs w:val="22"/>
          <w:u w:val="single"/>
        </w:rPr>
        <w:t xml:space="preserve">laboratorio para el control </w:t>
      </w:r>
      <w:proofErr w:type="spellStart"/>
      <w:r w:rsidRPr="004260A2">
        <w:rPr>
          <w:rFonts w:ascii="Arial" w:hAnsi="Arial" w:cs="Arial"/>
          <w:sz w:val="22"/>
          <w:szCs w:val="22"/>
          <w:u w:val="single"/>
        </w:rPr>
        <w:t>fito</w:t>
      </w:r>
      <w:proofErr w:type="spellEnd"/>
      <w:r w:rsidRPr="004260A2">
        <w:rPr>
          <w:rFonts w:ascii="Arial" w:hAnsi="Arial" w:cs="Arial"/>
          <w:sz w:val="22"/>
          <w:szCs w:val="22"/>
          <w:u w:val="single"/>
        </w:rPr>
        <w:t xml:space="preserve"> y zoosanitario</w:t>
      </w:r>
      <w:r w:rsidRPr="004260A2">
        <w:rPr>
          <w:rFonts w:ascii="Arial" w:hAnsi="Arial" w:cs="Arial"/>
          <w:sz w:val="22"/>
          <w:szCs w:val="22"/>
        </w:rPr>
        <w:t xml:space="preserve">, </w:t>
      </w:r>
      <w:r w:rsidRPr="004260A2">
        <w:rPr>
          <w:rFonts w:ascii="Arial" w:hAnsi="Arial" w:cs="Arial"/>
          <w:sz w:val="22"/>
          <w:szCs w:val="22"/>
          <w:u w:val="single"/>
        </w:rPr>
        <w:t xml:space="preserve">área para realizar labores de tratamiento e incineración de productos que no cumplan con los requisitos </w:t>
      </w:r>
      <w:proofErr w:type="spellStart"/>
      <w:r w:rsidRPr="004260A2">
        <w:rPr>
          <w:rFonts w:ascii="Arial" w:hAnsi="Arial" w:cs="Arial"/>
          <w:sz w:val="22"/>
          <w:szCs w:val="22"/>
          <w:u w:val="single"/>
        </w:rPr>
        <w:t>fito</w:t>
      </w:r>
      <w:proofErr w:type="spellEnd"/>
      <w:r w:rsidRPr="004260A2">
        <w:rPr>
          <w:rFonts w:ascii="Arial" w:hAnsi="Arial" w:cs="Arial"/>
          <w:sz w:val="22"/>
          <w:szCs w:val="22"/>
          <w:u w:val="single"/>
        </w:rPr>
        <w:t>/zoosanitarios</w:t>
      </w:r>
      <w:r w:rsidRPr="004260A2">
        <w:rPr>
          <w:rFonts w:ascii="Arial" w:hAnsi="Arial" w:cs="Arial"/>
          <w:sz w:val="22"/>
          <w:szCs w:val="22"/>
        </w:rPr>
        <w:t xml:space="preserve"> y área para los servicios complementarios que se considere necesarios. </w:t>
      </w:r>
    </w:p>
    <w:p w14:paraId="755C9569"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7BDCD3D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funcionamiento del CEBAF, estará a cargo de una Junta de Administradores compuesta por funcionarios nacionales competentes, debidamente designados por su respectivo país. Esta Junta debe identificar las acciones necesarias para dar cumplimiento a los objetivos del CEBAF. Asimismo, le corresponde homologar los horarios de atención, procurando que el número de horas de atención diaria corresponda a las reales necesidades de los respectivos pasos de frontera, así como eliminar obstáculos al tránsito fluido de mercancías, entre otras (artículo 13). </w:t>
      </w:r>
    </w:p>
    <w:p w14:paraId="61B7616D" w14:textId="77777777" w:rsidR="004260A2" w:rsidRPr="004260A2" w:rsidRDefault="004260A2" w:rsidP="004260A2">
      <w:pPr>
        <w:rPr>
          <w:rFonts w:ascii="Arial" w:hAnsi="Arial" w:cs="Arial"/>
          <w:sz w:val="22"/>
          <w:szCs w:val="22"/>
        </w:rPr>
      </w:pPr>
    </w:p>
    <w:p w14:paraId="532184B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Finalmente, en el marco del artículo 4 de la Decisión 502, los Países Miembros de la Comunidad Andina pueden establecer los CEBAF que consideren necesarios, en concordancia con las características y peculiaridades de sus respectivos pasos de frontera. El establecimiento de los CEBAF en los Países Miembros se realizará mediante Acuerdos Específicos que deberán ser notificados a la SGCAN en un plazo no mayor de los diez (10) días siguientes a la fecha de su entrada en vigencia, para su registro y publicación en la Gaceta Oficial del Acuerdo de Cartagena.</w:t>
      </w:r>
    </w:p>
    <w:p w14:paraId="47ED2C75" w14:textId="77777777" w:rsidR="004260A2" w:rsidRPr="004260A2" w:rsidRDefault="004260A2" w:rsidP="004260A2">
      <w:pPr>
        <w:pStyle w:val="NormalWeb"/>
        <w:shd w:val="clear" w:color="auto" w:fill="FFFFFF"/>
        <w:jc w:val="both"/>
        <w:rPr>
          <w:rFonts w:ascii="Arial" w:hAnsi="Arial" w:cs="Arial"/>
          <w:sz w:val="22"/>
          <w:szCs w:val="22"/>
          <w:lang w:eastAsia="en-US"/>
        </w:rPr>
      </w:pPr>
    </w:p>
    <w:p w14:paraId="70CF656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Los Acuerdos Específicos formarán parte del ordenamiento jurídico de la Comunidad Andina, conforme a lo establecido en el literal e) del artículo 1 del Tratado de Creación del TJCAN.</w:t>
      </w:r>
    </w:p>
    <w:p w14:paraId="5F715B7B" w14:textId="77777777" w:rsidR="004260A2" w:rsidRPr="004260A2" w:rsidRDefault="004260A2" w:rsidP="004260A2">
      <w:pPr>
        <w:pStyle w:val="NormalWeb"/>
        <w:shd w:val="clear" w:color="auto" w:fill="FFFFFF"/>
        <w:jc w:val="both"/>
        <w:rPr>
          <w:rFonts w:ascii="Arial" w:hAnsi="Arial" w:cs="Arial"/>
          <w:sz w:val="22"/>
          <w:szCs w:val="22"/>
        </w:rPr>
      </w:pPr>
    </w:p>
    <w:p w14:paraId="1ACF79B1" w14:textId="77777777" w:rsidR="004260A2" w:rsidRPr="004260A2" w:rsidRDefault="004260A2" w:rsidP="004260A2">
      <w:pPr>
        <w:pStyle w:val="Prrafodelista"/>
        <w:numPr>
          <w:ilvl w:val="0"/>
          <w:numId w:val="34"/>
        </w:numPr>
        <w:ind w:left="709" w:hanging="709"/>
        <w:rPr>
          <w:rFonts w:ascii="Arial" w:hAnsi="Arial" w:cs="Arial"/>
          <w:i/>
          <w:sz w:val="22"/>
          <w:szCs w:val="22"/>
        </w:rPr>
      </w:pPr>
      <w:r w:rsidRPr="004260A2">
        <w:rPr>
          <w:rFonts w:ascii="Arial" w:hAnsi="Arial" w:cs="Arial"/>
          <w:i/>
          <w:sz w:val="22"/>
          <w:szCs w:val="22"/>
        </w:rPr>
        <w:t>Resolución 2003 de la SGCAN “Acuerdo Específico entre la República del Perú y el Estado Plurinacional de Bolivia para el CEBAF Desaguadero”</w:t>
      </w:r>
    </w:p>
    <w:p w14:paraId="247C4662" w14:textId="77777777" w:rsidR="004260A2" w:rsidRPr="004260A2" w:rsidRDefault="004260A2" w:rsidP="004260A2">
      <w:pPr>
        <w:rPr>
          <w:rFonts w:ascii="Arial" w:hAnsi="Arial" w:cs="Arial"/>
          <w:b/>
          <w:sz w:val="22"/>
          <w:szCs w:val="22"/>
        </w:rPr>
      </w:pPr>
    </w:p>
    <w:p w14:paraId="4EA4D13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marco del artículo 4 de la Decisión 502 se estableció, a través de la Resolución 2003 “</w:t>
      </w:r>
      <w:r w:rsidRPr="004260A2">
        <w:rPr>
          <w:rFonts w:ascii="Arial" w:hAnsi="Arial" w:cs="Arial"/>
          <w:i/>
          <w:sz w:val="22"/>
          <w:szCs w:val="22"/>
        </w:rPr>
        <w:t>Acuerdo Específico entre la República del Perú y el Estado Plurinacional de Bolivia para el CEBAF Desaguadero</w:t>
      </w:r>
      <w:r w:rsidRPr="004260A2">
        <w:rPr>
          <w:rFonts w:ascii="Arial" w:hAnsi="Arial" w:cs="Arial"/>
          <w:sz w:val="22"/>
          <w:szCs w:val="22"/>
        </w:rPr>
        <w:t xml:space="preserve">” de la SGCAN (en adelante, </w:t>
      </w:r>
      <w:r w:rsidRPr="004260A2">
        <w:rPr>
          <w:rFonts w:ascii="Arial" w:hAnsi="Arial" w:cs="Arial"/>
          <w:b/>
          <w:sz w:val="22"/>
          <w:szCs w:val="22"/>
        </w:rPr>
        <w:t>Resolución 2003</w:t>
      </w:r>
      <w:r w:rsidRPr="004260A2">
        <w:rPr>
          <w:rFonts w:ascii="Arial" w:hAnsi="Arial" w:cs="Arial"/>
          <w:sz w:val="22"/>
          <w:szCs w:val="22"/>
        </w:rPr>
        <w:t xml:space="preserve">), el Acuerdo Específico entre Perú y Bolivia el CEBAF Desaguadero. Dicho Acuerdo, se encuentra vigente </w:t>
      </w:r>
      <w:r w:rsidRPr="004260A2">
        <w:rPr>
          <w:rFonts w:ascii="Arial" w:hAnsi="Arial" w:cs="Arial"/>
          <w:sz w:val="22"/>
          <w:szCs w:val="22"/>
          <w:u w:val="single"/>
        </w:rPr>
        <w:t>desde mayo de 2018</w:t>
      </w:r>
      <w:r w:rsidRPr="004260A2">
        <w:rPr>
          <w:rFonts w:ascii="Arial" w:hAnsi="Arial" w:cs="Arial"/>
          <w:sz w:val="22"/>
          <w:szCs w:val="22"/>
        </w:rPr>
        <w:t>, y fue suscrito con motivo de facilitar el tránsito de mercancías, transporte, personas y equipajes, regulado por convenios internacionales y las normas legales vigentes en cada país.</w:t>
      </w:r>
    </w:p>
    <w:p w14:paraId="23FB7DAE" w14:textId="77777777" w:rsidR="004260A2" w:rsidRPr="004260A2" w:rsidRDefault="004260A2" w:rsidP="004260A2">
      <w:pPr>
        <w:rPr>
          <w:rFonts w:ascii="Arial" w:hAnsi="Arial" w:cs="Arial"/>
          <w:b/>
          <w:sz w:val="22"/>
          <w:szCs w:val="22"/>
        </w:rPr>
      </w:pPr>
    </w:p>
    <w:p w14:paraId="02114D5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pacing w:val="-3"/>
          <w:sz w:val="22"/>
          <w:szCs w:val="22"/>
        </w:rPr>
        <w:t>Se</w:t>
      </w:r>
      <w:r w:rsidRPr="004260A2">
        <w:rPr>
          <w:rFonts w:ascii="Arial" w:hAnsi="Arial" w:cs="Arial"/>
          <w:sz w:val="22"/>
          <w:szCs w:val="22"/>
        </w:rPr>
        <w:t xml:space="preserve"> define al CEBAF Desaguadero como el conjunto debidamente cercado, de instalaciones localizadas en el territorio del Perú, que incluye las rutas de acceso, los recintos, instalaciones, equipos, mobiliario y áreas necesarias para la prestación del servicio de control integrado del flujo de mercancías, medios de transporte, personas y equipajes, donde se brindan servicios básicos y complementarios que faciliten una orientación, atención y control de manera rápida y simplificada en el ingreso y salida fronterizos al usuario (literal a) del artículo 1).</w:t>
      </w:r>
    </w:p>
    <w:p w14:paraId="6CD19165" w14:textId="77777777" w:rsidR="004260A2" w:rsidRPr="004260A2" w:rsidRDefault="004260A2" w:rsidP="004260A2">
      <w:pPr>
        <w:rPr>
          <w:rFonts w:ascii="Arial" w:hAnsi="Arial" w:cs="Arial"/>
          <w:sz w:val="22"/>
          <w:szCs w:val="22"/>
        </w:rPr>
      </w:pPr>
    </w:p>
    <w:p w14:paraId="3EC3BAC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w:t>
      </w:r>
      <w:r w:rsidRPr="004260A2">
        <w:rPr>
          <w:rFonts w:ascii="Arial" w:hAnsi="Arial" w:cs="Arial"/>
          <w:spacing w:val="-3"/>
          <w:sz w:val="22"/>
          <w:szCs w:val="22"/>
        </w:rPr>
        <w:t>Acuerdo</w:t>
      </w:r>
      <w:r w:rsidRPr="004260A2">
        <w:rPr>
          <w:rFonts w:ascii="Arial" w:hAnsi="Arial" w:cs="Arial"/>
          <w:sz w:val="22"/>
          <w:szCs w:val="22"/>
        </w:rPr>
        <w:t xml:space="preserve"> contempla disposiciones que se regirán para el control en dicho recinto, así mismo incluye disposiciones específicas a los controles de sanidad agropecuaria e inocuidad agroalimentaria (Capitulo VII). En su artículo 25 se indica que, </w:t>
      </w:r>
      <w:r w:rsidRPr="004260A2">
        <w:rPr>
          <w:rFonts w:ascii="Arial" w:hAnsi="Arial" w:cs="Arial"/>
          <w:sz w:val="22"/>
          <w:szCs w:val="22"/>
          <w:u w:val="single"/>
        </w:rPr>
        <w:t>el comercio internacional de productos e insumos para la producción agropecuaria se regirán por las normas de la Comunidad Andina referida a esos temas, incluyendo a las normas nacionales incorporadas al Registro Subregional de Normas Sanitarias y cuando éstas no existan</w:t>
      </w:r>
      <w:r w:rsidRPr="004260A2">
        <w:rPr>
          <w:rFonts w:ascii="Arial" w:hAnsi="Arial" w:cs="Arial"/>
          <w:sz w:val="22"/>
          <w:szCs w:val="22"/>
        </w:rPr>
        <w:t xml:space="preserve">, por las disposiciones emanadas por los Acuerdos sobre la aplicación de Medidas Sanitarias y Fitosanitarias de la OMC (en adelante, </w:t>
      </w:r>
      <w:r w:rsidRPr="004260A2">
        <w:rPr>
          <w:rFonts w:ascii="Arial" w:hAnsi="Arial" w:cs="Arial"/>
          <w:b/>
          <w:sz w:val="22"/>
          <w:szCs w:val="22"/>
        </w:rPr>
        <w:t>Acuerdo MSF</w:t>
      </w:r>
      <w:r w:rsidRPr="004260A2">
        <w:rPr>
          <w:rFonts w:ascii="Arial" w:hAnsi="Arial" w:cs="Arial"/>
          <w:sz w:val="22"/>
          <w:szCs w:val="22"/>
        </w:rPr>
        <w:t xml:space="preserve">), Convención Internacional de Protección Fitosanitaria, la Organización Mundial de Sanidad Animal y el CODEX </w:t>
      </w:r>
      <w:proofErr w:type="spellStart"/>
      <w:r w:rsidRPr="004260A2">
        <w:rPr>
          <w:rFonts w:ascii="Arial" w:hAnsi="Arial" w:cs="Arial"/>
          <w:sz w:val="22"/>
          <w:szCs w:val="22"/>
        </w:rPr>
        <w:t>Alimentarius</w:t>
      </w:r>
      <w:proofErr w:type="spellEnd"/>
      <w:r w:rsidRPr="004260A2">
        <w:rPr>
          <w:rFonts w:ascii="Arial" w:hAnsi="Arial" w:cs="Arial"/>
          <w:sz w:val="22"/>
          <w:szCs w:val="22"/>
        </w:rPr>
        <w:t xml:space="preserve"> FAO-OMS, u otros acuerdos que puedan surgir en temas sanitarios.</w:t>
      </w:r>
    </w:p>
    <w:p w14:paraId="75E0D155" w14:textId="77777777" w:rsidR="004260A2" w:rsidRPr="004260A2" w:rsidRDefault="004260A2" w:rsidP="004260A2">
      <w:pPr>
        <w:rPr>
          <w:rFonts w:ascii="Arial" w:hAnsi="Arial" w:cs="Arial"/>
          <w:sz w:val="22"/>
          <w:szCs w:val="22"/>
        </w:rPr>
      </w:pPr>
    </w:p>
    <w:p w14:paraId="4CCBABC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Con </w:t>
      </w:r>
      <w:r w:rsidRPr="004260A2">
        <w:rPr>
          <w:rFonts w:ascii="Arial" w:hAnsi="Arial" w:cs="Arial"/>
          <w:spacing w:val="-3"/>
          <w:sz w:val="22"/>
          <w:szCs w:val="22"/>
        </w:rPr>
        <w:t>respecto</w:t>
      </w:r>
      <w:r w:rsidRPr="004260A2">
        <w:rPr>
          <w:rFonts w:ascii="Arial" w:hAnsi="Arial" w:cs="Arial"/>
          <w:sz w:val="22"/>
          <w:szCs w:val="22"/>
        </w:rPr>
        <w:t xml:space="preserve"> al procedimiento de control, el artículo 26 del Acuerdo Específico señala que los controles sanitarios y fitosanitarios relativos a la salida o ingreso de productos e insumos agrarios al Perú o Bolivia serán realizados por el SENASA y SENASAG en forma yuxtapuesta cuando corresponda según lo regulado en el artículo 9 del mismo Acuerdo, el cual indica lo siguiente:</w:t>
      </w:r>
    </w:p>
    <w:p w14:paraId="3C8AD67A" w14:textId="77777777" w:rsidR="004260A2" w:rsidRPr="004260A2" w:rsidRDefault="004260A2" w:rsidP="004260A2">
      <w:pPr>
        <w:rPr>
          <w:rFonts w:ascii="Arial" w:hAnsi="Arial" w:cs="Arial"/>
          <w:sz w:val="22"/>
          <w:szCs w:val="22"/>
        </w:rPr>
      </w:pPr>
    </w:p>
    <w:p w14:paraId="3552DB97" w14:textId="77777777" w:rsidR="004260A2" w:rsidRPr="004260A2" w:rsidRDefault="004260A2" w:rsidP="004260A2">
      <w:pPr>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El control integrado se efectuará bajo el modelo Yuxtapuesto e implicará la parada por una sola vez del flujo de personas, equipajes, mercancías, medios de transporte de carga y pasajeros, </w:t>
      </w:r>
      <w:r w:rsidRPr="004260A2">
        <w:rPr>
          <w:rFonts w:ascii="Arial" w:hAnsi="Arial" w:cs="Arial"/>
          <w:i/>
          <w:sz w:val="22"/>
          <w:szCs w:val="22"/>
          <w:u w:val="single"/>
        </w:rPr>
        <w:t>utilizando los procedimientos armonizados sin perjuicio de los procedimientos específicos de cada país</w:t>
      </w:r>
      <w:r w:rsidRPr="004260A2">
        <w:rPr>
          <w:rFonts w:ascii="Arial" w:hAnsi="Arial" w:cs="Arial"/>
          <w:i/>
          <w:sz w:val="22"/>
          <w:szCs w:val="22"/>
        </w:rPr>
        <w:t>, evitando la duplicidad de trámites y registros a la salida e ingreso.</w:t>
      </w:r>
    </w:p>
    <w:p w14:paraId="46BEFE75" w14:textId="77777777" w:rsidR="004260A2" w:rsidRPr="004260A2" w:rsidRDefault="004260A2" w:rsidP="004260A2">
      <w:pPr>
        <w:ind w:left="1701" w:right="333"/>
        <w:rPr>
          <w:rFonts w:ascii="Arial" w:hAnsi="Arial" w:cs="Arial"/>
          <w:i/>
          <w:sz w:val="22"/>
          <w:szCs w:val="22"/>
        </w:rPr>
      </w:pPr>
    </w:p>
    <w:p w14:paraId="283496BD" w14:textId="77777777" w:rsidR="004260A2" w:rsidRPr="004260A2" w:rsidRDefault="004260A2" w:rsidP="004260A2">
      <w:pPr>
        <w:ind w:left="1701" w:right="333"/>
        <w:rPr>
          <w:rFonts w:ascii="Arial" w:hAnsi="Arial" w:cs="Arial"/>
          <w:i/>
          <w:sz w:val="22"/>
          <w:szCs w:val="22"/>
        </w:rPr>
      </w:pPr>
      <w:r w:rsidRPr="004260A2">
        <w:rPr>
          <w:rFonts w:ascii="Arial" w:hAnsi="Arial" w:cs="Arial"/>
          <w:i/>
          <w:sz w:val="22"/>
          <w:szCs w:val="22"/>
        </w:rPr>
        <w:lastRenderedPageBreak/>
        <w:t xml:space="preserve">La secuencia del orden de participación de las autoridades bajo el Modelo de Control Integrado Yuxtapuesto será la siguiente, según corresponda: </w:t>
      </w:r>
    </w:p>
    <w:p w14:paraId="04878809" w14:textId="77777777" w:rsidR="004260A2" w:rsidRPr="004260A2" w:rsidRDefault="004260A2" w:rsidP="004260A2">
      <w:pPr>
        <w:ind w:left="1701" w:right="333"/>
        <w:rPr>
          <w:rFonts w:ascii="Arial" w:hAnsi="Arial" w:cs="Arial"/>
          <w:i/>
          <w:sz w:val="22"/>
          <w:szCs w:val="22"/>
        </w:rPr>
      </w:pPr>
    </w:p>
    <w:p w14:paraId="5E7A7DA9" w14:textId="77777777" w:rsidR="004260A2" w:rsidRPr="004260A2" w:rsidRDefault="004260A2" w:rsidP="004260A2">
      <w:pPr>
        <w:ind w:left="1701" w:right="333"/>
        <w:rPr>
          <w:rFonts w:ascii="Arial" w:hAnsi="Arial" w:cs="Arial"/>
          <w:i/>
          <w:sz w:val="22"/>
          <w:szCs w:val="22"/>
        </w:rPr>
      </w:pPr>
      <w:r w:rsidRPr="004260A2">
        <w:rPr>
          <w:rFonts w:ascii="Arial" w:hAnsi="Arial" w:cs="Arial"/>
          <w:i/>
          <w:sz w:val="22"/>
          <w:szCs w:val="22"/>
        </w:rPr>
        <w:t xml:space="preserve">1. Controles migratorios, </w:t>
      </w:r>
    </w:p>
    <w:p w14:paraId="1C33A5AC" w14:textId="77777777" w:rsidR="004260A2" w:rsidRPr="004260A2" w:rsidRDefault="004260A2" w:rsidP="004260A2">
      <w:pPr>
        <w:ind w:left="1701" w:right="333"/>
        <w:rPr>
          <w:rFonts w:ascii="Arial" w:hAnsi="Arial" w:cs="Arial"/>
          <w:i/>
          <w:sz w:val="22"/>
          <w:szCs w:val="22"/>
        </w:rPr>
      </w:pPr>
      <w:r w:rsidRPr="004260A2">
        <w:rPr>
          <w:rFonts w:ascii="Arial" w:hAnsi="Arial" w:cs="Arial"/>
          <w:i/>
          <w:sz w:val="22"/>
          <w:szCs w:val="22"/>
        </w:rPr>
        <w:t xml:space="preserve">2. Controles sanitarios, y </w:t>
      </w:r>
    </w:p>
    <w:p w14:paraId="046772D5" w14:textId="77777777" w:rsidR="004260A2" w:rsidRPr="004260A2" w:rsidRDefault="004260A2" w:rsidP="004260A2">
      <w:pPr>
        <w:ind w:left="1701" w:right="333"/>
        <w:rPr>
          <w:rFonts w:ascii="Arial" w:hAnsi="Arial" w:cs="Arial"/>
          <w:i/>
          <w:sz w:val="22"/>
          <w:szCs w:val="22"/>
        </w:rPr>
      </w:pPr>
      <w:r w:rsidRPr="004260A2">
        <w:rPr>
          <w:rFonts w:ascii="Arial" w:hAnsi="Arial" w:cs="Arial"/>
          <w:i/>
          <w:sz w:val="22"/>
          <w:szCs w:val="22"/>
        </w:rPr>
        <w:t>3. Controles aduaneros.</w:t>
      </w:r>
    </w:p>
    <w:p w14:paraId="0FAD0377" w14:textId="77777777" w:rsidR="004260A2" w:rsidRPr="004260A2" w:rsidRDefault="004260A2" w:rsidP="004260A2">
      <w:pPr>
        <w:ind w:left="1701" w:right="333"/>
        <w:rPr>
          <w:rFonts w:ascii="Arial" w:hAnsi="Arial" w:cs="Arial"/>
          <w:i/>
          <w:sz w:val="22"/>
          <w:szCs w:val="22"/>
        </w:rPr>
      </w:pPr>
    </w:p>
    <w:p w14:paraId="7B6A948A" w14:textId="77777777" w:rsidR="004260A2" w:rsidRPr="004260A2" w:rsidRDefault="004260A2" w:rsidP="004260A2">
      <w:pPr>
        <w:ind w:left="1701" w:right="333"/>
        <w:rPr>
          <w:rFonts w:ascii="Arial" w:hAnsi="Arial" w:cs="Arial"/>
          <w:sz w:val="22"/>
          <w:szCs w:val="22"/>
        </w:rPr>
      </w:pPr>
      <w:r w:rsidRPr="004260A2">
        <w:rPr>
          <w:rFonts w:ascii="Arial" w:hAnsi="Arial" w:cs="Arial"/>
          <w:i/>
          <w:sz w:val="22"/>
          <w:szCs w:val="22"/>
          <w:u w:val="single"/>
        </w:rPr>
        <w:t>Los controles se efectuarán sucesivamente por pares de autoridades</w:t>
      </w:r>
      <w:r w:rsidRPr="004260A2">
        <w:rPr>
          <w:rFonts w:ascii="Arial" w:hAnsi="Arial" w:cs="Arial"/>
          <w:i/>
          <w:sz w:val="22"/>
          <w:szCs w:val="22"/>
        </w:rPr>
        <w:t xml:space="preserve"> de salida e ingreso de cada país según el orden señalados en el presente artículo, pudiendo según la operatividad lo permita, efectuarse controles simultáneos o paralelos a personas, sus equipajes, mercancías y medios de transporte.</w:t>
      </w:r>
      <w:r w:rsidRPr="004260A2">
        <w:rPr>
          <w:rFonts w:ascii="Arial" w:hAnsi="Arial" w:cs="Arial"/>
          <w:sz w:val="22"/>
          <w:szCs w:val="22"/>
        </w:rPr>
        <w:t>” [</w:t>
      </w:r>
      <w:r w:rsidR="00710423" w:rsidRPr="004260A2">
        <w:rPr>
          <w:rFonts w:ascii="Arial" w:hAnsi="Arial" w:cs="Arial"/>
          <w:sz w:val="22"/>
          <w:szCs w:val="22"/>
        </w:rPr>
        <w:t>Énfasis</w:t>
      </w:r>
      <w:r w:rsidRPr="004260A2">
        <w:rPr>
          <w:rFonts w:ascii="Arial" w:hAnsi="Arial" w:cs="Arial"/>
          <w:sz w:val="22"/>
          <w:szCs w:val="22"/>
        </w:rPr>
        <w:t xml:space="preserve"> añadido]</w:t>
      </w:r>
    </w:p>
    <w:p w14:paraId="42D167B2" w14:textId="77777777" w:rsidR="004260A2" w:rsidRPr="004260A2" w:rsidRDefault="004260A2" w:rsidP="004260A2">
      <w:pPr>
        <w:rPr>
          <w:rFonts w:ascii="Arial" w:hAnsi="Arial" w:cs="Arial"/>
          <w:sz w:val="22"/>
          <w:szCs w:val="22"/>
        </w:rPr>
      </w:pPr>
    </w:p>
    <w:p w14:paraId="7683F15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Para </w:t>
      </w:r>
      <w:r w:rsidRPr="004260A2">
        <w:rPr>
          <w:rFonts w:ascii="Arial" w:hAnsi="Arial" w:cs="Arial"/>
          <w:spacing w:val="-3"/>
          <w:sz w:val="22"/>
          <w:szCs w:val="22"/>
        </w:rPr>
        <w:t>mayor</w:t>
      </w:r>
      <w:r w:rsidRPr="004260A2">
        <w:rPr>
          <w:rFonts w:ascii="Arial" w:hAnsi="Arial" w:cs="Arial"/>
          <w:sz w:val="22"/>
          <w:szCs w:val="22"/>
        </w:rPr>
        <w:t xml:space="preserve"> claridad, el propio artículo 9 detalla el alcance de la modalidad yuxtapuesta, la cual comprende: </w:t>
      </w:r>
    </w:p>
    <w:p w14:paraId="3ECEF3CB" w14:textId="77777777" w:rsidR="004260A2" w:rsidRPr="004260A2" w:rsidRDefault="004260A2" w:rsidP="004260A2">
      <w:pPr>
        <w:rPr>
          <w:rFonts w:ascii="Arial" w:hAnsi="Arial" w:cs="Arial"/>
          <w:sz w:val="22"/>
          <w:szCs w:val="22"/>
        </w:rPr>
      </w:pPr>
    </w:p>
    <w:p w14:paraId="246B9461" w14:textId="77777777" w:rsidR="004260A2" w:rsidRPr="004260A2" w:rsidRDefault="004260A2" w:rsidP="004260A2">
      <w:pPr>
        <w:tabs>
          <w:tab w:val="left" w:pos="8222"/>
        </w:tabs>
        <w:ind w:left="2127" w:right="333" w:hanging="426"/>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a)</w:t>
      </w:r>
      <w:r w:rsidRPr="004260A2">
        <w:rPr>
          <w:rFonts w:ascii="Arial" w:hAnsi="Arial" w:cs="Arial"/>
          <w:i/>
          <w:sz w:val="22"/>
          <w:szCs w:val="22"/>
        </w:rPr>
        <w:tab/>
        <w:t xml:space="preserve">Las </w:t>
      </w:r>
      <w:r w:rsidRPr="004260A2">
        <w:rPr>
          <w:rFonts w:ascii="Arial" w:hAnsi="Arial" w:cs="Arial"/>
          <w:i/>
          <w:sz w:val="22"/>
          <w:szCs w:val="22"/>
          <w:u w:val="single"/>
        </w:rPr>
        <w:t>acciones de control organizadas por pares de organismos</w:t>
      </w:r>
      <w:r w:rsidRPr="004260A2">
        <w:rPr>
          <w:rFonts w:ascii="Arial" w:hAnsi="Arial" w:cs="Arial"/>
          <w:i/>
          <w:sz w:val="22"/>
          <w:szCs w:val="22"/>
        </w:rPr>
        <w:t xml:space="preserve"> con competencias análogas de ambos estados, y </w:t>
      </w:r>
      <w:r w:rsidRPr="004260A2">
        <w:rPr>
          <w:rFonts w:ascii="Arial" w:hAnsi="Arial" w:cs="Arial"/>
          <w:i/>
          <w:sz w:val="22"/>
          <w:szCs w:val="22"/>
          <w:u w:val="single"/>
        </w:rPr>
        <w:t>se iniciaran en cada par con el control de salida a cargo de los funcionarios competentes del país limítrofe [Bolivia] y considera las disposiciones legales, reglamentarias y administrativas de dicho país</w:t>
      </w:r>
      <w:r w:rsidRPr="004260A2">
        <w:rPr>
          <w:rFonts w:ascii="Arial" w:hAnsi="Arial" w:cs="Arial"/>
          <w:i/>
          <w:sz w:val="22"/>
          <w:szCs w:val="22"/>
        </w:rPr>
        <w:t xml:space="preserve"> en lo relativo al control fronterizo siendo aplicables, </w:t>
      </w:r>
      <w:r w:rsidRPr="004260A2">
        <w:rPr>
          <w:rFonts w:ascii="Arial" w:hAnsi="Arial" w:cs="Arial"/>
          <w:i/>
          <w:sz w:val="22"/>
          <w:szCs w:val="22"/>
          <w:u w:val="single"/>
        </w:rPr>
        <w:t>sin interferencias de ninguna índole por parte de funcionarios o autoridades del país sede [Perú]</w:t>
      </w:r>
      <w:r w:rsidRPr="004260A2">
        <w:rPr>
          <w:rFonts w:ascii="Arial" w:hAnsi="Arial" w:cs="Arial"/>
          <w:i/>
          <w:sz w:val="22"/>
          <w:szCs w:val="22"/>
        </w:rPr>
        <w:t>, hasta en tanto los funcionarios competentes del primer organismo de control del país limítrofe otorguen la autorización formal de salida o liberación/levante, para proseguir con el control fronterizo por los funcionarios competentes del primer organismo de control del país sede.</w:t>
      </w:r>
    </w:p>
    <w:p w14:paraId="4E281AB7" w14:textId="77777777" w:rsidR="004260A2" w:rsidRPr="004260A2" w:rsidRDefault="004260A2" w:rsidP="004260A2">
      <w:pPr>
        <w:tabs>
          <w:tab w:val="left" w:pos="8222"/>
        </w:tabs>
        <w:ind w:left="2127" w:right="333" w:hanging="426"/>
        <w:rPr>
          <w:rFonts w:ascii="Arial" w:hAnsi="Arial" w:cs="Arial"/>
          <w:i/>
          <w:sz w:val="22"/>
          <w:szCs w:val="22"/>
        </w:rPr>
      </w:pPr>
    </w:p>
    <w:p w14:paraId="7395B146" w14:textId="77777777" w:rsidR="004260A2" w:rsidRPr="004260A2" w:rsidRDefault="004260A2" w:rsidP="004260A2">
      <w:pPr>
        <w:tabs>
          <w:tab w:val="left" w:pos="8222"/>
        </w:tabs>
        <w:ind w:left="2127" w:right="333" w:hanging="426"/>
        <w:rPr>
          <w:rFonts w:ascii="Arial" w:hAnsi="Arial" w:cs="Arial"/>
          <w:i/>
          <w:sz w:val="22"/>
          <w:szCs w:val="22"/>
        </w:rPr>
      </w:pPr>
      <w:r w:rsidRPr="004260A2">
        <w:rPr>
          <w:rFonts w:ascii="Arial" w:hAnsi="Arial" w:cs="Arial"/>
          <w:i/>
          <w:sz w:val="22"/>
          <w:szCs w:val="22"/>
        </w:rPr>
        <w:t xml:space="preserve">b) </w:t>
      </w:r>
      <w:r w:rsidRPr="004260A2">
        <w:rPr>
          <w:rFonts w:ascii="Arial" w:hAnsi="Arial" w:cs="Arial"/>
          <w:i/>
          <w:sz w:val="22"/>
          <w:szCs w:val="22"/>
        </w:rPr>
        <w:tab/>
      </w:r>
      <w:r w:rsidRPr="004260A2">
        <w:rPr>
          <w:rFonts w:ascii="Arial" w:hAnsi="Arial" w:cs="Arial"/>
          <w:i/>
          <w:sz w:val="22"/>
          <w:szCs w:val="22"/>
          <w:u w:val="single"/>
        </w:rPr>
        <w:t>A partir de la autorización de salida o libramiento/levante del primer organismo de control fronterizo del país limítrofe [Bolivia], serán aplicables las disposiciones legales, reglamentarias y administrativas del primer organismo de control fronterizo del país sede [Perú]</w:t>
      </w:r>
      <w:r w:rsidRPr="004260A2">
        <w:rPr>
          <w:rFonts w:ascii="Arial" w:hAnsi="Arial" w:cs="Arial"/>
          <w:i/>
          <w:sz w:val="22"/>
          <w:szCs w:val="22"/>
        </w:rPr>
        <w:t xml:space="preserve"> sin que los funcionarios del país limítrofe puedan interferir o pretender reanudar el control previamente cumplido.</w:t>
      </w:r>
    </w:p>
    <w:p w14:paraId="50BEBF9E" w14:textId="77777777" w:rsidR="004260A2" w:rsidRPr="004260A2" w:rsidRDefault="004260A2" w:rsidP="004260A2">
      <w:pPr>
        <w:tabs>
          <w:tab w:val="left" w:pos="8222"/>
        </w:tabs>
        <w:ind w:left="2127" w:right="333" w:hanging="426"/>
        <w:rPr>
          <w:rFonts w:ascii="Arial" w:hAnsi="Arial" w:cs="Arial"/>
          <w:i/>
          <w:sz w:val="22"/>
          <w:szCs w:val="22"/>
        </w:rPr>
      </w:pPr>
    </w:p>
    <w:p w14:paraId="40C9ED89" w14:textId="77777777" w:rsidR="004260A2" w:rsidRPr="004260A2" w:rsidRDefault="004260A2" w:rsidP="004260A2">
      <w:pPr>
        <w:tabs>
          <w:tab w:val="left" w:pos="8222"/>
        </w:tabs>
        <w:ind w:left="2127" w:right="333" w:hanging="426"/>
        <w:rPr>
          <w:rFonts w:ascii="Arial" w:hAnsi="Arial" w:cs="Arial"/>
          <w:i/>
          <w:sz w:val="22"/>
          <w:szCs w:val="22"/>
        </w:rPr>
      </w:pPr>
      <w:r w:rsidRPr="004260A2">
        <w:rPr>
          <w:rFonts w:ascii="Arial" w:hAnsi="Arial" w:cs="Arial"/>
          <w:i/>
          <w:sz w:val="22"/>
          <w:szCs w:val="22"/>
        </w:rPr>
        <w:t xml:space="preserve">c) </w:t>
      </w:r>
      <w:r w:rsidRPr="004260A2">
        <w:rPr>
          <w:rFonts w:ascii="Arial" w:hAnsi="Arial" w:cs="Arial"/>
          <w:i/>
          <w:sz w:val="22"/>
          <w:szCs w:val="22"/>
        </w:rPr>
        <w:tab/>
        <w:t>Luego del culminado el control de los funcionarios de ambos países del primer organismo competente de control fronterizo, se proseguirá con el control del siguiente par de organismos afines sucesivamente.</w:t>
      </w:r>
    </w:p>
    <w:p w14:paraId="1DAA7225" w14:textId="77777777" w:rsidR="004260A2" w:rsidRPr="004260A2" w:rsidRDefault="004260A2" w:rsidP="004260A2">
      <w:pPr>
        <w:tabs>
          <w:tab w:val="left" w:pos="8222"/>
        </w:tabs>
        <w:ind w:left="2127" w:right="333" w:hanging="426"/>
        <w:rPr>
          <w:rFonts w:ascii="Arial" w:hAnsi="Arial" w:cs="Arial"/>
          <w:i/>
          <w:sz w:val="22"/>
          <w:szCs w:val="22"/>
        </w:rPr>
      </w:pPr>
    </w:p>
    <w:p w14:paraId="2EE9B2F5" w14:textId="77777777" w:rsidR="004260A2" w:rsidRPr="004260A2" w:rsidRDefault="004260A2" w:rsidP="004260A2">
      <w:pPr>
        <w:tabs>
          <w:tab w:val="left" w:pos="8222"/>
        </w:tabs>
        <w:ind w:left="2127" w:right="333" w:hanging="426"/>
        <w:rPr>
          <w:rFonts w:ascii="Arial" w:hAnsi="Arial" w:cs="Arial"/>
          <w:i/>
          <w:sz w:val="22"/>
          <w:szCs w:val="22"/>
        </w:rPr>
      </w:pPr>
      <w:r w:rsidRPr="004260A2">
        <w:rPr>
          <w:rFonts w:ascii="Arial" w:hAnsi="Arial" w:cs="Arial"/>
          <w:i/>
          <w:sz w:val="22"/>
          <w:szCs w:val="22"/>
        </w:rPr>
        <w:t xml:space="preserve">d) </w:t>
      </w:r>
      <w:r w:rsidRPr="004260A2">
        <w:rPr>
          <w:rFonts w:ascii="Arial" w:hAnsi="Arial" w:cs="Arial"/>
          <w:i/>
          <w:sz w:val="22"/>
          <w:szCs w:val="22"/>
        </w:rPr>
        <w:tab/>
      </w:r>
      <w:r w:rsidRPr="004260A2">
        <w:rPr>
          <w:rFonts w:ascii="Arial" w:hAnsi="Arial" w:cs="Arial"/>
          <w:i/>
          <w:sz w:val="22"/>
          <w:szCs w:val="22"/>
          <w:u w:val="single"/>
        </w:rPr>
        <w:t>Las actividades de control de ingreso en el país sede no podrán iniciarse antes de que concluyan las actividades de control de salida del país limítrofe</w:t>
      </w:r>
      <w:r w:rsidRPr="004260A2">
        <w:rPr>
          <w:rFonts w:ascii="Arial" w:hAnsi="Arial" w:cs="Arial"/>
          <w:i/>
          <w:sz w:val="22"/>
          <w:szCs w:val="22"/>
        </w:rPr>
        <w:t xml:space="preserve">, en la secuencia de cada par de organismos afines; </w:t>
      </w:r>
      <w:r w:rsidRPr="004260A2">
        <w:rPr>
          <w:rFonts w:ascii="Arial" w:hAnsi="Arial" w:cs="Arial"/>
          <w:i/>
          <w:sz w:val="22"/>
          <w:szCs w:val="22"/>
          <w:u w:val="single"/>
        </w:rPr>
        <w:t>y en sentido inverso</w:t>
      </w:r>
      <w:r w:rsidRPr="004260A2">
        <w:rPr>
          <w:rFonts w:ascii="Arial" w:hAnsi="Arial" w:cs="Arial"/>
          <w:i/>
          <w:sz w:val="22"/>
          <w:szCs w:val="22"/>
        </w:rPr>
        <w:t>, las actividades de control de ingreso en el país limítrofe no podrán iniciarse antes que concluyan las actividades de control de salida del país sede en la secuencia de cada par de organismos afines.</w:t>
      </w:r>
    </w:p>
    <w:p w14:paraId="56833FB6" w14:textId="77777777" w:rsidR="004260A2" w:rsidRPr="004260A2" w:rsidRDefault="004260A2" w:rsidP="004260A2">
      <w:pPr>
        <w:tabs>
          <w:tab w:val="left" w:pos="8222"/>
        </w:tabs>
        <w:ind w:left="2127" w:right="333"/>
        <w:rPr>
          <w:rFonts w:ascii="Arial" w:hAnsi="Arial" w:cs="Arial"/>
          <w:sz w:val="22"/>
          <w:szCs w:val="22"/>
        </w:rPr>
      </w:pPr>
      <w:r w:rsidRPr="004260A2">
        <w:rPr>
          <w:rFonts w:ascii="Arial" w:hAnsi="Arial" w:cs="Arial"/>
          <w:i/>
          <w:sz w:val="22"/>
          <w:szCs w:val="22"/>
        </w:rPr>
        <w:t>(…)</w:t>
      </w:r>
      <w:r w:rsidRPr="004260A2">
        <w:rPr>
          <w:rFonts w:ascii="Arial" w:hAnsi="Arial" w:cs="Arial"/>
          <w:sz w:val="22"/>
          <w:szCs w:val="22"/>
        </w:rPr>
        <w:t>” [énfasis añadido]</w:t>
      </w:r>
    </w:p>
    <w:p w14:paraId="043019BD" w14:textId="77777777" w:rsidR="004260A2" w:rsidRPr="004260A2" w:rsidRDefault="004260A2" w:rsidP="004260A2">
      <w:pPr>
        <w:rPr>
          <w:rFonts w:ascii="Arial" w:hAnsi="Arial" w:cs="Arial"/>
          <w:sz w:val="22"/>
          <w:szCs w:val="22"/>
        </w:rPr>
      </w:pPr>
    </w:p>
    <w:p w14:paraId="44581B5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lo citado, es posible graficar el control sanitario que debe efectuarse en el CEBAF Desaguadero para los productos vegetales perecederos que salen de Perú e ingresan a Bolivia, como sigue:</w:t>
      </w:r>
    </w:p>
    <w:p w14:paraId="031E7F01" w14:textId="77777777" w:rsidR="004260A2" w:rsidRPr="004260A2" w:rsidRDefault="004260A2" w:rsidP="004260A2">
      <w:pPr>
        <w:ind w:left="708"/>
        <w:rPr>
          <w:rFonts w:ascii="Arial" w:hAnsi="Arial" w:cs="Arial"/>
          <w:sz w:val="22"/>
          <w:szCs w:val="22"/>
        </w:rPr>
      </w:pPr>
    </w:p>
    <w:p w14:paraId="46BE1749" w14:textId="77777777" w:rsidR="0090203F" w:rsidRDefault="0090203F" w:rsidP="004260A2">
      <w:pPr>
        <w:ind w:left="708"/>
        <w:jc w:val="center"/>
        <w:rPr>
          <w:rFonts w:ascii="Arial" w:hAnsi="Arial" w:cs="Arial"/>
          <w:b/>
          <w:sz w:val="22"/>
          <w:szCs w:val="22"/>
        </w:rPr>
      </w:pPr>
    </w:p>
    <w:p w14:paraId="43FAF007" w14:textId="5EBE548A" w:rsidR="004260A2" w:rsidRPr="004260A2" w:rsidRDefault="004260A2" w:rsidP="004260A2">
      <w:pPr>
        <w:ind w:left="708"/>
        <w:jc w:val="center"/>
        <w:rPr>
          <w:rFonts w:ascii="Arial" w:hAnsi="Arial" w:cs="Arial"/>
          <w:b/>
          <w:sz w:val="22"/>
          <w:szCs w:val="22"/>
        </w:rPr>
      </w:pPr>
      <w:r w:rsidRPr="004260A2">
        <w:rPr>
          <w:rFonts w:ascii="Arial" w:hAnsi="Arial" w:cs="Arial"/>
          <w:b/>
          <w:sz w:val="22"/>
          <w:szCs w:val="22"/>
        </w:rPr>
        <w:lastRenderedPageBreak/>
        <w:t>Diagrama N° 2</w:t>
      </w:r>
    </w:p>
    <w:p w14:paraId="0CD70BE6" w14:textId="77777777" w:rsidR="004260A2" w:rsidRPr="004260A2" w:rsidRDefault="004260A2" w:rsidP="004260A2">
      <w:pPr>
        <w:ind w:left="708"/>
        <w:jc w:val="center"/>
        <w:rPr>
          <w:rFonts w:ascii="Arial" w:hAnsi="Arial" w:cs="Arial"/>
          <w:b/>
          <w:sz w:val="22"/>
          <w:szCs w:val="22"/>
        </w:rPr>
      </w:pPr>
      <w:r w:rsidRPr="004260A2">
        <w:rPr>
          <w:rFonts w:ascii="Arial" w:hAnsi="Arial" w:cs="Arial"/>
          <w:b/>
          <w:sz w:val="22"/>
          <w:szCs w:val="22"/>
        </w:rPr>
        <w:t>CEBAF Desaguadero: control a productos vegetales que salen de Perú e ingresan a Bolivia</w:t>
      </w:r>
    </w:p>
    <w:p w14:paraId="30F02862" w14:textId="77777777" w:rsidR="004260A2" w:rsidRPr="004260A2" w:rsidRDefault="004260A2" w:rsidP="004260A2">
      <w:pPr>
        <w:ind w:left="709"/>
        <w:rPr>
          <w:rFonts w:ascii="Arial" w:hAnsi="Arial" w:cs="Arial"/>
          <w:sz w:val="22"/>
          <w:szCs w:val="22"/>
        </w:rPr>
      </w:pPr>
      <w:r w:rsidRPr="004260A2">
        <w:rPr>
          <w:rFonts w:ascii="Arial" w:hAnsi="Arial" w:cs="Arial"/>
          <w:noProof/>
          <w:sz w:val="22"/>
          <w:szCs w:val="22"/>
          <w:lang w:eastAsia="es-PE"/>
        </w:rPr>
        <w:drawing>
          <wp:inline distT="0" distB="0" distL="0" distR="0" wp14:anchorId="62F4B22B" wp14:editId="606417C7">
            <wp:extent cx="5187950" cy="1351283"/>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5853" cy="1355946"/>
                    </a:xfrm>
                    <a:prstGeom prst="rect">
                      <a:avLst/>
                    </a:prstGeom>
                    <a:noFill/>
                    <a:ln>
                      <a:noFill/>
                    </a:ln>
                  </pic:spPr>
                </pic:pic>
              </a:graphicData>
            </a:graphic>
          </wp:inline>
        </w:drawing>
      </w:r>
    </w:p>
    <w:p w14:paraId="084A096D" w14:textId="77777777" w:rsidR="004260A2" w:rsidRPr="004260A2" w:rsidRDefault="004260A2" w:rsidP="004260A2">
      <w:pPr>
        <w:rPr>
          <w:rFonts w:ascii="Arial" w:hAnsi="Arial" w:cs="Arial"/>
          <w:sz w:val="22"/>
          <w:szCs w:val="22"/>
        </w:rPr>
      </w:pPr>
    </w:p>
    <w:p w14:paraId="1B585B9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Es decir, si bien el control debe ser en conjunto, por pares de autoridades análogas de cada País Miembro, en cada etapa, sea de salida o de ingreso de la mercancía, la competencia recae únicamente sobre el funcionario de la autoridad de un País Miembro en la etapa que le corresponda, bajo las reglas y normas nacionales, en tanto aún no se cuente con una normativa unificada (de acuerdo al artículo 8 de la Decisión 502). Asimismo, no se podrá iniciar la segunda etapa, mientras no se culmine con la primera.</w:t>
      </w:r>
    </w:p>
    <w:p w14:paraId="27BD694C" w14:textId="77777777" w:rsidR="004260A2" w:rsidRPr="004260A2" w:rsidRDefault="004260A2" w:rsidP="004260A2">
      <w:pPr>
        <w:rPr>
          <w:rFonts w:ascii="Arial" w:hAnsi="Arial" w:cs="Arial"/>
          <w:sz w:val="22"/>
          <w:szCs w:val="22"/>
        </w:rPr>
      </w:pPr>
    </w:p>
    <w:p w14:paraId="287D551D"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Como </w:t>
      </w:r>
      <w:r w:rsidRPr="004260A2">
        <w:rPr>
          <w:rFonts w:ascii="Arial" w:hAnsi="Arial" w:cs="Arial"/>
          <w:spacing w:val="-3"/>
          <w:sz w:val="22"/>
          <w:szCs w:val="22"/>
        </w:rPr>
        <w:t>parte</w:t>
      </w:r>
      <w:r w:rsidRPr="004260A2">
        <w:rPr>
          <w:rFonts w:ascii="Arial" w:hAnsi="Arial" w:cs="Arial"/>
          <w:sz w:val="22"/>
          <w:szCs w:val="22"/>
        </w:rPr>
        <w:t xml:space="preserve"> del control que se realiza a los productos e insumos agrarios, conforme lo dispone el artículo 29, se encuentra:</w:t>
      </w:r>
    </w:p>
    <w:p w14:paraId="6B36FE78" w14:textId="77777777" w:rsidR="004260A2" w:rsidRPr="004260A2" w:rsidRDefault="004260A2" w:rsidP="004260A2">
      <w:pPr>
        <w:rPr>
          <w:rFonts w:ascii="Arial" w:hAnsi="Arial" w:cs="Arial"/>
          <w:sz w:val="22"/>
          <w:szCs w:val="22"/>
        </w:rPr>
      </w:pPr>
    </w:p>
    <w:p w14:paraId="37CD1FA1" w14:textId="77777777" w:rsidR="004260A2" w:rsidRPr="004260A2" w:rsidRDefault="004260A2" w:rsidP="004260A2">
      <w:pPr>
        <w:pStyle w:val="Prrafodelista"/>
        <w:numPr>
          <w:ilvl w:val="0"/>
          <w:numId w:val="43"/>
        </w:numPr>
        <w:ind w:left="1276" w:hanging="567"/>
        <w:rPr>
          <w:rFonts w:ascii="Arial" w:hAnsi="Arial" w:cs="Arial"/>
          <w:sz w:val="22"/>
          <w:szCs w:val="22"/>
        </w:rPr>
      </w:pPr>
      <w:r w:rsidRPr="004260A2">
        <w:rPr>
          <w:rFonts w:ascii="Arial" w:hAnsi="Arial" w:cs="Arial"/>
          <w:sz w:val="22"/>
          <w:szCs w:val="22"/>
        </w:rPr>
        <w:t>En primer lugar, una verificación documentaria (de los requisitos establecidos); y,</w:t>
      </w:r>
    </w:p>
    <w:p w14:paraId="53433BD4" w14:textId="77777777" w:rsidR="004260A2" w:rsidRPr="004260A2" w:rsidRDefault="004260A2" w:rsidP="004260A2">
      <w:pPr>
        <w:pStyle w:val="Prrafodelista"/>
        <w:ind w:left="1276" w:hanging="567"/>
        <w:rPr>
          <w:rFonts w:ascii="Arial" w:hAnsi="Arial" w:cs="Arial"/>
          <w:sz w:val="22"/>
          <w:szCs w:val="22"/>
        </w:rPr>
      </w:pPr>
    </w:p>
    <w:p w14:paraId="555B13C6" w14:textId="77777777" w:rsidR="004260A2" w:rsidRPr="004260A2" w:rsidRDefault="004260A2" w:rsidP="004260A2">
      <w:pPr>
        <w:pStyle w:val="Prrafodelista"/>
        <w:numPr>
          <w:ilvl w:val="0"/>
          <w:numId w:val="43"/>
        </w:numPr>
        <w:ind w:left="1276" w:hanging="567"/>
        <w:rPr>
          <w:rFonts w:ascii="Arial" w:hAnsi="Arial" w:cs="Arial"/>
          <w:sz w:val="22"/>
          <w:szCs w:val="22"/>
        </w:rPr>
      </w:pPr>
      <w:r w:rsidRPr="004260A2">
        <w:rPr>
          <w:rFonts w:ascii="Arial" w:hAnsi="Arial" w:cs="Arial"/>
          <w:sz w:val="22"/>
          <w:szCs w:val="22"/>
        </w:rPr>
        <w:t>En segundo lugar, una inspección física (cumplimiento de los requisitos fitosanitarios).</w:t>
      </w:r>
    </w:p>
    <w:p w14:paraId="22127204" w14:textId="77777777" w:rsidR="004260A2" w:rsidRPr="004260A2" w:rsidRDefault="004260A2" w:rsidP="004260A2">
      <w:pPr>
        <w:rPr>
          <w:rFonts w:ascii="Arial" w:hAnsi="Arial" w:cs="Arial"/>
          <w:sz w:val="22"/>
          <w:szCs w:val="22"/>
        </w:rPr>
      </w:pPr>
    </w:p>
    <w:p w14:paraId="38ACCA30" w14:textId="4BBD12A3"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Ahora bien</w:t>
      </w:r>
      <w:r w:rsidR="004D39C8">
        <w:rPr>
          <w:rFonts w:ascii="Arial" w:hAnsi="Arial" w:cs="Arial"/>
          <w:sz w:val="22"/>
          <w:szCs w:val="22"/>
        </w:rPr>
        <w:t xml:space="preserve">, respecto al procedimiento de </w:t>
      </w:r>
      <w:r w:rsidRPr="004260A2">
        <w:rPr>
          <w:rFonts w:ascii="Arial" w:hAnsi="Arial" w:cs="Arial"/>
          <w:sz w:val="22"/>
          <w:szCs w:val="22"/>
        </w:rPr>
        <w:t xml:space="preserve">control, según se desprende del artículo 28, si no cuenta con los documentos adecuados para el proceso de importación: entre ellos el PFI y el Certificado de exportación, se rechazará el ingreso de la mercancía y deberá retornar a su país de origen. </w:t>
      </w:r>
    </w:p>
    <w:p w14:paraId="57D558E5" w14:textId="77777777" w:rsidR="004260A2" w:rsidRPr="004260A2" w:rsidRDefault="004260A2" w:rsidP="004260A2">
      <w:pPr>
        <w:rPr>
          <w:rFonts w:ascii="Arial" w:hAnsi="Arial" w:cs="Arial"/>
          <w:sz w:val="22"/>
          <w:szCs w:val="22"/>
        </w:rPr>
      </w:pPr>
    </w:p>
    <w:p w14:paraId="2EC031A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 superar la etapa de la </w:t>
      </w:r>
      <w:r w:rsidRPr="004260A2">
        <w:rPr>
          <w:rFonts w:ascii="Arial" w:hAnsi="Arial" w:cs="Arial"/>
          <w:spacing w:val="-3"/>
          <w:sz w:val="22"/>
          <w:szCs w:val="22"/>
        </w:rPr>
        <w:t>verificación</w:t>
      </w:r>
      <w:r w:rsidRPr="004260A2">
        <w:rPr>
          <w:rFonts w:ascii="Arial" w:hAnsi="Arial" w:cs="Arial"/>
          <w:sz w:val="22"/>
          <w:szCs w:val="22"/>
        </w:rPr>
        <w:t xml:space="preserve"> documentaria y luego de la inspección física, se puede determinar, según sea el caso: el ingreso del producto, la retención de la carga para la aplicación de alguna medida sanitaria, fitosanitaria, según corresponda, o el rechazo del producto, el mismo que puede incluir el reembarque o decomiso y destrucción del producto, procediendo a notificar sobre el dictamen efectuado, a las autoridades aduaneras.</w:t>
      </w:r>
    </w:p>
    <w:p w14:paraId="1E3D425D" w14:textId="77777777" w:rsidR="004260A2" w:rsidRPr="004260A2" w:rsidRDefault="004260A2" w:rsidP="004260A2">
      <w:pPr>
        <w:rPr>
          <w:rFonts w:ascii="Arial" w:hAnsi="Arial" w:cs="Arial"/>
          <w:sz w:val="22"/>
          <w:szCs w:val="22"/>
        </w:rPr>
      </w:pPr>
    </w:p>
    <w:p w14:paraId="2F279ED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las cosas, se observa que el </w:t>
      </w:r>
      <w:r w:rsidRPr="004260A2">
        <w:rPr>
          <w:rFonts w:ascii="Arial" w:hAnsi="Arial" w:cs="Arial"/>
          <w:spacing w:val="-3"/>
          <w:sz w:val="22"/>
          <w:szCs w:val="22"/>
        </w:rPr>
        <w:t>Acuerdo</w:t>
      </w:r>
      <w:r w:rsidRPr="004260A2">
        <w:rPr>
          <w:rFonts w:ascii="Arial" w:hAnsi="Arial" w:cs="Arial"/>
          <w:sz w:val="22"/>
          <w:szCs w:val="22"/>
        </w:rPr>
        <w:t xml:space="preserve"> Específico del CEBAF Desaguadero establece determinadas pautas respecto al control de mercancías, pero deja el espacio para que la normativa internacional o la normativa interna de los Países Miembros se aplique en caso no existan disposiciones específicas contempladas en dicho Acuerdo (artículo 43). De allí, la importancia de revisar la normativa interna de Bolivia a fin de conocer de algunos aspectos específicos enmarcados dentro de la Resolución 2003.</w:t>
      </w:r>
    </w:p>
    <w:p w14:paraId="1E05424C" w14:textId="77777777" w:rsidR="004260A2" w:rsidRPr="004260A2" w:rsidRDefault="004260A2" w:rsidP="004260A2">
      <w:pPr>
        <w:rPr>
          <w:rFonts w:ascii="Arial" w:hAnsi="Arial" w:cs="Arial"/>
          <w:sz w:val="22"/>
          <w:szCs w:val="22"/>
        </w:rPr>
      </w:pPr>
    </w:p>
    <w:p w14:paraId="4ACD2D2F" w14:textId="77777777" w:rsidR="004260A2" w:rsidRPr="004260A2" w:rsidRDefault="004260A2" w:rsidP="004260A2">
      <w:pPr>
        <w:pStyle w:val="Prrafodelista"/>
        <w:numPr>
          <w:ilvl w:val="0"/>
          <w:numId w:val="34"/>
        </w:numPr>
        <w:ind w:left="709" w:hanging="709"/>
        <w:rPr>
          <w:rFonts w:ascii="Arial" w:hAnsi="Arial" w:cs="Arial"/>
          <w:bCs/>
          <w:i/>
          <w:sz w:val="22"/>
          <w:szCs w:val="22"/>
        </w:rPr>
      </w:pPr>
      <w:r w:rsidRPr="004260A2">
        <w:rPr>
          <w:rFonts w:ascii="Arial" w:hAnsi="Arial" w:cs="Arial"/>
          <w:bCs/>
          <w:i/>
          <w:sz w:val="22"/>
          <w:szCs w:val="22"/>
        </w:rPr>
        <w:t>Resolución Administrativa 127/2002, 118/2019 y 277/2021 del SENASAG</w:t>
      </w:r>
    </w:p>
    <w:p w14:paraId="3C4B3A2B" w14:textId="77777777" w:rsidR="004260A2" w:rsidRPr="004260A2" w:rsidRDefault="004260A2" w:rsidP="004260A2">
      <w:pPr>
        <w:rPr>
          <w:rFonts w:ascii="Arial" w:hAnsi="Arial" w:cs="Arial"/>
          <w:sz w:val="22"/>
          <w:szCs w:val="22"/>
        </w:rPr>
      </w:pPr>
    </w:p>
    <w:p w14:paraId="2D03522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Para el desarrollo de las </w:t>
      </w:r>
      <w:r w:rsidRPr="004260A2">
        <w:rPr>
          <w:rFonts w:ascii="Arial" w:hAnsi="Arial" w:cs="Arial"/>
          <w:spacing w:val="-3"/>
          <w:sz w:val="22"/>
          <w:szCs w:val="22"/>
        </w:rPr>
        <w:t>inspecciones</w:t>
      </w:r>
      <w:r w:rsidRPr="004260A2">
        <w:rPr>
          <w:rFonts w:ascii="Arial" w:hAnsi="Arial" w:cs="Arial"/>
          <w:sz w:val="22"/>
          <w:szCs w:val="22"/>
        </w:rPr>
        <w:t xml:space="preserve"> el SENASAG aplica la Resolución Administrativa 127/2002 precisando que la inspección fitosanitaria es un examen visual oficial de plantas, productos vegetales u otros artículos reglamentados para </w:t>
      </w:r>
      <w:r w:rsidRPr="004260A2">
        <w:rPr>
          <w:rFonts w:ascii="Arial" w:hAnsi="Arial" w:cs="Arial"/>
          <w:sz w:val="22"/>
          <w:szCs w:val="22"/>
        </w:rPr>
        <w:lastRenderedPageBreak/>
        <w:t>determinar si hay plagas y/o determinar el cumplimiento con las reglamentaciones fitosanitarias.</w:t>
      </w:r>
    </w:p>
    <w:p w14:paraId="73733D10" w14:textId="77777777" w:rsidR="004260A2" w:rsidRPr="004260A2" w:rsidRDefault="004260A2" w:rsidP="004260A2">
      <w:pPr>
        <w:rPr>
          <w:rFonts w:ascii="Arial" w:hAnsi="Arial" w:cs="Arial"/>
          <w:sz w:val="22"/>
          <w:szCs w:val="22"/>
        </w:rPr>
      </w:pPr>
    </w:p>
    <w:p w14:paraId="26FA970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Según el manual de inspección </w:t>
      </w:r>
      <w:r w:rsidRPr="004260A2">
        <w:rPr>
          <w:rFonts w:ascii="Arial" w:hAnsi="Arial" w:cs="Arial"/>
          <w:spacing w:val="-3"/>
          <w:sz w:val="22"/>
          <w:szCs w:val="22"/>
        </w:rPr>
        <w:t>fitosanitaria</w:t>
      </w:r>
      <w:r w:rsidRPr="004260A2">
        <w:rPr>
          <w:rFonts w:ascii="Arial" w:hAnsi="Arial" w:cs="Arial"/>
          <w:sz w:val="22"/>
          <w:szCs w:val="22"/>
        </w:rPr>
        <w:t xml:space="preserve"> (Resolución Administrativa 118/2019), el procedimiento de inspección tiene 3 etapas:</w:t>
      </w:r>
    </w:p>
    <w:p w14:paraId="7680F06F" w14:textId="77777777" w:rsidR="004260A2" w:rsidRPr="004260A2" w:rsidRDefault="004260A2" w:rsidP="004260A2">
      <w:pPr>
        <w:tabs>
          <w:tab w:val="left" w:pos="1134"/>
        </w:tabs>
        <w:rPr>
          <w:rFonts w:ascii="Arial" w:hAnsi="Arial" w:cs="Arial"/>
          <w:sz w:val="22"/>
          <w:szCs w:val="22"/>
        </w:rPr>
      </w:pPr>
    </w:p>
    <w:p w14:paraId="4B94CD0E"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La primera es la </w:t>
      </w:r>
      <w:r w:rsidRPr="004260A2">
        <w:rPr>
          <w:rFonts w:ascii="Arial" w:hAnsi="Arial" w:cs="Arial"/>
          <w:sz w:val="22"/>
          <w:szCs w:val="22"/>
          <w:u w:val="single"/>
        </w:rPr>
        <w:t>inspección documental</w:t>
      </w:r>
      <w:r w:rsidRPr="004260A2">
        <w:rPr>
          <w:rFonts w:ascii="Arial" w:hAnsi="Arial" w:cs="Arial"/>
          <w:sz w:val="22"/>
          <w:szCs w:val="22"/>
        </w:rPr>
        <w:t xml:space="preserve"> es la verificación de la existencia y concordancia de la información contenida en los documentos que respaldan el envío: el certificado fitosanitario/ certificado fitosanitario de reexportación, manifiesto internacional de carga (incluyendo el conocimiento de embarque, carta porte internacional, la factura y la lista de empaque), PFI, certificado de origen, certificados o reportes de inspección de campo, registros del productor/embalaje, documentos sobre el programa de certificación (por ejemplo, programa de certificación de semilla de papa, documentación sobre el área libre de plagas), reportes de la inspección, facturas comerciales y reportes del laboratorio.</w:t>
      </w:r>
    </w:p>
    <w:p w14:paraId="268B804F" w14:textId="77777777" w:rsidR="004260A2" w:rsidRPr="004260A2" w:rsidRDefault="004260A2" w:rsidP="004260A2">
      <w:pPr>
        <w:tabs>
          <w:tab w:val="left" w:pos="1041"/>
        </w:tabs>
        <w:rPr>
          <w:rFonts w:ascii="Arial" w:hAnsi="Arial" w:cs="Arial"/>
          <w:sz w:val="22"/>
          <w:szCs w:val="22"/>
        </w:rPr>
      </w:pPr>
    </w:p>
    <w:p w14:paraId="50C61198"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La </w:t>
      </w:r>
      <w:r w:rsidRPr="004260A2">
        <w:rPr>
          <w:rFonts w:ascii="Arial" w:hAnsi="Arial" w:cs="Arial"/>
          <w:spacing w:val="-3"/>
          <w:sz w:val="22"/>
          <w:szCs w:val="22"/>
        </w:rPr>
        <w:t>segunda</w:t>
      </w:r>
      <w:r w:rsidRPr="004260A2">
        <w:rPr>
          <w:rFonts w:ascii="Arial" w:hAnsi="Arial" w:cs="Arial"/>
          <w:sz w:val="22"/>
          <w:szCs w:val="22"/>
        </w:rPr>
        <w:t xml:space="preserve"> es la </w:t>
      </w:r>
      <w:r w:rsidRPr="004260A2">
        <w:rPr>
          <w:rFonts w:ascii="Arial" w:hAnsi="Arial" w:cs="Arial"/>
          <w:sz w:val="22"/>
          <w:szCs w:val="22"/>
          <w:u w:val="single"/>
        </w:rPr>
        <w:t>verificación de la identidad e integridad del envío</w:t>
      </w:r>
      <w:r w:rsidRPr="004260A2">
        <w:rPr>
          <w:rFonts w:ascii="Arial" w:hAnsi="Arial" w:cs="Arial"/>
          <w:sz w:val="22"/>
          <w:szCs w:val="22"/>
        </w:rPr>
        <w:t>, en la cual el inspector debe verificar la identidad e integridad para asegurar que los documentos describen al envío con exactitud, comprueba que el tipo de planta o producto o especie vegetal esté conforme al certificado fitosanitario recibido. El examen físico del envío se realiza para confirmar la identidad e integridad, incluyendo la verificación de los sellos, las condiciones de seguridad y otros aspectos físicos del envío que sean pertinentes y que puedan ser de interés fitosanitario.</w:t>
      </w:r>
    </w:p>
    <w:p w14:paraId="599DC537" w14:textId="77777777" w:rsidR="004260A2" w:rsidRPr="004260A2" w:rsidRDefault="004260A2" w:rsidP="004260A2">
      <w:pPr>
        <w:rPr>
          <w:rFonts w:ascii="Arial" w:hAnsi="Arial" w:cs="Arial"/>
          <w:sz w:val="22"/>
          <w:szCs w:val="22"/>
        </w:rPr>
      </w:pPr>
    </w:p>
    <w:p w14:paraId="14A3B662"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La tercera, es el </w:t>
      </w:r>
      <w:r w:rsidRPr="004260A2">
        <w:rPr>
          <w:rFonts w:ascii="Arial" w:hAnsi="Arial" w:cs="Arial"/>
          <w:sz w:val="22"/>
          <w:szCs w:val="22"/>
          <w:u w:val="single"/>
        </w:rPr>
        <w:t xml:space="preserve">examen visual para detectar plagas y otros requisitos fitosanitarios para la detección de </w:t>
      </w:r>
      <w:r w:rsidRPr="004260A2">
        <w:rPr>
          <w:rFonts w:ascii="Arial" w:hAnsi="Arial" w:cs="Arial"/>
          <w:spacing w:val="-3"/>
          <w:sz w:val="22"/>
          <w:szCs w:val="22"/>
          <w:u w:val="single"/>
        </w:rPr>
        <w:t>plagas</w:t>
      </w:r>
      <w:r w:rsidRPr="004260A2">
        <w:rPr>
          <w:rFonts w:ascii="Arial" w:hAnsi="Arial" w:cs="Arial"/>
          <w:sz w:val="22"/>
          <w:szCs w:val="22"/>
          <w:u w:val="single"/>
        </w:rPr>
        <w:t xml:space="preserve"> y verificar el cumplimiento de las reglamentaciones fitosanitarias</w:t>
      </w:r>
      <w:r w:rsidRPr="004260A2">
        <w:rPr>
          <w:rFonts w:ascii="Arial" w:hAnsi="Arial" w:cs="Arial"/>
          <w:sz w:val="22"/>
          <w:szCs w:val="22"/>
        </w:rPr>
        <w:t>, y si la mercancía ha pasado satisfactoriamente la inspección, el inspector como constancia de ello deberá firmar y poner la fecha exacta de la inspección en el campo de despacho definitivo se procede con la aprobación de la importación. Si se hubiesen detectado no conformidades subsanables el inspector deberá firmar y poner la fecha exacta de inspección en el campo de despacho provisional</w:t>
      </w:r>
      <w:r w:rsidRPr="004260A2">
        <w:rPr>
          <w:rStyle w:val="Refdenotaalpie"/>
          <w:rFonts w:ascii="Arial" w:hAnsi="Arial" w:cs="Arial"/>
          <w:sz w:val="22"/>
          <w:szCs w:val="22"/>
        </w:rPr>
        <w:footnoteReference w:id="106"/>
      </w:r>
      <w:r w:rsidRPr="004260A2">
        <w:rPr>
          <w:rFonts w:ascii="Arial" w:hAnsi="Arial" w:cs="Arial"/>
          <w:sz w:val="22"/>
          <w:szCs w:val="22"/>
        </w:rPr>
        <w:t>.</w:t>
      </w:r>
    </w:p>
    <w:p w14:paraId="67989A8D" w14:textId="77777777" w:rsidR="004260A2" w:rsidRPr="004260A2" w:rsidRDefault="004260A2" w:rsidP="004260A2">
      <w:pPr>
        <w:rPr>
          <w:rFonts w:ascii="Arial" w:hAnsi="Arial" w:cs="Arial"/>
          <w:sz w:val="22"/>
          <w:szCs w:val="22"/>
        </w:rPr>
      </w:pPr>
    </w:p>
    <w:p w14:paraId="646E01F7" w14:textId="6C0E71ED" w:rsidR="004260A2" w:rsidRPr="004260A2" w:rsidRDefault="004260A2" w:rsidP="004260A2">
      <w:pPr>
        <w:ind w:left="1276"/>
        <w:rPr>
          <w:rFonts w:ascii="Arial" w:hAnsi="Arial" w:cs="Arial"/>
          <w:sz w:val="22"/>
          <w:szCs w:val="22"/>
        </w:rPr>
      </w:pPr>
      <w:r w:rsidRPr="004260A2">
        <w:rPr>
          <w:rFonts w:ascii="Arial" w:hAnsi="Arial" w:cs="Arial"/>
          <w:sz w:val="22"/>
          <w:szCs w:val="22"/>
        </w:rPr>
        <w:t xml:space="preserve">De lo contrario, </w:t>
      </w:r>
      <w:r w:rsidRPr="004260A2">
        <w:rPr>
          <w:rFonts w:ascii="Arial" w:hAnsi="Arial" w:cs="Arial"/>
          <w:spacing w:val="-3"/>
          <w:sz w:val="22"/>
          <w:szCs w:val="22"/>
        </w:rPr>
        <w:t>lotes</w:t>
      </w:r>
      <w:r w:rsidRPr="004260A2">
        <w:rPr>
          <w:rFonts w:ascii="Arial" w:hAnsi="Arial" w:cs="Arial"/>
          <w:sz w:val="22"/>
          <w:szCs w:val="22"/>
        </w:rPr>
        <w:t xml:space="preserve"> o envíos serán rechazados si en la muestra se detecta: la presencia de plagas cuarentenarias, presencia de plagas no cuarentenarias reglamentadas, por sobre los niveles de tolerancia permitidos, evidencia de no cumplimiento de los requisitos fitosanitario</w:t>
      </w:r>
      <w:r w:rsidR="004D39C8">
        <w:rPr>
          <w:rFonts w:ascii="Arial" w:hAnsi="Arial" w:cs="Arial"/>
          <w:sz w:val="22"/>
          <w:szCs w:val="22"/>
        </w:rPr>
        <w:t>s</w:t>
      </w:r>
      <w:r w:rsidRPr="004260A2">
        <w:rPr>
          <w:rFonts w:ascii="Arial" w:hAnsi="Arial" w:cs="Arial"/>
          <w:sz w:val="22"/>
          <w:szCs w:val="22"/>
        </w:rPr>
        <w:t xml:space="preserve">, como presencia de suelo o restos vegetales prohibidos y por el incumplimiento a requisitos en embalajes de madera utilizados en el comercio internacional. </w:t>
      </w:r>
    </w:p>
    <w:p w14:paraId="6B4E4C66" w14:textId="77777777" w:rsidR="004260A2" w:rsidRPr="004260A2" w:rsidRDefault="004260A2" w:rsidP="004260A2">
      <w:pPr>
        <w:ind w:left="1276"/>
        <w:rPr>
          <w:rFonts w:ascii="Arial" w:hAnsi="Arial" w:cs="Arial"/>
          <w:sz w:val="22"/>
          <w:szCs w:val="22"/>
        </w:rPr>
      </w:pPr>
    </w:p>
    <w:p w14:paraId="35D5E5E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Por su parte, la Resolución 277/2021 en su artículo 50 indica: “</w:t>
      </w:r>
      <w:r w:rsidRPr="004260A2">
        <w:rPr>
          <w:rFonts w:ascii="Arial" w:hAnsi="Arial" w:cs="Arial"/>
          <w:i/>
          <w:sz w:val="22"/>
          <w:szCs w:val="22"/>
        </w:rPr>
        <w:t>si el inspector determinare como producto de la inspección que la mercadería no cuenta con los respaldos documentales correspondientes o que se encuentra con No Conformidades que no se puedan subsanar, NO deberá firmar el reverso del Permiso de Importación y deberá levantar el acta de retención para determinar su disposición final en coordinación con la Aduana Nacional de Bolivia, adjuntando el informe técnico de inspección</w:t>
      </w:r>
      <w:r w:rsidRPr="004260A2">
        <w:rPr>
          <w:rFonts w:ascii="Arial" w:hAnsi="Arial" w:cs="Arial"/>
          <w:sz w:val="22"/>
          <w:szCs w:val="22"/>
        </w:rPr>
        <w:t>”, por lo manifestado, la constancia o medio de verificación de haber realizado la inspección a los productos de origen vegetal o artículos reglamentados, es el Informe Técnico de Inspección a las importaciones.</w:t>
      </w:r>
    </w:p>
    <w:p w14:paraId="69E2C57B" w14:textId="77777777" w:rsidR="004260A2" w:rsidRPr="004260A2" w:rsidRDefault="004260A2" w:rsidP="004260A2">
      <w:pPr>
        <w:pStyle w:val="Prrafodelista"/>
        <w:ind w:left="709"/>
        <w:rPr>
          <w:rFonts w:ascii="Arial" w:hAnsi="Arial" w:cs="Arial"/>
          <w:i/>
          <w:sz w:val="22"/>
          <w:szCs w:val="22"/>
          <w:u w:val="single"/>
        </w:rPr>
      </w:pPr>
      <w:r w:rsidRPr="004260A2">
        <w:rPr>
          <w:rFonts w:ascii="Arial" w:hAnsi="Arial" w:cs="Arial"/>
          <w:i/>
          <w:sz w:val="22"/>
          <w:szCs w:val="22"/>
          <w:u w:val="single"/>
        </w:rPr>
        <w:t>Sobre el supuesto hecho de haber dejado de realizar las inspecciones fitosanitarias en las instalaciones del CEFAB Desaguadero</w:t>
      </w:r>
    </w:p>
    <w:p w14:paraId="3BBF00B6" w14:textId="77777777" w:rsidR="004260A2" w:rsidRPr="004260A2" w:rsidRDefault="004260A2" w:rsidP="004260A2">
      <w:pPr>
        <w:pStyle w:val="Prrafodelista"/>
        <w:ind w:left="709"/>
        <w:rPr>
          <w:rFonts w:ascii="Arial" w:hAnsi="Arial" w:cs="Arial"/>
          <w:sz w:val="22"/>
          <w:szCs w:val="22"/>
        </w:rPr>
      </w:pPr>
    </w:p>
    <w:p w14:paraId="298B17B7"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expediente se dispone de documentación que da cuenta de la aparente práctica administrativa consistente en el hecho de haber dejado de realizar las inspecciones fitosanitarias en las instalaciones del CEBAF Desaguadero a productos perecederos de origen andino, provenientes del Perú, por parte del SENASAG, a saber:</w:t>
      </w:r>
    </w:p>
    <w:p w14:paraId="581999E7" w14:textId="77777777" w:rsidR="004260A2" w:rsidRPr="004260A2" w:rsidRDefault="004260A2" w:rsidP="004260A2">
      <w:pPr>
        <w:pStyle w:val="Prrafodelista"/>
        <w:ind w:left="709"/>
        <w:rPr>
          <w:rFonts w:ascii="Arial" w:hAnsi="Arial" w:cs="Arial"/>
          <w:i/>
          <w:sz w:val="22"/>
          <w:szCs w:val="22"/>
        </w:rPr>
      </w:pPr>
    </w:p>
    <w:tbl>
      <w:tblPr>
        <w:tblStyle w:val="Tablaconcuadrcula"/>
        <w:tblW w:w="0" w:type="auto"/>
        <w:tblInd w:w="709" w:type="dxa"/>
        <w:tblLook w:val="04A0" w:firstRow="1" w:lastRow="0" w:firstColumn="1" w:lastColumn="0" w:noHBand="0" w:noVBand="1"/>
      </w:tblPr>
      <w:tblGrid>
        <w:gridCol w:w="1434"/>
        <w:gridCol w:w="1589"/>
        <w:gridCol w:w="4303"/>
        <w:gridCol w:w="742"/>
      </w:tblGrid>
      <w:tr w:rsidR="004260A2" w:rsidRPr="004260A2" w14:paraId="37BEA62F" w14:textId="77777777" w:rsidTr="00642F37">
        <w:trPr>
          <w:tblHeader/>
        </w:trPr>
        <w:tc>
          <w:tcPr>
            <w:tcW w:w="1439" w:type="dxa"/>
            <w:shd w:val="clear" w:color="auto" w:fill="D0CECE" w:themeFill="background2" w:themeFillShade="E6"/>
          </w:tcPr>
          <w:p w14:paraId="69320543" w14:textId="77777777" w:rsidR="004260A2" w:rsidRPr="004260A2" w:rsidRDefault="004260A2" w:rsidP="00642F37">
            <w:pPr>
              <w:pStyle w:val="Prrafodelista"/>
              <w:ind w:left="0"/>
              <w:rPr>
                <w:rFonts w:ascii="Arial" w:hAnsi="Arial" w:cs="Arial"/>
                <w:b/>
                <w:sz w:val="22"/>
                <w:szCs w:val="22"/>
              </w:rPr>
            </w:pPr>
            <w:r w:rsidRPr="004260A2">
              <w:rPr>
                <w:rFonts w:ascii="Arial" w:hAnsi="Arial" w:cs="Arial"/>
                <w:b/>
                <w:sz w:val="22"/>
                <w:szCs w:val="22"/>
              </w:rPr>
              <w:t>Fecha</w:t>
            </w:r>
          </w:p>
        </w:tc>
        <w:tc>
          <w:tcPr>
            <w:tcW w:w="1596" w:type="dxa"/>
            <w:shd w:val="clear" w:color="auto" w:fill="D0CECE" w:themeFill="background2" w:themeFillShade="E6"/>
          </w:tcPr>
          <w:p w14:paraId="3F00CD15" w14:textId="77777777" w:rsidR="004260A2" w:rsidRPr="004260A2" w:rsidRDefault="004260A2" w:rsidP="00642F37">
            <w:pPr>
              <w:pStyle w:val="Prrafodelista"/>
              <w:ind w:left="0"/>
              <w:rPr>
                <w:rFonts w:ascii="Arial" w:hAnsi="Arial" w:cs="Arial"/>
                <w:b/>
                <w:sz w:val="22"/>
                <w:szCs w:val="22"/>
              </w:rPr>
            </w:pPr>
            <w:r w:rsidRPr="004260A2">
              <w:rPr>
                <w:rFonts w:ascii="Arial" w:hAnsi="Arial" w:cs="Arial"/>
                <w:b/>
                <w:sz w:val="22"/>
                <w:szCs w:val="22"/>
              </w:rPr>
              <w:t>Documento</w:t>
            </w:r>
          </w:p>
        </w:tc>
        <w:tc>
          <w:tcPr>
            <w:tcW w:w="4384" w:type="dxa"/>
            <w:shd w:val="clear" w:color="auto" w:fill="D0CECE" w:themeFill="background2" w:themeFillShade="E6"/>
          </w:tcPr>
          <w:p w14:paraId="1CC86E21" w14:textId="77777777" w:rsidR="004260A2" w:rsidRPr="004260A2" w:rsidRDefault="004260A2" w:rsidP="00642F37">
            <w:pPr>
              <w:pStyle w:val="Prrafodelista"/>
              <w:ind w:left="0"/>
              <w:rPr>
                <w:rFonts w:ascii="Arial" w:hAnsi="Arial" w:cs="Arial"/>
                <w:b/>
                <w:sz w:val="22"/>
                <w:szCs w:val="22"/>
              </w:rPr>
            </w:pPr>
            <w:r w:rsidRPr="004260A2">
              <w:rPr>
                <w:rFonts w:ascii="Arial" w:hAnsi="Arial" w:cs="Arial"/>
                <w:b/>
                <w:sz w:val="22"/>
                <w:szCs w:val="22"/>
              </w:rPr>
              <w:t>Información</w:t>
            </w:r>
          </w:p>
        </w:tc>
        <w:tc>
          <w:tcPr>
            <w:tcW w:w="700" w:type="dxa"/>
            <w:shd w:val="clear" w:color="auto" w:fill="D0CECE" w:themeFill="background2" w:themeFillShade="E6"/>
          </w:tcPr>
          <w:p w14:paraId="5035B71D" w14:textId="77777777" w:rsidR="004260A2" w:rsidRPr="004260A2" w:rsidRDefault="004260A2" w:rsidP="00642F37">
            <w:pPr>
              <w:pStyle w:val="Prrafodelista"/>
              <w:ind w:left="0"/>
              <w:rPr>
                <w:rFonts w:ascii="Arial" w:hAnsi="Arial" w:cs="Arial"/>
                <w:b/>
                <w:sz w:val="22"/>
                <w:szCs w:val="22"/>
              </w:rPr>
            </w:pPr>
            <w:r w:rsidRPr="004260A2">
              <w:rPr>
                <w:rFonts w:ascii="Arial" w:hAnsi="Arial" w:cs="Arial"/>
                <w:b/>
                <w:sz w:val="22"/>
                <w:szCs w:val="22"/>
              </w:rPr>
              <w:t>Folio</w:t>
            </w:r>
          </w:p>
        </w:tc>
      </w:tr>
      <w:tr w:rsidR="004260A2" w:rsidRPr="004260A2" w14:paraId="111BDFDD" w14:textId="77777777" w:rsidTr="00642F37">
        <w:tc>
          <w:tcPr>
            <w:tcW w:w="1439" w:type="dxa"/>
          </w:tcPr>
          <w:p w14:paraId="27FA19F7"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02/jul/2021</w:t>
            </w:r>
          </w:p>
        </w:tc>
        <w:tc>
          <w:tcPr>
            <w:tcW w:w="1596" w:type="dxa"/>
          </w:tcPr>
          <w:p w14:paraId="40C2D7BF"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 del Señor Samuel Mendoza</w:t>
            </w:r>
          </w:p>
        </w:tc>
        <w:tc>
          <w:tcPr>
            <w:tcW w:w="4384" w:type="dxa"/>
          </w:tcPr>
          <w:p w14:paraId="0DDB8B03"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 xml:space="preserve">El Señor Samuel Mendoza, identificado con DNI N° 80221709 dirige una carta a la Superintendencia Nacional de Aduanas y Administración Tributaria (en adelante, </w:t>
            </w:r>
            <w:r w:rsidRPr="0090203F">
              <w:rPr>
                <w:rFonts w:ascii="Arial" w:hAnsi="Arial" w:cs="Arial"/>
                <w:b/>
                <w:sz w:val="20"/>
                <w:szCs w:val="20"/>
              </w:rPr>
              <w:t>SUNAT</w:t>
            </w:r>
            <w:r w:rsidRPr="0090203F">
              <w:rPr>
                <w:rFonts w:ascii="Arial" w:hAnsi="Arial" w:cs="Arial"/>
                <w:sz w:val="20"/>
                <w:szCs w:val="20"/>
              </w:rPr>
              <w:t>) de Puno, donde señala que, “</w:t>
            </w:r>
            <w:r w:rsidRPr="0090203F">
              <w:rPr>
                <w:rFonts w:ascii="Arial" w:hAnsi="Arial" w:cs="Arial"/>
                <w:i/>
                <w:sz w:val="20"/>
                <w:szCs w:val="20"/>
              </w:rPr>
              <w:t xml:space="preserve">(…) vengo realizando operaciones de EXPORTACIÓN DEFINITIVA del producto UVA FRESCA, hemos venido trabajando con normalidad, pero hoy </w:t>
            </w:r>
            <w:r w:rsidRPr="0090203F">
              <w:rPr>
                <w:rFonts w:ascii="Arial" w:hAnsi="Arial" w:cs="Arial"/>
                <w:i/>
                <w:sz w:val="20"/>
                <w:szCs w:val="20"/>
                <w:u w:val="single"/>
              </w:rPr>
              <w:t>me encuentro con una mercancía amparada en la factura E001-29, con la DAM: 26-2021-40-004710 en el recinto CEBAF, sin poder realizar mis trámites de inspección SENASAG</w:t>
            </w:r>
            <w:r w:rsidRPr="0090203F">
              <w:rPr>
                <w:rFonts w:ascii="Arial" w:hAnsi="Arial" w:cs="Arial"/>
                <w:i/>
                <w:sz w:val="20"/>
                <w:szCs w:val="20"/>
              </w:rPr>
              <w:t xml:space="preserve">, esto a raíz de que la entidad SENASAG-BOLIVIA nos indica que ya no están aceptando las importaciones de productos frescos (uva), (…)” </w:t>
            </w:r>
            <w:r w:rsidRPr="0090203F">
              <w:rPr>
                <w:rFonts w:ascii="Arial" w:hAnsi="Arial" w:cs="Arial"/>
                <w:sz w:val="20"/>
                <w:szCs w:val="20"/>
              </w:rPr>
              <w:t>[énfasis añadido]</w:t>
            </w:r>
          </w:p>
        </w:tc>
        <w:tc>
          <w:tcPr>
            <w:tcW w:w="700" w:type="dxa"/>
          </w:tcPr>
          <w:p w14:paraId="3A70B6A6"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96</w:t>
            </w:r>
          </w:p>
        </w:tc>
      </w:tr>
      <w:tr w:rsidR="004260A2" w:rsidRPr="004260A2" w14:paraId="162926A0" w14:textId="77777777" w:rsidTr="00642F37">
        <w:tc>
          <w:tcPr>
            <w:tcW w:w="1439" w:type="dxa"/>
            <w:shd w:val="clear" w:color="auto" w:fill="F2F2F2" w:themeFill="background1" w:themeFillShade="F2"/>
          </w:tcPr>
          <w:p w14:paraId="7567E7CA"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5/jul/2022</w:t>
            </w:r>
          </w:p>
        </w:tc>
        <w:tc>
          <w:tcPr>
            <w:tcW w:w="1596" w:type="dxa"/>
            <w:shd w:val="clear" w:color="auto" w:fill="F2F2F2" w:themeFill="background1" w:themeFillShade="F2"/>
          </w:tcPr>
          <w:p w14:paraId="2E342DAA"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Oficio N° 114-2021-SUNAT/3H00</w:t>
            </w:r>
          </w:p>
        </w:tc>
        <w:tc>
          <w:tcPr>
            <w:tcW w:w="4384" w:type="dxa"/>
            <w:shd w:val="clear" w:color="auto" w:fill="F2F2F2" w:themeFill="background1" w:themeFillShade="F2"/>
          </w:tcPr>
          <w:p w14:paraId="22C8A136"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 xml:space="preserve">El Señor </w:t>
            </w:r>
            <w:r w:rsidRPr="0090203F">
              <w:rPr>
                <w:rFonts w:ascii="Arial" w:hAnsi="Arial" w:cs="Arial"/>
                <w:sz w:val="20"/>
                <w:szCs w:val="20"/>
                <w:u w:val="single"/>
              </w:rPr>
              <w:t>Julio Pineda, a nombre de la Presidencia de la Junta del CEBAF Desaguadero</w:t>
            </w:r>
            <w:r w:rsidRPr="0090203F">
              <w:rPr>
                <w:rFonts w:ascii="Arial" w:hAnsi="Arial" w:cs="Arial"/>
                <w:sz w:val="20"/>
                <w:szCs w:val="20"/>
              </w:rPr>
              <w:t xml:space="preserve"> pone en conocimiento de la SUNAT de Puno lo siguiente: “</w:t>
            </w:r>
            <w:r w:rsidRPr="0090203F">
              <w:rPr>
                <w:rFonts w:ascii="Arial" w:hAnsi="Arial" w:cs="Arial"/>
                <w:i/>
                <w:sz w:val="20"/>
                <w:szCs w:val="20"/>
              </w:rPr>
              <w:t xml:space="preserve">(…) en los últimos días </w:t>
            </w:r>
            <w:r w:rsidRPr="0090203F">
              <w:rPr>
                <w:rFonts w:ascii="Arial" w:hAnsi="Arial" w:cs="Arial"/>
                <w:i/>
                <w:sz w:val="20"/>
                <w:szCs w:val="20"/>
                <w:u w:val="single"/>
              </w:rPr>
              <w:t xml:space="preserve">se ha tomado conocimiento y se ha recibido quejas verbales de los exportadores de productos perecibles en el sentido que </w:t>
            </w:r>
            <w:proofErr w:type="spellStart"/>
            <w:r w:rsidRPr="0090203F">
              <w:rPr>
                <w:rFonts w:ascii="Arial" w:hAnsi="Arial" w:cs="Arial"/>
                <w:i/>
                <w:sz w:val="20"/>
                <w:szCs w:val="20"/>
                <w:u w:val="single"/>
              </w:rPr>
              <w:t>el</w:t>
            </w:r>
            <w:proofErr w:type="spellEnd"/>
            <w:r w:rsidRPr="0090203F">
              <w:rPr>
                <w:rFonts w:ascii="Arial" w:hAnsi="Arial" w:cs="Arial"/>
                <w:i/>
                <w:sz w:val="20"/>
                <w:szCs w:val="20"/>
                <w:u w:val="single"/>
              </w:rPr>
              <w:t xml:space="preserve"> [SENASAG], no está realizando las inspecciones fitosanitarias en el CEBAF Desaguadero</w:t>
            </w:r>
            <w:r w:rsidRPr="0090203F">
              <w:rPr>
                <w:rFonts w:ascii="Arial" w:hAnsi="Arial" w:cs="Arial"/>
                <w:i/>
                <w:sz w:val="20"/>
                <w:szCs w:val="20"/>
              </w:rPr>
              <w:t xml:space="preserve"> a los productos perecibles (papa, cebolla, frutas, etc.) que deberían salir del Perú hacia el país de Bolivia bajo el régimen de exportación (…)</w:t>
            </w:r>
            <w:r w:rsidRPr="0090203F">
              <w:rPr>
                <w:rFonts w:ascii="Arial" w:hAnsi="Arial" w:cs="Arial"/>
                <w:sz w:val="20"/>
                <w:szCs w:val="20"/>
              </w:rPr>
              <w:t>” [énfasis añadido]</w:t>
            </w:r>
          </w:p>
        </w:tc>
        <w:tc>
          <w:tcPr>
            <w:tcW w:w="700" w:type="dxa"/>
            <w:shd w:val="clear" w:color="auto" w:fill="F2F2F2" w:themeFill="background1" w:themeFillShade="F2"/>
          </w:tcPr>
          <w:p w14:paraId="05DD4EEA"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98</w:t>
            </w:r>
          </w:p>
        </w:tc>
      </w:tr>
      <w:tr w:rsidR="004260A2" w:rsidRPr="004260A2" w14:paraId="30E8F761" w14:textId="77777777" w:rsidTr="00642F37">
        <w:tc>
          <w:tcPr>
            <w:tcW w:w="1439" w:type="dxa"/>
            <w:shd w:val="clear" w:color="auto" w:fill="auto"/>
          </w:tcPr>
          <w:p w14:paraId="43BB83C5"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06/jul/2021</w:t>
            </w:r>
          </w:p>
        </w:tc>
        <w:tc>
          <w:tcPr>
            <w:tcW w:w="1596" w:type="dxa"/>
            <w:shd w:val="clear" w:color="auto" w:fill="auto"/>
          </w:tcPr>
          <w:p w14:paraId="0BBAE686"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Carta-0368-2021-MIDAGRI-SENASA-DSV</w:t>
            </w:r>
          </w:p>
        </w:tc>
        <w:tc>
          <w:tcPr>
            <w:tcW w:w="4384" w:type="dxa"/>
            <w:shd w:val="clear" w:color="auto" w:fill="auto"/>
          </w:tcPr>
          <w:p w14:paraId="1C2A60DF" w14:textId="77777777" w:rsidR="004260A2" w:rsidRPr="0090203F" w:rsidRDefault="004260A2" w:rsidP="00642F37">
            <w:pPr>
              <w:pStyle w:val="Prrafodelista"/>
              <w:ind w:left="0"/>
              <w:rPr>
                <w:rFonts w:ascii="Arial" w:hAnsi="Arial" w:cs="Arial"/>
                <w:i/>
                <w:sz w:val="20"/>
                <w:szCs w:val="20"/>
              </w:rPr>
            </w:pPr>
            <w:r w:rsidRPr="0090203F">
              <w:rPr>
                <w:rFonts w:ascii="Arial" w:hAnsi="Arial" w:cs="Arial"/>
                <w:sz w:val="20"/>
                <w:szCs w:val="20"/>
              </w:rPr>
              <w:t>SENASA se dirige al SENASAG para señalar que, “</w:t>
            </w:r>
            <w:r w:rsidRPr="0090203F">
              <w:rPr>
                <w:rFonts w:ascii="Arial" w:hAnsi="Arial" w:cs="Arial"/>
                <w:i/>
                <w:sz w:val="20"/>
                <w:szCs w:val="20"/>
              </w:rPr>
              <w:t>(…) a través de la [SUNAT] y del gremio de comerciantes hemos tomado conocimiento de incidentes que han paralizado el comercio de productos agrícolas peruanos con Bolivia, tales como:</w:t>
            </w:r>
          </w:p>
          <w:p w14:paraId="20D31BB6" w14:textId="77777777" w:rsidR="004260A2" w:rsidRPr="0090203F" w:rsidRDefault="004260A2" w:rsidP="00642F37">
            <w:pPr>
              <w:pStyle w:val="Prrafodelista"/>
              <w:ind w:left="0"/>
              <w:rPr>
                <w:rFonts w:ascii="Arial" w:hAnsi="Arial" w:cs="Arial"/>
                <w:sz w:val="20"/>
                <w:szCs w:val="20"/>
              </w:rPr>
            </w:pPr>
            <w:r w:rsidRPr="0090203F">
              <w:rPr>
                <w:rFonts w:ascii="Arial" w:hAnsi="Arial" w:cs="Arial"/>
                <w:i/>
                <w:sz w:val="20"/>
                <w:szCs w:val="20"/>
              </w:rPr>
              <w:t xml:space="preserve">1. </w:t>
            </w:r>
            <w:r w:rsidRPr="0090203F">
              <w:rPr>
                <w:rFonts w:ascii="Arial" w:hAnsi="Arial" w:cs="Arial"/>
                <w:i/>
                <w:sz w:val="20"/>
                <w:szCs w:val="20"/>
                <w:u w:val="single"/>
              </w:rPr>
              <w:t>Suspensión del SENASAG Bolivia en el servicio de inspección fitosanitaria en CEBAF Desaguadero</w:t>
            </w:r>
            <w:r w:rsidRPr="0090203F">
              <w:rPr>
                <w:rFonts w:ascii="Arial" w:hAnsi="Arial" w:cs="Arial"/>
                <w:i/>
                <w:sz w:val="20"/>
                <w:szCs w:val="20"/>
              </w:rPr>
              <w:t xml:space="preserve"> de productos agrícolas perecibles importados desde Perú.</w:t>
            </w:r>
            <w:r w:rsidRPr="0090203F">
              <w:rPr>
                <w:rFonts w:ascii="Arial" w:hAnsi="Arial" w:cs="Arial"/>
                <w:sz w:val="20"/>
                <w:szCs w:val="20"/>
              </w:rPr>
              <w:t>” [énfasis añadido]</w:t>
            </w:r>
          </w:p>
        </w:tc>
        <w:tc>
          <w:tcPr>
            <w:tcW w:w="700" w:type="dxa"/>
            <w:shd w:val="clear" w:color="auto" w:fill="auto"/>
          </w:tcPr>
          <w:p w14:paraId="5DDAE0A5"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164</w:t>
            </w:r>
          </w:p>
        </w:tc>
      </w:tr>
      <w:tr w:rsidR="004260A2" w:rsidRPr="004260A2" w14:paraId="336F7A90" w14:textId="77777777" w:rsidTr="00642F37">
        <w:tc>
          <w:tcPr>
            <w:tcW w:w="1439" w:type="dxa"/>
          </w:tcPr>
          <w:p w14:paraId="74670B1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14/jul/2021</w:t>
            </w:r>
          </w:p>
        </w:tc>
        <w:tc>
          <w:tcPr>
            <w:tcW w:w="1596" w:type="dxa"/>
          </w:tcPr>
          <w:p w14:paraId="302277A9"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 xml:space="preserve">Carta de la Asociación de Exportadores “Dos de Mayo” </w:t>
            </w:r>
          </w:p>
        </w:tc>
        <w:tc>
          <w:tcPr>
            <w:tcW w:w="4384" w:type="dxa"/>
          </w:tcPr>
          <w:p w14:paraId="35554851"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 xml:space="preserve">En carta dirigida al MINCETUR, indica: “Que, </w:t>
            </w:r>
            <w:r w:rsidRPr="0090203F">
              <w:rPr>
                <w:rFonts w:ascii="Arial" w:hAnsi="Arial" w:cs="Arial"/>
                <w:sz w:val="20"/>
                <w:szCs w:val="20"/>
                <w:u w:val="single"/>
              </w:rPr>
              <w:t>[d]</w:t>
            </w:r>
            <w:proofErr w:type="spellStart"/>
            <w:r w:rsidRPr="0090203F">
              <w:rPr>
                <w:rFonts w:ascii="Arial" w:hAnsi="Arial" w:cs="Arial"/>
                <w:sz w:val="20"/>
                <w:szCs w:val="20"/>
                <w:u w:val="single"/>
              </w:rPr>
              <w:t>esde</w:t>
            </w:r>
            <w:proofErr w:type="spellEnd"/>
            <w:r w:rsidRPr="0090203F">
              <w:rPr>
                <w:rFonts w:ascii="Arial" w:hAnsi="Arial" w:cs="Arial"/>
                <w:sz w:val="20"/>
                <w:szCs w:val="20"/>
                <w:u w:val="single"/>
              </w:rPr>
              <w:t xml:space="preserve"> el 13 de junio 2021, autoridades de </w:t>
            </w:r>
            <w:proofErr w:type="spellStart"/>
            <w:r w:rsidRPr="0090203F">
              <w:rPr>
                <w:rFonts w:ascii="Arial" w:hAnsi="Arial" w:cs="Arial"/>
                <w:sz w:val="20"/>
                <w:szCs w:val="20"/>
                <w:u w:val="single"/>
              </w:rPr>
              <w:t>Senasag</w:t>
            </w:r>
            <w:proofErr w:type="spellEnd"/>
            <w:r w:rsidRPr="0090203F">
              <w:rPr>
                <w:rFonts w:ascii="Arial" w:hAnsi="Arial" w:cs="Arial"/>
                <w:sz w:val="20"/>
                <w:szCs w:val="20"/>
                <w:u w:val="single"/>
              </w:rPr>
              <w:t xml:space="preserve"> (…) están impidiendo el ingreso de productos peruanos</w:t>
            </w:r>
            <w:r w:rsidRPr="0090203F">
              <w:rPr>
                <w:rFonts w:ascii="Arial" w:hAnsi="Arial" w:cs="Arial"/>
                <w:sz w:val="20"/>
                <w:szCs w:val="20"/>
              </w:rPr>
              <w:t xml:space="preserve"> al país altiplánico, que de manera formal están haciendo sus trámites de exportación, </w:t>
            </w:r>
            <w:r w:rsidRPr="0090203F">
              <w:rPr>
                <w:rFonts w:ascii="Arial" w:hAnsi="Arial" w:cs="Arial"/>
                <w:sz w:val="20"/>
                <w:szCs w:val="20"/>
                <w:u w:val="single"/>
              </w:rPr>
              <w:t xml:space="preserve">aduciendo problemas de sistema y sin una comunicación formal </w:t>
            </w:r>
            <w:proofErr w:type="spellStart"/>
            <w:r w:rsidRPr="0090203F">
              <w:rPr>
                <w:rFonts w:ascii="Arial" w:hAnsi="Arial" w:cs="Arial"/>
                <w:sz w:val="20"/>
                <w:szCs w:val="20"/>
                <w:u w:val="single"/>
              </w:rPr>
              <w:t>Senasag</w:t>
            </w:r>
            <w:proofErr w:type="spellEnd"/>
            <w:r w:rsidRPr="0090203F">
              <w:rPr>
                <w:rFonts w:ascii="Arial" w:hAnsi="Arial" w:cs="Arial"/>
                <w:sz w:val="20"/>
                <w:szCs w:val="20"/>
                <w:u w:val="single"/>
              </w:rPr>
              <w:t xml:space="preserve"> impide el ingreso de productos peruanos como la papa, zanahoria, cebolla, uva, palta, chirimoya, limón, etc</w:t>
            </w:r>
            <w:r w:rsidRPr="0090203F">
              <w:rPr>
                <w:rFonts w:ascii="Arial" w:hAnsi="Arial" w:cs="Arial"/>
                <w:sz w:val="20"/>
                <w:szCs w:val="20"/>
              </w:rPr>
              <w:t>.</w:t>
            </w:r>
          </w:p>
        </w:tc>
        <w:tc>
          <w:tcPr>
            <w:tcW w:w="700" w:type="dxa"/>
          </w:tcPr>
          <w:p w14:paraId="23C40E90"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104</w:t>
            </w:r>
          </w:p>
        </w:tc>
      </w:tr>
      <w:tr w:rsidR="004260A2" w:rsidRPr="004260A2" w14:paraId="67067D15" w14:textId="77777777" w:rsidTr="00642F37">
        <w:tc>
          <w:tcPr>
            <w:tcW w:w="1439" w:type="dxa"/>
          </w:tcPr>
          <w:p w14:paraId="56BDAE64"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lastRenderedPageBreak/>
              <w:t>19/jul/2021</w:t>
            </w:r>
          </w:p>
        </w:tc>
        <w:tc>
          <w:tcPr>
            <w:tcW w:w="1596" w:type="dxa"/>
          </w:tcPr>
          <w:p w14:paraId="45D8287D"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Carta-0408-2021-MIDAGRI-SENASA-DSV</w:t>
            </w:r>
          </w:p>
        </w:tc>
        <w:tc>
          <w:tcPr>
            <w:tcW w:w="4384" w:type="dxa"/>
          </w:tcPr>
          <w:p w14:paraId="10962E69"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SENASA reitera por primera vez al SENASAG su preocupación por: “</w:t>
            </w:r>
            <w:r w:rsidRPr="0090203F">
              <w:rPr>
                <w:rFonts w:ascii="Arial" w:hAnsi="Arial" w:cs="Arial"/>
                <w:i/>
                <w:sz w:val="20"/>
                <w:szCs w:val="20"/>
              </w:rPr>
              <w:t xml:space="preserve">(…) la paralización del comercio de productos agrícolas peruanos con Bolivia, ante la ocurrencia de incidentes; tales como, </w:t>
            </w:r>
            <w:r w:rsidRPr="0090203F">
              <w:rPr>
                <w:rFonts w:ascii="Arial" w:hAnsi="Arial" w:cs="Arial"/>
                <w:i/>
                <w:sz w:val="20"/>
                <w:szCs w:val="20"/>
                <w:u w:val="single"/>
              </w:rPr>
              <w:t>suspensión (…) del servicio de inspección fitosanitaria en el CEBAF Desaguadero para la importación de productos agrícolas peruanos</w:t>
            </w:r>
            <w:r w:rsidRPr="0090203F">
              <w:rPr>
                <w:rFonts w:ascii="Arial" w:hAnsi="Arial" w:cs="Arial"/>
                <w:i/>
                <w:sz w:val="20"/>
                <w:szCs w:val="20"/>
              </w:rPr>
              <w:t xml:space="preserve"> (…)</w:t>
            </w:r>
            <w:r w:rsidRPr="0090203F">
              <w:rPr>
                <w:rFonts w:ascii="Arial" w:hAnsi="Arial" w:cs="Arial"/>
                <w:sz w:val="20"/>
                <w:szCs w:val="20"/>
              </w:rPr>
              <w:t>” [énfasis añadido]</w:t>
            </w:r>
          </w:p>
        </w:tc>
        <w:tc>
          <w:tcPr>
            <w:tcW w:w="700" w:type="dxa"/>
          </w:tcPr>
          <w:p w14:paraId="6C7F344E"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162</w:t>
            </w:r>
          </w:p>
        </w:tc>
      </w:tr>
      <w:tr w:rsidR="004260A2" w:rsidRPr="004260A2" w14:paraId="7DD38826" w14:textId="77777777" w:rsidTr="00642F37">
        <w:tc>
          <w:tcPr>
            <w:tcW w:w="1439" w:type="dxa"/>
          </w:tcPr>
          <w:p w14:paraId="7EF98C6E"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10/</w:t>
            </w:r>
            <w:proofErr w:type="spellStart"/>
            <w:r w:rsidRPr="0090203F">
              <w:rPr>
                <w:rFonts w:ascii="Arial" w:hAnsi="Arial" w:cs="Arial"/>
                <w:sz w:val="20"/>
                <w:szCs w:val="20"/>
              </w:rPr>
              <w:t>sep</w:t>
            </w:r>
            <w:proofErr w:type="spellEnd"/>
            <w:r w:rsidRPr="0090203F">
              <w:rPr>
                <w:rFonts w:ascii="Arial" w:hAnsi="Arial" w:cs="Arial"/>
                <w:sz w:val="20"/>
                <w:szCs w:val="20"/>
              </w:rPr>
              <w:t>/2021</w:t>
            </w:r>
          </w:p>
        </w:tc>
        <w:tc>
          <w:tcPr>
            <w:tcW w:w="1596" w:type="dxa"/>
          </w:tcPr>
          <w:p w14:paraId="468D5730"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Acta Perú - Bolivia</w:t>
            </w:r>
          </w:p>
        </w:tc>
        <w:tc>
          <w:tcPr>
            <w:tcW w:w="4384" w:type="dxa"/>
          </w:tcPr>
          <w:p w14:paraId="3756B6C3" w14:textId="77777777" w:rsidR="004260A2" w:rsidRPr="0090203F" w:rsidRDefault="004260A2" w:rsidP="00642F37">
            <w:pPr>
              <w:pStyle w:val="Prrafodelista"/>
              <w:ind w:left="0"/>
              <w:rPr>
                <w:rFonts w:ascii="Arial" w:hAnsi="Arial" w:cs="Arial"/>
                <w:i/>
                <w:sz w:val="20"/>
                <w:szCs w:val="20"/>
              </w:rPr>
            </w:pPr>
            <w:r w:rsidRPr="0090203F">
              <w:rPr>
                <w:rFonts w:ascii="Arial" w:hAnsi="Arial" w:cs="Arial"/>
                <w:sz w:val="20"/>
                <w:szCs w:val="20"/>
              </w:rPr>
              <w:t>“</w:t>
            </w:r>
            <w:r w:rsidRPr="0090203F">
              <w:rPr>
                <w:rFonts w:ascii="Arial" w:hAnsi="Arial" w:cs="Arial"/>
                <w:i/>
                <w:sz w:val="20"/>
                <w:szCs w:val="20"/>
              </w:rPr>
              <w:t xml:space="preserve">[L]as autoridades sanitarias, de comercio y de aduanas de Perú y Bolivia, se reunieron en las instalaciones del CEBAF en Desaguadero para abordar </w:t>
            </w:r>
            <w:r w:rsidRPr="0090203F">
              <w:rPr>
                <w:rFonts w:ascii="Arial" w:hAnsi="Arial" w:cs="Arial"/>
                <w:i/>
                <w:sz w:val="20"/>
                <w:szCs w:val="20"/>
                <w:u w:val="single"/>
              </w:rPr>
              <w:t>las afectaciones al comercio bilateral de productos perecibles</w:t>
            </w:r>
            <w:r w:rsidRPr="0090203F">
              <w:rPr>
                <w:rFonts w:ascii="Arial" w:hAnsi="Arial" w:cs="Arial"/>
                <w:i/>
                <w:sz w:val="20"/>
                <w:szCs w:val="20"/>
              </w:rPr>
              <w:t xml:space="preserve"> (…).</w:t>
            </w:r>
          </w:p>
          <w:p w14:paraId="14AE2704" w14:textId="77777777" w:rsidR="004260A2" w:rsidRPr="0090203F" w:rsidRDefault="004260A2" w:rsidP="00642F37">
            <w:pPr>
              <w:pStyle w:val="Prrafodelista"/>
              <w:ind w:left="0"/>
              <w:rPr>
                <w:rFonts w:ascii="Arial" w:hAnsi="Arial" w:cs="Arial"/>
                <w:i/>
                <w:sz w:val="20"/>
                <w:szCs w:val="20"/>
              </w:rPr>
            </w:pPr>
            <w:r w:rsidRPr="0090203F">
              <w:rPr>
                <w:rFonts w:ascii="Arial" w:hAnsi="Arial" w:cs="Arial"/>
                <w:i/>
                <w:sz w:val="20"/>
                <w:szCs w:val="20"/>
              </w:rPr>
              <w:t xml:space="preserve">Las autoridades de </w:t>
            </w:r>
            <w:r w:rsidRPr="0090203F">
              <w:rPr>
                <w:rFonts w:ascii="Arial" w:hAnsi="Arial" w:cs="Arial"/>
                <w:i/>
                <w:sz w:val="20"/>
                <w:szCs w:val="20"/>
                <w:u w:val="single"/>
              </w:rPr>
              <w:t>ambas Partes</w:t>
            </w:r>
            <w:r w:rsidRPr="0090203F">
              <w:rPr>
                <w:rFonts w:ascii="Arial" w:hAnsi="Arial" w:cs="Arial"/>
                <w:i/>
                <w:sz w:val="20"/>
                <w:szCs w:val="20"/>
              </w:rPr>
              <w:t xml:space="preserve"> expresaron sus preocupaciones y </w:t>
            </w:r>
            <w:r w:rsidRPr="0090203F">
              <w:rPr>
                <w:rFonts w:ascii="Arial" w:hAnsi="Arial" w:cs="Arial"/>
                <w:i/>
                <w:sz w:val="20"/>
                <w:szCs w:val="20"/>
                <w:u w:val="single"/>
              </w:rPr>
              <w:t>coincidieron en la necesidad de trabajar de manera conjunta con el objetivo de restaurar y garantizar el libre flujo comercial</w:t>
            </w:r>
            <w:r w:rsidRPr="0090203F">
              <w:rPr>
                <w:rFonts w:ascii="Arial" w:hAnsi="Arial" w:cs="Arial"/>
                <w:i/>
                <w:sz w:val="20"/>
                <w:szCs w:val="20"/>
              </w:rPr>
              <w:t>.</w:t>
            </w:r>
          </w:p>
          <w:p w14:paraId="781B8590" w14:textId="77777777" w:rsidR="004260A2" w:rsidRPr="0090203F" w:rsidRDefault="004260A2" w:rsidP="00642F37">
            <w:pPr>
              <w:pStyle w:val="Prrafodelista"/>
              <w:ind w:left="0"/>
              <w:rPr>
                <w:rFonts w:ascii="Arial" w:hAnsi="Arial" w:cs="Arial"/>
                <w:i/>
                <w:sz w:val="20"/>
                <w:szCs w:val="20"/>
              </w:rPr>
            </w:pPr>
            <w:r w:rsidRPr="0090203F">
              <w:rPr>
                <w:rFonts w:ascii="Arial" w:hAnsi="Arial" w:cs="Arial"/>
                <w:i/>
                <w:sz w:val="20"/>
                <w:szCs w:val="20"/>
              </w:rPr>
              <w:t>En esta reunión las Partes alcanzaron los siguientes acuerdos:</w:t>
            </w:r>
          </w:p>
          <w:p w14:paraId="52DFDF98" w14:textId="77777777" w:rsidR="004260A2" w:rsidRPr="0090203F" w:rsidRDefault="004260A2" w:rsidP="004260A2">
            <w:pPr>
              <w:pStyle w:val="Prrafodelista"/>
              <w:numPr>
                <w:ilvl w:val="0"/>
                <w:numId w:val="44"/>
              </w:numPr>
              <w:ind w:left="393"/>
              <w:rPr>
                <w:rFonts w:ascii="Arial" w:hAnsi="Arial" w:cs="Arial"/>
                <w:sz w:val="20"/>
                <w:szCs w:val="20"/>
              </w:rPr>
            </w:pPr>
            <w:r w:rsidRPr="0090203F">
              <w:rPr>
                <w:rFonts w:ascii="Arial" w:hAnsi="Arial" w:cs="Arial"/>
                <w:i/>
                <w:sz w:val="20"/>
                <w:szCs w:val="20"/>
              </w:rPr>
              <w:t xml:space="preserve">Resolver a partir de la fecha, cualquier tipo de afectación al comercio bilateral de los productos agropecuarios, </w:t>
            </w:r>
            <w:r w:rsidRPr="0090203F">
              <w:rPr>
                <w:rFonts w:ascii="Arial" w:hAnsi="Arial" w:cs="Arial"/>
                <w:i/>
                <w:sz w:val="20"/>
                <w:szCs w:val="20"/>
                <w:u w:val="single"/>
              </w:rPr>
              <w:t>garantizando</w:t>
            </w:r>
            <w:r w:rsidRPr="0090203F">
              <w:rPr>
                <w:rFonts w:ascii="Arial" w:hAnsi="Arial" w:cs="Arial"/>
                <w:i/>
                <w:sz w:val="20"/>
                <w:szCs w:val="20"/>
              </w:rPr>
              <w:t xml:space="preserve"> la emisión de los permisos fitosanitarios, </w:t>
            </w:r>
            <w:r w:rsidRPr="0090203F">
              <w:rPr>
                <w:rFonts w:ascii="Arial" w:hAnsi="Arial" w:cs="Arial"/>
                <w:i/>
                <w:sz w:val="20"/>
                <w:szCs w:val="20"/>
                <w:u w:val="single"/>
              </w:rPr>
              <w:t>la autorización sanitaria de importación (…), así como las inspecciones en frontera para el ingreso fluido de dichos productos</w:t>
            </w:r>
            <w:r w:rsidRPr="0090203F">
              <w:rPr>
                <w:rFonts w:ascii="Arial" w:hAnsi="Arial" w:cs="Arial"/>
                <w:i/>
                <w:sz w:val="20"/>
                <w:szCs w:val="20"/>
              </w:rPr>
              <w:t xml:space="preserve"> (…)</w:t>
            </w:r>
            <w:r w:rsidRPr="0090203F">
              <w:rPr>
                <w:rFonts w:ascii="Arial" w:hAnsi="Arial" w:cs="Arial"/>
                <w:sz w:val="20"/>
                <w:szCs w:val="20"/>
              </w:rPr>
              <w:t>” [énfasis añadido]</w:t>
            </w:r>
            <w:r w:rsidRPr="0090203F">
              <w:rPr>
                <w:rFonts w:ascii="Arial" w:hAnsi="Arial" w:cs="Arial"/>
                <w:i/>
                <w:sz w:val="20"/>
                <w:szCs w:val="20"/>
              </w:rPr>
              <w:t xml:space="preserve"> </w:t>
            </w:r>
          </w:p>
        </w:tc>
        <w:tc>
          <w:tcPr>
            <w:tcW w:w="700" w:type="dxa"/>
          </w:tcPr>
          <w:p w14:paraId="7191B4D7"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130</w:t>
            </w:r>
          </w:p>
        </w:tc>
      </w:tr>
      <w:tr w:rsidR="004260A2" w:rsidRPr="004260A2" w14:paraId="304423EA" w14:textId="77777777" w:rsidTr="00642F37">
        <w:tc>
          <w:tcPr>
            <w:tcW w:w="1439" w:type="dxa"/>
          </w:tcPr>
          <w:p w14:paraId="371B174F"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 xml:space="preserve">jul y </w:t>
            </w:r>
            <w:proofErr w:type="spellStart"/>
            <w:r w:rsidRPr="0090203F">
              <w:rPr>
                <w:rFonts w:ascii="Arial" w:hAnsi="Arial" w:cs="Arial"/>
                <w:sz w:val="20"/>
                <w:szCs w:val="20"/>
              </w:rPr>
              <w:t>sep</w:t>
            </w:r>
            <w:proofErr w:type="spellEnd"/>
            <w:r w:rsidRPr="0090203F">
              <w:rPr>
                <w:rFonts w:ascii="Arial" w:hAnsi="Arial" w:cs="Arial"/>
                <w:sz w:val="20"/>
                <w:szCs w:val="20"/>
              </w:rPr>
              <w:t>/ 2021</w:t>
            </w:r>
          </w:p>
        </w:tc>
        <w:tc>
          <w:tcPr>
            <w:tcW w:w="1596" w:type="dxa"/>
          </w:tcPr>
          <w:p w14:paraId="255A1522"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Material audiovisual (Anexo 24 de la solicitud)</w:t>
            </w:r>
          </w:p>
        </w:tc>
        <w:tc>
          <w:tcPr>
            <w:tcW w:w="4384" w:type="dxa"/>
          </w:tcPr>
          <w:p w14:paraId="0BE96E41" w14:textId="77777777" w:rsidR="004260A2" w:rsidRPr="0090203F" w:rsidRDefault="004260A2" w:rsidP="00642F37">
            <w:pPr>
              <w:rPr>
                <w:rFonts w:ascii="Arial" w:hAnsi="Arial" w:cs="Arial"/>
                <w:sz w:val="20"/>
                <w:szCs w:val="20"/>
              </w:rPr>
            </w:pPr>
            <w:r w:rsidRPr="0090203F">
              <w:rPr>
                <w:rFonts w:ascii="Arial" w:hAnsi="Arial" w:cs="Arial"/>
                <w:sz w:val="20"/>
                <w:szCs w:val="20"/>
              </w:rPr>
              <w:t>De la revisión de dichos materiales audiovisuales se aprecia lo siguiente:</w:t>
            </w:r>
          </w:p>
          <w:p w14:paraId="1537703C" w14:textId="77777777" w:rsidR="004260A2" w:rsidRPr="0090203F" w:rsidRDefault="004260A2" w:rsidP="00642F37">
            <w:pPr>
              <w:pStyle w:val="Prrafodelista"/>
              <w:rPr>
                <w:rFonts w:ascii="Arial" w:hAnsi="Arial" w:cs="Arial"/>
                <w:sz w:val="20"/>
                <w:szCs w:val="20"/>
              </w:rPr>
            </w:pPr>
          </w:p>
          <w:p w14:paraId="0AD95F41" w14:textId="77777777" w:rsidR="004260A2" w:rsidRPr="0090203F" w:rsidRDefault="004260A2" w:rsidP="004260A2">
            <w:pPr>
              <w:pStyle w:val="Prrafodelista"/>
              <w:numPr>
                <w:ilvl w:val="0"/>
                <w:numId w:val="32"/>
              </w:numPr>
              <w:ind w:left="539" w:hanging="426"/>
              <w:rPr>
                <w:rFonts w:ascii="Arial" w:hAnsi="Arial" w:cs="Arial"/>
                <w:sz w:val="20"/>
                <w:szCs w:val="20"/>
              </w:rPr>
            </w:pPr>
            <w:r w:rsidRPr="0090203F">
              <w:rPr>
                <w:rFonts w:ascii="Arial" w:hAnsi="Arial" w:cs="Arial"/>
                <w:sz w:val="20"/>
                <w:szCs w:val="20"/>
              </w:rPr>
              <w:t xml:space="preserve">En uno de ellos, se aprecia una unidad de carga que, según el relato del video, se trataría de papa peruana para exportación. Se aprecia que la unidad se encuentra en las instalaciones del CEBAF Desaguadero. Del relato, se indica que </w:t>
            </w:r>
            <w:r w:rsidRPr="0090203F">
              <w:rPr>
                <w:rFonts w:ascii="Arial" w:hAnsi="Arial" w:cs="Arial"/>
                <w:sz w:val="20"/>
                <w:szCs w:val="20"/>
                <w:u w:val="single"/>
              </w:rPr>
              <w:t>dicha unidad estaría a la espera de la inspección por parte de SENASA y SENASAG. Se aprecia a los estibadores a la espera de la inspección</w:t>
            </w:r>
            <w:r w:rsidRPr="0090203F">
              <w:rPr>
                <w:rFonts w:ascii="Arial" w:hAnsi="Arial" w:cs="Arial"/>
                <w:sz w:val="20"/>
                <w:szCs w:val="20"/>
              </w:rPr>
              <w:t xml:space="preserve">. No obstante, según el relato, </w:t>
            </w:r>
            <w:r w:rsidRPr="0090203F">
              <w:rPr>
                <w:rFonts w:ascii="Arial" w:hAnsi="Arial" w:cs="Arial"/>
                <w:sz w:val="20"/>
                <w:szCs w:val="20"/>
                <w:u w:val="single"/>
              </w:rPr>
              <w:t>dicho procedimiento no se podría efectuar por problemas en el sistema del SENASAG</w:t>
            </w:r>
            <w:r w:rsidRPr="0090203F">
              <w:rPr>
                <w:rFonts w:ascii="Arial" w:hAnsi="Arial" w:cs="Arial"/>
                <w:sz w:val="20"/>
                <w:szCs w:val="20"/>
              </w:rPr>
              <w:t>. En el video, se consulta al agente de aduana boliviano sobre este hecho, quien afirma que efectivamente, SENASAG le ha señalado que no tienen sistema y que no se sabe cuándo estará habilitado. Se resalta en el relato, que tampoco se cuenta con plan de contingencia.</w:t>
            </w:r>
          </w:p>
          <w:p w14:paraId="5027EF98" w14:textId="77777777" w:rsidR="004260A2" w:rsidRPr="0090203F" w:rsidRDefault="004260A2" w:rsidP="00642F37">
            <w:pPr>
              <w:pStyle w:val="Prrafodelista"/>
              <w:ind w:left="539" w:hanging="426"/>
              <w:rPr>
                <w:rFonts w:ascii="Arial" w:hAnsi="Arial" w:cs="Arial"/>
                <w:sz w:val="20"/>
                <w:szCs w:val="20"/>
              </w:rPr>
            </w:pPr>
          </w:p>
          <w:p w14:paraId="271F6FCA" w14:textId="77777777" w:rsidR="004260A2" w:rsidRPr="0090203F" w:rsidRDefault="004260A2" w:rsidP="004260A2">
            <w:pPr>
              <w:pStyle w:val="Prrafodelista"/>
              <w:numPr>
                <w:ilvl w:val="0"/>
                <w:numId w:val="32"/>
              </w:numPr>
              <w:ind w:left="539" w:hanging="426"/>
              <w:rPr>
                <w:rFonts w:ascii="Arial" w:hAnsi="Arial" w:cs="Arial"/>
                <w:sz w:val="20"/>
                <w:szCs w:val="20"/>
              </w:rPr>
            </w:pPr>
            <w:r w:rsidRPr="0090203F">
              <w:rPr>
                <w:rFonts w:ascii="Arial" w:hAnsi="Arial" w:cs="Arial"/>
                <w:sz w:val="20"/>
                <w:szCs w:val="20"/>
              </w:rPr>
              <w:t xml:space="preserve">En el segundo video </w:t>
            </w:r>
            <w:r w:rsidRPr="0090203F">
              <w:rPr>
                <w:rFonts w:ascii="Arial" w:hAnsi="Arial" w:cs="Arial"/>
                <w:sz w:val="20"/>
                <w:szCs w:val="20"/>
                <w:u w:val="single"/>
              </w:rPr>
              <w:t xml:space="preserve">se aprecia a la asociación de exportadores Virgen de Natividad solicitando se respete el libre tránsito de las mercancías. Manifiestan que días previos se cerró el acceso de </w:t>
            </w:r>
            <w:r w:rsidRPr="0090203F">
              <w:rPr>
                <w:rFonts w:ascii="Arial" w:hAnsi="Arial" w:cs="Arial"/>
                <w:sz w:val="20"/>
                <w:szCs w:val="20"/>
                <w:u w:val="single"/>
              </w:rPr>
              <w:lastRenderedPageBreak/>
              <w:t>las frutas peruanas</w:t>
            </w:r>
            <w:r w:rsidRPr="0090203F">
              <w:rPr>
                <w:rFonts w:ascii="Arial" w:hAnsi="Arial" w:cs="Arial"/>
                <w:sz w:val="20"/>
                <w:szCs w:val="20"/>
              </w:rPr>
              <w:t xml:space="preserve">. Según indican, habrían recibido permisos temporales en Bolivia, pero cuando se han presentado en el CEBAF les indican que el permiso no está activo. Recién al día siguiente señalan que el permiso se encuentra activo y proceden a realizar la inspección. No obstante, manifiestan que al continuar con el procedimiento de importación la Aduana de Bolivia envía a canal rojo la mercancía porque el precio del bien que se exporta no coincide con el consignado por ellos. Por tanto, la unidad de carga pasa al DAB de Bolivia, lugar de donde se demoran varias horas para que salgan las unidades de carga. Todo esto genera que las frutas lleguen a destino podridas, dañadas, responsabilizando las acciones de SENASAG, Aduanas y la DAB. </w:t>
            </w:r>
          </w:p>
          <w:p w14:paraId="7C105C7D" w14:textId="77777777" w:rsidR="004260A2" w:rsidRPr="0090203F" w:rsidRDefault="004260A2" w:rsidP="00642F37">
            <w:pPr>
              <w:pStyle w:val="Prrafodelista"/>
              <w:rPr>
                <w:rFonts w:ascii="Arial" w:hAnsi="Arial" w:cs="Arial"/>
                <w:sz w:val="20"/>
                <w:szCs w:val="20"/>
              </w:rPr>
            </w:pPr>
          </w:p>
          <w:p w14:paraId="1AB92BE3" w14:textId="77777777" w:rsidR="004260A2" w:rsidRPr="0090203F" w:rsidRDefault="004260A2" w:rsidP="004260A2">
            <w:pPr>
              <w:pStyle w:val="Prrafodelista"/>
              <w:numPr>
                <w:ilvl w:val="0"/>
                <w:numId w:val="32"/>
              </w:numPr>
              <w:ind w:left="539" w:hanging="426"/>
              <w:rPr>
                <w:rFonts w:ascii="Arial" w:hAnsi="Arial" w:cs="Arial"/>
                <w:sz w:val="20"/>
                <w:szCs w:val="20"/>
              </w:rPr>
            </w:pPr>
            <w:r w:rsidRPr="0090203F">
              <w:rPr>
                <w:rFonts w:ascii="Arial" w:hAnsi="Arial" w:cs="Arial"/>
                <w:sz w:val="20"/>
                <w:szCs w:val="20"/>
              </w:rPr>
              <w:t>En el último video se observa a un grupo de personas que se encuentran fuera de la ventanilla del SENASAG</w:t>
            </w:r>
            <w:r w:rsidRPr="0090203F">
              <w:rPr>
                <w:rStyle w:val="Refdenotaalpie"/>
                <w:rFonts w:ascii="Arial" w:hAnsi="Arial" w:cs="Arial"/>
                <w:sz w:val="20"/>
                <w:szCs w:val="20"/>
              </w:rPr>
              <w:footnoteReference w:id="107"/>
            </w:r>
            <w:r w:rsidRPr="0090203F">
              <w:rPr>
                <w:rFonts w:ascii="Arial" w:hAnsi="Arial" w:cs="Arial"/>
                <w:sz w:val="20"/>
                <w:szCs w:val="20"/>
              </w:rPr>
              <w:t xml:space="preserve"> ubicada en el CEBAF Desaguadero y que </w:t>
            </w:r>
            <w:r w:rsidRPr="0090203F">
              <w:rPr>
                <w:rFonts w:ascii="Arial" w:hAnsi="Arial" w:cs="Arial"/>
                <w:sz w:val="20"/>
                <w:szCs w:val="20"/>
                <w:u w:val="single"/>
              </w:rPr>
              <w:t>reclaman para que su carga con frutas sea despachada. No se indica de cuantas unidades están a la espera del despacho</w:t>
            </w:r>
            <w:r w:rsidRPr="0090203F">
              <w:rPr>
                <w:rFonts w:ascii="Arial" w:hAnsi="Arial" w:cs="Arial"/>
                <w:sz w:val="20"/>
                <w:szCs w:val="20"/>
              </w:rPr>
              <w:t xml:space="preserve">, pero al menos en el video se aprecia hasta 5 de ellas. Según reclaman, </w:t>
            </w:r>
            <w:r w:rsidRPr="0090203F">
              <w:rPr>
                <w:rFonts w:ascii="Arial" w:hAnsi="Arial" w:cs="Arial"/>
                <w:sz w:val="20"/>
                <w:szCs w:val="20"/>
                <w:u w:val="single"/>
              </w:rPr>
              <w:t>tienen cuanto menos 3 días esperando el despacho de las frutas que cuentan con los permisos desde hace 15 días. Se señala, que esto no es posible por problemas en el sistema del SENASAG</w:t>
            </w:r>
            <w:r w:rsidRPr="0090203F">
              <w:rPr>
                <w:rFonts w:ascii="Arial" w:hAnsi="Arial" w:cs="Arial"/>
                <w:sz w:val="20"/>
                <w:szCs w:val="20"/>
              </w:rPr>
              <w:t>.</w:t>
            </w:r>
          </w:p>
        </w:tc>
        <w:tc>
          <w:tcPr>
            <w:tcW w:w="700" w:type="dxa"/>
          </w:tcPr>
          <w:p w14:paraId="4CD55C56"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lastRenderedPageBreak/>
              <w:t>144</w:t>
            </w:r>
          </w:p>
        </w:tc>
      </w:tr>
      <w:tr w:rsidR="004260A2" w:rsidRPr="004260A2" w14:paraId="2B331062" w14:textId="77777777" w:rsidTr="00642F37">
        <w:tc>
          <w:tcPr>
            <w:tcW w:w="1439" w:type="dxa"/>
            <w:shd w:val="clear" w:color="auto" w:fill="auto"/>
          </w:tcPr>
          <w:p w14:paraId="41228539"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6/oct/2021</w:t>
            </w:r>
          </w:p>
        </w:tc>
        <w:tc>
          <w:tcPr>
            <w:tcW w:w="1596" w:type="dxa"/>
            <w:shd w:val="clear" w:color="auto" w:fill="auto"/>
          </w:tcPr>
          <w:p w14:paraId="645DC4E8"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Carta-0587-2021-MIDAGRI-SENASA-DSV</w:t>
            </w:r>
          </w:p>
        </w:tc>
        <w:tc>
          <w:tcPr>
            <w:tcW w:w="4384" w:type="dxa"/>
            <w:shd w:val="clear" w:color="auto" w:fill="auto"/>
          </w:tcPr>
          <w:p w14:paraId="7C57D304" w14:textId="7ADF7CA1" w:rsidR="004260A2" w:rsidRPr="0090203F" w:rsidRDefault="00597EC2" w:rsidP="00642F37">
            <w:pPr>
              <w:pStyle w:val="Prrafodelista"/>
              <w:ind w:left="0"/>
              <w:rPr>
                <w:rFonts w:ascii="Arial" w:hAnsi="Arial" w:cs="Arial"/>
                <w:i/>
                <w:sz w:val="20"/>
                <w:szCs w:val="20"/>
              </w:rPr>
            </w:pPr>
            <w:r w:rsidRPr="0090203F">
              <w:rPr>
                <w:rFonts w:ascii="Arial" w:hAnsi="Arial" w:cs="Arial"/>
                <w:sz w:val="20"/>
                <w:szCs w:val="20"/>
              </w:rPr>
              <w:t xml:space="preserve">El </w:t>
            </w:r>
            <w:r w:rsidR="004260A2" w:rsidRPr="0090203F">
              <w:rPr>
                <w:rFonts w:ascii="Arial" w:hAnsi="Arial" w:cs="Arial"/>
                <w:sz w:val="20"/>
                <w:szCs w:val="20"/>
              </w:rPr>
              <w:t>SENASA reitera por cuarta vez al SENASAG su preocupación por: “</w:t>
            </w:r>
            <w:r w:rsidR="004260A2" w:rsidRPr="0090203F">
              <w:rPr>
                <w:rFonts w:ascii="Arial" w:hAnsi="Arial" w:cs="Arial"/>
                <w:i/>
                <w:sz w:val="20"/>
                <w:szCs w:val="20"/>
              </w:rPr>
              <w:t xml:space="preserve">(…) las medidas restrictivas aplicadas a la exportación de bulbos de cebolla (…).  </w:t>
            </w:r>
          </w:p>
          <w:p w14:paraId="50473F62" w14:textId="77777777" w:rsidR="004260A2" w:rsidRPr="0090203F" w:rsidRDefault="004260A2" w:rsidP="00642F37">
            <w:pPr>
              <w:pStyle w:val="Prrafodelista"/>
              <w:ind w:left="0"/>
              <w:rPr>
                <w:rFonts w:ascii="Arial" w:hAnsi="Arial" w:cs="Arial"/>
                <w:sz w:val="20"/>
                <w:szCs w:val="20"/>
              </w:rPr>
            </w:pPr>
            <w:r w:rsidRPr="0090203F">
              <w:rPr>
                <w:rFonts w:ascii="Arial" w:hAnsi="Arial" w:cs="Arial"/>
                <w:i/>
                <w:sz w:val="20"/>
                <w:szCs w:val="20"/>
                <w:u w:val="single"/>
              </w:rPr>
              <w:t>El SENASA transmite su preocupación; ya que el SENASAG, no estaría cumpliendo su compromiso en el marco de los acuerdos sostenidos en la reunión de 10 de septiembre entre los viceministros de comercio exterior de Perú y Bolivia</w:t>
            </w:r>
            <w:r w:rsidRPr="0090203F">
              <w:rPr>
                <w:rFonts w:ascii="Arial" w:hAnsi="Arial" w:cs="Arial"/>
                <w:i/>
                <w:sz w:val="20"/>
                <w:szCs w:val="20"/>
              </w:rPr>
              <w:t xml:space="preserve">, en el cual se comprometieron, a resolver a la fecha cualquier tipo de afectación al comercio bilateral de los productos agropecuarios; </w:t>
            </w:r>
            <w:r w:rsidRPr="0090203F">
              <w:rPr>
                <w:rFonts w:ascii="Arial" w:hAnsi="Arial" w:cs="Arial"/>
                <w:i/>
                <w:sz w:val="20"/>
                <w:szCs w:val="20"/>
                <w:u w:val="single"/>
              </w:rPr>
              <w:t>garantizando la emisión de los permisos y certificados sanitarios.</w:t>
            </w:r>
            <w:r w:rsidRPr="0090203F">
              <w:rPr>
                <w:rFonts w:ascii="Arial" w:hAnsi="Arial" w:cs="Arial"/>
                <w:i/>
                <w:sz w:val="20"/>
                <w:szCs w:val="20"/>
              </w:rPr>
              <w:t xml:space="preserve">” </w:t>
            </w:r>
            <w:r w:rsidRPr="0090203F">
              <w:rPr>
                <w:rFonts w:ascii="Arial" w:hAnsi="Arial" w:cs="Arial"/>
                <w:sz w:val="20"/>
                <w:szCs w:val="20"/>
              </w:rPr>
              <w:t>[énfasis añadido]</w:t>
            </w:r>
          </w:p>
        </w:tc>
        <w:tc>
          <w:tcPr>
            <w:tcW w:w="700" w:type="dxa"/>
            <w:shd w:val="clear" w:color="auto" w:fill="auto"/>
          </w:tcPr>
          <w:p w14:paraId="5857610D"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156</w:t>
            </w:r>
          </w:p>
        </w:tc>
      </w:tr>
      <w:tr w:rsidR="004260A2" w:rsidRPr="004260A2" w14:paraId="22DB57CE" w14:textId="77777777" w:rsidTr="00642F37">
        <w:tc>
          <w:tcPr>
            <w:tcW w:w="1439" w:type="dxa"/>
            <w:shd w:val="clear" w:color="auto" w:fill="auto"/>
          </w:tcPr>
          <w:p w14:paraId="61083F37"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19/nov/2021</w:t>
            </w:r>
          </w:p>
        </w:tc>
        <w:tc>
          <w:tcPr>
            <w:tcW w:w="1596" w:type="dxa"/>
            <w:shd w:val="clear" w:color="auto" w:fill="auto"/>
          </w:tcPr>
          <w:p w14:paraId="146E02FD"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Carta-0675-2021-MIDAGRI-SENASA-DSV</w:t>
            </w:r>
          </w:p>
        </w:tc>
        <w:tc>
          <w:tcPr>
            <w:tcW w:w="4384" w:type="dxa"/>
            <w:shd w:val="clear" w:color="auto" w:fill="auto"/>
          </w:tcPr>
          <w:p w14:paraId="5B756DDD" w14:textId="11AC8230" w:rsidR="004260A2" w:rsidRPr="0090203F" w:rsidRDefault="00597EC2" w:rsidP="00642F37">
            <w:pPr>
              <w:rPr>
                <w:rFonts w:ascii="Arial" w:hAnsi="Arial" w:cs="Arial"/>
                <w:sz w:val="20"/>
                <w:szCs w:val="20"/>
              </w:rPr>
            </w:pPr>
            <w:r w:rsidRPr="0090203F">
              <w:rPr>
                <w:rFonts w:ascii="Arial" w:hAnsi="Arial" w:cs="Arial"/>
                <w:sz w:val="20"/>
                <w:szCs w:val="20"/>
              </w:rPr>
              <w:t xml:space="preserve">El </w:t>
            </w:r>
            <w:r w:rsidR="004260A2" w:rsidRPr="0090203F">
              <w:rPr>
                <w:rFonts w:ascii="Arial" w:hAnsi="Arial" w:cs="Arial"/>
                <w:sz w:val="20"/>
                <w:szCs w:val="20"/>
              </w:rPr>
              <w:t>SENASA manifiesta al SENASAG: “</w:t>
            </w:r>
            <w:r w:rsidR="004260A2" w:rsidRPr="0090203F">
              <w:rPr>
                <w:rFonts w:ascii="Arial" w:hAnsi="Arial" w:cs="Arial"/>
                <w:i/>
                <w:sz w:val="20"/>
                <w:szCs w:val="20"/>
              </w:rPr>
              <w:t xml:space="preserve">(…) han transcurrido más de 30 días de realizada dicha reunión [del 10 de septiembre] y no se ha tenido ninguna respuesta ni avances para el restablecimiento del comercio de </w:t>
            </w:r>
            <w:r w:rsidR="004260A2" w:rsidRPr="0090203F">
              <w:rPr>
                <w:rFonts w:ascii="Arial" w:hAnsi="Arial" w:cs="Arial"/>
                <w:b/>
                <w:i/>
                <w:sz w:val="20"/>
                <w:szCs w:val="20"/>
              </w:rPr>
              <w:t xml:space="preserve">bulbos de </w:t>
            </w:r>
            <w:r w:rsidR="004260A2" w:rsidRPr="0090203F">
              <w:rPr>
                <w:rFonts w:ascii="Arial" w:hAnsi="Arial" w:cs="Arial"/>
                <w:b/>
                <w:i/>
                <w:sz w:val="20"/>
                <w:szCs w:val="20"/>
              </w:rPr>
              <w:lastRenderedPageBreak/>
              <w:t>cebolla para consumo</w:t>
            </w:r>
            <w:r w:rsidR="004260A2" w:rsidRPr="0090203F">
              <w:rPr>
                <w:rFonts w:ascii="Arial" w:hAnsi="Arial" w:cs="Arial"/>
                <w:i/>
                <w:sz w:val="20"/>
                <w:szCs w:val="20"/>
              </w:rPr>
              <w:t xml:space="preserve">, siendo uno de los principales productos agrícolas peruanos en el comercio bilateral. Con fecha 06 de octubre de 2021, remitimos la carta de referencia (1) expresando nuestra preocupación del no cumplimiento de los compromisos bilaterales por la parte boliviana para el restablecimiento del comercio en dicho producto, cuyo </w:t>
            </w:r>
            <w:r w:rsidR="004260A2" w:rsidRPr="0090203F">
              <w:rPr>
                <w:rFonts w:ascii="Arial" w:hAnsi="Arial" w:cs="Arial"/>
                <w:b/>
                <w:i/>
                <w:sz w:val="20"/>
                <w:szCs w:val="20"/>
              </w:rPr>
              <w:t>comercio se encuentra paralizado desde el pasado mes de julio</w:t>
            </w:r>
            <w:r w:rsidR="004260A2" w:rsidRPr="0090203F">
              <w:rPr>
                <w:rFonts w:ascii="Arial" w:hAnsi="Arial" w:cs="Arial"/>
                <w:i/>
                <w:sz w:val="20"/>
                <w:szCs w:val="20"/>
              </w:rPr>
              <w:t>.</w:t>
            </w:r>
            <w:r w:rsidR="004260A2" w:rsidRPr="0090203F">
              <w:rPr>
                <w:rFonts w:ascii="Arial" w:hAnsi="Arial" w:cs="Arial"/>
                <w:sz w:val="20"/>
                <w:szCs w:val="20"/>
              </w:rPr>
              <w:t>” [énfasis añadido]</w:t>
            </w:r>
          </w:p>
        </w:tc>
        <w:tc>
          <w:tcPr>
            <w:tcW w:w="700" w:type="dxa"/>
            <w:shd w:val="clear" w:color="auto" w:fill="auto"/>
          </w:tcPr>
          <w:p w14:paraId="43049BD7"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lastRenderedPageBreak/>
              <w:t>154</w:t>
            </w:r>
          </w:p>
        </w:tc>
      </w:tr>
      <w:tr w:rsidR="004260A2" w:rsidRPr="004260A2" w14:paraId="13668A76" w14:textId="77777777" w:rsidTr="00642F37">
        <w:tc>
          <w:tcPr>
            <w:tcW w:w="1439" w:type="dxa"/>
          </w:tcPr>
          <w:p w14:paraId="53C4455D"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3/12/2021</w:t>
            </w:r>
          </w:p>
        </w:tc>
        <w:tc>
          <w:tcPr>
            <w:tcW w:w="1596" w:type="dxa"/>
          </w:tcPr>
          <w:p w14:paraId="2BA5DE39" w14:textId="77777777" w:rsidR="004260A2" w:rsidRPr="0090203F" w:rsidRDefault="004260A2" w:rsidP="00642F37">
            <w:pPr>
              <w:pStyle w:val="Prrafodelista"/>
              <w:ind w:left="0"/>
              <w:rPr>
                <w:rFonts w:ascii="Arial" w:hAnsi="Arial" w:cs="Arial"/>
                <w:sz w:val="20"/>
                <w:szCs w:val="20"/>
              </w:rPr>
            </w:pPr>
            <w:r w:rsidRPr="0090203F">
              <w:rPr>
                <w:rFonts w:ascii="Arial" w:hAnsi="Arial" w:cs="Arial"/>
                <w:sz w:val="20"/>
                <w:szCs w:val="20"/>
              </w:rPr>
              <w:t>Carta-0049-2021-MIDAGRI-SENASA-DSV</w:t>
            </w:r>
          </w:p>
        </w:tc>
        <w:tc>
          <w:tcPr>
            <w:tcW w:w="4384" w:type="dxa"/>
          </w:tcPr>
          <w:p w14:paraId="154AF798" w14:textId="4F4616EA" w:rsidR="004260A2" w:rsidRPr="0090203F" w:rsidRDefault="00597EC2" w:rsidP="00642F37">
            <w:pPr>
              <w:rPr>
                <w:rFonts w:ascii="Arial" w:hAnsi="Arial" w:cs="Arial"/>
                <w:i/>
                <w:sz w:val="20"/>
                <w:szCs w:val="20"/>
              </w:rPr>
            </w:pPr>
            <w:r w:rsidRPr="0090203F">
              <w:rPr>
                <w:rFonts w:ascii="Arial" w:hAnsi="Arial" w:cs="Arial"/>
                <w:sz w:val="20"/>
                <w:szCs w:val="20"/>
              </w:rPr>
              <w:t xml:space="preserve">El </w:t>
            </w:r>
            <w:r w:rsidR="004260A2" w:rsidRPr="0090203F">
              <w:rPr>
                <w:rFonts w:ascii="Arial" w:hAnsi="Arial" w:cs="Arial"/>
                <w:sz w:val="20"/>
                <w:szCs w:val="20"/>
              </w:rPr>
              <w:t>SENASA en un Oficio dirigido a la SGCAN señala: “</w:t>
            </w:r>
            <w:r w:rsidR="004260A2" w:rsidRPr="0090203F">
              <w:rPr>
                <w:rFonts w:ascii="Arial" w:hAnsi="Arial" w:cs="Arial"/>
                <w:i/>
                <w:sz w:val="20"/>
                <w:szCs w:val="20"/>
              </w:rPr>
              <w:t xml:space="preserve">A la fecha SENASAG restableció principalmente el ingreso de tubérculos de papa; sin embargo, viene aplicando </w:t>
            </w:r>
            <w:r w:rsidR="004260A2" w:rsidRPr="0090203F">
              <w:rPr>
                <w:rFonts w:ascii="Arial" w:hAnsi="Arial" w:cs="Arial"/>
                <w:i/>
                <w:sz w:val="20"/>
                <w:szCs w:val="20"/>
                <w:u w:val="single"/>
              </w:rPr>
              <w:t>límites en la cantidad autorizada en los permisos fitosanitarios de importación</w:t>
            </w:r>
            <w:r w:rsidR="004260A2" w:rsidRPr="0090203F">
              <w:rPr>
                <w:rFonts w:ascii="Arial" w:hAnsi="Arial" w:cs="Arial"/>
                <w:i/>
                <w:sz w:val="20"/>
                <w:szCs w:val="20"/>
              </w:rPr>
              <w:t>, (…)</w:t>
            </w:r>
            <w:r w:rsidR="004260A2" w:rsidRPr="0090203F">
              <w:rPr>
                <w:rFonts w:ascii="Arial" w:hAnsi="Arial" w:cs="Arial"/>
                <w:sz w:val="20"/>
                <w:szCs w:val="20"/>
              </w:rPr>
              <w:t>” [énfasis añadido]</w:t>
            </w:r>
          </w:p>
        </w:tc>
        <w:tc>
          <w:tcPr>
            <w:tcW w:w="700" w:type="dxa"/>
          </w:tcPr>
          <w:p w14:paraId="78092F3F" w14:textId="77777777" w:rsidR="004260A2" w:rsidRPr="0090203F" w:rsidRDefault="004260A2" w:rsidP="00642F37">
            <w:pPr>
              <w:pStyle w:val="Prrafodelista"/>
              <w:ind w:left="0"/>
              <w:jc w:val="center"/>
              <w:rPr>
                <w:rFonts w:ascii="Arial" w:hAnsi="Arial" w:cs="Arial"/>
                <w:sz w:val="20"/>
                <w:szCs w:val="20"/>
              </w:rPr>
            </w:pPr>
            <w:r w:rsidRPr="0090203F">
              <w:rPr>
                <w:rFonts w:ascii="Arial" w:hAnsi="Arial" w:cs="Arial"/>
                <w:sz w:val="20"/>
                <w:szCs w:val="20"/>
              </w:rPr>
              <w:t>151</w:t>
            </w:r>
          </w:p>
        </w:tc>
      </w:tr>
    </w:tbl>
    <w:p w14:paraId="5FDA8D08" w14:textId="77777777" w:rsidR="004260A2" w:rsidRPr="004260A2" w:rsidRDefault="004260A2" w:rsidP="004260A2">
      <w:pPr>
        <w:pStyle w:val="Prrafodelista"/>
        <w:ind w:left="709"/>
        <w:rPr>
          <w:rFonts w:ascii="Arial" w:hAnsi="Arial" w:cs="Arial"/>
          <w:sz w:val="22"/>
          <w:szCs w:val="22"/>
        </w:rPr>
      </w:pPr>
    </w:p>
    <w:p w14:paraId="5E6166A3" w14:textId="3B334AF4"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Como se aprecia, además de los hechos narrados en el acápite 6.1.3. de est</w:t>
      </w:r>
      <w:r w:rsidR="006108DD">
        <w:rPr>
          <w:rFonts w:ascii="Arial" w:hAnsi="Arial" w:cs="Arial"/>
          <w:sz w:val="22"/>
          <w:szCs w:val="22"/>
        </w:rPr>
        <w:t>a</w:t>
      </w:r>
      <w:r w:rsidRPr="004260A2">
        <w:rPr>
          <w:rFonts w:ascii="Arial" w:hAnsi="Arial" w:cs="Arial"/>
          <w:sz w:val="22"/>
          <w:szCs w:val="22"/>
        </w:rPr>
        <w:t xml:space="preserve"> </w:t>
      </w:r>
      <w:r w:rsidR="006108DD">
        <w:rPr>
          <w:rFonts w:ascii="Arial" w:hAnsi="Arial" w:cs="Arial"/>
          <w:sz w:val="22"/>
          <w:szCs w:val="22"/>
        </w:rPr>
        <w:t>Resolución</w:t>
      </w:r>
      <w:r w:rsidRPr="004260A2">
        <w:rPr>
          <w:rFonts w:ascii="Arial" w:hAnsi="Arial" w:cs="Arial"/>
          <w:sz w:val="22"/>
          <w:szCs w:val="22"/>
        </w:rPr>
        <w:t>, que dan cuenta que desde junio de 2021 se viene presentando dificultades en el procedimiento de inspección llevado a cabo en el CEBAF Desaguadero –</w:t>
      </w:r>
      <w:r w:rsidRPr="004260A2">
        <w:rPr>
          <w:rFonts w:ascii="Arial" w:hAnsi="Arial" w:cs="Arial"/>
          <w:i/>
          <w:sz w:val="22"/>
          <w:szCs w:val="22"/>
        </w:rPr>
        <w:t>y en consecuencia sobre el comercio de productos agrícolas peruanos hacia Bolivia</w:t>
      </w:r>
      <w:r w:rsidRPr="004260A2">
        <w:rPr>
          <w:rFonts w:ascii="Arial" w:hAnsi="Arial" w:cs="Arial"/>
          <w:sz w:val="22"/>
          <w:szCs w:val="22"/>
        </w:rPr>
        <w:t>–, el cuadro anterior muestra las comunicaciones oficiales del gobierno del Perú dirigidas a su contraparte en Bolivia, mediante el cual manifiesta su preocupación por la suspensión de las inspecciones fitosanitarias que realiza el SENASAG. Hecho que también fue alertado por exportadores peruanos que no lograron enviar sus productos a Bolivia.</w:t>
      </w:r>
    </w:p>
    <w:p w14:paraId="59AB6949" w14:textId="77777777" w:rsidR="004260A2" w:rsidRPr="004260A2" w:rsidRDefault="004260A2" w:rsidP="004260A2">
      <w:pPr>
        <w:rPr>
          <w:rFonts w:ascii="Arial" w:hAnsi="Arial" w:cs="Arial"/>
          <w:i/>
          <w:sz w:val="22"/>
          <w:szCs w:val="22"/>
        </w:rPr>
      </w:pPr>
    </w:p>
    <w:p w14:paraId="1FF2E8D8"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Otro suceso que confirma que, en efecto, en 2021 existieron afectaciones al comercio de productos agrícolas perecibles, es el Acta que suscribieron Perú y Bolivia en septiembre de 2021, donde ambos países reconocen esta problemática y se comprometen de manera conjunta a restaurar y garantizar el libre flujo comercial, garantizando entre otras cosas, las inspecciones en frontera. Con esto, para la SGCAN no cabe duda que, esta declaración oficial, muestra para el caso que nos compete que, definitivamente existía un problema en el acceso de los productos peruanos al mercado boliviano (y viceversa) y que, en parte, el remedio a dicho asunto pasaba por garantizar las inspecciones de los productos perecederos por parte del SENASAG. </w:t>
      </w:r>
    </w:p>
    <w:p w14:paraId="44DB5958" w14:textId="77777777" w:rsidR="004260A2" w:rsidRPr="004260A2" w:rsidRDefault="004260A2" w:rsidP="004260A2">
      <w:pPr>
        <w:pStyle w:val="Prrafodelista"/>
        <w:rPr>
          <w:rFonts w:ascii="Arial" w:hAnsi="Arial" w:cs="Arial"/>
          <w:i/>
          <w:sz w:val="22"/>
          <w:szCs w:val="22"/>
        </w:rPr>
      </w:pPr>
    </w:p>
    <w:p w14:paraId="2DFF6B9F" w14:textId="77777777" w:rsidR="004260A2" w:rsidRPr="004260A2" w:rsidRDefault="004260A2" w:rsidP="004260A2">
      <w:pPr>
        <w:pStyle w:val="Prrafodelista"/>
        <w:numPr>
          <w:ilvl w:val="0"/>
          <w:numId w:val="2"/>
        </w:numPr>
        <w:ind w:left="709" w:hanging="709"/>
        <w:rPr>
          <w:rFonts w:ascii="Arial" w:hAnsi="Arial" w:cs="Arial"/>
          <w:iCs/>
          <w:sz w:val="22"/>
          <w:szCs w:val="22"/>
        </w:rPr>
      </w:pPr>
      <w:r w:rsidRPr="004260A2">
        <w:rPr>
          <w:rFonts w:ascii="Arial" w:hAnsi="Arial" w:cs="Arial"/>
          <w:iCs/>
          <w:sz w:val="22"/>
          <w:szCs w:val="22"/>
        </w:rPr>
        <w:t>En línea con lo anterior, es que el gobierno del Perú en otras comunicaciones oficiales llama la atención al SENASAG por no cumplir los compromisos de septiembre de 2021, cuando específicamente hace referencia a que aún no tiene respuesta sobre el restablecimiento del comercio para la importación de cebolla peruana. Asimismo, están las quejas de los particulares que dan cuenta que, cuando se realizan las inspecciones y el procedimiento para la importación las autoridades bolivianas adoptan criterios arbitrarios para alargar el tiempo de nacionalización de los productos perecibles, llegando al mercado boliviano deteriorados o con menor vida útil.</w:t>
      </w:r>
    </w:p>
    <w:p w14:paraId="3AD086C2" w14:textId="77777777" w:rsidR="004260A2" w:rsidRPr="004260A2" w:rsidRDefault="004260A2" w:rsidP="004260A2">
      <w:pPr>
        <w:rPr>
          <w:rFonts w:ascii="Arial" w:hAnsi="Arial" w:cs="Arial"/>
          <w:iCs/>
          <w:sz w:val="22"/>
          <w:szCs w:val="22"/>
        </w:rPr>
      </w:pPr>
    </w:p>
    <w:p w14:paraId="6CCE8BB4"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De todo lo expuesto, se aprecia que las denuncias se presentan bajo dos (2) formas: la primera, sobre el hecho de haber dejado de realizarse las inspecciones fitosanitarias a los productos perecederos peruanos que arribaban al CEBAF Desaguadero; y la segunda, cuando se realizan las inspecciones, el hecho de aplicar criterios arbitrarios en el procedimiento de importación de dichos productos.</w:t>
      </w:r>
    </w:p>
    <w:p w14:paraId="4AD26051" w14:textId="77777777" w:rsidR="004260A2" w:rsidRPr="004260A2" w:rsidRDefault="004260A2" w:rsidP="004260A2">
      <w:pPr>
        <w:pStyle w:val="Prrafodelista"/>
        <w:ind w:left="709"/>
        <w:rPr>
          <w:rFonts w:ascii="Arial" w:hAnsi="Arial" w:cs="Arial"/>
          <w:i/>
          <w:sz w:val="22"/>
          <w:szCs w:val="22"/>
        </w:rPr>
      </w:pPr>
    </w:p>
    <w:p w14:paraId="03C5DADF"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lastRenderedPageBreak/>
        <w:t xml:space="preserve">Respecto a la primera forma, sobre el hecho de haber dejado de realizarse las inspecciones fitosanitarias en el CEBAF Desaguadero: </w:t>
      </w:r>
    </w:p>
    <w:p w14:paraId="586A4F83" w14:textId="77777777" w:rsidR="004260A2" w:rsidRPr="004260A2" w:rsidRDefault="004260A2" w:rsidP="004260A2">
      <w:pPr>
        <w:pStyle w:val="Prrafodelista"/>
        <w:rPr>
          <w:rFonts w:ascii="Arial" w:hAnsi="Arial" w:cs="Arial"/>
          <w:iCs/>
          <w:sz w:val="22"/>
          <w:szCs w:val="22"/>
        </w:rPr>
      </w:pPr>
    </w:p>
    <w:p w14:paraId="01793EC4" w14:textId="2E2D02C6" w:rsidR="004260A2" w:rsidRPr="004260A2" w:rsidRDefault="004260A2" w:rsidP="004260A2">
      <w:pPr>
        <w:pStyle w:val="Prrafodelista"/>
        <w:numPr>
          <w:ilvl w:val="0"/>
          <w:numId w:val="32"/>
        </w:numPr>
        <w:tabs>
          <w:tab w:val="left" w:pos="1276"/>
        </w:tabs>
        <w:ind w:left="1276" w:hanging="567"/>
        <w:rPr>
          <w:rFonts w:ascii="Arial" w:hAnsi="Arial" w:cs="Arial"/>
          <w:iCs/>
          <w:sz w:val="22"/>
          <w:szCs w:val="22"/>
        </w:rPr>
      </w:pPr>
      <w:r w:rsidRPr="004260A2">
        <w:rPr>
          <w:rFonts w:ascii="Arial" w:hAnsi="Arial" w:cs="Arial"/>
          <w:iCs/>
          <w:sz w:val="22"/>
          <w:szCs w:val="22"/>
        </w:rPr>
        <w:t>El gobierno de Bolivia hace referencia a las Actas de Reunión de Administradores del CEBAF Desaguadero del 29 de octubre y  25 de noviembre de 2021 para señalar, primero que: “</w:t>
      </w:r>
      <w:r w:rsidRPr="004260A2">
        <w:rPr>
          <w:rFonts w:ascii="Arial" w:hAnsi="Arial" w:cs="Arial"/>
          <w:i/>
          <w:sz w:val="22"/>
          <w:szCs w:val="22"/>
        </w:rPr>
        <w:t>SENASA y SENASAG se comprometen a seguir realizando las inspecciones de productos perecibles (…)</w:t>
      </w:r>
      <w:r w:rsidRPr="004260A2">
        <w:rPr>
          <w:rFonts w:ascii="Arial" w:hAnsi="Arial" w:cs="Arial"/>
          <w:iCs/>
          <w:sz w:val="22"/>
          <w:szCs w:val="22"/>
        </w:rPr>
        <w:t xml:space="preserve">” y segundo, para dar </w:t>
      </w:r>
      <w:r w:rsidR="00597EC2" w:rsidRPr="00597EC2">
        <w:rPr>
          <w:rFonts w:ascii="Arial" w:hAnsi="Arial" w:cs="Arial"/>
          <w:iCs/>
          <w:sz w:val="22"/>
          <w:szCs w:val="22"/>
        </w:rPr>
        <w:t>cue</w:t>
      </w:r>
      <w:r w:rsidRPr="00597EC2">
        <w:rPr>
          <w:rFonts w:ascii="Arial" w:hAnsi="Arial" w:cs="Arial"/>
          <w:iCs/>
          <w:sz w:val="22"/>
          <w:szCs w:val="22"/>
        </w:rPr>
        <w:t>nta que</w:t>
      </w:r>
      <w:r w:rsidRPr="004260A2">
        <w:rPr>
          <w:rFonts w:ascii="Arial" w:hAnsi="Arial" w:cs="Arial"/>
          <w:iCs/>
          <w:sz w:val="22"/>
          <w:szCs w:val="22"/>
        </w:rPr>
        <w:t>: como parte del compromiso “</w:t>
      </w:r>
      <w:r w:rsidRPr="004260A2">
        <w:rPr>
          <w:rFonts w:ascii="Arial" w:hAnsi="Arial" w:cs="Arial"/>
          <w:i/>
          <w:sz w:val="22"/>
          <w:szCs w:val="22"/>
        </w:rPr>
        <w:t>(…)</w:t>
      </w:r>
      <w:r w:rsidRPr="004260A2">
        <w:rPr>
          <w:rFonts w:ascii="Arial" w:hAnsi="Arial" w:cs="Arial"/>
          <w:iCs/>
          <w:sz w:val="22"/>
          <w:szCs w:val="22"/>
        </w:rPr>
        <w:t xml:space="preserve"> </w:t>
      </w:r>
      <w:r w:rsidRPr="004260A2">
        <w:rPr>
          <w:rFonts w:ascii="Arial" w:hAnsi="Arial" w:cs="Arial"/>
          <w:i/>
          <w:sz w:val="22"/>
          <w:szCs w:val="22"/>
        </w:rPr>
        <w:t>los</w:t>
      </w:r>
      <w:r w:rsidRPr="004260A2">
        <w:rPr>
          <w:rFonts w:ascii="Arial" w:hAnsi="Arial" w:cs="Arial"/>
          <w:iCs/>
          <w:sz w:val="22"/>
          <w:szCs w:val="22"/>
        </w:rPr>
        <w:t xml:space="preserve"> </w:t>
      </w:r>
      <w:r w:rsidRPr="004260A2">
        <w:rPr>
          <w:rFonts w:ascii="Arial" w:hAnsi="Arial" w:cs="Arial"/>
          <w:i/>
          <w:sz w:val="22"/>
          <w:szCs w:val="22"/>
        </w:rPr>
        <w:t>representantes de SENASA y SENASAG (…) están realizando las inspecciones de productos perecibles en el CEBAF Desaguadero, pero de forma independiente, más no conjunta (…)</w:t>
      </w:r>
      <w:r w:rsidRPr="004260A2">
        <w:rPr>
          <w:rFonts w:ascii="Arial" w:hAnsi="Arial" w:cs="Arial"/>
          <w:iCs/>
          <w:sz w:val="22"/>
          <w:szCs w:val="22"/>
        </w:rPr>
        <w:t>”</w:t>
      </w:r>
      <w:r w:rsidRPr="004260A2">
        <w:rPr>
          <w:rStyle w:val="Refdenotaalpie"/>
          <w:rFonts w:ascii="Arial" w:hAnsi="Arial" w:cs="Arial"/>
          <w:sz w:val="22"/>
          <w:szCs w:val="22"/>
        </w:rPr>
        <w:footnoteReference w:id="108"/>
      </w:r>
      <w:r w:rsidRPr="004260A2">
        <w:rPr>
          <w:rFonts w:ascii="Arial" w:hAnsi="Arial" w:cs="Arial"/>
          <w:iCs/>
          <w:sz w:val="22"/>
          <w:szCs w:val="22"/>
        </w:rPr>
        <w:t xml:space="preserve">. </w:t>
      </w:r>
    </w:p>
    <w:p w14:paraId="2369A771" w14:textId="77777777" w:rsidR="004260A2" w:rsidRPr="004260A2" w:rsidRDefault="004260A2" w:rsidP="004260A2">
      <w:pPr>
        <w:pStyle w:val="Prrafodelista"/>
        <w:ind w:left="709"/>
        <w:rPr>
          <w:rFonts w:ascii="Arial" w:hAnsi="Arial" w:cs="Arial"/>
          <w:iCs/>
          <w:sz w:val="22"/>
          <w:szCs w:val="22"/>
        </w:rPr>
      </w:pPr>
    </w:p>
    <w:p w14:paraId="27496369" w14:textId="77777777" w:rsidR="004260A2" w:rsidRPr="004260A2" w:rsidRDefault="004260A2" w:rsidP="004260A2">
      <w:pPr>
        <w:pStyle w:val="Prrafodelista"/>
        <w:ind w:left="1276"/>
        <w:rPr>
          <w:rFonts w:ascii="Arial" w:hAnsi="Arial" w:cs="Arial"/>
          <w:iCs/>
          <w:sz w:val="22"/>
          <w:szCs w:val="22"/>
        </w:rPr>
      </w:pPr>
      <w:r w:rsidRPr="004260A2">
        <w:rPr>
          <w:rFonts w:ascii="Arial" w:hAnsi="Arial" w:cs="Arial"/>
          <w:iCs/>
          <w:sz w:val="22"/>
          <w:szCs w:val="22"/>
        </w:rPr>
        <w:t xml:space="preserve">Con estas referencias, se busca dejar claro que el SENASAG viene realizando las inspecciones al interior del CEBAF Desaguadero de manera normal. No obstante, teniendo en cuenta que las referencias antes señaladas datan de octubre de 2021, no queda claro para la SGCAN si desde junio a octubre de ese año ocurrieron episodios en el cual se dejaron de realizar inspecciones fitosanitarias, tal como se desprende de las denuncias. </w:t>
      </w:r>
    </w:p>
    <w:p w14:paraId="45776B74" w14:textId="77777777" w:rsidR="004260A2" w:rsidRPr="004260A2" w:rsidRDefault="004260A2" w:rsidP="004260A2">
      <w:pPr>
        <w:pStyle w:val="Prrafodelista"/>
        <w:ind w:left="1276"/>
        <w:rPr>
          <w:rFonts w:ascii="Arial" w:hAnsi="Arial" w:cs="Arial"/>
          <w:iCs/>
          <w:sz w:val="22"/>
          <w:szCs w:val="22"/>
        </w:rPr>
      </w:pPr>
    </w:p>
    <w:p w14:paraId="11621B18" w14:textId="05902D9B" w:rsidR="004260A2" w:rsidRPr="004260A2" w:rsidRDefault="004260A2" w:rsidP="004260A2">
      <w:pPr>
        <w:pStyle w:val="Prrafodelista"/>
        <w:numPr>
          <w:ilvl w:val="0"/>
          <w:numId w:val="32"/>
        </w:numPr>
        <w:tabs>
          <w:tab w:val="left" w:pos="1276"/>
        </w:tabs>
        <w:ind w:left="1276" w:hanging="567"/>
        <w:rPr>
          <w:rFonts w:ascii="Arial" w:hAnsi="Arial" w:cs="Arial"/>
          <w:i/>
          <w:sz w:val="22"/>
          <w:szCs w:val="22"/>
        </w:rPr>
      </w:pPr>
      <w:r w:rsidRPr="004260A2">
        <w:rPr>
          <w:rFonts w:ascii="Arial" w:hAnsi="Arial" w:cs="Arial"/>
          <w:iCs/>
          <w:sz w:val="22"/>
          <w:szCs w:val="22"/>
        </w:rPr>
        <w:t xml:space="preserve">El gobierno de Bolivia refiriéndose al caso particular del Señor Samuel Mendoza (en adelante, </w:t>
      </w:r>
      <w:r w:rsidRPr="004260A2">
        <w:rPr>
          <w:rFonts w:ascii="Arial" w:hAnsi="Arial" w:cs="Arial"/>
          <w:b/>
          <w:iCs/>
          <w:sz w:val="22"/>
          <w:szCs w:val="22"/>
        </w:rPr>
        <w:t>señor Mendoza</w:t>
      </w:r>
      <w:r w:rsidRPr="004260A2">
        <w:rPr>
          <w:rFonts w:ascii="Arial" w:hAnsi="Arial" w:cs="Arial"/>
          <w:iCs/>
          <w:sz w:val="22"/>
          <w:szCs w:val="22"/>
        </w:rPr>
        <w:t xml:space="preserve">) </w:t>
      </w:r>
      <w:r w:rsidRPr="004260A2">
        <w:rPr>
          <w:rFonts w:ascii="Arial" w:hAnsi="Arial" w:cs="Arial"/>
          <w:i/>
          <w:sz w:val="22"/>
          <w:szCs w:val="22"/>
        </w:rPr>
        <w:t>cuyo</w:t>
      </w:r>
      <w:r w:rsidRPr="004260A2">
        <w:rPr>
          <w:rFonts w:ascii="Arial" w:hAnsi="Arial" w:cs="Arial"/>
          <w:iCs/>
          <w:sz w:val="22"/>
          <w:szCs w:val="22"/>
        </w:rPr>
        <w:t xml:space="preserve"> </w:t>
      </w:r>
      <w:r w:rsidRPr="004260A2">
        <w:rPr>
          <w:rFonts w:ascii="Arial" w:hAnsi="Arial" w:cs="Arial"/>
          <w:i/>
          <w:sz w:val="22"/>
          <w:szCs w:val="22"/>
        </w:rPr>
        <w:t>producto de exportación (uva) no fue inspeccionado en el CEBAF Desaguadero porque aparentemente SENASAG ya no estaba aceptando las importaciones de productos frescos –</w:t>
      </w:r>
      <w:r w:rsidRPr="004260A2">
        <w:rPr>
          <w:rFonts w:ascii="Arial" w:hAnsi="Arial" w:cs="Arial"/>
          <w:iCs/>
          <w:sz w:val="22"/>
          <w:szCs w:val="22"/>
        </w:rPr>
        <w:t xml:space="preserve"> señaló lo siguiente: “</w:t>
      </w:r>
      <w:r w:rsidRPr="004260A2">
        <w:rPr>
          <w:rFonts w:ascii="Arial" w:hAnsi="Arial" w:cs="Arial"/>
          <w:i/>
          <w:sz w:val="22"/>
          <w:szCs w:val="22"/>
        </w:rPr>
        <w:t xml:space="preserve">(…) se aclara que </w:t>
      </w:r>
      <w:r w:rsidRPr="004260A2">
        <w:rPr>
          <w:rFonts w:ascii="Arial" w:hAnsi="Arial" w:cs="Arial"/>
          <w:i/>
          <w:sz w:val="22"/>
          <w:szCs w:val="22"/>
          <w:u w:val="single"/>
        </w:rPr>
        <w:t>las restricciones al ingreso al mencionado recinto de atención binacional, es un tema administrativo bajo el control de la Administración</w:t>
      </w:r>
      <w:r w:rsidRPr="004260A2">
        <w:rPr>
          <w:rFonts w:ascii="Arial" w:hAnsi="Arial" w:cs="Arial"/>
          <w:i/>
          <w:sz w:val="22"/>
          <w:szCs w:val="22"/>
        </w:rPr>
        <w:t xml:space="preserve"> (…)</w:t>
      </w:r>
      <w:r w:rsidRPr="004260A2">
        <w:rPr>
          <w:rFonts w:ascii="Arial" w:hAnsi="Arial" w:cs="Arial"/>
          <w:iCs/>
          <w:sz w:val="22"/>
          <w:szCs w:val="22"/>
        </w:rPr>
        <w:t>”</w:t>
      </w:r>
      <w:r w:rsidRPr="004260A2">
        <w:rPr>
          <w:rStyle w:val="Refdenotaalpie"/>
          <w:rFonts w:ascii="Arial" w:hAnsi="Arial" w:cs="Arial"/>
          <w:sz w:val="22"/>
          <w:szCs w:val="22"/>
        </w:rPr>
        <w:footnoteReference w:id="109"/>
      </w:r>
      <w:r w:rsidRPr="004260A2">
        <w:rPr>
          <w:rFonts w:ascii="Arial" w:hAnsi="Arial" w:cs="Arial"/>
          <w:iCs/>
          <w:sz w:val="22"/>
          <w:szCs w:val="22"/>
        </w:rPr>
        <w:t xml:space="preserve">. </w:t>
      </w:r>
    </w:p>
    <w:p w14:paraId="7BB630B2" w14:textId="77777777" w:rsidR="004260A2" w:rsidRPr="004260A2" w:rsidRDefault="004260A2" w:rsidP="004260A2">
      <w:pPr>
        <w:pStyle w:val="Prrafodelista"/>
        <w:tabs>
          <w:tab w:val="left" w:pos="1276"/>
        </w:tabs>
        <w:ind w:left="1276"/>
        <w:rPr>
          <w:rFonts w:ascii="Arial" w:hAnsi="Arial" w:cs="Arial"/>
          <w:sz w:val="22"/>
          <w:szCs w:val="22"/>
        </w:rPr>
      </w:pPr>
    </w:p>
    <w:p w14:paraId="177719B9" w14:textId="77777777" w:rsidR="004260A2" w:rsidRPr="004260A2" w:rsidRDefault="004260A2" w:rsidP="004260A2">
      <w:pPr>
        <w:pStyle w:val="Prrafodelista"/>
        <w:numPr>
          <w:ilvl w:val="0"/>
          <w:numId w:val="32"/>
        </w:numPr>
        <w:tabs>
          <w:tab w:val="left" w:pos="1276"/>
        </w:tabs>
        <w:ind w:left="1276" w:hanging="567"/>
        <w:rPr>
          <w:rFonts w:ascii="Arial" w:hAnsi="Arial" w:cs="Arial"/>
          <w:i/>
          <w:sz w:val="22"/>
          <w:szCs w:val="22"/>
        </w:rPr>
      </w:pPr>
      <w:r w:rsidRPr="004260A2">
        <w:rPr>
          <w:rFonts w:ascii="Arial" w:hAnsi="Arial" w:cs="Arial"/>
          <w:iCs/>
          <w:sz w:val="22"/>
          <w:szCs w:val="22"/>
        </w:rPr>
        <w:t>El gobierno de Bolivia señala además que, “</w:t>
      </w:r>
      <w:r w:rsidRPr="004260A2">
        <w:rPr>
          <w:rFonts w:ascii="Arial" w:hAnsi="Arial" w:cs="Arial"/>
          <w:i/>
          <w:sz w:val="22"/>
          <w:szCs w:val="22"/>
        </w:rPr>
        <w:t xml:space="preserve">(…) la afirmación que realiza Perú respecto a que el SENASAG no está aceptando importaciones de productos perecibles no tiene fundamento, ya que </w:t>
      </w:r>
      <w:r w:rsidRPr="004260A2">
        <w:rPr>
          <w:rFonts w:ascii="Arial" w:hAnsi="Arial" w:cs="Arial"/>
          <w:i/>
          <w:sz w:val="22"/>
          <w:szCs w:val="22"/>
          <w:u w:val="single"/>
        </w:rPr>
        <w:t xml:space="preserve">la información oficial que se encuentra registrada en el Sistema Gran </w:t>
      </w:r>
      <w:proofErr w:type="spellStart"/>
      <w:r w:rsidRPr="004260A2">
        <w:rPr>
          <w:rFonts w:ascii="Arial" w:hAnsi="Arial" w:cs="Arial"/>
          <w:i/>
          <w:sz w:val="22"/>
          <w:szCs w:val="22"/>
          <w:u w:val="single"/>
        </w:rPr>
        <w:t>Paititi</w:t>
      </w:r>
      <w:proofErr w:type="spellEnd"/>
      <w:r w:rsidRPr="004260A2">
        <w:rPr>
          <w:rFonts w:ascii="Arial" w:hAnsi="Arial" w:cs="Arial"/>
          <w:i/>
          <w:sz w:val="22"/>
          <w:szCs w:val="22"/>
          <w:u w:val="single"/>
        </w:rPr>
        <w:t xml:space="preserve"> sobre importaciones de uva fresca muestra lo contrario (…), debiendo entenderse este reclamo como un asunto aislado</w:t>
      </w:r>
      <w:r w:rsidRPr="004260A2">
        <w:rPr>
          <w:rFonts w:ascii="Arial" w:hAnsi="Arial" w:cs="Arial"/>
          <w:i/>
          <w:sz w:val="22"/>
          <w:szCs w:val="22"/>
        </w:rPr>
        <w:t>”</w:t>
      </w:r>
      <w:r w:rsidRPr="004260A2">
        <w:rPr>
          <w:rStyle w:val="Refdenotaalpie"/>
          <w:rFonts w:ascii="Arial" w:hAnsi="Arial" w:cs="Arial"/>
          <w:sz w:val="22"/>
          <w:szCs w:val="22"/>
        </w:rPr>
        <w:t xml:space="preserve"> </w:t>
      </w:r>
      <w:r w:rsidRPr="004260A2">
        <w:rPr>
          <w:rStyle w:val="Refdenotaalpie"/>
          <w:rFonts w:ascii="Arial" w:hAnsi="Arial" w:cs="Arial"/>
          <w:sz w:val="22"/>
          <w:szCs w:val="22"/>
        </w:rPr>
        <w:footnoteReference w:id="110"/>
      </w:r>
      <w:r w:rsidRPr="004260A2">
        <w:rPr>
          <w:rFonts w:ascii="Arial" w:hAnsi="Arial" w:cs="Arial"/>
          <w:iCs/>
          <w:sz w:val="22"/>
          <w:szCs w:val="22"/>
        </w:rPr>
        <w:t xml:space="preserve"> [énfasis añadido].</w:t>
      </w:r>
    </w:p>
    <w:p w14:paraId="4F2287D4" w14:textId="77777777" w:rsidR="004260A2" w:rsidRPr="004260A2" w:rsidRDefault="004260A2" w:rsidP="004260A2">
      <w:pPr>
        <w:pStyle w:val="Prrafodelista"/>
        <w:rPr>
          <w:rFonts w:ascii="Arial" w:hAnsi="Arial" w:cs="Arial"/>
          <w:iCs/>
          <w:sz w:val="22"/>
          <w:szCs w:val="22"/>
        </w:rPr>
      </w:pPr>
    </w:p>
    <w:p w14:paraId="7AC19DA3"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Hasta aquí, la SGCAN observa lo siguiente:  </w:t>
      </w:r>
    </w:p>
    <w:p w14:paraId="70C97D4F" w14:textId="77777777" w:rsidR="004260A2" w:rsidRPr="004260A2" w:rsidRDefault="004260A2" w:rsidP="004260A2">
      <w:pPr>
        <w:rPr>
          <w:rFonts w:ascii="Arial" w:hAnsi="Arial" w:cs="Arial"/>
          <w:iCs/>
          <w:sz w:val="22"/>
          <w:szCs w:val="22"/>
        </w:rPr>
      </w:pPr>
    </w:p>
    <w:p w14:paraId="7CD92CB7" w14:textId="77777777" w:rsidR="004260A2" w:rsidRPr="004260A2" w:rsidRDefault="004260A2" w:rsidP="004260A2">
      <w:pPr>
        <w:pStyle w:val="Prrafodelista"/>
        <w:numPr>
          <w:ilvl w:val="0"/>
          <w:numId w:val="45"/>
        </w:numPr>
        <w:ind w:left="1276" w:hanging="567"/>
        <w:rPr>
          <w:rFonts w:ascii="Arial" w:hAnsi="Arial" w:cs="Arial"/>
          <w:iCs/>
          <w:sz w:val="22"/>
          <w:szCs w:val="22"/>
        </w:rPr>
      </w:pPr>
      <w:r w:rsidRPr="004260A2">
        <w:rPr>
          <w:rFonts w:ascii="Arial" w:hAnsi="Arial" w:cs="Arial"/>
          <w:iCs/>
          <w:sz w:val="22"/>
          <w:szCs w:val="22"/>
        </w:rPr>
        <w:t>El gobierno de Bolivia sostiene que no se realizó suspensión alguna de las inspecciones fitosanitarias en frontera, pero al mismo tiempo alega que, las restricciones evidenciadas en el caso del señor Mendoza se atribuye a problemas administrativos del CEBAF Desaguadero.</w:t>
      </w:r>
    </w:p>
    <w:p w14:paraId="329573C6" w14:textId="77777777" w:rsidR="004260A2" w:rsidRPr="004260A2" w:rsidRDefault="004260A2" w:rsidP="004260A2">
      <w:pPr>
        <w:pStyle w:val="Prrafodelista"/>
        <w:ind w:left="1276"/>
        <w:rPr>
          <w:rFonts w:ascii="Arial" w:hAnsi="Arial" w:cs="Arial"/>
          <w:iCs/>
          <w:sz w:val="22"/>
          <w:szCs w:val="22"/>
        </w:rPr>
      </w:pPr>
      <w:r w:rsidRPr="004260A2">
        <w:rPr>
          <w:rFonts w:ascii="Arial" w:hAnsi="Arial" w:cs="Arial"/>
          <w:iCs/>
          <w:sz w:val="22"/>
          <w:szCs w:val="22"/>
        </w:rPr>
        <w:t xml:space="preserve"> </w:t>
      </w:r>
    </w:p>
    <w:p w14:paraId="2A87402F" w14:textId="77777777" w:rsidR="004260A2" w:rsidRPr="004260A2" w:rsidRDefault="004260A2" w:rsidP="004260A2">
      <w:pPr>
        <w:pStyle w:val="Prrafodelista"/>
        <w:numPr>
          <w:ilvl w:val="0"/>
          <w:numId w:val="45"/>
        </w:numPr>
        <w:ind w:left="1276" w:hanging="567"/>
        <w:rPr>
          <w:rFonts w:ascii="Arial" w:hAnsi="Arial" w:cs="Arial"/>
          <w:iCs/>
          <w:sz w:val="22"/>
          <w:szCs w:val="22"/>
        </w:rPr>
      </w:pPr>
      <w:r w:rsidRPr="004260A2">
        <w:rPr>
          <w:rFonts w:ascii="Arial" w:hAnsi="Arial" w:cs="Arial"/>
          <w:iCs/>
          <w:sz w:val="22"/>
          <w:szCs w:val="22"/>
        </w:rPr>
        <w:t xml:space="preserve">La información consignada en el sistema Gran </w:t>
      </w:r>
      <w:proofErr w:type="spellStart"/>
      <w:r w:rsidRPr="004260A2">
        <w:rPr>
          <w:rFonts w:ascii="Arial" w:hAnsi="Arial" w:cs="Arial"/>
          <w:iCs/>
          <w:sz w:val="22"/>
          <w:szCs w:val="22"/>
        </w:rPr>
        <w:t>Paititi</w:t>
      </w:r>
      <w:proofErr w:type="spellEnd"/>
      <w:r w:rsidRPr="004260A2">
        <w:rPr>
          <w:rFonts w:ascii="Arial" w:hAnsi="Arial" w:cs="Arial"/>
          <w:iCs/>
          <w:sz w:val="22"/>
          <w:szCs w:val="22"/>
        </w:rPr>
        <w:t xml:space="preserve"> demostraría que las inspecciones fitosanitarias se realizaron normalmente y que no hubo suspensión alguna.</w:t>
      </w:r>
    </w:p>
    <w:p w14:paraId="21B608F8" w14:textId="77777777" w:rsidR="004260A2" w:rsidRPr="004260A2" w:rsidRDefault="004260A2" w:rsidP="004260A2">
      <w:pPr>
        <w:rPr>
          <w:rFonts w:ascii="Arial" w:hAnsi="Arial" w:cs="Arial"/>
          <w:iCs/>
          <w:sz w:val="22"/>
          <w:szCs w:val="22"/>
        </w:rPr>
      </w:pPr>
    </w:p>
    <w:p w14:paraId="5F82C6EB"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Respecto al literal a) precedente, la SGCAN encuentra que el gobierno de Bolivia reconoce problemas administrativos ocurridos en el CEBAF Desaguadero, los cuales podría estar explicando la ausencia de la inspección a la exportación de uvas del Sr. Mendoza (y probablemente otras que no han sido reportadas en el presente caso). Al respecto, en el expediente se dispone del Acta de Reunión de la Junta Administrativa del CEBAF Desaguadero (en adelante, </w:t>
      </w:r>
      <w:r w:rsidRPr="004260A2">
        <w:rPr>
          <w:rFonts w:ascii="Arial" w:hAnsi="Arial" w:cs="Arial"/>
          <w:b/>
          <w:iCs/>
          <w:sz w:val="22"/>
          <w:szCs w:val="22"/>
        </w:rPr>
        <w:t xml:space="preserve">Acta del CEBAF </w:t>
      </w:r>
      <w:r w:rsidRPr="004260A2">
        <w:rPr>
          <w:rFonts w:ascii="Arial" w:hAnsi="Arial" w:cs="Arial"/>
          <w:b/>
          <w:iCs/>
          <w:sz w:val="22"/>
          <w:szCs w:val="22"/>
        </w:rPr>
        <w:lastRenderedPageBreak/>
        <w:t>Desaguadero</w:t>
      </w:r>
      <w:r w:rsidRPr="004260A2">
        <w:rPr>
          <w:rFonts w:ascii="Arial" w:hAnsi="Arial" w:cs="Arial"/>
          <w:iCs/>
          <w:sz w:val="22"/>
          <w:szCs w:val="22"/>
        </w:rPr>
        <w:t>) de los días 14 y 29 de octubre de 2021, proporcionadas por el gobierno de Bolivia</w:t>
      </w:r>
      <w:r w:rsidRPr="004260A2">
        <w:rPr>
          <w:rStyle w:val="Refdenotaalpie"/>
          <w:rFonts w:ascii="Arial" w:hAnsi="Arial" w:cs="Arial"/>
          <w:sz w:val="22"/>
          <w:szCs w:val="22"/>
        </w:rPr>
        <w:footnoteReference w:id="111"/>
      </w:r>
      <w:r w:rsidRPr="004260A2">
        <w:rPr>
          <w:rFonts w:ascii="Arial" w:hAnsi="Arial" w:cs="Arial"/>
          <w:iCs/>
          <w:sz w:val="22"/>
          <w:szCs w:val="22"/>
        </w:rPr>
        <w:t xml:space="preserve">. </w:t>
      </w:r>
    </w:p>
    <w:p w14:paraId="37160162" w14:textId="77777777" w:rsidR="004260A2" w:rsidRPr="004260A2" w:rsidRDefault="004260A2" w:rsidP="004260A2">
      <w:pPr>
        <w:pStyle w:val="Prrafodelista"/>
        <w:rPr>
          <w:rFonts w:ascii="Arial" w:hAnsi="Arial" w:cs="Arial"/>
          <w:iCs/>
          <w:sz w:val="22"/>
          <w:szCs w:val="22"/>
        </w:rPr>
      </w:pPr>
    </w:p>
    <w:p w14:paraId="623FE889"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De su revisión del Acta del CEBAF Desaguadero del 14 de octubre de 2021 se puede apreciar lo siguiente: </w:t>
      </w:r>
    </w:p>
    <w:p w14:paraId="48C8CB1A" w14:textId="77777777" w:rsidR="004260A2" w:rsidRPr="004260A2" w:rsidRDefault="004260A2" w:rsidP="004260A2">
      <w:pPr>
        <w:pStyle w:val="Prrafodelista"/>
        <w:ind w:left="709"/>
        <w:rPr>
          <w:rFonts w:ascii="Arial" w:hAnsi="Arial" w:cs="Arial"/>
          <w:i/>
          <w:sz w:val="22"/>
          <w:szCs w:val="22"/>
        </w:rPr>
      </w:pPr>
    </w:p>
    <w:p w14:paraId="5A247D89"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El presidente de la Junta de Administradores del CEBAF Desaguadero señala que: </w:t>
      </w:r>
    </w:p>
    <w:p w14:paraId="44F0C97C" w14:textId="77777777" w:rsidR="004260A2" w:rsidRPr="004260A2" w:rsidRDefault="004260A2" w:rsidP="004260A2">
      <w:pPr>
        <w:pStyle w:val="Prrafodelista"/>
        <w:ind w:left="1276"/>
        <w:rPr>
          <w:rFonts w:ascii="Arial" w:hAnsi="Arial" w:cs="Arial"/>
          <w:sz w:val="22"/>
          <w:szCs w:val="22"/>
        </w:rPr>
      </w:pPr>
    </w:p>
    <w:p w14:paraId="646E7648"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 el año pasado (antes de la pandemia) se realizaron reuniones de coordinación para mejorar y aminorar los tiempos de atención a los productos perecibles peruanos que salen en calidad de exportación hacia Bolivia. </w:t>
      </w:r>
      <w:r w:rsidRPr="004260A2">
        <w:rPr>
          <w:rFonts w:ascii="Arial" w:hAnsi="Arial" w:cs="Arial"/>
          <w:i/>
          <w:sz w:val="22"/>
          <w:szCs w:val="22"/>
          <w:u w:val="single"/>
        </w:rPr>
        <w:t>En dichas reuniones se acordó realizar la inspección conjunta</w:t>
      </w:r>
      <w:r w:rsidRPr="004260A2">
        <w:rPr>
          <w:rFonts w:ascii="Arial" w:hAnsi="Arial" w:cs="Arial"/>
          <w:i/>
          <w:sz w:val="22"/>
          <w:szCs w:val="22"/>
        </w:rPr>
        <w:t xml:space="preserve"> de los productos perecederos por parte de SENASA y SENASAG en las instalaciones del CEBAF Desaguadero, para lo cual se habilitó un espacio para realizar dicha labor.</w:t>
      </w:r>
    </w:p>
    <w:p w14:paraId="7CBC98FF" w14:textId="77777777" w:rsidR="004260A2" w:rsidRPr="004260A2" w:rsidRDefault="004260A2" w:rsidP="004260A2">
      <w:pPr>
        <w:pStyle w:val="Prrafodelista"/>
        <w:ind w:left="1701" w:right="333" w:hanging="567"/>
        <w:rPr>
          <w:rFonts w:ascii="Arial" w:hAnsi="Arial" w:cs="Arial"/>
          <w:i/>
          <w:sz w:val="22"/>
          <w:szCs w:val="22"/>
        </w:rPr>
      </w:pPr>
    </w:p>
    <w:p w14:paraId="6A465D9A" w14:textId="77777777" w:rsidR="004260A2" w:rsidRPr="004260A2" w:rsidRDefault="004260A2" w:rsidP="004260A2">
      <w:pPr>
        <w:pStyle w:val="Prrafodelista"/>
        <w:ind w:left="1701" w:right="333"/>
        <w:rPr>
          <w:rFonts w:ascii="Arial" w:hAnsi="Arial" w:cs="Arial"/>
          <w:sz w:val="22"/>
          <w:szCs w:val="22"/>
        </w:rPr>
      </w:pPr>
      <w:r w:rsidRPr="004260A2">
        <w:rPr>
          <w:rFonts w:ascii="Arial" w:hAnsi="Arial" w:cs="Arial"/>
          <w:i/>
          <w:sz w:val="22"/>
          <w:szCs w:val="22"/>
          <w:u w:val="single"/>
        </w:rPr>
        <w:t>Sin embargo, desde la segunda quincena del mes de junio 2021, SENASAG Bolivia, unilateralmente dejó de realizar esta inspección conjunta, y adicionalmente no estaba emitiendo los certificados de inspección</w:t>
      </w:r>
      <w:r w:rsidRPr="004260A2">
        <w:rPr>
          <w:rFonts w:ascii="Arial" w:hAnsi="Arial" w:cs="Arial"/>
          <w:i/>
          <w:sz w:val="22"/>
          <w:szCs w:val="22"/>
        </w:rPr>
        <w:t xml:space="preserve"> a los vegetales y tubérculos como son la cebolla, el tomate, la papa, el camote etc., incumpliendo el acuerdo.</w:t>
      </w:r>
      <w:r w:rsidRPr="004260A2">
        <w:rPr>
          <w:rFonts w:ascii="Arial" w:hAnsi="Arial" w:cs="Arial"/>
          <w:sz w:val="22"/>
          <w:szCs w:val="22"/>
        </w:rPr>
        <w:t>”</w:t>
      </w:r>
      <w:r w:rsidRPr="004260A2">
        <w:rPr>
          <w:rStyle w:val="Refdenotaalpie"/>
          <w:rFonts w:ascii="Arial" w:hAnsi="Arial" w:cs="Arial"/>
          <w:sz w:val="22"/>
          <w:szCs w:val="22"/>
        </w:rPr>
        <w:footnoteReference w:id="112"/>
      </w:r>
      <w:r w:rsidRPr="004260A2">
        <w:rPr>
          <w:rFonts w:ascii="Arial" w:hAnsi="Arial" w:cs="Arial"/>
          <w:sz w:val="22"/>
          <w:szCs w:val="22"/>
        </w:rPr>
        <w:t xml:space="preserve"> [énfasis añadido]</w:t>
      </w:r>
    </w:p>
    <w:p w14:paraId="2881DD99" w14:textId="77777777" w:rsidR="004260A2" w:rsidRPr="004260A2" w:rsidRDefault="004260A2" w:rsidP="004260A2">
      <w:pPr>
        <w:rPr>
          <w:rFonts w:ascii="Arial" w:hAnsi="Arial" w:cs="Arial"/>
          <w:sz w:val="22"/>
          <w:szCs w:val="22"/>
        </w:rPr>
      </w:pPr>
    </w:p>
    <w:p w14:paraId="191F0BB4"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 xml:space="preserve">El representante del SENASA manifiesta que: </w:t>
      </w:r>
    </w:p>
    <w:p w14:paraId="5710B90D" w14:textId="77777777" w:rsidR="004260A2" w:rsidRPr="004260A2" w:rsidRDefault="004260A2" w:rsidP="004260A2">
      <w:pPr>
        <w:pStyle w:val="Prrafodelista"/>
        <w:ind w:left="1276"/>
        <w:rPr>
          <w:rFonts w:ascii="Arial" w:hAnsi="Arial" w:cs="Arial"/>
          <w:sz w:val="22"/>
          <w:szCs w:val="22"/>
        </w:rPr>
      </w:pPr>
    </w:p>
    <w:p w14:paraId="37981E8F"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 se ha suspendido dicha inspección por incompatibilidades en los procedimientos operativos por parte de Perú y Bolivia, (…) indica que </w:t>
      </w:r>
      <w:r w:rsidRPr="004260A2">
        <w:rPr>
          <w:rFonts w:ascii="Arial" w:hAnsi="Arial" w:cs="Arial"/>
          <w:i/>
          <w:sz w:val="22"/>
          <w:szCs w:val="22"/>
          <w:u w:val="single"/>
        </w:rPr>
        <w:t>habido algunos inconvenientes con sus homólogos de Bolivia</w:t>
      </w:r>
      <w:r w:rsidRPr="004260A2">
        <w:rPr>
          <w:rFonts w:ascii="Arial" w:hAnsi="Arial" w:cs="Arial"/>
          <w:i/>
          <w:sz w:val="22"/>
          <w:szCs w:val="22"/>
        </w:rPr>
        <w:t xml:space="preserve">. Asimismo, indica que </w:t>
      </w:r>
      <w:r w:rsidRPr="004260A2">
        <w:rPr>
          <w:rFonts w:ascii="Arial" w:hAnsi="Arial" w:cs="Arial"/>
          <w:i/>
          <w:sz w:val="22"/>
          <w:szCs w:val="22"/>
          <w:u w:val="single"/>
        </w:rPr>
        <w:t>los certificados fitosanitarios que emiten, estos son rechazados por SENASAG Bolivia</w:t>
      </w:r>
      <w:r w:rsidRPr="004260A2">
        <w:rPr>
          <w:rFonts w:ascii="Arial" w:hAnsi="Arial" w:cs="Arial"/>
          <w:i/>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113"/>
      </w:r>
      <w:r w:rsidRPr="004260A2">
        <w:rPr>
          <w:rFonts w:ascii="Arial" w:hAnsi="Arial" w:cs="Arial"/>
          <w:i/>
          <w:sz w:val="22"/>
          <w:szCs w:val="22"/>
        </w:rPr>
        <w:t xml:space="preserve"> [énfasis añadido] </w:t>
      </w:r>
    </w:p>
    <w:p w14:paraId="61D930EF" w14:textId="77777777" w:rsidR="004260A2" w:rsidRPr="004260A2" w:rsidRDefault="004260A2" w:rsidP="004260A2">
      <w:pPr>
        <w:pStyle w:val="Prrafodelista"/>
        <w:ind w:left="1276"/>
        <w:rPr>
          <w:rFonts w:ascii="Arial" w:hAnsi="Arial" w:cs="Arial"/>
          <w:sz w:val="22"/>
          <w:szCs w:val="22"/>
        </w:rPr>
      </w:pPr>
    </w:p>
    <w:p w14:paraId="64372A9F" w14:textId="77777777" w:rsidR="004260A2" w:rsidRPr="004260A2" w:rsidRDefault="004260A2" w:rsidP="004260A2">
      <w:pPr>
        <w:pStyle w:val="Prrafodelista"/>
        <w:numPr>
          <w:ilvl w:val="0"/>
          <w:numId w:val="32"/>
        </w:numPr>
        <w:ind w:left="1276" w:hanging="567"/>
        <w:rPr>
          <w:rFonts w:ascii="Arial" w:hAnsi="Arial" w:cs="Arial"/>
          <w:sz w:val="22"/>
          <w:szCs w:val="22"/>
        </w:rPr>
      </w:pPr>
      <w:r w:rsidRPr="004260A2">
        <w:rPr>
          <w:rFonts w:ascii="Arial" w:hAnsi="Arial" w:cs="Arial"/>
          <w:sz w:val="22"/>
          <w:szCs w:val="22"/>
        </w:rPr>
        <w:t>A su turno, el representante del SENASAG indica que:</w:t>
      </w:r>
    </w:p>
    <w:p w14:paraId="336B01E2" w14:textId="77777777" w:rsidR="004260A2" w:rsidRPr="004260A2" w:rsidRDefault="004260A2" w:rsidP="004260A2">
      <w:pPr>
        <w:pStyle w:val="Prrafodelista"/>
        <w:ind w:left="1276"/>
        <w:rPr>
          <w:rFonts w:ascii="Arial" w:hAnsi="Arial" w:cs="Arial"/>
          <w:sz w:val="22"/>
          <w:szCs w:val="22"/>
        </w:rPr>
      </w:pPr>
    </w:p>
    <w:p w14:paraId="2B341910"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 </w:t>
      </w:r>
      <w:r w:rsidRPr="004260A2">
        <w:rPr>
          <w:rFonts w:ascii="Arial" w:hAnsi="Arial" w:cs="Arial"/>
          <w:i/>
          <w:sz w:val="22"/>
          <w:szCs w:val="22"/>
          <w:u w:val="single"/>
        </w:rPr>
        <w:t>existe muchas falencias en los certificados</w:t>
      </w:r>
      <w:r w:rsidRPr="004260A2">
        <w:rPr>
          <w:rFonts w:ascii="Arial" w:hAnsi="Arial" w:cs="Arial"/>
          <w:i/>
          <w:sz w:val="22"/>
          <w:szCs w:val="22"/>
        </w:rPr>
        <w:t xml:space="preserve"> y que sería conveniente realizar una reunión presencial con sus homólogos de SENASA Perú para tratar este tema y </w:t>
      </w:r>
      <w:r w:rsidRPr="004260A2">
        <w:rPr>
          <w:rFonts w:ascii="Arial" w:hAnsi="Arial" w:cs="Arial"/>
          <w:i/>
          <w:sz w:val="22"/>
          <w:szCs w:val="22"/>
          <w:u w:val="single"/>
        </w:rPr>
        <w:t>proponer la implementación de un protocolo de inspección conjunta de los productos perecibles en el CEBAF Desaguadero</w:t>
      </w:r>
      <w:r w:rsidRPr="004260A2">
        <w:rPr>
          <w:rFonts w:ascii="Arial" w:hAnsi="Arial" w:cs="Arial"/>
          <w:i/>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114"/>
      </w:r>
      <w:r w:rsidRPr="004260A2">
        <w:rPr>
          <w:rFonts w:ascii="Arial" w:hAnsi="Arial" w:cs="Arial"/>
          <w:i/>
          <w:sz w:val="22"/>
          <w:szCs w:val="22"/>
        </w:rPr>
        <w:t xml:space="preserve"> </w:t>
      </w:r>
      <w:r w:rsidRPr="004260A2">
        <w:rPr>
          <w:rFonts w:ascii="Arial" w:hAnsi="Arial" w:cs="Arial"/>
          <w:sz w:val="22"/>
          <w:szCs w:val="22"/>
        </w:rPr>
        <w:t>[énfasis añadido]</w:t>
      </w:r>
      <w:r w:rsidRPr="004260A2">
        <w:rPr>
          <w:rFonts w:ascii="Arial" w:hAnsi="Arial" w:cs="Arial"/>
          <w:i/>
          <w:sz w:val="22"/>
          <w:szCs w:val="22"/>
        </w:rPr>
        <w:t xml:space="preserve"> </w:t>
      </w:r>
    </w:p>
    <w:p w14:paraId="08B24C1D" w14:textId="77777777" w:rsidR="004260A2" w:rsidRPr="004260A2" w:rsidRDefault="004260A2" w:rsidP="004260A2">
      <w:pPr>
        <w:pStyle w:val="Prrafodelista"/>
        <w:ind w:left="1276"/>
        <w:rPr>
          <w:rFonts w:ascii="Arial" w:hAnsi="Arial" w:cs="Arial"/>
          <w:sz w:val="22"/>
          <w:szCs w:val="22"/>
        </w:rPr>
      </w:pPr>
    </w:p>
    <w:p w14:paraId="3B1EAB15" w14:textId="1DE426DC"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Hasta aquí, la SGCAN aprecia que el Presidente </w:t>
      </w:r>
      <w:r w:rsidRPr="004260A2">
        <w:rPr>
          <w:rFonts w:ascii="Arial" w:hAnsi="Arial" w:cs="Arial"/>
          <w:sz w:val="22"/>
          <w:szCs w:val="22"/>
        </w:rPr>
        <w:t xml:space="preserve">de la Junta de Administradores del CEBAF Desaguadero daba cuenta de determinadas acciones para mejorar el </w:t>
      </w:r>
      <w:r w:rsidR="007260BF" w:rsidRPr="00597EC2">
        <w:rPr>
          <w:rFonts w:ascii="Arial" w:hAnsi="Arial" w:cs="Arial"/>
          <w:sz w:val="22"/>
          <w:szCs w:val="22"/>
        </w:rPr>
        <w:t>flujo</w:t>
      </w:r>
      <w:r w:rsidRPr="004260A2">
        <w:rPr>
          <w:rFonts w:ascii="Arial" w:hAnsi="Arial" w:cs="Arial"/>
          <w:sz w:val="22"/>
          <w:szCs w:val="22"/>
        </w:rPr>
        <w:t xml:space="preserve"> de los productos perecibles de Perú a Bolivia, en línea con lo dispuesto en el artículo 3 de la Decisión 502 (objetivos de los CEBAF). Para tal efecto, se acordó realizar inspecciones conjuntas entre SENASA y SENASAG. No obstante, – </w:t>
      </w:r>
      <w:r w:rsidRPr="004260A2">
        <w:rPr>
          <w:rFonts w:ascii="Arial" w:hAnsi="Arial" w:cs="Arial"/>
          <w:i/>
          <w:sz w:val="22"/>
          <w:szCs w:val="22"/>
        </w:rPr>
        <w:t>y así lo señala el Presidente</w:t>
      </w:r>
      <w:r w:rsidRPr="004260A2">
        <w:rPr>
          <w:rFonts w:ascii="Arial" w:hAnsi="Arial" w:cs="Arial"/>
          <w:sz w:val="22"/>
          <w:szCs w:val="22"/>
        </w:rPr>
        <w:t xml:space="preserve">– que </w:t>
      </w:r>
      <w:r w:rsidRPr="004260A2">
        <w:rPr>
          <w:rFonts w:ascii="Arial" w:hAnsi="Arial" w:cs="Arial"/>
          <w:sz w:val="22"/>
          <w:szCs w:val="22"/>
          <w:u w:val="single"/>
        </w:rPr>
        <w:t xml:space="preserve">desde la segunda quincena de junio de 2021 </w:t>
      </w:r>
      <w:r w:rsidR="00597EC2">
        <w:rPr>
          <w:rFonts w:ascii="Arial" w:hAnsi="Arial" w:cs="Arial"/>
          <w:sz w:val="22"/>
          <w:szCs w:val="22"/>
          <w:u w:val="single"/>
        </w:rPr>
        <w:t xml:space="preserve">el </w:t>
      </w:r>
      <w:r w:rsidRPr="004260A2">
        <w:rPr>
          <w:rFonts w:ascii="Arial" w:hAnsi="Arial" w:cs="Arial"/>
          <w:sz w:val="22"/>
          <w:szCs w:val="22"/>
          <w:u w:val="single"/>
        </w:rPr>
        <w:t xml:space="preserve">SENASAG </w:t>
      </w:r>
      <w:r w:rsidRPr="004260A2">
        <w:rPr>
          <w:rFonts w:ascii="Arial" w:hAnsi="Arial" w:cs="Arial"/>
          <w:b/>
          <w:sz w:val="22"/>
          <w:szCs w:val="22"/>
          <w:u w:val="single"/>
        </w:rPr>
        <w:t>unilateralmente</w:t>
      </w:r>
      <w:r w:rsidRPr="004260A2">
        <w:rPr>
          <w:rFonts w:ascii="Arial" w:hAnsi="Arial" w:cs="Arial"/>
          <w:sz w:val="22"/>
          <w:szCs w:val="22"/>
          <w:u w:val="single"/>
        </w:rPr>
        <w:t xml:space="preserve"> dejó de realizar las inspecciones conjuntas</w:t>
      </w:r>
      <w:r w:rsidRPr="004260A2">
        <w:rPr>
          <w:rFonts w:ascii="Arial" w:hAnsi="Arial" w:cs="Arial"/>
          <w:sz w:val="22"/>
          <w:szCs w:val="22"/>
        </w:rPr>
        <w:t xml:space="preserve"> y, además, </w:t>
      </w:r>
      <w:r w:rsidRPr="004260A2">
        <w:rPr>
          <w:rFonts w:ascii="Arial" w:hAnsi="Arial" w:cs="Arial"/>
          <w:sz w:val="22"/>
          <w:szCs w:val="22"/>
          <w:u w:val="single"/>
        </w:rPr>
        <w:t>dejo de emitir los certificados de inspección</w:t>
      </w:r>
      <w:r w:rsidRPr="004260A2">
        <w:rPr>
          <w:rFonts w:ascii="Arial" w:hAnsi="Arial" w:cs="Arial"/>
          <w:sz w:val="22"/>
          <w:szCs w:val="22"/>
        </w:rPr>
        <w:t xml:space="preserve"> a productos como son cebolla, tomate, papa, etc. </w:t>
      </w:r>
    </w:p>
    <w:p w14:paraId="22962776" w14:textId="77777777" w:rsidR="004260A2" w:rsidRPr="004260A2" w:rsidRDefault="004260A2" w:rsidP="004260A2">
      <w:pPr>
        <w:pStyle w:val="Prrafodelista"/>
        <w:ind w:left="709"/>
        <w:rPr>
          <w:rFonts w:ascii="Arial" w:hAnsi="Arial" w:cs="Arial"/>
          <w:i/>
          <w:sz w:val="22"/>
          <w:szCs w:val="22"/>
        </w:rPr>
      </w:pPr>
    </w:p>
    <w:p w14:paraId="7574A3BE" w14:textId="77777777" w:rsidR="004260A2" w:rsidRPr="004260A2" w:rsidRDefault="004260A2" w:rsidP="004260A2">
      <w:pPr>
        <w:pStyle w:val="Prrafodelista"/>
        <w:numPr>
          <w:ilvl w:val="0"/>
          <w:numId w:val="2"/>
        </w:numPr>
        <w:ind w:left="709" w:hanging="709"/>
        <w:rPr>
          <w:rFonts w:ascii="Arial" w:hAnsi="Arial" w:cs="Arial"/>
          <w:iCs/>
          <w:sz w:val="22"/>
          <w:szCs w:val="22"/>
        </w:rPr>
      </w:pPr>
      <w:r w:rsidRPr="004260A2">
        <w:rPr>
          <w:rFonts w:ascii="Arial" w:hAnsi="Arial" w:cs="Arial"/>
          <w:sz w:val="22"/>
          <w:szCs w:val="22"/>
        </w:rPr>
        <w:lastRenderedPageBreak/>
        <w:t>Lejos de rechazar este señalamiento, el representante del SENASAG justificó las razones de dicha actuación, atribuyendo falencias en el procedimiento de certificación. En esa línea, el SENASAG continuó manifestando lo siguiente:</w:t>
      </w:r>
    </w:p>
    <w:p w14:paraId="16BAB3FA" w14:textId="77777777" w:rsidR="004260A2" w:rsidRPr="004260A2" w:rsidRDefault="004260A2" w:rsidP="004260A2">
      <w:pPr>
        <w:pStyle w:val="Prrafodelista"/>
        <w:rPr>
          <w:rFonts w:ascii="Arial" w:hAnsi="Arial" w:cs="Arial"/>
          <w:iCs/>
          <w:sz w:val="22"/>
          <w:szCs w:val="22"/>
        </w:rPr>
      </w:pPr>
    </w:p>
    <w:p w14:paraId="13972C5B"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 </w:t>
      </w:r>
      <w:r w:rsidRPr="004260A2">
        <w:rPr>
          <w:rFonts w:ascii="Arial" w:hAnsi="Arial" w:cs="Arial"/>
          <w:i/>
          <w:sz w:val="22"/>
          <w:szCs w:val="22"/>
          <w:u w:val="single"/>
        </w:rPr>
        <w:t>existe un vacío normativo y técnico para atender los productos perecibles en el CEBAF Desaguadero</w:t>
      </w:r>
      <w:r w:rsidRPr="004260A2">
        <w:rPr>
          <w:rFonts w:ascii="Arial" w:hAnsi="Arial" w:cs="Arial"/>
          <w:i/>
          <w:sz w:val="22"/>
          <w:szCs w:val="22"/>
        </w:rPr>
        <w:t>, es decir, no hay procedimiento consensuado entre ambas entidades, y que existiría un alto riesgo fitosanitario para Bolivia por el ingreso de estos productos sin hacerse las inspecciones adecuadas.</w:t>
      </w:r>
    </w:p>
    <w:p w14:paraId="298D4AD2"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i/>
          <w:sz w:val="22"/>
          <w:szCs w:val="22"/>
        </w:rPr>
        <w:t>(…)</w:t>
      </w:r>
    </w:p>
    <w:p w14:paraId="2C7C10C3" w14:textId="77777777" w:rsidR="004260A2" w:rsidRPr="004260A2" w:rsidRDefault="004260A2" w:rsidP="004260A2">
      <w:pPr>
        <w:pStyle w:val="Prrafodelista"/>
        <w:ind w:left="1701" w:right="333"/>
        <w:rPr>
          <w:rFonts w:ascii="Arial" w:hAnsi="Arial" w:cs="Arial"/>
          <w:i/>
          <w:sz w:val="22"/>
          <w:szCs w:val="22"/>
        </w:rPr>
      </w:pPr>
    </w:p>
    <w:p w14:paraId="2E9BE4B4"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i/>
          <w:sz w:val="22"/>
          <w:szCs w:val="22"/>
        </w:rPr>
        <w:t xml:space="preserve">(…) no se tiene un procedimiento específico para la atención de la inspección en el CEBAF Desaguadero, y que </w:t>
      </w:r>
      <w:r w:rsidRPr="004260A2">
        <w:rPr>
          <w:rFonts w:ascii="Arial" w:hAnsi="Arial" w:cs="Arial"/>
          <w:i/>
          <w:sz w:val="22"/>
          <w:szCs w:val="22"/>
          <w:u w:val="single"/>
        </w:rPr>
        <w:t>habría vacíos normativos para atender en dicho recinto</w:t>
      </w:r>
      <w:r w:rsidRPr="004260A2">
        <w:rPr>
          <w:rFonts w:ascii="Arial" w:hAnsi="Arial" w:cs="Arial"/>
          <w:i/>
          <w:sz w:val="22"/>
          <w:szCs w:val="22"/>
        </w:rPr>
        <w:t>.</w:t>
      </w:r>
      <w:r w:rsidRPr="004260A2">
        <w:rPr>
          <w:rFonts w:ascii="Arial" w:hAnsi="Arial" w:cs="Arial"/>
          <w:sz w:val="22"/>
          <w:szCs w:val="22"/>
        </w:rPr>
        <w:t>”</w:t>
      </w:r>
      <w:r w:rsidRPr="004260A2">
        <w:rPr>
          <w:rStyle w:val="Refdenotaalpie"/>
          <w:rFonts w:ascii="Arial" w:hAnsi="Arial" w:cs="Arial"/>
          <w:sz w:val="22"/>
          <w:szCs w:val="22"/>
        </w:rPr>
        <w:footnoteReference w:id="115"/>
      </w:r>
      <w:r w:rsidRPr="004260A2">
        <w:rPr>
          <w:rFonts w:ascii="Arial" w:hAnsi="Arial" w:cs="Arial"/>
          <w:i/>
          <w:sz w:val="22"/>
          <w:szCs w:val="22"/>
        </w:rPr>
        <w:t xml:space="preserve"> </w:t>
      </w:r>
      <w:r w:rsidRPr="004260A2">
        <w:rPr>
          <w:rFonts w:ascii="Arial" w:hAnsi="Arial" w:cs="Arial"/>
          <w:sz w:val="22"/>
          <w:szCs w:val="22"/>
        </w:rPr>
        <w:t>[énfasis añadido]</w:t>
      </w:r>
      <w:r w:rsidRPr="004260A2">
        <w:rPr>
          <w:rFonts w:ascii="Arial" w:hAnsi="Arial" w:cs="Arial"/>
          <w:i/>
          <w:sz w:val="22"/>
          <w:szCs w:val="22"/>
        </w:rPr>
        <w:t xml:space="preserve"> </w:t>
      </w:r>
    </w:p>
    <w:p w14:paraId="2DA19B64" w14:textId="77777777" w:rsidR="004260A2" w:rsidRPr="004260A2" w:rsidRDefault="004260A2" w:rsidP="004260A2">
      <w:pPr>
        <w:ind w:right="333"/>
        <w:rPr>
          <w:rFonts w:ascii="Arial" w:hAnsi="Arial" w:cs="Arial"/>
          <w:i/>
          <w:sz w:val="22"/>
          <w:szCs w:val="22"/>
        </w:rPr>
      </w:pPr>
    </w:p>
    <w:p w14:paraId="2BD3288A"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Por otra parte, los representantes del SENASA llaman la atención sobre determinas actuaciones ejercidas por el SENASAG, como: </w:t>
      </w:r>
    </w:p>
    <w:p w14:paraId="5EC70E79" w14:textId="77777777" w:rsidR="004260A2" w:rsidRPr="004260A2" w:rsidRDefault="004260A2" w:rsidP="004260A2">
      <w:pPr>
        <w:pStyle w:val="Prrafodelista"/>
        <w:ind w:left="709"/>
        <w:rPr>
          <w:rFonts w:ascii="Arial" w:hAnsi="Arial" w:cs="Arial"/>
          <w:i/>
          <w:sz w:val="22"/>
          <w:szCs w:val="22"/>
        </w:rPr>
      </w:pPr>
    </w:p>
    <w:p w14:paraId="158317B8" w14:textId="77777777" w:rsidR="004260A2" w:rsidRPr="004260A2" w:rsidRDefault="004260A2" w:rsidP="004260A2">
      <w:pPr>
        <w:pStyle w:val="Prrafodelista"/>
        <w:ind w:left="1701" w:right="333"/>
        <w:rPr>
          <w:rFonts w:ascii="Arial" w:hAnsi="Arial" w:cs="Arial"/>
          <w:i/>
          <w:sz w:val="22"/>
          <w:szCs w:val="22"/>
        </w:rPr>
      </w:pPr>
      <w:r w:rsidRPr="004260A2">
        <w:rPr>
          <w:rFonts w:ascii="Arial" w:hAnsi="Arial" w:cs="Arial"/>
          <w:sz w:val="22"/>
          <w:szCs w:val="22"/>
        </w:rPr>
        <w:t>“</w:t>
      </w:r>
      <w:r w:rsidRPr="004260A2">
        <w:rPr>
          <w:rFonts w:ascii="Arial" w:hAnsi="Arial" w:cs="Arial"/>
          <w:i/>
          <w:sz w:val="22"/>
          <w:szCs w:val="22"/>
        </w:rPr>
        <w:t xml:space="preserve">(…) que para los productos perecibles a exportar, la primera inspección debería hacerlo SENASA y que </w:t>
      </w:r>
      <w:proofErr w:type="spellStart"/>
      <w:r w:rsidRPr="004260A2">
        <w:rPr>
          <w:rFonts w:ascii="Arial" w:hAnsi="Arial" w:cs="Arial"/>
          <w:i/>
          <w:sz w:val="22"/>
          <w:szCs w:val="22"/>
        </w:rPr>
        <w:t>esta</w:t>
      </w:r>
      <w:proofErr w:type="spellEnd"/>
      <w:r w:rsidRPr="004260A2">
        <w:rPr>
          <w:rFonts w:ascii="Arial" w:hAnsi="Arial" w:cs="Arial"/>
          <w:i/>
          <w:sz w:val="22"/>
          <w:szCs w:val="22"/>
        </w:rPr>
        <w:t xml:space="preserve"> todavía no había emitido el certificado, sin embargo, SENASAG se adelantó en inspeccionar y comisar.</w:t>
      </w:r>
      <w:r w:rsidRPr="004260A2">
        <w:rPr>
          <w:rFonts w:ascii="Arial" w:hAnsi="Arial" w:cs="Arial"/>
          <w:sz w:val="22"/>
          <w:szCs w:val="22"/>
        </w:rPr>
        <w:t>”</w:t>
      </w:r>
      <w:r w:rsidRPr="004260A2">
        <w:rPr>
          <w:rStyle w:val="Refdenotaalpie"/>
          <w:rFonts w:ascii="Arial" w:hAnsi="Arial" w:cs="Arial"/>
          <w:sz w:val="22"/>
          <w:szCs w:val="22"/>
        </w:rPr>
        <w:footnoteReference w:id="116"/>
      </w:r>
    </w:p>
    <w:p w14:paraId="6131A690" w14:textId="77777777" w:rsidR="004260A2" w:rsidRPr="004260A2" w:rsidRDefault="004260A2" w:rsidP="004260A2">
      <w:pPr>
        <w:pStyle w:val="Prrafodelista"/>
        <w:ind w:left="709"/>
        <w:rPr>
          <w:rFonts w:ascii="Arial" w:hAnsi="Arial" w:cs="Arial"/>
          <w:i/>
          <w:sz w:val="22"/>
          <w:szCs w:val="22"/>
        </w:rPr>
      </w:pPr>
    </w:p>
    <w:p w14:paraId="48CFCF68"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De lo previamente expuesto, se debe señalar algunos aspectos importantes a examinar, respecto a la </w:t>
      </w:r>
      <w:r w:rsidRPr="004260A2">
        <w:rPr>
          <w:rFonts w:ascii="Arial" w:hAnsi="Arial" w:cs="Arial"/>
          <w:iCs/>
          <w:sz w:val="22"/>
          <w:szCs w:val="22"/>
          <w:u w:val="single"/>
        </w:rPr>
        <w:t xml:space="preserve">inspección conjunta </w:t>
      </w:r>
      <w:r w:rsidRPr="004260A2">
        <w:rPr>
          <w:rFonts w:ascii="Arial" w:hAnsi="Arial" w:cs="Arial"/>
          <w:iCs/>
          <w:sz w:val="22"/>
          <w:szCs w:val="22"/>
        </w:rPr>
        <w:t xml:space="preserve">y los </w:t>
      </w:r>
      <w:r w:rsidRPr="004260A2">
        <w:rPr>
          <w:rFonts w:ascii="Arial" w:hAnsi="Arial" w:cs="Arial"/>
          <w:iCs/>
          <w:sz w:val="22"/>
          <w:szCs w:val="22"/>
          <w:u w:val="single"/>
        </w:rPr>
        <w:t>protocolos de inspección conjunta de productos perecederos</w:t>
      </w:r>
      <w:r w:rsidRPr="004260A2">
        <w:rPr>
          <w:rFonts w:ascii="Arial" w:hAnsi="Arial" w:cs="Arial"/>
          <w:iCs/>
          <w:sz w:val="22"/>
          <w:szCs w:val="22"/>
        </w:rPr>
        <w:t>, elementos esgrimidos por el gobierno de Bolivia en su respuesta</w:t>
      </w:r>
      <w:r w:rsidRPr="004260A2">
        <w:rPr>
          <w:rStyle w:val="Refdenotaalpie"/>
          <w:rFonts w:ascii="Arial" w:hAnsi="Arial" w:cs="Arial"/>
          <w:iCs/>
          <w:sz w:val="22"/>
          <w:szCs w:val="22"/>
        </w:rPr>
        <w:footnoteReference w:id="117"/>
      </w:r>
      <w:r w:rsidRPr="004260A2">
        <w:rPr>
          <w:rFonts w:ascii="Arial" w:hAnsi="Arial" w:cs="Arial"/>
          <w:iCs/>
          <w:sz w:val="22"/>
          <w:szCs w:val="22"/>
        </w:rPr>
        <w:t>.</w:t>
      </w:r>
    </w:p>
    <w:p w14:paraId="6754B49A" w14:textId="77777777" w:rsidR="004260A2" w:rsidRPr="004260A2" w:rsidRDefault="004260A2" w:rsidP="004260A2">
      <w:pPr>
        <w:pStyle w:val="Prrafodelista"/>
        <w:ind w:left="709"/>
        <w:rPr>
          <w:rFonts w:ascii="Arial" w:hAnsi="Arial" w:cs="Arial"/>
          <w:iCs/>
          <w:sz w:val="22"/>
          <w:szCs w:val="22"/>
        </w:rPr>
      </w:pPr>
    </w:p>
    <w:p w14:paraId="37A16065" w14:textId="29F274F3"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Respecto al tema de la </w:t>
      </w:r>
      <w:r w:rsidRPr="004260A2">
        <w:rPr>
          <w:rFonts w:ascii="Arial" w:hAnsi="Arial" w:cs="Arial"/>
          <w:b/>
          <w:iCs/>
          <w:sz w:val="22"/>
          <w:szCs w:val="22"/>
        </w:rPr>
        <w:t>inspección conjunta</w:t>
      </w:r>
      <w:r w:rsidRPr="004260A2">
        <w:rPr>
          <w:rFonts w:ascii="Arial" w:hAnsi="Arial" w:cs="Arial"/>
          <w:iCs/>
          <w:sz w:val="22"/>
          <w:szCs w:val="22"/>
        </w:rPr>
        <w:t>, se debe traer a colación lo señalado previamente en est</w:t>
      </w:r>
      <w:r w:rsidR="006108DD">
        <w:rPr>
          <w:rFonts w:ascii="Arial" w:hAnsi="Arial" w:cs="Arial"/>
          <w:iCs/>
          <w:sz w:val="22"/>
          <w:szCs w:val="22"/>
        </w:rPr>
        <w:t>a</w:t>
      </w:r>
      <w:r w:rsidRPr="004260A2">
        <w:rPr>
          <w:rFonts w:ascii="Arial" w:hAnsi="Arial" w:cs="Arial"/>
          <w:iCs/>
          <w:sz w:val="22"/>
          <w:szCs w:val="22"/>
        </w:rPr>
        <w:t xml:space="preserve"> </w:t>
      </w:r>
      <w:r w:rsidR="006108DD">
        <w:rPr>
          <w:rFonts w:ascii="Arial" w:hAnsi="Arial" w:cs="Arial"/>
          <w:iCs/>
          <w:sz w:val="22"/>
          <w:szCs w:val="22"/>
        </w:rPr>
        <w:t>Resolución</w:t>
      </w:r>
      <w:r w:rsidRPr="004260A2">
        <w:rPr>
          <w:rFonts w:ascii="Arial" w:hAnsi="Arial" w:cs="Arial"/>
          <w:iCs/>
          <w:sz w:val="22"/>
          <w:szCs w:val="22"/>
        </w:rPr>
        <w:t>, respecto a la Decisión 502 y la Resolución 2003. En primer lugar, se debe recalcar que ambos corresponden a normativa comunitaria de obligatorio cumplimiento por parte de los Países Miembros. Ambas, establecen pautas mínimas para llevar adelante el control de las importaciones dentro de los CEBAF, buscando en todo momento agilizar el comercio de las mercancías entre las Partes y permitir que las autoridades competentes puedan realizar su labor de manera eficiente, evitando duplicidad de labores.</w:t>
      </w:r>
      <w:r w:rsidR="00FE3F6B">
        <w:rPr>
          <w:rFonts w:ascii="Arial" w:hAnsi="Arial" w:cs="Arial"/>
          <w:iCs/>
          <w:sz w:val="22"/>
          <w:szCs w:val="22"/>
        </w:rPr>
        <w:t xml:space="preserve"> </w:t>
      </w:r>
    </w:p>
    <w:p w14:paraId="44FBE479" w14:textId="77777777" w:rsidR="004260A2" w:rsidRPr="004260A2" w:rsidRDefault="004260A2" w:rsidP="004260A2">
      <w:pPr>
        <w:pStyle w:val="Prrafodelista"/>
        <w:ind w:left="709"/>
        <w:rPr>
          <w:rFonts w:ascii="Arial" w:hAnsi="Arial" w:cs="Arial"/>
          <w:i/>
          <w:sz w:val="22"/>
          <w:szCs w:val="22"/>
        </w:rPr>
      </w:pPr>
    </w:p>
    <w:p w14:paraId="0E78D15F"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Por ejemplo, el artículo 8 de la Decisión 502 prevé que, ante la ausencia de procedimientos únicos, el control debe ser secuencial, como sigue: inicia el control un País Miembro y una vez culminado su procedimiento, prosigue el control el otro País Miembro, cada uno aplicando sus propias disposiciones legales, reglamentarias y administrativas, sin que los funcionarios de uno u otro País Miembro puedan interferir o pretender reanudar el control previamente cumplido (artículo 9 de la Resolución 2003). </w:t>
      </w:r>
    </w:p>
    <w:p w14:paraId="4C04F411" w14:textId="77777777" w:rsidR="004260A2" w:rsidRPr="004260A2" w:rsidRDefault="004260A2" w:rsidP="004260A2">
      <w:pPr>
        <w:pStyle w:val="Prrafodelista"/>
        <w:rPr>
          <w:rFonts w:ascii="Arial" w:hAnsi="Arial" w:cs="Arial"/>
          <w:i/>
          <w:sz w:val="22"/>
          <w:szCs w:val="22"/>
        </w:rPr>
      </w:pPr>
    </w:p>
    <w:p w14:paraId="7513FFBF" w14:textId="681845BA"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De lo expuesto, la SGCAN encuentra que la justificación brindada por el SENASAG, de no disponer de un procedimiento consensuado, o único, entre las agencias sanitarias de Perú y Bolivia, para realizar el control de las mercancías en el CEBAF Desaguadero, no es óbice para dejar de realizar o retrasar las correspondientes inspecciones fitosanitarias. Tampoco, puede adelantarse a realizar las inspecciones si previamente no h</w:t>
      </w:r>
      <w:r w:rsidR="00597EC2">
        <w:rPr>
          <w:rFonts w:ascii="Arial" w:hAnsi="Arial" w:cs="Arial"/>
          <w:sz w:val="22"/>
          <w:szCs w:val="22"/>
        </w:rPr>
        <w:t xml:space="preserve">a concluido el procedimiento el </w:t>
      </w:r>
      <w:r w:rsidRPr="004260A2">
        <w:rPr>
          <w:rFonts w:ascii="Arial" w:hAnsi="Arial" w:cs="Arial"/>
          <w:sz w:val="22"/>
          <w:szCs w:val="22"/>
        </w:rPr>
        <w:t>SENASA, tal como lo establece la normativa comunitaria.</w:t>
      </w:r>
    </w:p>
    <w:p w14:paraId="1B473ED8" w14:textId="77777777" w:rsidR="004260A2" w:rsidRPr="004260A2" w:rsidRDefault="004260A2" w:rsidP="004260A2">
      <w:pPr>
        <w:pStyle w:val="Prrafodelista"/>
        <w:rPr>
          <w:rFonts w:ascii="Arial" w:hAnsi="Arial" w:cs="Arial"/>
          <w:i/>
          <w:sz w:val="22"/>
          <w:szCs w:val="22"/>
        </w:rPr>
      </w:pPr>
    </w:p>
    <w:p w14:paraId="1742B312" w14:textId="78EC89E2"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Respecto a los </w:t>
      </w:r>
      <w:r w:rsidRPr="004260A2">
        <w:rPr>
          <w:rFonts w:ascii="Arial" w:hAnsi="Arial" w:cs="Arial"/>
          <w:b/>
          <w:sz w:val="22"/>
          <w:szCs w:val="22"/>
        </w:rPr>
        <w:t>protocolos de inspección</w:t>
      </w:r>
      <w:r w:rsidRPr="004260A2">
        <w:rPr>
          <w:rFonts w:ascii="Arial" w:hAnsi="Arial" w:cs="Arial"/>
          <w:sz w:val="22"/>
          <w:szCs w:val="22"/>
        </w:rPr>
        <w:t xml:space="preserve"> </w:t>
      </w:r>
      <w:r w:rsidRPr="004260A2">
        <w:rPr>
          <w:rFonts w:ascii="Arial" w:hAnsi="Arial" w:cs="Arial"/>
          <w:b/>
          <w:sz w:val="22"/>
          <w:szCs w:val="22"/>
        </w:rPr>
        <w:t>conjunta</w:t>
      </w:r>
      <w:r w:rsidRPr="004260A2">
        <w:rPr>
          <w:rFonts w:ascii="Arial" w:hAnsi="Arial" w:cs="Arial"/>
          <w:sz w:val="22"/>
          <w:szCs w:val="22"/>
        </w:rPr>
        <w:t xml:space="preserve"> de productos perecederos, el gobierno de Bolivia advirtió que el producto (papa) estaría ingresando a su país incumpliendo requisitos fitosanitarios no observados por </w:t>
      </w:r>
      <w:r w:rsidR="00597EC2">
        <w:rPr>
          <w:rFonts w:ascii="Arial" w:hAnsi="Arial" w:cs="Arial"/>
          <w:sz w:val="22"/>
          <w:szCs w:val="22"/>
        </w:rPr>
        <w:t xml:space="preserve">el </w:t>
      </w:r>
      <w:r w:rsidRPr="004260A2">
        <w:rPr>
          <w:rFonts w:ascii="Arial" w:hAnsi="Arial" w:cs="Arial"/>
          <w:sz w:val="22"/>
          <w:szCs w:val="22"/>
        </w:rPr>
        <w:t>SENASA Perú.</w:t>
      </w:r>
    </w:p>
    <w:p w14:paraId="74DC81C4" w14:textId="77777777" w:rsidR="004260A2" w:rsidRPr="004260A2" w:rsidRDefault="004260A2" w:rsidP="004260A2">
      <w:pPr>
        <w:pStyle w:val="Prrafodelista"/>
        <w:rPr>
          <w:rFonts w:ascii="Arial" w:hAnsi="Arial" w:cs="Arial"/>
          <w:sz w:val="22"/>
          <w:szCs w:val="22"/>
        </w:rPr>
      </w:pPr>
    </w:p>
    <w:p w14:paraId="4A6B404D" w14:textId="57CC0749"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Sobre los presuntos </w:t>
      </w:r>
      <w:r w:rsidRPr="00597EC2">
        <w:rPr>
          <w:rFonts w:ascii="Arial" w:hAnsi="Arial" w:cs="Arial"/>
          <w:sz w:val="22"/>
          <w:szCs w:val="22"/>
        </w:rPr>
        <w:t xml:space="preserve">incumplimientos </w:t>
      </w:r>
      <w:r w:rsidR="00597EC2" w:rsidRPr="00597EC2">
        <w:rPr>
          <w:rFonts w:ascii="Arial" w:hAnsi="Arial" w:cs="Arial"/>
          <w:sz w:val="22"/>
          <w:szCs w:val="22"/>
        </w:rPr>
        <w:t>de r</w:t>
      </w:r>
      <w:r w:rsidRPr="00597EC2">
        <w:rPr>
          <w:rFonts w:ascii="Arial" w:hAnsi="Arial" w:cs="Arial"/>
          <w:sz w:val="22"/>
          <w:szCs w:val="22"/>
        </w:rPr>
        <w:t>equisitos fitosanitarios, en el expediente se cuenta, con registros de rechazos por incumplimiento obtenido</w:t>
      </w:r>
      <w:r w:rsidR="00597EC2" w:rsidRPr="00597EC2">
        <w:rPr>
          <w:rFonts w:ascii="Arial" w:hAnsi="Arial" w:cs="Arial"/>
          <w:sz w:val="22"/>
          <w:szCs w:val="22"/>
        </w:rPr>
        <w:t>s</w:t>
      </w:r>
      <w:r w:rsidR="00597EC2">
        <w:rPr>
          <w:rFonts w:ascii="Arial" w:hAnsi="Arial" w:cs="Arial"/>
          <w:sz w:val="22"/>
          <w:szCs w:val="22"/>
        </w:rPr>
        <w:t xml:space="preserve"> </w:t>
      </w:r>
      <w:r w:rsidRPr="004260A2">
        <w:rPr>
          <w:rFonts w:ascii="Arial" w:hAnsi="Arial" w:cs="Arial"/>
          <w:sz w:val="22"/>
          <w:szCs w:val="22"/>
        </w:rPr>
        <w:t>durante la visita de inspección</w:t>
      </w:r>
      <w:r w:rsidRPr="004260A2">
        <w:rPr>
          <w:rStyle w:val="Refdenotaalpie"/>
          <w:rFonts w:ascii="Arial" w:hAnsi="Arial" w:cs="Arial"/>
          <w:iCs/>
          <w:sz w:val="22"/>
          <w:szCs w:val="22"/>
        </w:rPr>
        <w:footnoteReference w:id="118"/>
      </w:r>
      <w:r w:rsidRPr="004260A2">
        <w:rPr>
          <w:rFonts w:ascii="Arial" w:hAnsi="Arial" w:cs="Arial"/>
          <w:sz w:val="22"/>
          <w:szCs w:val="22"/>
        </w:rPr>
        <w:t xml:space="preserve"> y proporcionado por el gobierno de Bolivia en su respuesta</w:t>
      </w:r>
      <w:r w:rsidRPr="004260A2">
        <w:rPr>
          <w:rStyle w:val="Refdenotaalpie"/>
          <w:rFonts w:ascii="Arial" w:hAnsi="Arial" w:cs="Arial"/>
          <w:iCs/>
          <w:sz w:val="22"/>
          <w:szCs w:val="22"/>
        </w:rPr>
        <w:footnoteReference w:id="119"/>
      </w:r>
      <w:r w:rsidRPr="004260A2">
        <w:rPr>
          <w:rFonts w:ascii="Arial" w:hAnsi="Arial" w:cs="Arial"/>
          <w:sz w:val="22"/>
          <w:szCs w:val="22"/>
        </w:rPr>
        <w:t xml:space="preserve">, acompañados de su respectiva documentación. De la revisión efectuada, la SGCAN debe advertir que las mismas se han efectuado sin tener en cuenta la normativa respectiva. </w:t>
      </w:r>
    </w:p>
    <w:p w14:paraId="0F8EACCE" w14:textId="77777777" w:rsidR="004260A2" w:rsidRPr="004260A2" w:rsidRDefault="004260A2" w:rsidP="004260A2">
      <w:pPr>
        <w:pStyle w:val="Prrafodelista"/>
        <w:rPr>
          <w:rFonts w:ascii="Arial" w:hAnsi="Arial" w:cs="Arial"/>
          <w:i/>
          <w:sz w:val="22"/>
          <w:szCs w:val="22"/>
        </w:rPr>
      </w:pPr>
    </w:p>
    <w:p w14:paraId="6F8824B6"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manual de inspección fitosanitaria (Resolución 118/2019), señala que, los lotes o envíos serán rechazados si en las muestras se detecta: presencia de plagas cuarentenarias, o no cuarentenarias reglamentadas, por sobre niveles de tolerancia permitidos, evidencia de no cumplimiento de los requisitos fitosanitarios. De los documentos revisados para los productos objeto de investigación la SGCAN pudo apreciar que, por ejemplo, en los informes de rechazo no se hace referencia del requisito que se incumple; en otros casos, se habría detectado supuestamente presencia de plaga, pero no se llega a conocer la especie, ya que para proceder al rechazo se debe identificar la especie para conocer si es una plaga cuarentenaria, no cuarentenaria reglamentada, o evidenciar si ha existido algún incumplimiento de los requisitos exigidos en la Resolución 2037.</w:t>
      </w:r>
    </w:p>
    <w:p w14:paraId="54F55E11" w14:textId="77777777" w:rsidR="004260A2" w:rsidRPr="004260A2" w:rsidRDefault="004260A2" w:rsidP="004260A2">
      <w:pPr>
        <w:pStyle w:val="Prrafodelista"/>
        <w:rPr>
          <w:rFonts w:ascii="Arial" w:hAnsi="Arial" w:cs="Arial"/>
          <w:i/>
          <w:sz w:val="22"/>
          <w:szCs w:val="22"/>
        </w:rPr>
      </w:pPr>
    </w:p>
    <w:p w14:paraId="6426871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la SGCAN observa que, si existe un problema o punto crítico con relación a los protocolos de inspección conjunta, probablemente, ello se deba a una aplicación inapropiada del manual de inspección fitosanitaria. Lo lamentable es que, rechazar mercancías sin apegarse, en estricto rigor, al procedimiento de inspección nacional incide negativamente sobre las importaciones. </w:t>
      </w:r>
    </w:p>
    <w:p w14:paraId="35188FA9" w14:textId="77777777" w:rsidR="004260A2" w:rsidRPr="004260A2" w:rsidRDefault="004260A2" w:rsidP="004260A2">
      <w:pPr>
        <w:pStyle w:val="Prrafodelista"/>
        <w:rPr>
          <w:rFonts w:ascii="Arial" w:hAnsi="Arial" w:cs="Arial"/>
          <w:i/>
          <w:sz w:val="22"/>
          <w:szCs w:val="22"/>
        </w:rPr>
      </w:pPr>
    </w:p>
    <w:p w14:paraId="0A4C233C" w14:textId="29010C2C"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Ahora bien, luego de revisar el Acta del CEBAF Desaguadero del 29 de octubre de 2021, se observa que</w:t>
      </w:r>
      <w:r w:rsidR="00597EC2">
        <w:rPr>
          <w:rFonts w:ascii="Arial" w:hAnsi="Arial" w:cs="Arial"/>
          <w:iCs/>
          <w:sz w:val="22"/>
          <w:szCs w:val="22"/>
        </w:rPr>
        <w:t xml:space="preserve"> el </w:t>
      </w:r>
      <w:r w:rsidRPr="004260A2">
        <w:rPr>
          <w:rFonts w:ascii="Arial" w:hAnsi="Arial" w:cs="Arial"/>
          <w:iCs/>
          <w:sz w:val="22"/>
          <w:szCs w:val="22"/>
        </w:rPr>
        <w:t>SENASAG mantiene su posición que, no existe claridad en los procedimientos de atención conjunta, pero, además resalta otros aparentes puntos críticos identificados en la inspección, como que la certificación fitosanitaria de exportación de</w:t>
      </w:r>
      <w:r w:rsidR="00597EC2">
        <w:rPr>
          <w:rFonts w:ascii="Arial" w:hAnsi="Arial" w:cs="Arial"/>
          <w:iCs/>
          <w:sz w:val="22"/>
          <w:szCs w:val="22"/>
        </w:rPr>
        <w:t xml:space="preserve">l </w:t>
      </w:r>
      <w:r w:rsidRPr="004260A2">
        <w:rPr>
          <w:rFonts w:ascii="Arial" w:hAnsi="Arial" w:cs="Arial"/>
          <w:iCs/>
          <w:sz w:val="22"/>
          <w:szCs w:val="22"/>
        </w:rPr>
        <w:t>SENASA deba ser en origen (fuera del CEBAF Desaguadero) y sobre observaciones apreciadas al etiquetado y peso de los productos agrícolas de importación, elementos esgrimidos por el gobierno de Bolivia en su respuesta</w:t>
      </w:r>
      <w:r w:rsidRPr="004260A2">
        <w:rPr>
          <w:rStyle w:val="Refdenotaalpie"/>
          <w:rFonts w:ascii="Arial" w:hAnsi="Arial" w:cs="Arial"/>
          <w:iCs/>
          <w:sz w:val="22"/>
          <w:szCs w:val="22"/>
        </w:rPr>
        <w:footnoteReference w:id="120"/>
      </w:r>
      <w:r w:rsidRPr="004260A2">
        <w:rPr>
          <w:rFonts w:ascii="Arial" w:hAnsi="Arial" w:cs="Arial"/>
          <w:iCs/>
          <w:sz w:val="22"/>
          <w:szCs w:val="22"/>
        </w:rPr>
        <w:t xml:space="preserve">. </w:t>
      </w:r>
    </w:p>
    <w:p w14:paraId="25F06A4C" w14:textId="77777777" w:rsidR="004260A2" w:rsidRPr="004260A2" w:rsidRDefault="004260A2" w:rsidP="004260A2">
      <w:pPr>
        <w:pStyle w:val="Prrafodelista"/>
        <w:rPr>
          <w:rFonts w:ascii="Arial" w:hAnsi="Arial" w:cs="Arial"/>
          <w:i/>
          <w:sz w:val="22"/>
          <w:szCs w:val="22"/>
        </w:rPr>
      </w:pPr>
    </w:p>
    <w:p w14:paraId="132AB39D"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Respecto a la </w:t>
      </w:r>
      <w:r w:rsidRPr="004260A2">
        <w:rPr>
          <w:rFonts w:ascii="Arial" w:hAnsi="Arial" w:cs="Arial"/>
          <w:b/>
          <w:sz w:val="22"/>
          <w:szCs w:val="22"/>
        </w:rPr>
        <w:t>certificación fitosanitaria de exportación</w:t>
      </w:r>
      <w:r w:rsidRPr="004260A2">
        <w:rPr>
          <w:rFonts w:ascii="Arial" w:hAnsi="Arial" w:cs="Arial"/>
          <w:sz w:val="22"/>
          <w:szCs w:val="22"/>
        </w:rPr>
        <w:t xml:space="preserve"> </w:t>
      </w:r>
      <w:r w:rsidRPr="004260A2">
        <w:rPr>
          <w:rFonts w:ascii="Arial" w:hAnsi="Arial" w:cs="Arial"/>
          <w:b/>
          <w:sz w:val="22"/>
          <w:szCs w:val="22"/>
        </w:rPr>
        <w:t>en origen</w:t>
      </w:r>
      <w:r w:rsidRPr="004260A2">
        <w:rPr>
          <w:rFonts w:ascii="Arial" w:hAnsi="Arial" w:cs="Arial"/>
          <w:sz w:val="22"/>
          <w:szCs w:val="22"/>
        </w:rPr>
        <w:t>, se debe señalar que al respecto la normativa andina de acuerdo a la Resolución 2003,  el CEBAF Desaguadero es el conjunto debidamente cercado de instalaciones localizada en el territorio peruano, en el cual se brindan servicios básicos y complementarios, entendiéndose por servicios básicos, los ofrecidos por los Organismos Nacionales Competentes de Control en Frontera para la autorización de ingreso y salida de mercancías, entre otros.</w:t>
      </w:r>
    </w:p>
    <w:p w14:paraId="683944E1" w14:textId="77777777" w:rsidR="004260A2" w:rsidRPr="004260A2" w:rsidRDefault="004260A2" w:rsidP="004260A2">
      <w:pPr>
        <w:pStyle w:val="Prrafodelista"/>
        <w:rPr>
          <w:rFonts w:ascii="Arial" w:hAnsi="Arial" w:cs="Arial"/>
          <w:sz w:val="22"/>
          <w:szCs w:val="22"/>
        </w:rPr>
      </w:pPr>
    </w:p>
    <w:p w14:paraId="78146A70"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Bajo lo dispuesto en la norma andina antes citada, se entiende que es posible realizar la certificación fitosanitaria de exportación e inspección en el CEBAF Desaguadero. Por tanto, el hecho de seguir realizándose las certificaciones dentro </w:t>
      </w:r>
      <w:r w:rsidRPr="004260A2">
        <w:rPr>
          <w:rFonts w:ascii="Arial" w:hAnsi="Arial" w:cs="Arial"/>
          <w:sz w:val="22"/>
          <w:szCs w:val="22"/>
        </w:rPr>
        <w:lastRenderedPageBreak/>
        <w:t>del recinto no debe ser óbice para dejar de reconocer los procesos que realiza cada país y entorpecer el libre flujo de mercancías.</w:t>
      </w:r>
    </w:p>
    <w:p w14:paraId="424450CF" w14:textId="77777777" w:rsidR="004260A2" w:rsidRPr="004260A2" w:rsidRDefault="004260A2" w:rsidP="004260A2">
      <w:pPr>
        <w:pStyle w:val="Prrafodelista"/>
        <w:rPr>
          <w:rFonts w:ascii="Arial" w:hAnsi="Arial" w:cs="Arial"/>
          <w:sz w:val="22"/>
          <w:szCs w:val="22"/>
        </w:rPr>
      </w:pPr>
    </w:p>
    <w:p w14:paraId="51DCF46F" w14:textId="327205DA"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Respecto al </w:t>
      </w:r>
      <w:r w:rsidRPr="004260A2">
        <w:rPr>
          <w:rFonts w:ascii="Arial" w:hAnsi="Arial" w:cs="Arial"/>
          <w:b/>
          <w:sz w:val="22"/>
          <w:szCs w:val="22"/>
        </w:rPr>
        <w:t>etiquetado y peso de los productos importados</w:t>
      </w:r>
      <w:r w:rsidRPr="004260A2">
        <w:rPr>
          <w:rFonts w:ascii="Arial" w:hAnsi="Arial" w:cs="Arial"/>
          <w:sz w:val="22"/>
          <w:szCs w:val="22"/>
        </w:rPr>
        <w:t xml:space="preserve">, el gobierno de Bolivia señala que, </w:t>
      </w:r>
      <w:r w:rsidR="00597EC2">
        <w:rPr>
          <w:rFonts w:ascii="Arial" w:hAnsi="Arial" w:cs="Arial"/>
          <w:sz w:val="22"/>
          <w:szCs w:val="22"/>
        </w:rPr>
        <w:t xml:space="preserve">el </w:t>
      </w:r>
      <w:r w:rsidRPr="004260A2">
        <w:rPr>
          <w:rFonts w:ascii="Arial" w:hAnsi="Arial" w:cs="Arial"/>
          <w:sz w:val="22"/>
          <w:szCs w:val="22"/>
        </w:rPr>
        <w:t xml:space="preserve">SENASAG requiere una evaluación debido </w:t>
      </w:r>
      <w:r w:rsidR="00597EC2">
        <w:rPr>
          <w:rFonts w:ascii="Arial" w:hAnsi="Arial" w:cs="Arial"/>
          <w:sz w:val="22"/>
          <w:szCs w:val="22"/>
        </w:rPr>
        <w:t xml:space="preserve">a </w:t>
      </w:r>
      <w:r w:rsidRPr="004260A2">
        <w:rPr>
          <w:rFonts w:ascii="Arial" w:hAnsi="Arial" w:cs="Arial"/>
          <w:sz w:val="22"/>
          <w:szCs w:val="22"/>
        </w:rPr>
        <w:t>que la información que contiene no prevé un sistema de trazabilidad. La información que se consigna en las etiquetas resulta insuficiente para la autoridad sanitaria</w:t>
      </w:r>
      <w:r w:rsidR="00597EC2">
        <w:rPr>
          <w:rFonts w:ascii="Arial" w:hAnsi="Arial" w:cs="Arial"/>
          <w:sz w:val="22"/>
          <w:szCs w:val="22"/>
        </w:rPr>
        <w:t xml:space="preserve">. Al respecto, ha señalado </w:t>
      </w:r>
      <w:r w:rsidRPr="00863E77">
        <w:rPr>
          <w:rFonts w:ascii="Arial" w:hAnsi="Arial" w:cs="Arial"/>
          <w:sz w:val="22"/>
          <w:szCs w:val="22"/>
        </w:rPr>
        <w:t>que el etiquetado debe contar con</w:t>
      </w:r>
      <w:r w:rsidRPr="00597EC2">
        <w:rPr>
          <w:rFonts w:ascii="Arial" w:hAnsi="Arial" w:cs="Arial"/>
          <w:sz w:val="22"/>
          <w:szCs w:val="22"/>
        </w:rPr>
        <w:t xml:space="preserve"> </w:t>
      </w:r>
      <w:r w:rsidRPr="00597EC2">
        <w:rPr>
          <w:rFonts w:ascii="Arial" w:hAnsi="Arial" w:cs="Arial"/>
          <w:sz w:val="22"/>
          <w:szCs w:val="22"/>
          <w:u w:val="single"/>
        </w:rPr>
        <w:t>información mínima</w:t>
      </w:r>
      <w:r w:rsidRPr="00597EC2">
        <w:rPr>
          <w:rFonts w:ascii="Arial" w:hAnsi="Arial" w:cs="Arial"/>
          <w:sz w:val="22"/>
          <w:szCs w:val="22"/>
        </w:rPr>
        <w:t xml:space="preserve"> de los siguientes campos</w:t>
      </w:r>
      <w:r w:rsidRPr="00597EC2">
        <w:rPr>
          <w:rStyle w:val="Refdenotaalpie"/>
          <w:rFonts w:ascii="Arial" w:hAnsi="Arial" w:cs="Arial"/>
          <w:sz w:val="22"/>
          <w:szCs w:val="22"/>
        </w:rPr>
        <w:footnoteReference w:id="121"/>
      </w:r>
      <w:r w:rsidRPr="00597EC2">
        <w:rPr>
          <w:rFonts w:ascii="Arial" w:hAnsi="Arial" w:cs="Arial"/>
          <w:sz w:val="22"/>
          <w:szCs w:val="22"/>
        </w:rPr>
        <w:t>: exportador, RUC, importador</w:t>
      </w:r>
      <w:r w:rsidRPr="004260A2">
        <w:rPr>
          <w:rFonts w:ascii="Arial" w:hAnsi="Arial" w:cs="Arial"/>
          <w:sz w:val="22"/>
          <w:szCs w:val="22"/>
        </w:rPr>
        <w:t>, NIT, producto, lugar de producción, planta empacadora, certificado SENASA, país de origen, país destino, peso.</w:t>
      </w:r>
    </w:p>
    <w:p w14:paraId="249A1AFF" w14:textId="77777777" w:rsidR="004260A2" w:rsidRPr="004260A2" w:rsidRDefault="004260A2" w:rsidP="004260A2">
      <w:pPr>
        <w:pStyle w:val="Prrafodelista"/>
        <w:rPr>
          <w:rFonts w:ascii="Arial" w:hAnsi="Arial" w:cs="Arial"/>
          <w:i/>
          <w:sz w:val="22"/>
          <w:szCs w:val="22"/>
        </w:rPr>
      </w:pPr>
    </w:p>
    <w:p w14:paraId="74F24564" w14:textId="658AA6CE" w:rsidR="004260A2" w:rsidRPr="00F900AF" w:rsidRDefault="004260A2" w:rsidP="00293FF5">
      <w:pPr>
        <w:pStyle w:val="Prrafodelista"/>
        <w:numPr>
          <w:ilvl w:val="0"/>
          <w:numId w:val="2"/>
        </w:numPr>
        <w:ind w:left="709" w:hanging="709"/>
        <w:rPr>
          <w:rFonts w:ascii="Arial" w:hAnsi="Arial" w:cs="Arial"/>
          <w:iCs/>
          <w:sz w:val="22"/>
          <w:szCs w:val="22"/>
        </w:rPr>
      </w:pPr>
      <w:r w:rsidRPr="007220C5">
        <w:rPr>
          <w:rFonts w:ascii="Arial" w:hAnsi="Arial" w:cs="Arial"/>
          <w:sz w:val="22"/>
          <w:szCs w:val="22"/>
        </w:rPr>
        <w:t xml:space="preserve">La SGCAN luego de revisar los requisitos fitosanitarios establecidos en la Resolución 2037 de la SGCAN señala para el caso de papa, cebolla y tomate, que los productos deben venir en envases nuevos de primer uso, sellados y etiquetados, se aprecia que no se establecen disposiciones específicas sobre este último requisito (el etiquetado). Asimismo, cuando se revisan las Resoluciones Administrativas del SENASAG 034/2014, 082/2014 y 118/2012, que establece los requisitos fitosanitarios para zanahoria, palta y chirimoya, no se aprecia ninguna disposición específica sobre etiquetado. </w:t>
      </w:r>
    </w:p>
    <w:p w14:paraId="132E0DB9" w14:textId="77777777" w:rsidR="00F900AF" w:rsidRPr="00F900AF" w:rsidRDefault="00F900AF" w:rsidP="00F900AF">
      <w:pPr>
        <w:rPr>
          <w:rFonts w:ascii="Arial" w:hAnsi="Arial" w:cs="Arial"/>
          <w:iCs/>
          <w:sz w:val="22"/>
          <w:szCs w:val="22"/>
        </w:rPr>
      </w:pPr>
    </w:p>
    <w:p w14:paraId="0D5D0E6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la SGCAN observa que, si existe un problema o punto crítico con relación al etiquetado, probablemente, ello se deba al establecimiento de requisitos específicos no amparados en alguna norma andina o nacional. El hecho es que, dificultar o impedir el trámite de internación de los productos, por la exigencia de requisitos no cubiertos por la norma andina o nacional, incide negativamente sobre las importaciones. </w:t>
      </w:r>
    </w:p>
    <w:p w14:paraId="45FF6A9A" w14:textId="77777777" w:rsidR="004260A2" w:rsidRPr="004260A2" w:rsidRDefault="004260A2" w:rsidP="004260A2">
      <w:pPr>
        <w:pStyle w:val="Prrafodelista"/>
        <w:ind w:left="709"/>
        <w:rPr>
          <w:rFonts w:ascii="Arial" w:hAnsi="Arial" w:cs="Arial"/>
          <w:sz w:val="22"/>
          <w:szCs w:val="22"/>
        </w:rPr>
      </w:pPr>
    </w:p>
    <w:p w14:paraId="72A96B36"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De todo lo expuesto, es importante resaltar que, </w:t>
      </w:r>
      <w:r w:rsidRPr="004260A2">
        <w:rPr>
          <w:rFonts w:ascii="Arial" w:hAnsi="Arial" w:cs="Arial"/>
          <w:sz w:val="22"/>
          <w:szCs w:val="22"/>
          <w:u w:val="single"/>
        </w:rPr>
        <w:t>la SGCAN acredita que, en efecto, desde la segunda quincena de junio de 2021 el SENASAG dejó de realizar las inspecciones fitosanitarias</w:t>
      </w:r>
      <w:r w:rsidRPr="004260A2">
        <w:rPr>
          <w:rFonts w:ascii="Arial" w:hAnsi="Arial" w:cs="Arial"/>
          <w:sz w:val="22"/>
          <w:szCs w:val="22"/>
        </w:rPr>
        <w:t>, tal como se deriva de la lectura del Acta del CEBAF Desaguadero del 14 de octubre de 2021.</w:t>
      </w:r>
    </w:p>
    <w:p w14:paraId="6882EB94" w14:textId="77777777" w:rsidR="004260A2" w:rsidRPr="004260A2" w:rsidRDefault="004260A2" w:rsidP="004260A2">
      <w:pPr>
        <w:pStyle w:val="Prrafodelista"/>
        <w:rPr>
          <w:rFonts w:ascii="Arial" w:hAnsi="Arial" w:cs="Arial"/>
          <w:sz w:val="22"/>
          <w:szCs w:val="22"/>
        </w:rPr>
      </w:pPr>
    </w:p>
    <w:p w14:paraId="01947B70" w14:textId="0DDB8F04"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Ahora bien, también se desprende del Acta del CEBAF Desaguadero </w:t>
      </w:r>
      <w:r w:rsidRPr="004260A2">
        <w:rPr>
          <w:rFonts w:ascii="Arial" w:hAnsi="Arial" w:cs="Arial"/>
          <w:sz w:val="22"/>
          <w:szCs w:val="22"/>
          <w:u w:val="single"/>
        </w:rPr>
        <w:t>del 29 de octubre de 2</w:t>
      </w:r>
      <w:r w:rsidR="002E32D8">
        <w:rPr>
          <w:rFonts w:ascii="Arial" w:hAnsi="Arial" w:cs="Arial"/>
          <w:sz w:val="22"/>
          <w:szCs w:val="22"/>
          <w:u w:val="single"/>
        </w:rPr>
        <w:t xml:space="preserve">021 que existe el compromiso del </w:t>
      </w:r>
      <w:r w:rsidRPr="004260A2">
        <w:rPr>
          <w:rFonts w:ascii="Arial" w:hAnsi="Arial" w:cs="Arial"/>
          <w:sz w:val="22"/>
          <w:szCs w:val="22"/>
          <w:u w:val="single"/>
        </w:rPr>
        <w:t>SENASAG de seguir realizando las inspecciones a los productos perecibles</w:t>
      </w:r>
      <w:r w:rsidRPr="004260A2">
        <w:rPr>
          <w:rFonts w:ascii="Arial" w:hAnsi="Arial" w:cs="Arial"/>
          <w:sz w:val="22"/>
          <w:szCs w:val="22"/>
        </w:rPr>
        <w:t xml:space="preserve"> (lo cual se podrá contrastar a partir de los registros del sistema informático Gran </w:t>
      </w:r>
      <w:proofErr w:type="spellStart"/>
      <w:r w:rsidRPr="004260A2">
        <w:rPr>
          <w:rFonts w:ascii="Arial" w:hAnsi="Arial" w:cs="Arial"/>
          <w:sz w:val="22"/>
          <w:szCs w:val="22"/>
        </w:rPr>
        <w:t>Paititi</w:t>
      </w:r>
      <w:proofErr w:type="spellEnd"/>
      <w:r w:rsidRPr="004260A2">
        <w:rPr>
          <w:rFonts w:ascii="Arial" w:hAnsi="Arial" w:cs="Arial"/>
          <w:sz w:val="22"/>
          <w:szCs w:val="22"/>
        </w:rPr>
        <w:t>, más adelante).</w:t>
      </w:r>
    </w:p>
    <w:p w14:paraId="38503607" w14:textId="77777777" w:rsidR="004260A2" w:rsidRPr="004260A2" w:rsidRDefault="004260A2" w:rsidP="004260A2">
      <w:pPr>
        <w:pStyle w:val="Prrafodelista"/>
        <w:ind w:left="709"/>
        <w:rPr>
          <w:rFonts w:ascii="Arial" w:hAnsi="Arial" w:cs="Arial"/>
          <w:sz w:val="22"/>
          <w:szCs w:val="22"/>
        </w:rPr>
      </w:pPr>
    </w:p>
    <w:p w14:paraId="7835892D"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Sobre el literal b) precedente, respecto a que el sistema informático Gran </w:t>
      </w:r>
      <w:proofErr w:type="spellStart"/>
      <w:r w:rsidRPr="004260A2">
        <w:rPr>
          <w:rFonts w:ascii="Arial" w:hAnsi="Arial" w:cs="Arial"/>
          <w:iCs/>
          <w:sz w:val="22"/>
          <w:szCs w:val="22"/>
        </w:rPr>
        <w:t>Paititi</w:t>
      </w:r>
      <w:proofErr w:type="spellEnd"/>
      <w:r w:rsidRPr="004260A2">
        <w:rPr>
          <w:rFonts w:ascii="Arial" w:hAnsi="Arial" w:cs="Arial"/>
          <w:iCs/>
          <w:sz w:val="22"/>
          <w:szCs w:val="22"/>
        </w:rPr>
        <w:t xml:space="preserve"> demostraría que las inspecciones se realizaron normalmente y no se dejaron de aplicar los procedimientos de inspección, sin perjuicio de lo ya evidenciado, se procederá a revisar el “</w:t>
      </w:r>
      <w:r w:rsidRPr="004260A2">
        <w:rPr>
          <w:rFonts w:ascii="Arial" w:hAnsi="Arial" w:cs="Arial"/>
          <w:i/>
          <w:sz w:val="22"/>
          <w:szCs w:val="22"/>
        </w:rPr>
        <w:t>Registro de solicitudes de importación de productos de origen vegetal procedentes del Perú para el periodo 2019 – 2021</w:t>
      </w:r>
      <w:r w:rsidRPr="004260A2">
        <w:rPr>
          <w:rFonts w:ascii="Arial" w:hAnsi="Arial" w:cs="Arial"/>
          <w:iCs/>
          <w:sz w:val="22"/>
          <w:szCs w:val="22"/>
        </w:rPr>
        <w:t>”</w:t>
      </w:r>
      <w:r w:rsidRPr="004260A2">
        <w:rPr>
          <w:rStyle w:val="Refdenotaalpie"/>
          <w:rFonts w:ascii="Arial" w:hAnsi="Arial" w:cs="Arial"/>
          <w:sz w:val="22"/>
          <w:szCs w:val="22"/>
        </w:rPr>
        <w:footnoteReference w:id="122"/>
      </w:r>
      <w:r w:rsidRPr="004260A2">
        <w:rPr>
          <w:rFonts w:ascii="Arial" w:hAnsi="Arial" w:cs="Arial"/>
          <w:iCs/>
          <w:sz w:val="22"/>
          <w:szCs w:val="22"/>
        </w:rPr>
        <w:t xml:space="preserve"> y el “</w:t>
      </w:r>
      <w:r w:rsidRPr="004260A2">
        <w:rPr>
          <w:rFonts w:ascii="Arial" w:hAnsi="Arial" w:cs="Arial"/>
          <w:i/>
          <w:sz w:val="22"/>
          <w:szCs w:val="22"/>
        </w:rPr>
        <w:t>Registro de inspecciones y certificaciones para los productos objeto de investigación, disponibles para 2021”</w:t>
      </w:r>
      <w:r w:rsidRPr="004260A2">
        <w:rPr>
          <w:rStyle w:val="Refdenotaalpie"/>
          <w:rFonts w:ascii="Arial" w:hAnsi="Arial" w:cs="Arial"/>
          <w:sz w:val="22"/>
          <w:szCs w:val="22"/>
        </w:rPr>
        <w:t xml:space="preserve"> </w:t>
      </w:r>
      <w:r w:rsidRPr="004260A2">
        <w:rPr>
          <w:rStyle w:val="Refdenotaalpie"/>
          <w:rFonts w:ascii="Arial" w:hAnsi="Arial" w:cs="Arial"/>
          <w:sz w:val="22"/>
          <w:szCs w:val="22"/>
        </w:rPr>
        <w:footnoteReference w:id="123"/>
      </w:r>
      <w:r w:rsidRPr="004260A2">
        <w:rPr>
          <w:rFonts w:ascii="Arial" w:hAnsi="Arial" w:cs="Arial"/>
          <w:iCs/>
          <w:sz w:val="22"/>
          <w:szCs w:val="22"/>
        </w:rPr>
        <w:t>.</w:t>
      </w:r>
    </w:p>
    <w:p w14:paraId="38DC7876" w14:textId="77777777" w:rsidR="004260A2" w:rsidRPr="004260A2" w:rsidRDefault="004260A2" w:rsidP="004260A2">
      <w:pPr>
        <w:pStyle w:val="Prrafodelista"/>
        <w:ind w:left="709"/>
        <w:rPr>
          <w:rFonts w:ascii="Arial" w:hAnsi="Arial" w:cs="Arial"/>
          <w:i/>
          <w:sz w:val="22"/>
          <w:szCs w:val="22"/>
        </w:rPr>
      </w:pPr>
    </w:p>
    <w:p w14:paraId="7D061D1B"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La base de datos del “</w:t>
      </w:r>
      <w:r w:rsidRPr="004260A2">
        <w:rPr>
          <w:rFonts w:ascii="Arial" w:hAnsi="Arial" w:cs="Arial"/>
          <w:i/>
          <w:sz w:val="22"/>
          <w:szCs w:val="22"/>
        </w:rPr>
        <w:t>Registro de solicitudes de importación de productos de origen vegetal procedentes del Perú para el periodo 2019 – 2021</w:t>
      </w:r>
      <w:r w:rsidRPr="004260A2">
        <w:rPr>
          <w:rFonts w:ascii="Arial" w:hAnsi="Arial" w:cs="Arial"/>
          <w:iCs/>
          <w:sz w:val="22"/>
          <w:szCs w:val="22"/>
        </w:rPr>
        <w:t>” dispone del campo “</w:t>
      </w:r>
      <w:r w:rsidRPr="004260A2">
        <w:rPr>
          <w:rFonts w:ascii="Arial" w:hAnsi="Arial" w:cs="Arial"/>
          <w:i/>
          <w:sz w:val="22"/>
          <w:szCs w:val="22"/>
        </w:rPr>
        <w:t>Número de solicitud</w:t>
      </w:r>
      <w:r w:rsidRPr="004260A2">
        <w:rPr>
          <w:rFonts w:ascii="Arial" w:hAnsi="Arial" w:cs="Arial"/>
          <w:iCs/>
          <w:sz w:val="22"/>
          <w:szCs w:val="22"/>
        </w:rPr>
        <w:t xml:space="preserve">”, el cual consigna la numeración con el cual se identifica la solicitud que hacen los importadores para solicitar los PFI, documento necesario </w:t>
      </w:r>
      <w:r w:rsidRPr="004260A2">
        <w:rPr>
          <w:rFonts w:ascii="Arial" w:hAnsi="Arial" w:cs="Arial"/>
          <w:iCs/>
          <w:sz w:val="22"/>
          <w:szCs w:val="22"/>
        </w:rPr>
        <w:lastRenderedPageBreak/>
        <w:t>para la importación de los productos perecibles. Esta base de datos contiene todos los registros de las solicitudes efectuadas al SENASAG entre 2019 y 2021, diferenciadas entre aquellos que ya fueron supervisados (PFI emitido) y los que aún se están “pendiente”.</w:t>
      </w:r>
    </w:p>
    <w:p w14:paraId="6E9797A2" w14:textId="77777777" w:rsidR="004260A2" w:rsidRPr="004260A2" w:rsidRDefault="004260A2" w:rsidP="004260A2">
      <w:pPr>
        <w:pStyle w:val="Prrafodelista"/>
        <w:rPr>
          <w:rFonts w:ascii="Arial" w:hAnsi="Arial" w:cs="Arial"/>
          <w:iCs/>
          <w:sz w:val="22"/>
          <w:szCs w:val="22"/>
        </w:rPr>
      </w:pPr>
    </w:p>
    <w:p w14:paraId="48A10163"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Por otra parte, la base de datos del “</w:t>
      </w:r>
      <w:r w:rsidRPr="004260A2">
        <w:rPr>
          <w:rFonts w:ascii="Arial" w:hAnsi="Arial" w:cs="Arial"/>
          <w:i/>
          <w:sz w:val="22"/>
          <w:szCs w:val="22"/>
        </w:rPr>
        <w:t xml:space="preserve">Registro de inspecciones y certificaciones para los productos objeto de investigación, disponibles para 2021” </w:t>
      </w:r>
      <w:r w:rsidRPr="004260A2">
        <w:rPr>
          <w:rFonts w:ascii="Arial" w:hAnsi="Arial" w:cs="Arial"/>
          <w:iCs/>
          <w:sz w:val="22"/>
          <w:szCs w:val="22"/>
        </w:rPr>
        <w:t>contiene información de las inspecciones realizadas a los productos en el recinto del CEBAF Desaguadero, entre las que se encuentran aquellas mercancías que, a pesar de haber sido inspeccionadas, fueron rechazadas (por diversos motivos). Esta base de datos permite hacer la trazabilidad del estado de las solicitudes efectuadas por los importadores, ya que cuenta también con el campo “</w:t>
      </w:r>
      <w:r w:rsidRPr="004260A2">
        <w:rPr>
          <w:rFonts w:ascii="Arial" w:hAnsi="Arial" w:cs="Arial"/>
          <w:i/>
          <w:sz w:val="22"/>
          <w:szCs w:val="22"/>
        </w:rPr>
        <w:t>Número de solicitud</w:t>
      </w:r>
      <w:r w:rsidRPr="004260A2">
        <w:rPr>
          <w:rFonts w:ascii="Arial" w:hAnsi="Arial" w:cs="Arial"/>
          <w:iCs/>
          <w:sz w:val="22"/>
          <w:szCs w:val="22"/>
        </w:rPr>
        <w:t xml:space="preserve">”, de manera que, </w:t>
      </w:r>
      <w:r w:rsidRPr="004260A2">
        <w:rPr>
          <w:rFonts w:ascii="Arial" w:hAnsi="Arial" w:cs="Arial"/>
          <w:iCs/>
          <w:sz w:val="22"/>
          <w:szCs w:val="22"/>
          <w:u w:val="single"/>
        </w:rPr>
        <w:t>la SGCAN puede apreciar sobre el ámbito total de solicitudes efectuadas por los importadores a los cuales se les haya expidió el PFI, cuántos de ellos culminaron o no con la inspección fitosanitarias respectiva</w:t>
      </w:r>
      <w:r w:rsidRPr="004260A2">
        <w:rPr>
          <w:rFonts w:ascii="Arial" w:hAnsi="Arial" w:cs="Arial"/>
          <w:iCs/>
          <w:sz w:val="22"/>
          <w:szCs w:val="22"/>
        </w:rPr>
        <w:t>.</w:t>
      </w:r>
    </w:p>
    <w:p w14:paraId="63BEFD38" w14:textId="77777777" w:rsidR="004260A2" w:rsidRPr="004260A2" w:rsidRDefault="004260A2" w:rsidP="004260A2">
      <w:pPr>
        <w:pStyle w:val="Prrafodelista"/>
        <w:ind w:left="709"/>
        <w:rPr>
          <w:rFonts w:ascii="Arial" w:hAnsi="Arial" w:cs="Arial"/>
          <w:i/>
          <w:sz w:val="22"/>
          <w:szCs w:val="22"/>
        </w:rPr>
      </w:pPr>
    </w:p>
    <w:p w14:paraId="31052769" w14:textId="1229ABCF"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Entonces, de acuerdo a la metodología propuesta en el presente documento, y tomando en cuenta el contexto del mercado de productos perecibles en el mercado de Bolivia se procederá a examinar si, a pesar que el importador contaba con su respectivo PFI, la m</w:t>
      </w:r>
      <w:r w:rsidR="002E32D8">
        <w:rPr>
          <w:rFonts w:ascii="Arial" w:hAnsi="Arial" w:cs="Arial"/>
          <w:sz w:val="22"/>
          <w:szCs w:val="22"/>
        </w:rPr>
        <w:t>ercancía relativa</w:t>
      </w:r>
      <w:r w:rsidRPr="004260A2">
        <w:rPr>
          <w:rFonts w:ascii="Arial" w:hAnsi="Arial" w:cs="Arial"/>
          <w:sz w:val="22"/>
          <w:szCs w:val="22"/>
        </w:rPr>
        <w:t xml:space="preserve"> a dicho permiso no culminó con el procedimiento de inspección en el recinto del CEBAF Desaguadero (al no estar consignado en la base de datos de inspecciones y certificaciones)</w:t>
      </w:r>
      <w:r w:rsidRPr="004260A2">
        <w:rPr>
          <w:rStyle w:val="Refdenotaalpie"/>
          <w:rFonts w:ascii="Arial" w:hAnsi="Arial" w:cs="Arial"/>
          <w:sz w:val="22"/>
          <w:szCs w:val="22"/>
        </w:rPr>
        <w:footnoteReference w:id="124"/>
      </w:r>
      <w:r w:rsidRPr="004260A2">
        <w:rPr>
          <w:rFonts w:ascii="Arial" w:hAnsi="Arial" w:cs="Arial"/>
          <w:sz w:val="22"/>
          <w:szCs w:val="22"/>
        </w:rPr>
        <w:t>. Este ejercicio se realizará únicamente para 2021, dada la información disponible en los registros de inspecciones y certificaciones.</w:t>
      </w:r>
    </w:p>
    <w:p w14:paraId="2DC5A75C" w14:textId="77777777" w:rsidR="004260A2" w:rsidRPr="004260A2" w:rsidRDefault="004260A2" w:rsidP="004260A2">
      <w:pPr>
        <w:pStyle w:val="Prrafodelista"/>
        <w:rPr>
          <w:rFonts w:ascii="Arial" w:hAnsi="Arial" w:cs="Arial"/>
          <w:i/>
          <w:sz w:val="22"/>
          <w:szCs w:val="22"/>
        </w:rPr>
      </w:pPr>
    </w:p>
    <w:p w14:paraId="12B24174" w14:textId="2E98CFD8"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Para tal efecto, se deberá tener en cuenta, de manera general, los acontecimientos ocurridos a partir de la </w:t>
      </w:r>
      <w:r w:rsidRPr="004260A2">
        <w:rPr>
          <w:rFonts w:ascii="Arial" w:hAnsi="Arial" w:cs="Arial"/>
          <w:sz w:val="22"/>
          <w:szCs w:val="22"/>
          <w:u w:val="single"/>
        </w:rPr>
        <w:t xml:space="preserve">segunda mitad de junio de 2021 </w:t>
      </w:r>
      <w:r w:rsidRPr="004260A2">
        <w:rPr>
          <w:rFonts w:ascii="Arial" w:hAnsi="Arial" w:cs="Arial"/>
          <w:sz w:val="22"/>
          <w:szCs w:val="22"/>
        </w:rPr>
        <w:t xml:space="preserve">cuando </w:t>
      </w:r>
      <w:r w:rsidR="002E32D8">
        <w:rPr>
          <w:rFonts w:ascii="Arial" w:hAnsi="Arial" w:cs="Arial"/>
          <w:sz w:val="22"/>
          <w:szCs w:val="22"/>
        </w:rPr>
        <w:t xml:space="preserve">el </w:t>
      </w:r>
      <w:r w:rsidRPr="004260A2">
        <w:rPr>
          <w:rFonts w:ascii="Arial" w:hAnsi="Arial" w:cs="Arial"/>
          <w:sz w:val="22"/>
          <w:szCs w:val="22"/>
        </w:rPr>
        <w:t xml:space="preserve">SENASA deja de hacer las inspecciones, </w:t>
      </w:r>
      <w:r w:rsidRPr="004260A2">
        <w:rPr>
          <w:rFonts w:ascii="Arial" w:hAnsi="Arial" w:cs="Arial"/>
          <w:sz w:val="22"/>
          <w:szCs w:val="22"/>
          <w:u w:val="single"/>
        </w:rPr>
        <w:t>o incluso meses previos</w:t>
      </w:r>
      <w:r w:rsidRPr="004260A2">
        <w:rPr>
          <w:rFonts w:ascii="Arial" w:hAnsi="Arial" w:cs="Arial"/>
          <w:sz w:val="22"/>
          <w:szCs w:val="22"/>
        </w:rPr>
        <w:t xml:space="preserve"> (dado supuestos compromisos asumidos por el gobierno)</w:t>
      </w:r>
      <w:r w:rsidRPr="004260A2">
        <w:rPr>
          <w:rStyle w:val="Refdenotaalpie"/>
          <w:rFonts w:ascii="Arial" w:hAnsi="Arial" w:cs="Arial"/>
          <w:sz w:val="22"/>
          <w:szCs w:val="22"/>
        </w:rPr>
        <w:footnoteReference w:id="125"/>
      </w:r>
      <w:r w:rsidRPr="004260A2">
        <w:rPr>
          <w:rFonts w:ascii="Arial" w:hAnsi="Arial" w:cs="Arial"/>
          <w:sz w:val="22"/>
          <w:szCs w:val="22"/>
        </w:rPr>
        <w:t xml:space="preserve">, el Acta suscrita entre Perú y Bolivia en </w:t>
      </w:r>
      <w:r w:rsidRPr="004260A2">
        <w:rPr>
          <w:rFonts w:ascii="Arial" w:hAnsi="Arial" w:cs="Arial"/>
          <w:sz w:val="22"/>
          <w:szCs w:val="22"/>
          <w:u w:val="single"/>
        </w:rPr>
        <w:t>septiembre de 2021</w:t>
      </w:r>
      <w:r w:rsidRPr="004260A2">
        <w:rPr>
          <w:rFonts w:ascii="Arial" w:hAnsi="Arial" w:cs="Arial"/>
          <w:sz w:val="22"/>
          <w:szCs w:val="22"/>
        </w:rPr>
        <w:t xml:space="preserve">, y el posterior compromiso de las autoridades sanitarias </w:t>
      </w:r>
      <w:r w:rsidRPr="004260A2">
        <w:rPr>
          <w:rFonts w:ascii="Arial" w:hAnsi="Arial" w:cs="Arial"/>
          <w:sz w:val="22"/>
          <w:szCs w:val="22"/>
          <w:u w:val="single"/>
        </w:rPr>
        <w:t>en octubre de 2021</w:t>
      </w:r>
      <w:r w:rsidRPr="004260A2">
        <w:rPr>
          <w:rFonts w:ascii="Arial" w:hAnsi="Arial" w:cs="Arial"/>
          <w:sz w:val="22"/>
          <w:szCs w:val="22"/>
        </w:rPr>
        <w:t xml:space="preserve"> de continuar con las inspecciones. Se tomará en cuenta también acontecimientos particulares, según producto. </w:t>
      </w:r>
    </w:p>
    <w:p w14:paraId="5B85A820" w14:textId="77777777" w:rsidR="004260A2" w:rsidRPr="004260A2" w:rsidRDefault="004260A2" w:rsidP="004260A2">
      <w:pPr>
        <w:rPr>
          <w:rFonts w:ascii="Arial" w:hAnsi="Arial" w:cs="Arial"/>
          <w:sz w:val="22"/>
          <w:szCs w:val="22"/>
        </w:rPr>
      </w:pPr>
    </w:p>
    <w:p w14:paraId="318FBB2D"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 la papa, se observa que:</w:t>
      </w:r>
    </w:p>
    <w:p w14:paraId="720C883C" w14:textId="77777777" w:rsidR="004260A2" w:rsidRPr="004260A2" w:rsidRDefault="004260A2" w:rsidP="004260A2">
      <w:pPr>
        <w:pStyle w:val="Prrafodelista"/>
        <w:rPr>
          <w:rFonts w:ascii="Arial" w:hAnsi="Arial" w:cs="Arial"/>
          <w:sz w:val="22"/>
          <w:szCs w:val="22"/>
        </w:rPr>
      </w:pPr>
    </w:p>
    <w:p w14:paraId="65D34C4C" w14:textId="2DF5D334"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se observa en la primera mitad del año que, entre el 12% y 60% del número de PFI expedidos no culminaron en los registros de las inspecciones realizadas en el CEBAF Desaguadero, hecho que coincidió con los supuestos compromisos asumidos por el gobierno de dejar de internar productos peruanos en el mercado boliviano. Igualmente, en junio de ese año, el 50% de los PFI no culminaron en inspección, periodo en el cual se sabe que </w:t>
      </w:r>
      <w:r w:rsidR="004D6143">
        <w:rPr>
          <w:rFonts w:ascii="Arial" w:hAnsi="Arial" w:cs="Arial"/>
          <w:sz w:val="22"/>
          <w:szCs w:val="22"/>
        </w:rPr>
        <w:t xml:space="preserve">el </w:t>
      </w:r>
      <w:r w:rsidRPr="004260A2">
        <w:rPr>
          <w:rFonts w:ascii="Arial" w:hAnsi="Arial" w:cs="Arial"/>
          <w:sz w:val="22"/>
          <w:szCs w:val="22"/>
        </w:rPr>
        <w:t>SENASA dejó de realizar dicho procedimiento.</w:t>
      </w:r>
    </w:p>
    <w:p w14:paraId="7622EC07" w14:textId="77777777" w:rsidR="004260A2" w:rsidRPr="004260A2" w:rsidRDefault="004260A2" w:rsidP="004260A2">
      <w:pPr>
        <w:pStyle w:val="Prrafodelista"/>
        <w:ind w:left="1276"/>
        <w:rPr>
          <w:rFonts w:ascii="Arial" w:hAnsi="Arial" w:cs="Arial"/>
          <w:iCs/>
          <w:sz w:val="22"/>
          <w:szCs w:val="22"/>
        </w:rPr>
      </w:pPr>
    </w:p>
    <w:p w14:paraId="34C5C261" w14:textId="552C7D3A"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lastRenderedPageBreak/>
        <w:t xml:space="preserve">Luego de los reclamos presentados por productores y exportadores peruanos, así como aquellos notificados por </w:t>
      </w:r>
      <w:r w:rsidR="004D6143">
        <w:rPr>
          <w:rFonts w:ascii="Arial" w:hAnsi="Arial" w:cs="Arial"/>
          <w:sz w:val="22"/>
          <w:szCs w:val="22"/>
        </w:rPr>
        <w:t xml:space="preserve">el SENASA al </w:t>
      </w:r>
      <w:r w:rsidRPr="004260A2">
        <w:rPr>
          <w:rFonts w:ascii="Arial" w:hAnsi="Arial" w:cs="Arial"/>
          <w:sz w:val="22"/>
          <w:szCs w:val="22"/>
        </w:rPr>
        <w:t>SENASAG, y posterior a la suspensión de los PFI para papa en junio y julio (ver Gráfico N° 6) como resultado del Acta suscrita entre Perú y Bolivia y posteriormente el compromiso de continuar con las inspecciones (reflejada en el Acta del CEBAF Desaguadero de octubre) se aprecia que casi la totalidad de las mercancías que contaban con los PFI culminaron registrándose en la base de datos de inspecciones que se realizan en el CEBAF Desaguadero, a 0% en los meses de septiembre y octubre y a 4% y 9% en los meses de noviembre y diciembre, respectivamente.</w:t>
      </w:r>
    </w:p>
    <w:p w14:paraId="21BEC434" w14:textId="77777777" w:rsidR="004260A2" w:rsidRPr="004260A2" w:rsidRDefault="004260A2" w:rsidP="004260A2">
      <w:pPr>
        <w:pStyle w:val="Prrafodelista"/>
        <w:rPr>
          <w:rFonts w:ascii="Arial" w:hAnsi="Arial" w:cs="Arial"/>
          <w:i/>
          <w:sz w:val="22"/>
          <w:szCs w:val="22"/>
        </w:rPr>
      </w:pPr>
    </w:p>
    <w:p w14:paraId="2E79C4E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22</w:t>
      </w:r>
    </w:p>
    <w:p w14:paraId="108291E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papa peruana, según números de PFI </w:t>
      </w:r>
    </w:p>
    <w:p w14:paraId="7C2329AB"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6C02898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7AF1064E" wp14:editId="0B8BD673">
            <wp:extent cx="5193695" cy="1755140"/>
            <wp:effectExtent l="0" t="0" r="698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1882" cy="1771424"/>
                    </a:xfrm>
                    <a:prstGeom prst="rect">
                      <a:avLst/>
                    </a:prstGeom>
                    <a:noFill/>
                  </pic:spPr>
                </pic:pic>
              </a:graphicData>
            </a:graphic>
          </wp:inline>
        </w:drawing>
      </w:r>
    </w:p>
    <w:p w14:paraId="38628BA8"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37948BDE" w14:textId="77777777" w:rsidR="004260A2" w:rsidRPr="004260A2" w:rsidRDefault="004260A2" w:rsidP="004260A2">
      <w:pPr>
        <w:pStyle w:val="Prrafodelista"/>
        <w:ind w:left="709"/>
        <w:rPr>
          <w:rFonts w:ascii="Arial" w:hAnsi="Arial" w:cs="Arial"/>
          <w:sz w:val="22"/>
          <w:szCs w:val="22"/>
        </w:rPr>
      </w:pPr>
    </w:p>
    <w:p w14:paraId="58C68356"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antes de la suspensión de emisión de los PFI para papa, es decir que antes de junio de 2021, entre el 9% y 71% del volumen de papa sobre el cual se solicitó y se emitió PFI, no culminó con los procedimientos de inspección. Una realidad distinta se aprecia en la segunda mitad de 2021, pues dicho porcentaje se reduce a 4% y 9%, en noviembre y diciembre. </w:t>
      </w:r>
    </w:p>
    <w:p w14:paraId="52A96337" w14:textId="77777777" w:rsidR="004260A2" w:rsidRPr="004260A2" w:rsidRDefault="004260A2" w:rsidP="004260A2">
      <w:pPr>
        <w:pStyle w:val="Prrafodelista"/>
        <w:ind w:left="1276"/>
        <w:rPr>
          <w:rFonts w:ascii="Arial" w:hAnsi="Arial" w:cs="Arial"/>
          <w:i/>
          <w:sz w:val="22"/>
          <w:szCs w:val="22"/>
        </w:rPr>
      </w:pPr>
    </w:p>
    <w:p w14:paraId="4750212D"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iCs/>
          <w:sz w:val="22"/>
          <w:szCs w:val="22"/>
        </w:rPr>
        <w:t>Así, según la información disponible en el expediente, en 2021 un total de 1,224 toneladas de papa peruana, que contaban con los PFI respectivos, no fueron inspeccionados en el CEBAF Desaguadero.</w:t>
      </w:r>
    </w:p>
    <w:p w14:paraId="6815A046" w14:textId="77777777" w:rsidR="004260A2" w:rsidRPr="004260A2" w:rsidRDefault="004260A2" w:rsidP="004260A2">
      <w:pPr>
        <w:pStyle w:val="Prrafodelista"/>
        <w:ind w:left="709"/>
        <w:rPr>
          <w:rFonts w:ascii="Arial" w:hAnsi="Arial" w:cs="Arial"/>
          <w:sz w:val="22"/>
          <w:szCs w:val="22"/>
        </w:rPr>
      </w:pPr>
    </w:p>
    <w:p w14:paraId="20B290F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23</w:t>
      </w:r>
    </w:p>
    <w:p w14:paraId="7D70576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papa peruana, según volumen consignado en los PFI </w:t>
      </w:r>
    </w:p>
    <w:p w14:paraId="59D5038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5BF5ED7F"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0EAEB3DA" wp14:editId="5F365CE7">
            <wp:extent cx="5179325" cy="1750284"/>
            <wp:effectExtent l="0" t="0" r="254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01027" cy="1757618"/>
                    </a:xfrm>
                    <a:prstGeom prst="rect">
                      <a:avLst/>
                    </a:prstGeom>
                    <a:noFill/>
                  </pic:spPr>
                </pic:pic>
              </a:graphicData>
            </a:graphic>
          </wp:inline>
        </w:drawing>
      </w:r>
    </w:p>
    <w:p w14:paraId="04A50099" w14:textId="77777777" w:rsidR="004260A2" w:rsidRPr="000615DF" w:rsidRDefault="004260A2" w:rsidP="004260A2">
      <w:pPr>
        <w:rPr>
          <w:rFonts w:ascii="Arial" w:hAnsi="Arial" w:cs="Arial"/>
          <w:sz w:val="18"/>
          <w:szCs w:val="18"/>
        </w:rPr>
      </w:pPr>
      <w:r w:rsidRPr="004260A2">
        <w:rPr>
          <w:rFonts w:ascii="Arial" w:hAnsi="Arial" w:cs="Arial"/>
          <w:sz w:val="22"/>
          <w:szCs w:val="22"/>
        </w:rPr>
        <w:tab/>
      </w:r>
      <w:r w:rsidRPr="000615DF">
        <w:rPr>
          <w:rFonts w:ascii="Arial" w:hAnsi="Arial" w:cs="Arial"/>
          <w:sz w:val="18"/>
          <w:szCs w:val="18"/>
        </w:rPr>
        <w:t>Fuente: Aduana Nacional de Bolivia</w:t>
      </w:r>
    </w:p>
    <w:p w14:paraId="4914B0CB" w14:textId="77777777" w:rsidR="004260A2" w:rsidRPr="004260A2" w:rsidRDefault="004260A2" w:rsidP="004260A2">
      <w:pPr>
        <w:pStyle w:val="Prrafodelista"/>
        <w:ind w:left="709"/>
        <w:rPr>
          <w:rFonts w:ascii="Arial" w:hAnsi="Arial" w:cs="Arial"/>
          <w:sz w:val="22"/>
          <w:szCs w:val="22"/>
        </w:rPr>
      </w:pPr>
    </w:p>
    <w:p w14:paraId="39CF32F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sobretodo, en la primera mitad del año, impidiendo que 1,224 toneladas de papa peruana hayan dejado de ingresar al mercado boliviano</w:t>
      </w:r>
      <w:r w:rsidRPr="004260A2">
        <w:rPr>
          <w:rStyle w:val="Refdenotaalpie"/>
          <w:rFonts w:ascii="Arial" w:hAnsi="Arial" w:cs="Arial"/>
          <w:sz w:val="22"/>
          <w:szCs w:val="22"/>
        </w:rPr>
        <w:footnoteReference w:id="126"/>
      </w:r>
      <w:r w:rsidRPr="004260A2">
        <w:rPr>
          <w:rFonts w:ascii="Arial" w:hAnsi="Arial" w:cs="Arial"/>
          <w:sz w:val="22"/>
          <w:szCs w:val="22"/>
        </w:rPr>
        <w:t>.</w:t>
      </w:r>
    </w:p>
    <w:p w14:paraId="5CE2F1B0" w14:textId="77777777" w:rsidR="004260A2" w:rsidRPr="004260A2" w:rsidRDefault="004260A2" w:rsidP="004260A2">
      <w:pPr>
        <w:pStyle w:val="Prrafodelista"/>
        <w:ind w:left="709"/>
        <w:rPr>
          <w:rFonts w:ascii="Arial" w:hAnsi="Arial" w:cs="Arial"/>
          <w:sz w:val="22"/>
          <w:szCs w:val="22"/>
        </w:rPr>
      </w:pPr>
    </w:p>
    <w:p w14:paraId="095EE37A"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del tomate, se observa que:</w:t>
      </w:r>
    </w:p>
    <w:p w14:paraId="18498070" w14:textId="77777777" w:rsidR="004260A2" w:rsidRPr="004260A2" w:rsidRDefault="004260A2" w:rsidP="004260A2">
      <w:pPr>
        <w:pStyle w:val="Prrafodelista"/>
        <w:ind w:left="709"/>
        <w:rPr>
          <w:rFonts w:ascii="Arial" w:hAnsi="Arial" w:cs="Arial"/>
          <w:i/>
          <w:sz w:val="22"/>
          <w:szCs w:val="22"/>
        </w:rPr>
      </w:pPr>
    </w:p>
    <w:p w14:paraId="56D0F63E"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En 2021, se observa que en la primera mitad del año que, entre el 75% y 100% del número de PFI expedidos no culminaron en los registros de las inspecciones realizadas en el CEBAF Desaguadero, hecho que coincidió con los supuestos compromisos asumidos por el gobierno de dejar de internar productos peruanos en el mercado boliviano.</w:t>
      </w:r>
    </w:p>
    <w:p w14:paraId="29839326" w14:textId="77777777" w:rsidR="004260A2" w:rsidRPr="004260A2" w:rsidRDefault="004260A2" w:rsidP="004260A2">
      <w:pPr>
        <w:pStyle w:val="Prrafodelista"/>
        <w:ind w:left="1276"/>
        <w:rPr>
          <w:rFonts w:ascii="Arial" w:hAnsi="Arial" w:cs="Arial"/>
          <w:iCs/>
          <w:sz w:val="22"/>
          <w:szCs w:val="22"/>
        </w:rPr>
      </w:pPr>
    </w:p>
    <w:p w14:paraId="37B0DE7D" w14:textId="77777777" w:rsidR="004260A2" w:rsidRPr="004260A2" w:rsidRDefault="004260A2" w:rsidP="004260A2">
      <w:pPr>
        <w:pStyle w:val="Prrafodelista"/>
        <w:numPr>
          <w:ilvl w:val="0"/>
          <w:numId w:val="38"/>
        </w:numPr>
        <w:ind w:left="1276" w:hanging="567"/>
        <w:rPr>
          <w:rFonts w:ascii="Arial" w:hAnsi="Arial" w:cs="Arial"/>
          <w:iCs/>
          <w:sz w:val="22"/>
          <w:szCs w:val="22"/>
        </w:rPr>
      </w:pPr>
      <w:r w:rsidRPr="004260A2">
        <w:rPr>
          <w:rFonts w:ascii="Arial" w:hAnsi="Arial" w:cs="Arial"/>
          <w:sz w:val="22"/>
          <w:szCs w:val="22"/>
        </w:rPr>
        <w:t xml:space="preserve">No se aprecia ninguna evolución favorable en el segundo semestre de 2021 en la medida que, luego del anuncio del gobierno de Bolivia para controlar o impedir las importaciones, se dejaron de emitir los PFI (ver Gráfico N° 8). </w:t>
      </w:r>
    </w:p>
    <w:p w14:paraId="17543868" w14:textId="77777777" w:rsidR="004260A2" w:rsidRPr="004260A2" w:rsidRDefault="004260A2" w:rsidP="004260A2">
      <w:pPr>
        <w:pStyle w:val="Prrafodelista"/>
        <w:ind w:left="1276"/>
        <w:rPr>
          <w:rFonts w:ascii="Arial" w:hAnsi="Arial" w:cs="Arial"/>
          <w:iCs/>
          <w:sz w:val="22"/>
          <w:szCs w:val="22"/>
        </w:rPr>
      </w:pPr>
    </w:p>
    <w:p w14:paraId="15049CD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24</w:t>
      </w:r>
    </w:p>
    <w:p w14:paraId="6D019A4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tomate peruano, según números de PFI </w:t>
      </w:r>
    </w:p>
    <w:p w14:paraId="71887C2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1C0F7614"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4396F84A" wp14:editId="11BFF7B7">
            <wp:extent cx="5192973" cy="1756323"/>
            <wp:effectExtent l="0" t="0" r="825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22665" cy="1766365"/>
                    </a:xfrm>
                    <a:prstGeom prst="rect">
                      <a:avLst/>
                    </a:prstGeom>
                    <a:noFill/>
                  </pic:spPr>
                </pic:pic>
              </a:graphicData>
            </a:graphic>
          </wp:inline>
        </w:drawing>
      </w:r>
    </w:p>
    <w:p w14:paraId="1831A0A1"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42EBFF47" w14:textId="77777777" w:rsidR="004260A2" w:rsidRPr="004260A2" w:rsidRDefault="004260A2" w:rsidP="004260A2">
      <w:pPr>
        <w:pStyle w:val="Prrafodelista"/>
        <w:ind w:left="709"/>
        <w:rPr>
          <w:rFonts w:ascii="Arial" w:hAnsi="Arial" w:cs="Arial"/>
          <w:sz w:val="22"/>
          <w:szCs w:val="22"/>
        </w:rPr>
      </w:pPr>
    </w:p>
    <w:p w14:paraId="72AD28DF"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antes de la suspensión de emisión de los PFI para tomate, es decir, antes de junio de 2021, entre el 76% y 100% del volumen de tomate sobre el cual se solicitó y se emitió PFI, no culminó con los procedimientos de inspección. En estricto, dejó de ingresar tomate al mercado boliviano desde abril, a pesar de contar en este mes con un PFI (ver Gráfico N° 8). </w:t>
      </w:r>
    </w:p>
    <w:p w14:paraId="7805EA4B" w14:textId="77777777" w:rsidR="004260A2" w:rsidRPr="004260A2" w:rsidRDefault="004260A2" w:rsidP="004260A2">
      <w:pPr>
        <w:pStyle w:val="Prrafodelista"/>
        <w:ind w:left="1276"/>
        <w:rPr>
          <w:rFonts w:ascii="Arial" w:hAnsi="Arial" w:cs="Arial"/>
          <w:i/>
          <w:sz w:val="22"/>
          <w:szCs w:val="22"/>
        </w:rPr>
      </w:pPr>
    </w:p>
    <w:p w14:paraId="15FA460C" w14:textId="77777777" w:rsidR="004260A2" w:rsidRPr="004260A2" w:rsidRDefault="004260A2" w:rsidP="004260A2">
      <w:pPr>
        <w:pStyle w:val="Prrafodelista"/>
        <w:numPr>
          <w:ilvl w:val="0"/>
          <w:numId w:val="38"/>
        </w:numPr>
        <w:ind w:left="1276" w:hanging="567"/>
        <w:rPr>
          <w:rFonts w:ascii="Arial" w:hAnsi="Arial" w:cs="Arial"/>
          <w:iCs/>
          <w:sz w:val="22"/>
          <w:szCs w:val="22"/>
        </w:rPr>
      </w:pPr>
      <w:r w:rsidRPr="004260A2">
        <w:rPr>
          <w:rFonts w:ascii="Arial" w:hAnsi="Arial" w:cs="Arial"/>
          <w:iCs/>
          <w:sz w:val="22"/>
          <w:szCs w:val="22"/>
        </w:rPr>
        <w:t>Así, según la información disponible en el expediente, en 2021 un total de 101 toneladas de tomate peruano, que contaban con los PFI respectivos, no fueron inspeccionados en el CEBAF Desaguadero.</w:t>
      </w:r>
    </w:p>
    <w:p w14:paraId="3D5DE525" w14:textId="77777777" w:rsidR="004260A2" w:rsidRDefault="004260A2" w:rsidP="004260A2">
      <w:pPr>
        <w:rPr>
          <w:rFonts w:ascii="Arial" w:hAnsi="Arial" w:cs="Arial"/>
          <w:iCs/>
          <w:sz w:val="22"/>
          <w:szCs w:val="22"/>
        </w:rPr>
      </w:pPr>
    </w:p>
    <w:p w14:paraId="697588A3" w14:textId="77777777" w:rsidR="000615DF" w:rsidRDefault="000615DF" w:rsidP="004260A2">
      <w:pPr>
        <w:jc w:val="center"/>
        <w:rPr>
          <w:rFonts w:ascii="Arial" w:eastAsia="Calibri" w:hAnsi="Arial" w:cs="Arial"/>
          <w:b/>
          <w:sz w:val="22"/>
          <w:szCs w:val="22"/>
        </w:rPr>
      </w:pPr>
    </w:p>
    <w:p w14:paraId="0D3D81F5" w14:textId="77777777" w:rsidR="000615DF" w:rsidRDefault="000615DF" w:rsidP="004260A2">
      <w:pPr>
        <w:jc w:val="center"/>
        <w:rPr>
          <w:rFonts w:ascii="Arial" w:eastAsia="Calibri" w:hAnsi="Arial" w:cs="Arial"/>
          <w:b/>
          <w:sz w:val="22"/>
          <w:szCs w:val="22"/>
        </w:rPr>
      </w:pPr>
    </w:p>
    <w:p w14:paraId="05ED4C96" w14:textId="5D07BF29" w:rsidR="004260A2" w:rsidRPr="004260A2" w:rsidRDefault="004260A2" w:rsidP="004260A2">
      <w:pPr>
        <w:jc w:val="center"/>
        <w:rPr>
          <w:rFonts w:ascii="Arial" w:hAnsi="Arial" w:cs="Arial"/>
          <w:sz w:val="22"/>
          <w:szCs w:val="22"/>
        </w:rPr>
      </w:pPr>
      <w:r w:rsidRPr="004260A2">
        <w:rPr>
          <w:rFonts w:ascii="Arial" w:eastAsia="Calibri" w:hAnsi="Arial" w:cs="Arial"/>
          <w:b/>
          <w:sz w:val="22"/>
          <w:szCs w:val="22"/>
        </w:rPr>
        <w:lastRenderedPageBreak/>
        <w:t>Gráfico Nº 25</w:t>
      </w:r>
    </w:p>
    <w:p w14:paraId="7B9FB94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tomate peruano, según volumen consignado en los PFI </w:t>
      </w:r>
    </w:p>
    <w:p w14:paraId="3992FD9B"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5717FB0C"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0C8EF03D" wp14:editId="62A315F2">
            <wp:extent cx="5206621" cy="1759508"/>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9712" cy="1770691"/>
                    </a:xfrm>
                    <a:prstGeom prst="rect">
                      <a:avLst/>
                    </a:prstGeom>
                    <a:noFill/>
                  </pic:spPr>
                </pic:pic>
              </a:graphicData>
            </a:graphic>
          </wp:inline>
        </w:drawing>
      </w:r>
    </w:p>
    <w:p w14:paraId="4E06F019" w14:textId="77777777" w:rsidR="004260A2" w:rsidRPr="000615DF" w:rsidRDefault="004260A2" w:rsidP="004260A2">
      <w:pPr>
        <w:ind w:firstLine="708"/>
        <w:rPr>
          <w:rFonts w:ascii="Arial" w:hAnsi="Arial" w:cs="Arial"/>
          <w:sz w:val="18"/>
          <w:szCs w:val="18"/>
        </w:rPr>
      </w:pPr>
      <w:r w:rsidRPr="000615DF">
        <w:rPr>
          <w:rFonts w:ascii="Arial" w:hAnsi="Arial" w:cs="Arial"/>
          <w:sz w:val="18"/>
          <w:szCs w:val="18"/>
        </w:rPr>
        <w:t>Fuente: Aduana Nacional de Bolivia</w:t>
      </w:r>
    </w:p>
    <w:p w14:paraId="7B35C8C5" w14:textId="77777777" w:rsidR="004260A2" w:rsidRPr="004260A2" w:rsidRDefault="004260A2" w:rsidP="004260A2">
      <w:pPr>
        <w:pStyle w:val="Prrafodelista"/>
        <w:ind w:left="709"/>
        <w:rPr>
          <w:rFonts w:ascii="Arial" w:hAnsi="Arial" w:cs="Arial"/>
          <w:sz w:val="22"/>
          <w:szCs w:val="22"/>
        </w:rPr>
      </w:pPr>
    </w:p>
    <w:p w14:paraId="596417A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sobretodo, en la primera mitad del año, impidiendo que 101 toneladas de tomate peruano hayan dejado de ingresar al mercado boliviano</w:t>
      </w:r>
      <w:r w:rsidRPr="004260A2">
        <w:rPr>
          <w:rStyle w:val="Refdenotaalpie"/>
          <w:rFonts w:ascii="Arial" w:hAnsi="Arial" w:cs="Arial"/>
          <w:sz w:val="22"/>
          <w:szCs w:val="22"/>
        </w:rPr>
        <w:footnoteReference w:id="127"/>
      </w:r>
      <w:r w:rsidRPr="004260A2">
        <w:rPr>
          <w:rFonts w:ascii="Arial" w:hAnsi="Arial" w:cs="Arial"/>
          <w:sz w:val="22"/>
          <w:szCs w:val="22"/>
        </w:rPr>
        <w:t>.</w:t>
      </w:r>
    </w:p>
    <w:p w14:paraId="6FECB663" w14:textId="77777777" w:rsidR="004260A2" w:rsidRPr="004260A2" w:rsidRDefault="004260A2" w:rsidP="004260A2">
      <w:pPr>
        <w:pStyle w:val="Prrafodelista"/>
        <w:ind w:left="709"/>
        <w:rPr>
          <w:rFonts w:ascii="Arial" w:hAnsi="Arial" w:cs="Arial"/>
          <w:i/>
          <w:sz w:val="22"/>
          <w:szCs w:val="22"/>
        </w:rPr>
      </w:pPr>
    </w:p>
    <w:p w14:paraId="671DE7CD"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En el caso de la cebolla, se observa que:</w:t>
      </w:r>
    </w:p>
    <w:p w14:paraId="01529CC9" w14:textId="77777777" w:rsidR="004260A2" w:rsidRPr="004260A2" w:rsidRDefault="004260A2" w:rsidP="004260A2">
      <w:pPr>
        <w:pStyle w:val="Prrafodelista"/>
        <w:rPr>
          <w:rFonts w:ascii="Arial" w:hAnsi="Arial" w:cs="Arial"/>
          <w:sz w:val="22"/>
          <w:szCs w:val="22"/>
        </w:rPr>
      </w:pPr>
    </w:p>
    <w:p w14:paraId="5955816B" w14:textId="1EF567A0"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se observa en la primera mitad del año que, entre el 8% y 29% del número de PFI expedidos no culminaron en los registros de las inspecciones realizadas en el CEBAF Desaguadero, hecho que coincidió con los supuestos compromisos asumidos por el gobierno de dejar de internar productos peruanos en el mercado boliviano. Incluso, en junio de ese año, se alcanzó el porcentaje más alto (29%) de los PFI que no culminaron en inspección, periodo en el cual se sabe que </w:t>
      </w:r>
      <w:r w:rsidR="004D6143">
        <w:rPr>
          <w:rFonts w:ascii="Arial" w:hAnsi="Arial" w:cs="Arial"/>
          <w:sz w:val="22"/>
          <w:szCs w:val="22"/>
        </w:rPr>
        <w:t xml:space="preserve">el </w:t>
      </w:r>
      <w:r w:rsidRPr="004260A2">
        <w:rPr>
          <w:rFonts w:ascii="Arial" w:hAnsi="Arial" w:cs="Arial"/>
          <w:sz w:val="22"/>
          <w:szCs w:val="22"/>
        </w:rPr>
        <w:t>SENASA dejó de realizar dicho procedimiento.</w:t>
      </w:r>
    </w:p>
    <w:p w14:paraId="4052BAC4" w14:textId="77777777" w:rsidR="004260A2" w:rsidRPr="004260A2" w:rsidRDefault="004260A2" w:rsidP="004260A2">
      <w:pPr>
        <w:pStyle w:val="Prrafodelista"/>
        <w:ind w:left="1276"/>
        <w:rPr>
          <w:rFonts w:ascii="Arial" w:hAnsi="Arial" w:cs="Arial"/>
          <w:i/>
          <w:sz w:val="22"/>
          <w:szCs w:val="22"/>
        </w:rPr>
      </w:pPr>
    </w:p>
    <w:p w14:paraId="40D3CECA" w14:textId="7E8CCFCA"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Luego de los reclamos presentados por productores y exportadores peruanos, y en este caso en particular, que </w:t>
      </w:r>
      <w:r w:rsidR="004D6143">
        <w:rPr>
          <w:rFonts w:ascii="Arial" w:hAnsi="Arial" w:cs="Arial"/>
          <w:sz w:val="22"/>
          <w:szCs w:val="22"/>
        </w:rPr>
        <w:t xml:space="preserve">el </w:t>
      </w:r>
      <w:r w:rsidRPr="004260A2">
        <w:rPr>
          <w:rFonts w:ascii="Arial" w:hAnsi="Arial" w:cs="Arial"/>
          <w:sz w:val="22"/>
          <w:szCs w:val="22"/>
        </w:rPr>
        <w:t xml:space="preserve">SENASA advirtiera mediante su Carta-0675-2021-MIDAGRI-SENASA-DSV de noviembre de 2021 que </w:t>
      </w:r>
      <w:r w:rsidR="004D6143">
        <w:rPr>
          <w:rFonts w:ascii="Arial" w:hAnsi="Arial" w:cs="Arial"/>
          <w:sz w:val="22"/>
          <w:szCs w:val="22"/>
        </w:rPr>
        <w:t xml:space="preserve">el </w:t>
      </w:r>
      <w:r w:rsidRPr="004260A2">
        <w:rPr>
          <w:rFonts w:ascii="Arial" w:hAnsi="Arial" w:cs="Arial"/>
          <w:sz w:val="22"/>
          <w:szCs w:val="22"/>
        </w:rPr>
        <w:t>SENASAG habría estado incumpliendo el compromiso del Acta suscrita entre Perú y Bolivia, se comienza a emitir los PFI en diciembre (ver Gráfico N° 10) pero a pesar de eso, un gran número de ellos culmina sin la inspección respectiva (67%).</w:t>
      </w:r>
    </w:p>
    <w:p w14:paraId="18B0F034" w14:textId="77777777" w:rsidR="004260A2" w:rsidRDefault="004260A2" w:rsidP="004260A2">
      <w:pPr>
        <w:rPr>
          <w:rFonts w:ascii="Arial" w:hAnsi="Arial" w:cs="Arial"/>
          <w:sz w:val="22"/>
          <w:szCs w:val="22"/>
        </w:rPr>
      </w:pPr>
    </w:p>
    <w:p w14:paraId="56FBC60B" w14:textId="77777777" w:rsidR="00710423" w:rsidRDefault="00710423" w:rsidP="004260A2">
      <w:pPr>
        <w:rPr>
          <w:rFonts w:ascii="Arial" w:hAnsi="Arial" w:cs="Arial"/>
          <w:sz w:val="22"/>
          <w:szCs w:val="22"/>
        </w:rPr>
      </w:pPr>
    </w:p>
    <w:p w14:paraId="13E974F5" w14:textId="77777777" w:rsidR="00710423" w:rsidRDefault="00710423" w:rsidP="004260A2">
      <w:pPr>
        <w:rPr>
          <w:rFonts w:ascii="Arial" w:hAnsi="Arial" w:cs="Arial"/>
          <w:sz w:val="22"/>
          <w:szCs w:val="22"/>
        </w:rPr>
      </w:pPr>
    </w:p>
    <w:p w14:paraId="7E389020" w14:textId="77777777" w:rsidR="00710423" w:rsidRDefault="00710423" w:rsidP="004260A2">
      <w:pPr>
        <w:rPr>
          <w:rFonts w:ascii="Arial" w:hAnsi="Arial" w:cs="Arial"/>
          <w:sz w:val="22"/>
          <w:szCs w:val="22"/>
        </w:rPr>
      </w:pPr>
    </w:p>
    <w:p w14:paraId="5AFE1382" w14:textId="77777777" w:rsidR="00710423" w:rsidRDefault="00710423" w:rsidP="004260A2">
      <w:pPr>
        <w:rPr>
          <w:rFonts w:ascii="Arial" w:hAnsi="Arial" w:cs="Arial"/>
          <w:sz w:val="22"/>
          <w:szCs w:val="22"/>
        </w:rPr>
      </w:pPr>
    </w:p>
    <w:p w14:paraId="603F540A" w14:textId="77777777" w:rsidR="00710423" w:rsidRDefault="00710423" w:rsidP="004260A2">
      <w:pPr>
        <w:rPr>
          <w:rFonts w:ascii="Arial" w:hAnsi="Arial" w:cs="Arial"/>
          <w:sz w:val="22"/>
          <w:szCs w:val="22"/>
        </w:rPr>
      </w:pPr>
    </w:p>
    <w:p w14:paraId="78880076" w14:textId="77777777" w:rsidR="00710423" w:rsidRDefault="00710423" w:rsidP="004260A2">
      <w:pPr>
        <w:rPr>
          <w:rFonts w:ascii="Arial" w:hAnsi="Arial" w:cs="Arial"/>
          <w:sz w:val="22"/>
          <w:szCs w:val="22"/>
        </w:rPr>
      </w:pPr>
    </w:p>
    <w:p w14:paraId="1486A03D" w14:textId="77777777" w:rsidR="00710423" w:rsidRDefault="00710423" w:rsidP="004260A2">
      <w:pPr>
        <w:rPr>
          <w:rFonts w:ascii="Arial" w:hAnsi="Arial" w:cs="Arial"/>
          <w:sz w:val="22"/>
          <w:szCs w:val="22"/>
        </w:rPr>
      </w:pPr>
    </w:p>
    <w:p w14:paraId="0BBDF0E5" w14:textId="77777777" w:rsidR="00710423" w:rsidRDefault="00710423" w:rsidP="004260A2">
      <w:pPr>
        <w:rPr>
          <w:rFonts w:ascii="Arial" w:hAnsi="Arial" w:cs="Arial"/>
          <w:sz w:val="22"/>
          <w:szCs w:val="22"/>
        </w:rPr>
      </w:pPr>
    </w:p>
    <w:p w14:paraId="10CF4587" w14:textId="77777777" w:rsidR="00710423" w:rsidRDefault="00710423" w:rsidP="004260A2">
      <w:pPr>
        <w:rPr>
          <w:rFonts w:ascii="Arial" w:hAnsi="Arial" w:cs="Arial"/>
          <w:sz w:val="22"/>
          <w:szCs w:val="22"/>
        </w:rPr>
      </w:pPr>
    </w:p>
    <w:p w14:paraId="7AAB18B1" w14:textId="77777777" w:rsidR="00710423" w:rsidRPr="004260A2" w:rsidRDefault="00710423" w:rsidP="004260A2">
      <w:pPr>
        <w:rPr>
          <w:rFonts w:ascii="Arial" w:hAnsi="Arial" w:cs="Arial"/>
          <w:sz w:val="22"/>
          <w:szCs w:val="22"/>
        </w:rPr>
      </w:pPr>
    </w:p>
    <w:p w14:paraId="10DF378A" w14:textId="77777777" w:rsidR="004260A2" w:rsidRPr="004260A2" w:rsidRDefault="004260A2" w:rsidP="004260A2">
      <w:pPr>
        <w:jc w:val="center"/>
        <w:rPr>
          <w:rFonts w:ascii="Arial" w:hAnsi="Arial" w:cs="Arial"/>
          <w:sz w:val="22"/>
          <w:szCs w:val="22"/>
        </w:rPr>
      </w:pPr>
      <w:r w:rsidRPr="004260A2">
        <w:rPr>
          <w:rFonts w:ascii="Arial" w:eastAsia="Calibri" w:hAnsi="Arial" w:cs="Arial"/>
          <w:b/>
          <w:sz w:val="22"/>
          <w:szCs w:val="22"/>
        </w:rPr>
        <w:t>Gráfico Nº 26</w:t>
      </w:r>
    </w:p>
    <w:p w14:paraId="5E6258B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cebolla peruana, según números de PFI </w:t>
      </w:r>
    </w:p>
    <w:p w14:paraId="7DF2251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4D84ED0B"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258DD130" wp14:editId="4C9EE3F8">
            <wp:extent cx="5211761" cy="1767385"/>
            <wp:effectExtent l="0" t="0" r="8255" b="444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5971" cy="1775595"/>
                    </a:xfrm>
                    <a:prstGeom prst="rect">
                      <a:avLst/>
                    </a:prstGeom>
                    <a:noFill/>
                  </pic:spPr>
                </pic:pic>
              </a:graphicData>
            </a:graphic>
          </wp:inline>
        </w:drawing>
      </w:r>
    </w:p>
    <w:p w14:paraId="7F86A02D"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6ABBCEBD" w14:textId="77777777" w:rsidR="004260A2" w:rsidRPr="004260A2" w:rsidRDefault="004260A2" w:rsidP="004260A2">
      <w:pPr>
        <w:pStyle w:val="Prrafodelista"/>
        <w:ind w:left="709"/>
        <w:rPr>
          <w:rFonts w:ascii="Arial" w:hAnsi="Arial" w:cs="Arial"/>
          <w:sz w:val="22"/>
          <w:szCs w:val="22"/>
        </w:rPr>
      </w:pPr>
    </w:p>
    <w:p w14:paraId="41F7142F"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En términos de volumen, se puede apreciar que antes de la suspensión de emisión de los PFI para cebolla, es decir, antes de julio de 2021, entre el 9% y 24% del volumen de cebolla sobre el cual se solicitó y se emitió PFI, no culminó con los procedimientos de inspección. Cuando recién, se reanuda la emisión de los PFI, una proporción importante del volumen asociado a tales PFI no fueron inspeccionados, 67%, el nivel más elevado en 2021.</w:t>
      </w:r>
    </w:p>
    <w:p w14:paraId="3ECE1BA7" w14:textId="77777777" w:rsidR="004260A2" w:rsidRPr="004260A2" w:rsidRDefault="004260A2" w:rsidP="004260A2">
      <w:pPr>
        <w:pStyle w:val="Prrafodelista"/>
        <w:ind w:left="1276"/>
        <w:rPr>
          <w:rFonts w:ascii="Arial" w:hAnsi="Arial" w:cs="Arial"/>
          <w:i/>
          <w:sz w:val="22"/>
          <w:szCs w:val="22"/>
        </w:rPr>
      </w:pPr>
    </w:p>
    <w:p w14:paraId="0407A193"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iCs/>
          <w:sz w:val="22"/>
          <w:szCs w:val="22"/>
        </w:rPr>
        <w:t>Así, según la información disponible en el expediente, en 2021 un total de 2,181 toneladas de cebolla peruana, que contaban con los PFI respectivos, no fueron inspeccionados en el CEBAF Desaguadero.</w:t>
      </w:r>
    </w:p>
    <w:p w14:paraId="33CE37F4" w14:textId="77777777" w:rsidR="004260A2" w:rsidRPr="004260A2" w:rsidRDefault="004260A2" w:rsidP="004260A2">
      <w:pPr>
        <w:pStyle w:val="Prrafodelista"/>
        <w:ind w:left="709"/>
        <w:rPr>
          <w:rFonts w:ascii="Arial" w:hAnsi="Arial" w:cs="Arial"/>
          <w:sz w:val="22"/>
          <w:szCs w:val="22"/>
        </w:rPr>
      </w:pPr>
    </w:p>
    <w:p w14:paraId="0945644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27</w:t>
      </w:r>
    </w:p>
    <w:p w14:paraId="4624F36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cebolla peruana, según volumen consignado en los PFI </w:t>
      </w:r>
    </w:p>
    <w:p w14:paraId="129B6B3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6F6C4BC1"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069C9084" wp14:editId="3F60CF40">
            <wp:extent cx="5206621" cy="1764208"/>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57119" cy="1781319"/>
                    </a:xfrm>
                    <a:prstGeom prst="rect">
                      <a:avLst/>
                    </a:prstGeom>
                    <a:noFill/>
                  </pic:spPr>
                </pic:pic>
              </a:graphicData>
            </a:graphic>
          </wp:inline>
        </w:drawing>
      </w:r>
    </w:p>
    <w:p w14:paraId="28A32F37"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Aduana Nacional de Bolivia</w:t>
      </w:r>
    </w:p>
    <w:p w14:paraId="17570D73" w14:textId="77777777" w:rsidR="004260A2" w:rsidRPr="004260A2" w:rsidRDefault="004260A2" w:rsidP="004260A2">
      <w:pPr>
        <w:pStyle w:val="Prrafodelista"/>
        <w:ind w:left="709"/>
        <w:rPr>
          <w:rFonts w:ascii="Arial" w:hAnsi="Arial" w:cs="Arial"/>
          <w:sz w:val="22"/>
          <w:szCs w:val="22"/>
        </w:rPr>
      </w:pPr>
    </w:p>
    <w:p w14:paraId="01ABBEA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impidiendo que 2,181 toneladas de cebolla peruana hayan dejado de ingresar al mercado boliviano</w:t>
      </w:r>
      <w:r w:rsidRPr="004260A2">
        <w:rPr>
          <w:rStyle w:val="Refdenotaalpie"/>
          <w:rFonts w:ascii="Arial" w:hAnsi="Arial" w:cs="Arial"/>
          <w:sz w:val="22"/>
          <w:szCs w:val="22"/>
        </w:rPr>
        <w:footnoteReference w:id="128"/>
      </w:r>
      <w:r w:rsidRPr="004260A2">
        <w:rPr>
          <w:rFonts w:ascii="Arial" w:hAnsi="Arial" w:cs="Arial"/>
          <w:sz w:val="22"/>
          <w:szCs w:val="22"/>
        </w:rPr>
        <w:t>.</w:t>
      </w:r>
    </w:p>
    <w:p w14:paraId="34BE109E" w14:textId="77777777" w:rsidR="004260A2" w:rsidRPr="004260A2" w:rsidRDefault="004260A2" w:rsidP="004260A2">
      <w:pPr>
        <w:pStyle w:val="Prrafodelista"/>
        <w:ind w:left="709"/>
        <w:rPr>
          <w:rFonts w:ascii="Arial" w:hAnsi="Arial" w:cs="Arial"/>
          <w:sz w:val="22"/>
          <w:szCs w:val="22"/>
        </w:rPr>
      </w:pPr>
    </w:p>
    <w:p w14:paraId="7A90523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zanahoria, se observa que:</w:t>
      </w:r>
    </w:p>
    <w:p w14:paraId="0DAF1081" w14:textId="77777777" w:rsidR="004260A2" w:rsidRPr="004260A2" w:rsidRDefault="004260A2" w:rsidP="004260A2">
      <w:pPr>
        <w:pStyle w:val="Prrafodelista"/>
        <w:ind w:left="709"/>
        <w:rPr>
          <w:rFonts w:ascii="Arial" w:hAnsi="Arial" w:cs="Arial"/>
          <w:sz w:val="22"/>
          <w:szCs w:val="22"/>
        </w:rPr>
      </w:pPr>
    </w:p>
    <w:p w14:paraId="1018D68B"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En 2021, únicamente en enero se emitieron PFI (ver Gráfico N° 12). En ese mes, el 21% del número de PFI expedidos no culminaron en los registros de las inspecciones realizadas en el CEBAF Desaguadero, periodo sobre el cual se habría logrado el compromiso del gobierno de Bolivia de dejar de internar productos peruanos.</w:t>
      </w:r>
    </w:p>
    <w:p w14:paraId="23EB5662" w14:textId="77777777" w:rsidR="004260A2" w:rsidRPr="004260A2" w:rsidRDefault="004260A2" w:rsidP="004260A2">
      <w:pPr>
        <w:rPr>
          <w:rFonts w:ascii="Arial" w:hAnsi="Arial" w:cs="Arial"/>
          <w:sz w:val="22"/>
          <w:szCs w:val="22"/>
        </w:rPr>
      </w:pPr>
    </w:p>
    <w:p w14:paraId="165DB6C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28</w:t>
      </w:r>
    </w:p>
    <w:p w14:paraId="243AE86F"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zanahoria peruana, según números de PFI </w:t>
      </w:r>
    </w:p>
    <w:p w14:paraId="02F3BDE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5BC7DBCB"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7FFBA609" wp14:editId="741D94A9">
            <wp:extent cx="5214620" cy="1763644"/>
            <wp:effectExtent l="0" t="0" r="508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41474" cy="1772726"/>
                    </a:xfrm>
                    <a:prstGeom prst="rect">
                      <a:avLst/>
                    </a:prstGeom>
                    <a:noFill/>
                  </pic:spPr>
                </pic:pic>
              </a:graphicData>
            </a:graphic>
          </wp:inline>
        </w:drawing>
      </w:r>
    </w:p>
    <w:p w14:paraId="1D47D50A"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67C4A664" w14:textId="77777777" w:rsidR="004260A2" w:rsidRPr="004260A2" w:rsidRDefault="004260A2" w:rsidP="004260A2">
      <w:pPr>
        <w:rPr>
          <w:rFonts w:ascii="Arial" w:hAnsi="Arial" w:cs="Arial"/>
          <w:sz w:val="22"/>
          <w:szCs w:val="22"/>
        </w:rPr>
      </w:pPr>
    </w:p>
    <w:p w14:paraId="7E302849"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iCs/>
          <w:sz w:val="22"/>
          <w:szCs w:val="22"/>
        </w:rPr>
        <w:t>Según la información disponible en el expediente, en 2021 un total de 83 toneladas de zanahoria peruana, que contaban con los PFI respectivos, no fueron inspeccionados en el CEBAF Desaguadero.</w:t>
      </w:r>
    </w:p>
    <w:p w14:paraId="1886702F" w14:textId="77777777" w:rsidR="004260A2" w:rsidRPr="004260A2" w:rsidRDefault="004260A2" w:rsidP="004260A2">
      <w:pPr>
        <w:pStyle w:val="Prrafodelista"/>
        <w:ind w:left="709"/>
        <w:rPr>
          <w:rFonts w:ascii="Arial" w:hAnsi="Arial" w:cs="Arial"/>
          <w:sz w:val="22"/>
          <w:szCs w:val="22"/>
        </w:rPr>
      </w:pPr>
    </w:p>
    <w:p w14:paraId="788A71B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29</w:t>
      </w:r>
    </w:p>
    <w:p w14:paraId="7238A37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zanahoria peruana, según volumen consignado en los PFI </w:t>
      </w:r>
    </w:p>
    <w:p w14:paraId="01E3D1FE"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1BFBB4F3"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2DDD1F17" wp14:editId="16FE8D66">
            <wp:extent cx="5206483" cy="175946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6660" cy="1769660"/>
                    </a:xfrm>
                    <a:prstGeom prst="rect">
                      <a:avLst/>
                    </a:prstGeom>
                    <a:noFill/>
                  </pic:spPr>
                </pic:pic>
              </a:graphicData>
            </a:graphic>
          </wp:inline>
        </w:drawing>
      </w:r>
    </w:p>
    <w:p w14:paraId="2259802F" w14:textId="77777777" w:rsidR="004260A2" w:rsidRPr="000615DF" w:rsidRDefault="004260A2" w:rsidP="004260A2">
      <w:pPr>
        <w:ind w:firstLine="708"/>
        <w:rPr>
          <w:rFonts w:ascii="Arial" w:hAnsi="Arial" w:cs="Arial"/>
          <w:sz w:val="18"/>
          <w:szCs w:val="18"/>
        </w:rPr>
      </w:pPr>
      <w:r w:rsidRPr="000615DF">
        <w:rPr>
          <w:rFonts w:ascii="Arial" w:hAnsi="Arial" w:cs="Arial"/>
          <w:sz w:val="18"/>
          <w:szCs w:val="18"/>
        </w:rPr>
        <w:t>Fuente: Aduana Nacional de Bolivia</w:t>
      </w:r>
    </w:p>
    <w:p w14:paraId="5E975481" w14:textId="77777777" w:rsidR="004260A2" w:rsidRPr="004260A2" w:rsidRDefault="004260A2" w:rsidP="004260A2">
      <w:pPr>
        <w:pStyle w:val="Prrafodelista"/>
        <w:ind w:left="709"/>
        <w:rPr>
          <w:rFonts w:ascii="Arial" w:hAnsi="Arial" w:cs="Arial"/>
          <w:sz w:val="22"/>
          <w:szCs w:val="22"/>
        </w:rPr>
      </w:pPr>
    </w:p>
    <w:p w14:paraId="6E91B300" w14:textId="42844094"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004D6143">
        <w:rPr>
          <w:rFonts w:ascii="Arial" w:hAnsi="Arial" w:cs="Arial"/>
          <w:sz w:val="22"/>
          <w:szCs w:val="22"/>
          <w:u w:val="single"/>
        </w:rPr>
        <w:t xml:space="preserve">las actuaciones </w:t>
      </w:r>
      <w:r w:rsidRPr="004260A2">
        <w:rPr>
          <w:rFonts w:ascii="Arial" w:hAnsi="Arial" w:cs="Arial"/>
          <w:sz w:val="22"/>
          <w:szCs w:val="22"/>
          <w:u w:val="single"/>
        </w:rPr>
        <w:t xml:space="preserve">del SENASAG, de dejar de realizar las inspecciones fitosanitarias, explican el deterioro </w:t>
      </w:r>
      <w:r w:rsidRPr="004260A2">
        <w:rPr>
          <w:rFonts w:ascii="Arial" w:hAnsi="Arial" w:cs="Arial"/>
          <w:sz w:val="22"/>
          <w:szCs w:val="22"/>
          <w:u w:val="single"/>
        </w:rPr>
        <w:lastRenderedPageBreak/>
        <w:t>de las importaciones evidenciadas en 2021</w:t>
      </w:r>
      <w:r w:rsidRPr="004260A2">
        <w:rPr>
          <w:rFonts w:ascii="Arial" w:hAnsi="Arial" w:cs="Arial"/>
          <w:sz w:val="22"/>
          <w:szCs w:val="22"/>
        </w:rPr>
        <w:t>, impidiendo que 83 toneladas de zanahoria peruana hayan dejado de ingresar al mercado boliviano</w:t>
      </w:r>
      <w:r w:rsidRPr="004260A2">
        <w:rPr>
          <w:rStyle w:val="Refdenotaalpie"/>
          <w:rFonts w:ascii="Arial" w:hAnsi="Arial" w:cs="Arial"/>
          <w:sz w:val="22"/>
          <w:szCs w:val="22"/>
        </w:rPr>
        <w:footnoteReference w:id="129"/>
      </w:r>
      <w:r w:rsidRPr="004260A2">
        <w:rPr>
          <w:rFonts w:ascii="Arial" w:hAnsi="Arial" w:cs="Arial"/>
          <w:sz w:val="22"/>
          <w:szCs w:val="22"/>
        </w:rPr>
        <w:t>.</w:t>
      </w:r>
    </w:p>
    <w:p w14:paraId="668CF48B" w14:textId="77777777" w:rsidR="004260A2" w:rsidRPr="004260A2" w:rsidRDefault="004260A2" w:rsidP="004260A2">
      <w:pPr>
        <w:pStyle w:val="Prrafodelista"/>
        <w:ind w:left="709"/>
        <w:rPr>
          <w:rFonts w:ascii="Arial" w:hAnsi="Arial" w:cs="Arial"/>
          <w:sz w:val="22"/>
          <w:szCs w:val="22"/>
        </w:rPr>
      </w:pPr>
    </w:p>
    <w:p w14:paraId="488E67EA"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palta, se observa que:</w:t>
      </w:r>
    </w:p>
    <w:p w14:paraId="1A3559AC" w14:textId="77777777" w:rsidR="004260A2" w:rsidRPr="004260A2" w:rsidRDefault="004260A2" w:rsidP="004260A2">
      <w:pPr>
        <w:pStyle w:val="Prrafodelista"/>
        <w:ind w:left="709"/>
        <w:rPr>
          <w:rFonts w:ascii="Arial" w:hAnsi="Arial" w:cs="Arial"/>
          <w:sz w:val="22"/>
          <w:szCs w:val="22"/>
        </w:rPr>
      </w:pPr>
    </w:p>
    <w:p w14:paraId="0BBDD0E9" w14:textId="77B2EFED"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se observa en la primera mitad del año que, entre el 4% y 100% del número de PFI expedidos no culminaron en los registros de las inspecciones realizadas en el CEBAF Desaguadero, hecho que coincidió con los supuestos compromisos asumidos por el gobierno de dejar de internar productos peruanos en el mercado boliviano. Igualmente, en junio de ese año, el 4% de los PFI no culminaron en inspección, periodo en el cual se sabe que </w:t>
      </w:r>
      <w:r w:rsidR="004D6143">
        <w:rPr>
          <w:rFonts w:ascii="Arial" w:hAnsi="Arial" w:cs="Arial"/>
          <w:sz w:val="22"/>
          <w:szCs w:val="22"/>
        </w:rPr>
        <w:t xml:space="preserve">el </w:t>
      </w:r>
      <w:r w:rsidRPr="004260A2">
        <w:rPr>
          <w:rFonts w:ascii="Arial" w:hAnsi="Arial" w:cs="Arial"/>
          <w:sz w:val="22"/>
          <w:szCs w:val="22"/>
        </w:rPr>
        <w:t>SENASA dejó de realizar dicho procedimiento.</w:t>
      </w:r>
    </w:p>
    <w:p w14:paraId="0C0441AE" w14:textId="77777777" w:rsidR="004260A2" w:rsidRPr="004260A2" w:rsidRDefault="004260A2" w:rsidP="004260A2">
      <w:pPr>
        <w:pStyle w:val="Prrafodelista"/>
        <w:ind w:left="1276"/>
        <w:rPr>
          <w:rFonts w:ascii="Arial" w:hAnsi="Arial" w:cs="Arial"/>
          <w:iCs/>
          <w:sz w:val="22"/>
          <w:szCs w:val="22"/>
        </w:rPr>
      </w:pPr>
    </w:p>
    <w:p w14:paraId="1A586B2F" w14:textId="75A0524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Luego de los reclamos presentados por productores y exportadores peruanos, así como aquellos notificados por </w:t>
      </w:r>
      <w:r w:rsidR="004D6143">
        <w:rPr>
          <w:rFonts w:ascii="Arial" w:hAnsi="Arial" w:cs="Arial"/>
          <w:sz w:val="22"/>
          <w:szCs w:val="22"/>
        </w:rPr>
        <w:t xml:space="preserve">el </w:t>
      </w:r>
      <w:r w:rsidRPr="004260A2">
        <w:rPr>
          <w:rFonts w:ascii="Arial" w:hAnsi="Arial" w:cs="Arial"/>
          <w:sz w:val="22"/>
          <w:szCs w:val="22"/>
        </w:rPr>
        <w:t>SENASA a</w:t>
      </w:r>
      <w:r w:rsidR="004D6143">
        <w:rPr>
          <w:rFonts w:ascii="Arial" w:hAnsi="Arial" w:cs="Arial"/>
          <w:sz w:val="22"/>
          <w:szCs w:val="22"/>
        </w:rPr>
        <w:t>l</w:t>
      </w:r>
      <w:r w:rsidRPr="004260A2">
        <w:rPr>
          <w:rFonts w:ascii="Arial" w:hAnsi="Arial" w:cs="Arial"/>
          <w:sz w:val="22"/>
          <w:szCs w:val="22"/>
        </w:rPr>
        <w:t xml:space="preserve"> SENASAG, y posterior a la reducción de los PFI (ver Gráfico N° 14) se aprecia aún que porcentajes entre el 12% y 14% de PFI para palta </w:t>
      </w:r>
      <w:r w:rsidR="004D6143">
        <w:rPr>
          <w:rFonts w:ascii="Arial" w:hAnsi="Arial" w:cs="Arial"/>
          <w:sz w:val="22"/>
          <w:szCs w:val="22"/>
        </w:rPr>
        <w:t>se hayan dejado de inspeccionar</w:t>
      </w:r>
      <w:r w:rsidRPr="004260A2">
        <w:rPr>
          <w:rFonts w:ascii="Arial" w:hAnsi="Arial" w:cs="Arial"/>
          <w:sz w:val="22"/>
          <w:szCs w:val="22"/>
        </w:rPr>
        <w:t>. No es sino, luego del compromiso asumido por el SENASAG de continuar con las inspecciones (reflejada en el Acta del CEBAF Desaguadero de octubre) que en noviembre y diciembre la totalidad de las mercancías que contaban con los PFI culminaron registrándose en la base de datos de inspecciones que se realizan en el CEBAF Desaguadero.</w:t>
      </w:r>
    </w:p>
    <w:p w14:paraId="4D149BAD" w14:textId="77777777" w:rsidR="004260A2" w:rsidRPr="004260A2" w:rsidRDefault="004260A2" w:rsidP="004260A2">
      <w:pPr>
        <w:ind w:left="709"/>
        <w:jc w:val="center"/>
        <w:rPr>
          <w:rFonts w:ascii="Arial" w:eastAsia="Calibri" w:hAnsi="Arial" w:cs="Arial"/>
          <w:b/>
          <w:sz w:val="22"/>
          <w:szCs w:val="22"/>
        </w:rPr>
      </w:pPr>
    </w:p>
    <w:p w14:paraId="2AA51F2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30</w:t>
      </w:r>
    </w:p>
    <w:p w14:paraId="1BA8025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CEBAF Desaguadero: inspección fitosanitaria de palta peruana, según números de PFI</w:t>
      </w:r>
    </w:p>
    <w:p w14:paraId="176DA24A"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(En porcentaje) </w:t>
      </w:r>
    </w:p>
    <w:p w14:paraId="63F7A196"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3E8345F1" wp14:editId="4D1EF7C1">
            <wp:extent cx="5200299" cy="1758800"/>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29144" cy="1768556"/>
                    </a:xfrm>
                    <a:prstGeom prst="rect">
                      <a:avLst/>
                    </a:prstGeom>
                    <a:noFill/>
                  </pic:spPr>
                </pic:pic>
              </a:graphicData>
            </a:graphic>
          </wp:inline>
        </w:drawing>
      </w:r>
    </w:p>
    <w:p w14:paraId="2DFED3E1"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24133728" w14:textId="77777777" w:rsidR="004260A2" w:rsidRPr="004260A2" w:rsidRDefault="004260A2" w:rsidP="004260A2">
      <w:pPr>
        <w:rPr>
          <w:rFonts w:ascii="Arial" w:hAnsi="Arial" w:cs="Arial"/>
          <w:i/>
          <w:sz w:val="22"/>
          <w:szCs w:val="22"/>
        </w:rPr>
      </w:pPr>
    </w:p>
    <w:p w14:paraId="1037B9E6"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antes del compromiso del SENASAG de continuar las inspecciones en el recinto del CEBAF Desaguadero entre el 10% y 13% del volumen de palta sobre el cual se solicitó y se emitió PFI, no culminó con los procedimientos de inspección (sin tomar en cuenta el único PFI emitido en enero). Luego, del compromiso de octubre, el 100% de las mercancías que contaban con un PFI, fueron inspeccionadas en el CEBAF Desaguadero. </w:t>
      </w:r>
    </w:p>
    <w:p w14:paraId="44E36128" w14:textId="77777777" w:rsidR="004260A2" w:rsidRPr="004260A2" w:rsidRDefault="004260A2" w:rsidP="004260A2">
      <w:pPr>
        <w:pStyle w:val="Prrafodelista"/>
        <w:ind w:left="1276"/>
        <w:rPr>
          <w:rFonts w:ascii="Arial" w:hAnsi="Arial" w:cs="Arial"/>
          <w:i/>
          <w:sz w:val="22"/>
          <w:szCs w:val="22"/>
        </w:rPr>
      </w:pPr>
    </w:p>
    <w:p w14:paraId="621302A3" w14:textId="77777777" w:rsidR="004260A2" w:rsidRPr="00710423"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iCs/>
          <w:sz w:val="22"/>
          <w:szCs w:val="22"/>
        </w:rPr>
        <w:lastRenderedPageBreak/>
        <w:t>Así, según la información disponible en el expediente, en 2021 un total de 72 toneladas de palta peruana, que contaban con los PFI respectivos, no fueron inspeccionados en el CEBAF Desaguadero.</w:t>
      </w:r>
    </w:p>
    <w:p w14:paraId="02058BC5" w14:textId="77777777" w:rsidR="004260A2" w:rsidRPr="004260A2" w:rsidRDefault="004260A2" w:rsidP="004260A2">
      <w:pPr>
        <w:pStyle w:val="Prrafodelista"/>
        <w:ind w:left="709"/>
        <w:rPr>
          <w:rFonts w:ascii="Arial" w:hAnsi="Arial" w:cs="Arial"/>
          <w:sz w:val="22"/>
          <w:szCs w:val="22"/>
        </w:rPr>
      </w:pPr>
    </w:p>
    <w:p w14:paraId="29CFA80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31</w:t>
      </w:r>
    </w:p>
    <w:p w14:paraId="1E6D2B5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palta peruana, según volumen consignado en los PFI </w:t>
      </w:r>
    </w:p>
    <w:p w14:paraId="5D24BEE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65BCD8B8"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381392B6" wp14:editId="61F023A9">
            <wp:extent cx="5195864" cy="1755873"/>
            <wp:effectExtent l="0" t="0" r="508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5043" cy="1769113"/>
                    </a:xfrm>
                    <a:prstGeom prst="rect">
                      <a:avLst/>
                    </a:prstGeom>
                    <a:noFill/>
                  </pic:spPr>
                </pic:pic>
              </a:graphicData>
            </a:graphic>
          </wp:inline>
        </w:drawing>
      </w:r>
    </w:p>
    <w:p w14:paraId="18D2F026" w14:textId="77777777" w:rsidR="004260A2" w:rsidRPr="000615DF" w:rsidRDefault="004260A2" w:rsidP="004260A2">
      <w:pPr>
        <w:ind w:firstLine="708"/>
        <w:rPr>
          <w:rFonts w:ascii="Arial" w:hAnsi="Arial" w:cs="Arial"/>
          <w:sz w:val="18"/>
          <w:szCs w:val="18"/>
        </w:rPr>
      </w:pPr>
      <w:r w:rsidRPr="000615DF">
        <w:rPr>
          <w:rFonts w:ascii="Arial" w:hAnsi="Arial" w:cs="Arial"/>
          <w:sz w:val="18"/>
          <w:szCs w:val="18"/>
        </w:rPr>
        <w:t>Fuente: Aduana Nacional de Bolivia</w:t>
      </w:r>
    </w:p>
    <w:p w14:paraId="6F53AB75" w14:textId="77777777" w:rsidR="004260A2" w:rsidRPr="004260A2" w:rsidRDefault="004260A2" w:rsidP="004260A2">
      <w:pPr>
        <w:pStyle w:val="Prrafodelista"/>
        <w:ind w:left="709"/>
        <w:rPr>
          <w:rFonts w:ascii="Arial" w:hAnsi="Arial" w:cs="Arial"/>
          <w:sz w:val="22"/>
          <w:szCs w:val="22"/>
        </w:rPr>
      </w:pPr>
    </w:p>
    <w:p w14:paraId="77E5968B"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impidiendo que 72 toneladas de palta peruana hayan dejado de ingresar al mercado boliviano</w:t>
      </w:r>
      <w:r w:rsidRPr="004260A2">
        <w:rPr>
          <w:rStyle w:val="Refdenotaalpie"/>
          <w:rFonts w:ascii="Arial" w:hAnsi="Arial" w:cs="Arial"/>
          <w:sz w:val="22"/>
          <w:szCs w:val="22"/>
        </w:rPr>
        <w:footnoteReference w:id="130"/>
      </w:r>
      <w:r w:rsidRPr="004260A2">
        <w:rPr>
          <w:rFonts w:ascii="Arial" w:hAnsi="Arial" w:cs="Arial"/>
          <w:sz w:val="22"/>
          <w:szCs w:val="22"/>
        </w:rPr>
        <w:t>.</w:t>
      </w:r>
    </w:p>
    <w:p w14:paraId="3DCD5A31" w14:textId="77777777" w:rsidR="004260A2" w:rsidRPr="004260A2" w:rsidRDefault="004260A2" w:rsidP="004260A2">
      <w:pPr>
        <w:pStyle w:val="Prrafodelista"/>
        <w:ind w:left="709"/>
        <w:rPr>
          <w:rFonts w:ascii="Arial" w:hAnsi="Arial" w:cs="Arial"/>
          <w:sz w:val="22"/>
          <w:szCs w:val="22"/>
        </w:rPr>
      </w:pPr>
    </w:p>
    <w:p w14:paraId="0A09E1D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del limón, se observa que:</w:t>
      </w:r>
    </w:p>
    <w:p w14:paraId="3829DF5B" w14:textId="77777777" w:rsidR="004260A2" w:rsidRPr="004260A2" w:rsidRDefault="004260A2" w:rsidP="004260A2">
      <w:pPr>
        <w:pStyle w:val="Prrafodelista"/>
        <w:ind w:left="1276"/>
        <w:rPr>
          <w:rFonts w:ascii="Arial" w:hAnsi="Arial" w:cs="Arial"/>
          <w:i/>
          <w:sz w:val="22"/>
          <w:szCs w:val="22"/>
        </w:rPr>
      </w:pPr>
    </w:p>
    <w:p w14:paraId="396A6F44" w14:textId="143D41FF"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luego del anuncio del SENASAG de dejar las inspecciones fitosanitarias en junio, se observa que, entre 8% y 50% del número de PFI expedidos entre julio y octubre no culminaron en los registros de las inspecciones realizadas en el CEBAF Desaguadero, aunque con una tendencia decreciente durante ese periodo (julio – octubre), periodo que coincide con los reclamos presentados por productores y exportadores peruanos, así como aquellos notificados por </w:t>
      </w:r>
      <w:r w:rsidR="003A5BCA">
        <w:rPr>
          <w:rFonts w:ascii="Arial" w:hAnsi="Arial" w:cs="Arial"/>
          <w:sz w:val="22"/>
          <w:szCs w:val="22"/>
        </w:rPr>
        <w:t xml:space="preserve">el SENASA al </w:t>
      </w:r>
      <w:r w:rsidRPr="004260A2">
        <w:rPr>
          <w:rFonts w:ascii="Arial" w:hAnsi="Arial" w:cs="Arial"/>
          <w:sz w:val="22"/>
          <w:szCs w:val="22"/>
        </w:rPr>
        <w:t>SENASAG.</w:t>
      </w:r>
    </w:p>
    <w:p w14:paraId="433B48F0" w14:textId="77777777" w:rsidR="004260A2" w:rsidRPr="004260A2" w:rsidRDefault="004260A2" w:rsidP="004260A2">
      <w:pPr>
        <w:pStyle w:val="Prrafodelista"/>
        <w:ind w:left="1276"/>
        <w:rPr>
          <w:rFonts w:ascii="Arial" w:hAnsi="Arial" w:cs="Arial"/>
          <w:i/>
          <w:sz w:val="22"/>
          <w:szCs w:val="22"/>
        </w:rPr>
      </w:pPr>
    </w:p>
    <w:p w14:paraId="5469F2BB" w14:textId="77777777" w:rsidR="004260A2" w:rsidRPr="00710423"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No obstante, luego del compromiso asumido por el SENASAG de continuar con las inspecciones (reflejada en el Acta del CEBAF Desaguadero de octubre), es que en noviembre y diciembre la totalidad de las mercancías que contaban con los PFI culminaron registrándose en la base de datos de inspecciones que se realizan en el CEBAF Desaguadero.</w:t>
      </w:r>
    </w:p>
    <w:p w14:paraId="7F91DE13" w14:textId="77777777" w:rsidR="00710423" w:rsidRPr="00710423" w:rsidRDefault="00710423" w:rsidP="00710423">
      <w:pPr>
        <w:pStyle w:val="Prrafodelista"/>
        <w:rPr>
          <w:rFonts w:ascii="Arial" w:hAnsi="Arial" w:cs="Arial"/>
          <w:i/>
          <w:sz w:val="22"/>
          <w:szCs w:val="22"/>
        </w:rPr>
      </w:pPr>
    </w:p>
    <w:p w14:paraId="1A017F8F" w14:textId="77777777" w:rsidR="00710423" w:rsidRDefault="00710423" w:rsidP="00710423">
      <w:pPr>
        <w:rPr>
          <w:rFonts w:ascii="Arial" w:hAnsi="Arial" w:cs="Arial"/>
          <w:i/>
          <w:sz w:val="22"/>
          <w:szCs w:val="22"/>
        </w:rPr>
      </w:pPr>
    </w:p>
    <w:p w14:paraId="46873FC8" w14:textId="77777777" w:rsidR="00710423" w:rsidRDefault="00710423" w:rsidP="00710423">
      <w:pPr>
        <w:rPr>
          <w:rFonts w:ascii="Arial" w:hAnsi="Arial" w:cs="Arial"/>
          <w:i/>
          <w:sz w:val="22"/>
          <w:szCs w:val="22"/>
        </w:rPr>
      </w:pPr>
    </w:p>
    <w:p w14:paraId="4DA6A34A" w14:textId="77777777" w:rsidR="00710423" w:rsidRDefault="00710423" w:rsidP="00710423">
      <w:pPr>
        <w:rPr>
          <w:rFonts w:ascii="Arial" w:hAnsi="Arial" w:cs="Arial"/>
          <w:i/>
          <w:sz w:val="22"/>
          <w:szCs w:val="22"/>
        </w:rPr>
      </w:pPr>
    </w:p>
    <w:p w14:paraId="0CD31A3D" w14:textId="77777777" w:rsidR="00710423" w:rsidRDefault="00710423" w:rsidP="00710423">
      <w:pPr>
        <w:rPr>
          <w:rFonts w:ascii="Arial" w:hAnsi="Arial" w:cs="Arial"/>
          <w:i/>
          <w:sz w:val="22"/>
          <w:szCs w:val="22"/>
        </w:rPr>
      </w:pPr>
    </w:p>
    <w:p w14:paraId="19A24D29" w14:textId="77777777" w:rsidR="00710423" w:rsidRDefault="00710423" w:rsidP="00710423">
      <w:pPr>
        <w:rPr>
          <w:rFonts w:ascii="Arial" w:hAnsi="Arial" w:cs="Arial"/>
          <w:i/>
          <w:sz w:val="22"/>
          <w:szCs w:val="22"/>
        </w:rPr>
      </w:pPr>
    </w:p>
    <w:p w14:paraId="0276DDD0" w14:textId="77777777" w:rsidR="00710423" w:rsidRDefault="00710423" w:rsidP="00710423">
      <w:pPr>
        <w:rPr>
          <w:rFonts w:ascii="Arial" w:hAnsi="Arial" w:cs="Arial"/>
          <w:i/>
          <w:sz w:val="22"/>
          <w:szCs w:val="22"/>
        </w:rPr>
      </w:pPr>
    </w:p>
    <w:p w14:paraId="252825B8" w14:textId="77777777" w:rsidR="00710423" w:rsidRDefault="00710423" w:rsidP="00710423">
      <w:pPr>
        <w:rPr>
          <w:rFonts w:ascii="Arial" w:hAnsi="Arial" w:cs="Arial"/>
          <w:i/>
          <w:sz w:val="22"/>
          <w:szCs w:val="22"/>
        </w:rPr>
      </w:pPr>
    </w:p>
    <w:p w14:paraId="103BBD52" w14:textId="77777777" w:rsidR="00710423" w:rsidRDefault="00710423" w:rsidP="00710423">
      <w:pPr>
        <w:rPr>
          <w:rFonts w:ascii="Arial" w:hAnsi="Arial" w:cs="Arial"/>
          <w:i/>
          <w:sz w:val="22"/>
          <w:szCs w:val="22"/>
        </w:rPr>
      </w:pPr>
    </w:p>
    <w:p w14:paraId="3DD812B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32</w:t>
      </w:r>
    </w:p>
    <w:p w14:paraId="2552D7E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limón peruano, según números de PFI </w:t>
      </w:r>
    </w:p>
    <w:p w14:paraId="7630FE65"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509C6E37"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noProof/>
          <w:sz w:val="22"/>
          <w:szCs w:val="22"/>
          <w:lang w:eastAsia="es-PE"/>
        </w:rPr>
        <w:drawing>
          <wp:inline distT="0" distB="0" distL="0" distR="0" wp14:anchorId="5494F88A" wp14:editId="720FA06B">
            <wp:extent cx="5168900" cy="1748181"/>
            <wp:effectExtent l="0" t="0" r="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89328" cy="1755090"/>
                    </a:xfrm>
                    <a:prstGeom prst="rect">
                      <a:avLst/>
                    </a:prstGeom>
                    <a:noFill/>
                  </pic:spPr>
                </pic:pic>
              </a:graphicData>
            </a:graphic>
          </wp:inline>
        </w:drawing>
      </w:r>
    </w:p>
    <w:p w14:paraId="1C3D01D5"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6B7C17A7" w14:textId="77777777" w:rsidR="004260A2" w:rsidRPr="004260A2" w:rsidRDefault="004260A2" w:rsidP="004260A2">
      <w:pPr>
        <w:pStyle w:val="Prrafodelista"/>
        <w:ind w:left="709"/>
        <w:rPr>
          <w:rFonts w:ascii="Arial" w:hAnsi="Arial" w:cs="Arial"/>
          <w:sz w:val="22"/>
          <w:szCs w:val="22"/>
        </w:rPr>
      </w:pPr>
    </w:p>
    <w:p w14:paraId="12A44241"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en julio más de la mitad del volumen de mercancías que contaban con los PFI dejaron de ser inspeccionadas en el recinto CEBAF. Si bien la situación mejoró hasta octubre, aún se mantenía entre el 5% y 13% de volumen de mercancía sin inspeccionar. Luego del compromiso de las autoridades sanitarias de seguir llevando adelante las inspecciones se pudo observar que el 100% de las mercancías que contaban ya con los PFI fueron en su totalidad inspeccionadas en el recinto del CEBAF Desaguadero. </w:t>
      </w:r>
    </w:p>
    <w:p w14:paraId="428E7056" w14:textId="77777777" w:rsidR="004260A2" w:rsidRPr="004260A2" w:rsidRDefault="004260A2" w:rsidP="004260A2">
      <w:pPr>
        <w:pStyle w:val="Prrafodelista"/>
        <w:ind w:left="1276"/>
        <w:rPr>
          <w:rFonts w:ascii="Arial" w:hAnsi="Arial" w:cs="Arial"/>
          <w:i/>
          <w:sz w:val="22"/>
          <w:szCs w:val="22"/>
        </w:rPr>
      </w:pPr>
    </w:p>
    <w:p w14:paraId="6D7859F9"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iCs/>
          <w:sz w:val="22"/>
          <w:szCs w:val="22"/>
        </w:rPr>
        <w:t>Según la información disponible en el expediente, en 2021 un total de 99 toneladas de limón peruano, que contaban con los PFI respectivos, no fueron inspeccionados en el CEBAF Desaguadero.</w:t>
      </w:r>
    </w:p>
    <w:p w14:paraId="3D209148" w14:textId="77777777" w:rsidR="004260A2" w:rsidRPr="004260A2" w:rsidRDefault="004260A2" w:rsidP="004260A2">
      <w:pPr>
        <w:pStyle w:val="Prrafodelista"/>
        <w:ind w:left="1276"/>
        <w:rPr>
          <w:rFonts w:ascii="Arial" w:hAnsi="Arial" w:cs="Arial"/>
          <w:i/>
          <w:sz w:val="22"/>
          <w:szCs w:val="22"/>
        </w:rPr>
      </w:pPr>
    </w:p>
    <w:p w14:paraId="25723952"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33</w:t>
      </w:r>
    </w:p>
    <w:p w14:paraId="2A0DC12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limón peruano, según volumen consignado en los PFI </w:t>
      </w:r>
    </w:p>
    <w:p w14:paraId="6CB8B2A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04AA0883"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5C8A245A" wp14:editId="3AA177B9">
            <wp:extent cx="5213350" cy="1763214"/>
            <wp:effectExtent l="0" t="0" r="6350"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28578" cy="1768364"/>
                    </a:xfrm>
                    <a:prstGeom prst="rect">
                      <a:avLst/>
                    </a:prstGeom>
                    <a:noFill/>
                  </pic:spPr>
                </pic:pic>
              </a:graphicData>
            </a:graphic>
          </wp:inline>
        </w:drawing>
      </w:r>
    </w:p>
    <w:p w14:paraId="0A152F48" w14:textId="77777777" w:rsidR="004260A2" w:rsidRPr="000615DF" w:rsidRDefault="004260A2" w:rsidP="004260A2">
      <w:pPr>
        <w:ind w:left="709"/>
        <w:rPr>
          <w:rFonts w:ascii="Arial" w:hAnsi="Arial" w:cs="Arial"/>
          <w:sz w:val="18"/>
          <w:szCs w:val="18"/>
        </w:rPr>
      </w:pPr>
      <w:r w:rsidRPr="000615DF">
        <w:rPr>
          <w:rFonts w:ascii="Arial" w:hAnsi="Arial" w:cs="Arial"/>
          <w:sz w:val="18"/>
          <w:szCs w:val="18"/>
        </w:rPr>
        <w:t>Fuente: Aduana Nacional de Bolivia</w:t>
      </w:r>
    </w:p>
    <w:p w14:paraId="69C39EA4" w14:textId="77777777" w:rsidR="004260A2" w:rsidRPr="004260A2" w:rsidRDefault="004260A2" w:rsidP="004260A2">
      <w:pPr>
        <w:pStyle w:val="Prrafodelista"/>
        <w:ind w:left="709"/>
        <w:rPr>
          <w:rFonts w:ascii="Arial" w:hAnsi="Arial" w:cs="Arial"/>
          <w:sz w:val="22"/>
          <w:szCs w:val="22"/>
        </w:rPr>
      </w:pPr>
    </w:p>
    <w:p w14:paraId="10A9F05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impidiendo que 99 toneladas de limón peruano hayan dejado de ingresar al mercado boliviano</w:t>
      </w:r>
      <w:r w:rsidRPr="004260A2">
        <w:rPr>
          <w:rStyle w:val="Refdenotaalpie"/>
          <w:rFonts w:ascii="Arial" w:hAnsi="Arial" w:cs="Arial"/>
          <w:sz w:val="22"/>
          <w:szCs w:val="22"/>
        </w:rPr>
        <w:footnoteReference w:id="131"/>
      </w:r>
      <w:r w:rsidRPr="004260A2">
        <w:rPr>
          <w:rFonts w:ascii="Arial" w:hAnsi="Arial" w:cs="Arial"/>
          <w:sz w:val="22"/>
          <w:szCs w:val="22"/>
        </w:rPr>
        <w:t>.</w:t>
      </w:r>
    </w:p>
    <w:p w14:paraId="62760F9F" w14:textId="77777777" w:rsidR="004260A2" w:rsidRPr="004260A2" w:rsidRDefault="004260A2" w:rsidP="004260A2">
      <w:pPr>
        <w:pStyle w:val="Prrafodelista"/>
        <w:ind w:left="709"/>
        <w:rPr>
          <w:rFonts w:ascii="Arial" w:hAnsi="Arial" w:cs="Arial"/>
          <w:sz w:val="22"/>
          <w:szCs w:val="22"/>
        </w:rPr>
      </w:pPr>
    </w:p>
    <w:p w14:paraId="664234AE"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uva, se observa que:</w:t>
      </w:r>
    </w:p>
    <w:p w14:paraId="14EBE2F6" w14:textId="77777777" w:rsidR="004260A2" w:rsidRPr="004260A2" w:rsidRDefault="004260A2" w:rsidP="004260A2">
      <w:pPr>
        <w:pStyle w:val="Prrafodelista"/>
        <w:ind w:left="1276"/>
        <w:rPr>
          <w:rFonts w:ascii="Arial" w:hAnsi="Arial" w:cs="Arial"/>
          <w:i/>
          <w:sz w:val="22"/>
          <w:szCs w:val="22"/>
        </w:rPr>
      </w:pPr>
    </w:p>
    <w:p w14:paraId="386EB27D" w14:textId="2D9EBECF"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se observa en la primera mitad del año que, entre el 24% y 100% del número de PFI expedidos no culminaron en los registros de las inspecciones realizadas en el CEBAF Desaguadero, hecho que coincidió con los supuestos compromisos asumidos por el gobierno de dejar de internar productos peruanos en el mercado boliviano. Igualmente, en junio de ese año, el 24% de los PFI no culminaron en inspección, periodo en el cual se sabe que </w:t>
      </w:r>
      <w:r w:rsidR="003A5BCA">
        <w:rPr>
          <w:rFonts w:ascii="Arial" w:hAnsi="Arial" w:cs="Arial"/>
          <w:sz w:val="22"/>
          <w:szCs w:val="22"/>
        </w:rPr>
        <w:t xml:space="preserve">el </w:t>
      </w:r>
      <w:r w:rsidRPr="004260A2">
        <w:rPr>
          <w:rFonts w:ascii="Arial" w:hAnsi="Arial" w:cs="Arial"/>
          <w:sz w:val="22"/>
          <w:szCs w:val="22"/>
        </w:rPr>
        <w:t>SENASA dejó de realizar dicho procedimiento.</w:t>
      </w:r>
    </w:p>
    <w:p w14:paraId="09C224F4" w14:textId="77777777" w:rsidR="004260A2" w:rsidRPr="004260A2" w:rsidRDefault="004260A2" w:rsidP="004260A2">
      <w:pPr>
        <w:pStyle w:val="Prrafodelista"/>
        <w:ind w:left="1276"/>
        <w:rPr>
          <w:rFonts w:ascii="Arial" w:hAnsi="Arial" w:cs="Arial"/>
          <w:iCs/>
          <w:sz w:val="22"/>
          <w:szCs w:val="22"/>
        </w:rPr>
      </w:pPr>
    </w:p>
    <w:p w14:paraId="78105950" w14:textId="554CF0F0"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Luego de los reclamos presentados por productores y exportadores peruanos, así como aquellos notificados por </w:t>
      </w:r>
      <w:r w:rsidR="003A5BCA">
        <w:rPr>
          <w:rFonts w:ascii="Arial" w:hAnsi="Arial" w:cs="Arial"/>
          <w:sz w:val="22"/>
          <w:szCs w:val="22"/>
        </w:rPr>
        <w:t xml:space="preserve">el SENASA al </w:t>
      </w:r>
      <w:r w:rsidRPr="004260A2">
        <w:rPr>
          <w:rFonts w:ascii="Arial" w:hAnsi="Arial" w:cs="Arial"/>
          <w:sz w:val="22"/>
          <w:szCs w:val="22"/>
        </w:rPr>
        <w:t>SENASAG y el Acta suscrita entre Perú y Bolivia se aprecia que, entre julio y octubre se comienza a reducir el porcentaje de PFI que no culminan con el procedimiento de inspección. En esa línea, y luego del compromiso del SENASAG de continuar con las inspecciones (reflejada en el Acta del CEBAF Desaguadero de octubre) se aprecia que, en noviembre, el 100% la totalidad de las mercancías que contaban con los PFI culminan registrándose en la base de datos de inspecciones que se realizan en el CEBAF Desaguadero. No obstante, en diciembre nuevamente se observa que el 27% de los PFI emitidos dejan de culminar con los procedimientos de inspección.</w:t>
      </w:r>
    </w:p>
    <w:p w14:paraId="263F4681" w14:textId="77777777" w:rsidR="004260A2" w:rsidRPr="004260A2" w:rsidRDefault="004260A2" w:rsidP="004260A2">
      <w:pPr>
        <w:pStyle w:val="Prrafodelista"/>
        <w:ind w:left="709"/>
        <w:rPr>
          <w:rFonts w:ascii="Arial" w:hAnsi="Arial" w:cs="Arial"/>
          <w:sz w:val="22"/>
          <w:szCs w:val="22"/>
        </w:rPr>
      </w:pPr>
    </w:p>
    <w:p w14:paraId="648080D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34</w:t>
      </w:r>
    </w:p>
    <w:p w14:paraId="30DB272C"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uva peruana, según números de PFI </w:t>
      </w:r>
    </w:p>
    <w:p w14:paraId="627A9AE0"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14945FB1"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5F7AC4AE" wp14:editId="03D82433">
            <wp:extent cx="5208064" cy="176142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848" cy="1771838"/>
                    </a:xfrm>
                    <a:prstGeom prst="rect">
                      <a:avLst/>
                    </a:prstGeom>
                    <a:noFill/>
                  </pic:spPr>
                </pic:pic>
              </a:graphicData>
            </a:graphic>
          </wp:inline>
        </w:drawing>
      </w:r>
    </w:p>
    <w:p w14:paraId="1B27B463"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5D3FFE73" w14:textId="77777777" w:rsidR="004260A2" w:rsidRPr="004260A2" w:rsidRDefault="004260A2" w:rsidP="004260A2">
      <w:pPr>
        <w:pStyle w:val="Prrafodelista"/>
        <w:ind w:left="1276"/>
        <w:rPr>
          <w:rFonts w:ascii="Arial" w:hAnsi="Arial" w:cs="Arial"/>
          <w:i/>
          <w:sz w:val="22"/>
          <w:szCs w:val="22"/>
        </w:rPr>
      </w:pPr>
    </w:p>
    <w:p w14:paraId="7B115C5D" w14:textId="77777777"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en julio se alcanzó el nivel más bajo del volumen de mercancía que, a pesar de contar con los PFI, dejaron de ser inspeccionadas en el recinto CEBAF (57%). Si bien la situación mejoró entre agosto y octubre, luego de las denuncias aparecidas y los esfuerzos llevados a cabo por los gobiernos de Bolivia y Perú, alcanzando que toda la mercancía que contaba con los PFI respectivos fueran inspeccionadas (luego del compromiso de SENSAG de continuar con el procedimiento), se observa nuevamente que, 28% de las mercancías dejaron de ser inspeccionadas en diciembre. </w:t>
      </w:r>
    </w:p>
    <w:p w14:paraId="64114CC6" w14:textId="77777777" w:rsidR="004260A2" w:rsidRPr="004260A2" w:rsidRDefault="004260A2" w:rsidP="004260A2">
      <w:pPr>
        <w:pStyle w:val="Prrafodelista"/>
        <w:ind w:left="1276"/>
        <w:rPr>
          <w:rFonts w:ascii="Arial" w:hAnsi="Arial" w:cs="Arial"/>
          <w:i/>
          <w:sz w:val="22"/>
          <w:szCs w:val="22"/>
        </w:rPr>
      </w:pPr>
    </w:p>
    <w:p w14:paraId="06BB44D7" w14:textId="77777777" w:rsidR="004260A2" w:rsidRPr="004260A2" w:rsidRDefault="004260A2" w:rsidP="004260A2">
      <w:pPr>
        <w:pStyle w:val="Prrafodelista"/>
        <w:numPr>
          <w:ilvl w:val="0"/>
          <w:numId w:val="38"/>
        </w:numPr>
        <w:ind w:left="1276" w:hanging="567"/>
        <w:rPr>
          <w:rFonts w:ascii="Arial" w:hAnsi="Arial" w:cs="Arial"/>
          <w:iCs/>
          <w:sz w:val="22"/>
          <w:szCs w:val="22"/>
        </w:rPr>
      </w:pPr>
      <w:r w:rsidRPr="004260A2">
        <w:rPr>
          <w:rFonts w:ascii="Arial" w:hAnsi="Arial" w:cs="Arial"/>
          <w:iCs/>
          <w:sz w:val="22"/>
          <w:szCs w:val="22"/>
        </w:rPr>
        <w:t>Así, según la información disponible en el expediente, en 2021 un total de 256 toneladas de uva peruana, que contaban con los PFI respectivos, no fueron inspeccionados en el CEBAF Desaguadero.</w:t>
      </w:r>
    </w:p>
    <w:p w14:paraId="594C97B6" w14:textId="77777777" w:rsidR="004260A2" w:rsidRDefault="004260A2" w:rsidP="004260A2">
      <w:pPr>
        <w:rPr>
          <w:rFonts w:ascii="Arial" w:hAnsi="Arial" w:cs="Arial"/>
          <w:iCs/>
          <w:sz w:val="22"/>
          <w:szCs w:val="22"/>
        </w:rPr>
      </w:pPr>
    </w:p>
    <w:p w14:paraId="14C02626" w14:textId="77777777" w:rsidR="001A743A" w:rsidRDefault="001A743A" w:rsidP="004260A2">
      <w:pPr>
        <w:rPr>
          <w:rFonts w:ascii="Arial" w:hAnsi="Arial" w:cs="Arial"/>
          <w:iCs/>
          <w:sz w:val="22"/>
          <w:szCs w:val="22"/>
        </w:rPr>
      </w:pPr>
    </w:p>
    <w:p w14:paraId="6A651661"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35</w:t>
      </w:r>
    </w:p>
    <w:p w14:paraId="43186B5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uva peruana, según volumen consignado en los PFI </w:t>
      </w:r>
    </w:p>
    <w:p w14:paraId="1ADADC3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593F3499"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15F17BF7" wp14:editId="6C2D787D">
            <wp:extent cx="5227408" cy="1766532"/>
            <wp:effectExtent l="0" t="0" r="0"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6009" cy="1776197"/>
                    </a:xfrm>
                    <a:prstGeom prst="rect">
                      <a:avLst/>
                    </a:prstGeom>
                    <a:noFill/>
                  </pic:spPr>
                </pic:pic>
              </a:graphicData>
            </a:graphic>
          </wp:inline>
        </w:drawing>
      </w:r>
    </w:p>
    <w:p w14:paraId="68D1ACC5" w14:textId="77777777" w:rsidR="004260A2" w:rsidRPr="000615DF" w:rsidRDefault="004260A2" w:rsidP="004260A2">
      <w:pPr>
        <w:ind w:firstLine="708"/>
        <w:rPr>
          <w:rFonts w:ascii="Arial" w:hAnsi="Arial" w:cs="Arial"/>
          <w:sz w:val="18"/>
          <w:szCs w:val="18"/>
        </w:rPr>
      </w:pPr>
      <w:r w:rsidRPr="000615DF">
        <w:rPr>
          <w:rFonts w:ascii="Arial" w:hAnsi="Arial" w:cs="Arial"/>
          <w:sz w:val="18"/>
          <w:szCs w:val="18"/>
        </w:rPr>
        <w:t>Fuente: Aduana Nacional de Bolivia</w:t>
      </w:r>
    </w:p>
    <w:p w14:paraId="4EDDDD94" w14:textId="77777777" w:rsidR="004260A2" w:rsidRPr="004260A2" w:rsidRDefault="004260A2" w:rsidP="004260A2">
      <w:pPr>
        <w:pStyle w:val="Prrafodelista"/>
        <w:ind w:left="709"/>
        <w:rPr>
          <w:rFonts w:ascii="Arial" w:hAnsi="Arial" w:cs="Arial"/>
          <w:sz w:val="22"/>
          <w:szCs w:val="22"/>
        </w:rPr>
      </w:pPr>
    </w:p>
    <w:p w14:paraId="308A52B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impidiendo que 256 toneladas de uva peruana hayan dejado de ingresar al mercado boliviano</w:t>
      </w:r>
      <w:r w:rsidRPr="004260A2">
        <w:rPr>
          <w:rStyle w:val="Refdenotaalpie"/>
          <w:rFonts w:ascii="Arial" w:hAnsi="Arial" w:cs="Arial"/>
          <w:sz w:val="22"/>
          <w:szCs w:val="22"/>
        </w:rPr>
        <w:footnoteReference w:id="132"/>
      </w:r>
      <w:r w:rsidRPr="004260A2">
        <w:rPr>
          <w:rFonts w:ascii="Arial" w:hAnsi="Arial" w:cs="Arial"/>
          <w:sz w:val="22"/>
          <w:szCs w:val="22"/>
        </w:rPr>
        <w:t>.</w:t>
      </w:r>
    </w:p>
    <w:p w14:paraId="4593985C" w14:textId="77777777" w:rsidR="004260A2" w:rsidRPr="004260A2" w:rsidRDefault="004260A2" w:rsidP="004260A2">
      <w:pPr>
        <w:pStyle w:val="Prrafodelista"/>
        <w:ind w:left="709"/>
        <w:rPr>
          <w:rFonts w:ascii="Arial" w:hAnsi="Arial" w:cs="Arial"/>
          <w:sz w:val="22"/>
          <w:szCs w:val="22"/>
        </w:rPr>
      </w:pPr>
    </w:p>
    <w:p w14:paraId="4A48DA83"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el caso de la chirimoya, se observa que:</w:t>
      </w:r>
    </w:p>
    <w:p w14:paraId="67F3AC4E" w14:textId="77777777" w:rsidR="004260A2" w:rsidRPr="004260A2" w:rsidRDefault="004260A2" w:rsidP="004260A2">
      <w:pPr>
        <w:pStyle w:val="Prrafodelista"/>
        <w:ind w:left="709"/>
        <w:rPr>
          <w:rFonts w:ascii="Arial" w:hAnsi="Arial" w:cs="Arial"/>
          <w:sz w:val="22"/>
          <w:szCs w:val="22"/>
        </w:rPr>
      </w:pPr>
    </w:p>
    <w:p w14:paraId="0A260894" w14:textId="4898AF06"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2021, se observa en la primera mitad del año que, entre 17% y 100% del número de PFI expedidos no culminaron en los registros de las inspecciones realizadas en el CEBAF Desaguadero, hecho que coincidió con los supuestos compromisos asumidos por el gobierno de dejar de internar productos peruanos en el mercado boliviano. Igualmente, en junio de ese año, el 17% de los PFI no culminaron en inspección, periodo en el cual se sabe que </w:t>
      </w:r>
      <w:r w:rsidR="003A5BCA">
        <w:rPr>
          <w:rFonts w:ascii="Arial" w:hAnsi="Arial" w:cs="Arial"/>
          <w:sz w:val="22"/>
          <w:szCs w:val="22"/>
        </w:rPr>
        <w:t xml:space="preserve">el </w:t>
      </w:r>
      <w:r w:rsidRPr="004260A2">
        <w:rPr>
          <w:rFonts w:ascii="Arial" w:hAnsi="Arial" w:cs="Arial"/>
          <w:sz w:val="22"/>
          <w:szCs w:val="22"/>
        </w:rPr>
        <w:t>SENASA dejó de realizar dicho procedimiento.</w:t>
      </w:r>
    </w:p>
    <w:p w14:paraId="7023B9E1" w14:textId="77777777" w:rsidR="004260A2" w:rsidRPr="004260A2" w:rsidRDefault="004260A2" w:rsidP="004260A2">
      <w:pPr>
        <w:pStyle w:val="Prrafodelista"/>
        <w:ind w:left="1276"/>
        <w:rPr>
          <w:rFonts w:ascii="Arial" w:hAnsi="Arial" w:cs="Arial"/>
          <w:iCs/>
          <w:sz w:val="22"/>
          <w:szCs w:val="22"/>
        </w:rPr>
      </w:pPr>
    </w:p>
    <w:p w14:paraId="259EDBB6"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Luego de los reclamos presentados y de la reunión bilateral entre Perú y Bolivia el porcentaje de mercancías que contaban ya con PFI y que fueron inspeccionadas fue aumentando entre julio y agosto, hasta alcanzar el 100% en septiembre y meses siguientes, hecho que coincide con la reunión bilateral entre Perú y Bolivia y el compromiso del SENASAG de continuar con las inspecciones fitosanitarias. </w:t>
      </w:r>
    </w:p>
    <w:p w14:paraId="5A5F890B" w14:textId="77777777" w:rsidR="004260A2" w:rsidRDefault="004260A2" w:rsidP="004260A2">
      <w:pPr>
        <w:rPr>
          <w:rFonts w:ascii="Arial" w:hAnsi="Arial" w:cs="Arial"/>
          <w:sz w:val="22"/>
          <w:szCs w:val="22"/>
        </w:rPr>
      </w:pPr>
    </w:p>
    <w:p w14:paraId="1E19401E" w14:textId="77777777" w:rsidR="00710423" w:rsidRDefault="00710423" w:rsidP="004260A2">
      <w:pPr>
        <w:rPr>
          <w:rFonts w:ascii="Arial" w:hAnsi="Arial" w:cs="Arial"/>
          <w:sz w:val="22"/>
          <w:szCs w:val="22"/>
        </w:rPr>
      </w:pPr>
    </w:p>
    <w:p w14:paraId="49BD7F90" w14:textId="77777777" w:rsidR="00710423" w:rsidRDefault="00710423" w:rsidP="004260A2">
      <w:pPr>
        <w:rPr>
          <w:rFonts w:ascii="Arial" w:hAnsi="Arial" w:cs="Arial"/>
          <w:sz w:val="22"/>
          <w:szCs w:val="22"/>
        </w:rPr>
      </w:pPr>
    </w:p>
    <w:p w14:paraId="05D387CA" w14:textId="77777777" w:rsidR="00710423" w:rsidRDefault="00710423" w:rsidP="004260A2">
      <w:pPr>
        <w:rPr>
          <w:rFonts w:ascii="Arial" w:hAnsi="Arial" w:cs="Arial"/>
          <w:sz w:val="22"/>
          <w:szCs w:val="22"/>
        </w:rPr>
      </w:pPr>
    </w:p>
    <w:p w14:paraId="1F0D0702" w14:textId="77777777" w:rsidR="00710423" w:rsidRDefault="00710423" w:rsidP="004260A2">
      <w:pPr>
        <w:rPr>
          <w:rFonts w:ascii="Arial" w:hAnsi="Arial" w:cs="Arial"/>
          <w:sz w:val="22"/>
          <w:szCs w:val="22"/>
        </w:rPr>
      </w:pPr>
    </w:p>
    <w:p w14:paraId="51D29B29" w14:textId="77777777" w:rsidR="00710423" w:rsidRDefault="00710423" w:rsidP="004260A2">
      <w:pPr>
        <w:rPr>
          <w:rFonts w:ascii="Arial" w:hAnsi="Arial" w:cs="Arial"/>
          <w:sz w:val="22"/>
          <w:szCs w:val="22"/>
        </w:rPr>
      </w:pPr>
    </w:p>
    <w:p w14:paraId="17976005" w14:textId="77777777" w:rsidR="00710423" w:rsidRDefault="00710423" w:rsidP="004260A2">
      <w:pPr>
        <w:rPr>
          <w:rFonts w:ascii="Arial" w:hAnsi="Arial" w:cs="Arial"/>
          <w:sz w:val="22"/>
          <w:szCs w:val="22"/>
        </w:rPr>
      </w:pPr>
    </w:p>
    <w:p w14:paraId="254B576A" w14:textId="77777777" w:rsidR="00710423" w:rsidRDefault="00710423" w:rsidP="004260A2">
      <w:pPr>
        <w:rPr>
          <w:rFonts w:ascii="Arial" w:hAnsi="Arial" w:cs="Arial"/>
          <w:sz w:val="22"/>
          <w:szCs w:val="22"/>
        </w:rPr>
      </w:pPr>
    </w:p>
    <w:p w14:paraId="7574EBF1" w14:textId="77777777" w:rsidR="001A743A" w:rsidRDefault="001A743A" w:rsidP="004260A2">
      <w:pPr>
        <w:rPr>
          <w:rFonts w:ascii="Arial" w:hAnsi="Arial" w:cs="Arial"/>
          <w:sz w:val="22"/>
          <w:szCs w:val="22"/>
        </w:rPr>
      </w:pPr>
    </w:p>
    <w:p w14:paraId="49EEAF3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Gráfico Nº 36</w:t>
      </w:r>
    </w:p>
    <w:p w14:paraId="64C4C139"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chirimoya peruana, según números de PFI </w:t>
      </w:r>
    </w:p>
    <w:p w14:paraId="6B35854A"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7F476310"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noProof/>
          <w:sz w:val="22"/>
          <w:szCs w:val="22"/>
          <w:lang w:eastAsia="es-PE"/>
        </w:rPr>
        <w:drawing>
          <wp:inline distT="0" distB="0" distL="0" distR="0" wp14:anchorId="2774315F" wp14:editId="2F96DAF6">
            <wp:extent cx="5192162" cy="1756049"/>
            <wp:effectExtent l="0" t="0" r="889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1765" cy="1762679"/>
                    </a:xfrm>
                    <a:prstGeom prst="rect">
                      <a:avLst/>
                    </a:prstGeom>
                    <a:noFill/>
                  </pic:spPr>
                </pic:pic>
              </a:graphicData>
            </a:graphic>
          </wp:inline>
        </w:drawing>
      </w:r>
    </w:p>
    <w:p w14:paraId="70B04E54" w14:textId="77777777" w:rsidR="004260A2" w:rsidRPr="000615DF" w:rsidRDefault="004260A2" w:rsidP="004260A2">
      <w:pPr>
        <w:pStyle w:val="Prrafodelista"/>
        <w:ind w:left="709"/>
        <w:rPr>
          <w:rFonts w:ascii="Arial" w:hAnsi="Arial" w:cs="Arial"/>
          <w:sz w:val="18"/>
          <w:szCs w:val="18"/>
        </w:rPr>
      </w:pPr>
      <w:r w:rsidRPr="000615DF">
        <w:rPr>
          <w:rFonts w:ascii="Arial" w:hAnsi="Arial" w:cs="Arial"/>
          <w:sz w:val="18"/>
          <w:szCs w:val="18"/>
        </w:rPr>
        <w:t>Fuente: SENASAG Bolivia</w:t>
      </w:r>
    </w:p>
    <w:p w14:paraId="36B9CD8C" w14:textId="77777777" w:rsidR="004260A2" w:rsidRPr="004260A2" w:rsidRDefault="004260A2" w:rsidP="004260A2">
      <w:pPr>
        <w:pStyle w:val="Prrafodelista"/>
        <w:ind w:left="709"/>
        <w:rPr>
          <w:rFonts w:ascii="Arial" w:hAnsi="Arial" w:cs="Arial"/>
          <w:sz w:val="22"/>
          <w:szCs w:val="22"/>
        </w:rPr>
      </w:pPr>
    </w:p>
    <w:p w14:paraId="110F5665" w14:textId="247F4695" w:rsidR="004260A2" w:rsidRPr="004260A2" w:rsidRDefault="004260A2" w:rsidP="004260A2">
      <w:pPr>
        <w:pStyle w:val="Prrafodelista"/>
        <w:numPr>
          <w:ilvl w:val="0"/>
          <w:numId w:val="38"/>
        </w:numPr>
        <w:ind w:left="1276" w:hanging="567"/>
        <w:rPr>
          <w:rFonts w:ascii="Arial" w:hAnsi="Arial" w:cs="Arial"/>
          <w:i/>
          <w:sz w:val="22"/>
          <w:szCs w:val="22"/>
        </w:rPr>
      </w:pPr>
      <w:r w:rsidRPr="004260A2">
        <w:rPr>
          <w:rFonts w:ascii="Arial" w:hAnsi="Arial" w:cs="Arial"/>
          <w:sz w:val="22"/>
          <w:szCs w:val="22"/>
        </w:rPr>
        <w:t xml:space="preserve">En términos de volumen, se puede apreciar que hubo una tendencia decreciente entre mayo y agosto respecto al volumen de mercancías que, a pesar de contar con los PFI, dejaron de ser inspeccionadas en el recinto CEBAF. La situación mejoró entre </w:t>
      </w:r>
      <w:r w:rsidRPr="003A5BCA">
        <w:rPr>
          <w:rFonts w:ascii="Arial" w:hAnsi="Arial" w:cs="Arial"/>
          <w:sz w:val="22"/>
          <w:szCs w:val="22"/>
        </w:rPr>
        <w:t>se</w:t>
      </w:r>
      <w:r w:rsidR="003A5BCA" w:rsidRPr="003A5BCA">
        <w:rPr>
          <w:rFonts w:ascii="Arial" w:hAnsi="Arial" w:cs="Arial"/>
          <w:sz w:val="22"/>
          <w:szCs w:val="22"/>
        </w:rPr>
        <w:t>p</w:t>
      </w:r>
      <w:r w:rsidRPr="003A5BCA">
        <w:rPr>
          <w:rFonts w:ascii="Arial" w:hAnsi="Arial" w:cs="Arial"/>
          <w:sz w:val="22"/>
          <w:szCs w:val="22"/>
        </w:rPr>
        <w:t>tiembre</w:t>
      </w:r>
      <w:r w:rsidRPr="004260A2">
        <w:rPr>
          <w:rFonts w:ascii="Arial" w:hAnsi="Arial" w:cs="Arial"/>
          <w:sz w:val="22"/>
          <w:szCs w:val="22"/>
        </w:rPr>
        <w:t xml:space="preserve"> y diciembre, luego de las denuncias aparecidas y los esfuerzos llevados a cabo por los gobiernos de Bolivia y Perú, y el SENASAG de continuar con las inspecciones. </w:t>
      </w:r>
    </w:p>
    <w:p w14:paraId="14720EB3" w14:textId="77777777" w:rsidR="004260A2" w:rsidRPr="004260A2" w:rsidRDefault="004260A2" w:rsidP="004260A2">
      <w:pPr>
        <w:pStyle w:val="Prrafodelista"/>
        <w:ind w:left="1276"/>
        <w:rPr>
          <w:rFonts w:ascii="Arial" w:hAnsi="Arial" w:cs="Arial"/>
          <w:i/>
          <w:sz w:val="22"/>
          <w:szCs w:val="22"/>
        </w:rPr>
      </w:pPr>
    </w:p>
    <w:p w14:paraId="76AAB0BB" w14:textId="77777777" w:rsidR="004260A2" w:rsidRPr="004260A2" w:rsidRDefault="004260A2" w:rsidP="004260A2">
      <w:pPr>
        <w:pStyle w:val="Prrafodelista"/>
        <w:numPr>
          <w:ilvl w:val="0"/>
          <w:numId w:val="38"/>
        </w:numPr>
        <w:ind w:left="1276" w:hanging="567"/>
        <w:rPr>
          <w:rFonts w:ascii="Arial" w:hAnsi="Arial" w:cs="Arial"/>
          <w:iCs/>
          <w:sz w:val="22"/>
          <w:szCs w:val="22"/>
        </w:rPr>
      </w:pPr>
      <w:r w:rsidRPr="004260A2">
        <w:rPr>
          <w:rFonts w:ascii="Arial" w:hAnsi="Arial" w:cs="Arial"/>
          <w:iCs/>
          <w:sz w:val="22"/>
          <w:szCs w:val="22"/>
        </w:rPr>
        <w:t>Así, según la información disponible en el expediente, en 2021 un total de 33 toneladas de chirimoya peruana, que contaban con los PFI respectivos, no fueron inspeccionados en el CEBAF Desaguadero.</w:t>
      </w:r>
    </w:p>
    <w:p w14:paraId="0D4AEF9F" w14:textId="77777777" w:rsidR="004260A2" w:rsidRPr="004260A2" w:rsidRDefault="004260A2" w:rsidP="004260A2">
      <w:pPr>
        <w:rPr>
          <w:rFonts w:ascii="Arial" w:hAnsi="Arial" w:cs="Arial"/>
          <w:sz w:val="22"/>
          <w:szCs w:val="22"/>
        </w:rPr>
      </w:pPr>
    </w:p>
    <w:p w14:paraId="0ED759A4"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Gráfico Nº 37</w:t>
      </w:r>
    </w:p>
    <w:p w14:paraId="7696A8D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CEBAF Desaguadero: inspección fitosanitaria de chirimoya peruana, según volumen consignado en los PFI </w:t>
      </w:r>
    </w:p>
    <w:p w14:paraId="0CD920A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p w14:paraId="00C62540" w14:textId="77777777" w:rsidR="004260A2" w:rsidRPr="004260A2" w:rsidRDefault="004260A2" w:rsidP="004260A2">
      <w:pPr>
        <w:ind w:left="708"/>
        <w:rPr>
          <w:rFonts w:ascii="Arial" w:hAnsi="Arial" w:cs="Arial"/>
          <w:sz w:val="22"/>
          <w:szCs w:val="22"/>
        </w:rPr>
      </w:pPr>
      <w:r w:rsidRPr="004260A2">
        <w:rPr>
          <w:rFonts w:ascii="Arial" w:hAnsi="Arial" w:cs="Arial"/>
          <w:noProof/>
          <w:sz w:val="22"/>
          <w:szCs w:val="22"/>
          <w:lang w:eastAsia="es-PE"/>
        </w:rPr>
        <w:drawing>
          <wp:inline distT="0" distB="0" distL="0" distR="0" wp14:anchorId="495AD3DA" wp14:editId="3C7E2CC9">
            <wp:extent cx="5205743" cy="1759211"/>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43377" cy="1771929"/>
                    </a:xfrm>
                    <a:prstGeom prst="rect">
                      <a:avLst/>
                    </a:prstGeom>
                    <a:noFill/>
                  </pic:spPr>
                </pic:pic>
              </a:graphicData>
            </a:graphic>
          </wp:inline>
        </w:drawing>
      </w:r>
    </w:p>
    <w:p w14:paraId="4C8FAA6B" w14:textId="77777777" w:rsidR="004260A2" w:rsidRPr="000615DF" w:rsidRDefault="004260A2" w:rsidP="004260A2">
      <w:pPr>
        <w:ind w:firstLine="708"/>
        <w:rPr>
          <w:rFonts w:ascii="Arial" w:hAnsi="Arial" w:cs="Arial"/>
          <w:sz w:val="18"/>
          <w:szCs w:val="18"/>
        </w:rPr>
      </w:pPr>
      <w:r w:rsidRPr="000615DF">
        <w:rPr>
          <w:rFonts w:ascii="Arial" w:hAnsi="Arial" w:cs="Arial"/>
          <w:sz w:val="18"/>
          <w:szCs w:val="18"/>
        </w:rPr>
        <w:t>Fuente: Aduana Nacional de Bolivia</w:t>
      </w:r>
    </w:p>
    <w:p w14:paraId="3E899E1E" w14:textId="77777777" w:rsidR="004260A2" w:rsidRPr="004260A2" w:rsidRDefault="004260A2" w:rsidP="004260A2">
      <w:pPr>
        <w:rPr>
          <w:rFonts w:ascii="Arial" w:hAnsi="Arial" w:cs="Arial"/>
          <w:iCs/>
          <w:sz w:val="22"/>
          <w:szCs w:val="22"/>
        </w:rPr>
      </w:pPr>
    </w:p>
    <w:p w14:paraId="4083C2A2"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Por lo descrito previamente, la SGCAN encuentra que </w:t>
      </w:r>
      <w:r w:rsidRPr="004260A2">
        <w:rPr>
          <w:rFonts w:ascii="Arial" w:hAnsi="Arial" w:cs="Arial"/>
          <w:sz w:val="22"/>
          <w:szCs w:val="22"/>
          <w:u w:val="single"/>
        </w:rPr>
        <w:t>las actuaciones del SENASAG, de dejar de realizar las inspecciones fitosanitarias, explican el deterioro de las importaciones evidenciadas en 2021</w:t>
      </w:r>
      <w:r w:rsidRPr="004260A2">
        <w:rPr>
          <w:rFonts w:ascii="Arial" w:hAnsi="Arial" w:cs="Arial"/>
          <w:sz w:val="22"/>
          <w:szCs w:val="22"/>
        </w:rPr>
        <w:t>, impidiendo que 33 toneladas de uva peruana chirimoya hayan dejado de ingresar al mercado boliviano</w:t>
      </w:r>
      <w:r w:rsidRPr="004260A2">
        <w:rPr>
          <w:rStyle w:val="Refdenotaalpie"/>
          <w:rFonts w:ascii="Arial" w:hAnsi="Arial" w:cs="Arial"/>
          <w:sz w:val="22"/>
          <w:szCs w:val="22"/>
        </w:rPr>
        <w:footnoteReference w:id="133"/>
      </w:r>
      <w:r w:rsidRPr="004260A2">
        <w:rPr>
          <w:rFonts w:ascii="Arial" w:hAnsi="Arial" w:cs="Arial"/>
          <w:sz w:val="22"/>
          <w:szCs w:val="22"/>
        </w:rPr>
        <w:t>.</w:t>
      </w:r>
    </w:p>
    <w:p w14:paraId="19CEA39C" w14:textId="77777777" w:rsidR="004260A2" w:rsidRPr="004260A2" w:rsidRDefault="004260A2" w:rsidP="004260A2">
      <w:pPr>
        <w:pStyle w:val="Prrafodelista"/>
        <w:ind w:left="709"/>
        <w:rPr>
          <w:rFonts w:ascii="Arial" w:hAnsi="Arial" w:cs="Arial"/>
          <w:sz w:val="22"/>
          <w:szCs w:val="22"/>
        </w:rPr>
      </w:pPr>
      <w:r w:rsidRPr="004260A2">
        <w:rPr>
          <w:rFonts w:ascii="Arial" w:hAnsi="Arial" w:cs="Arial"/>
          <w:sz w:val="22"/>
          <w:szCs w:val="22"/>
        </w:rPr>
        <w:t xml:space="preserve"> </w:t>
      </w:r>
    </w:p>
    <w:p w14:paraId="27675A96" w14:textId="0B28C10B"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lastRenderedPageBreak/>
        <w:t xml:space="preserve">Por tanto, de toda la información revisada, la </w:t>
      </w:r>
      <w:r w:rsidRPr="004260A2">
        <w:rPr>
          <w:rFonts w:ascii="Arial" w:hAnsi="Arial" w:cs="Arial"/>
          <w:sz w:val="22"/>
          <w:szCs w:val="22"/>
          <w:u w:val="single"/>
        </w:rPr>
        <w:t xml:space="preserve">SGCAN encuentra que las actuaciones dejadas de realizar por </w:t>
      </w:r>
      <w:r w:rsidR="003A5BCA">
        <w:rPr>
          <w:rFonts w:ascii="Arial" w:hAnsi="Arial" w:cs="Arial"/>
          <w:sz w:val="22"/>
          <w:szCs w:val="22"/>
          <w:u w:val="single"/>
        </w:rPr>
        <w:t xml:space="preserve">el </w:t>
      </w:r>
      <w:r w:rsidRPr="004260A2">
        <w:rPr>
          <w:rFonts w:ascii="Arial" w:hAnsi="Arial" w:cs="Arial"/>
          <w:sz w:val="22"/>
          <w:szCs w:val="22"/>
          <w:u w:val="single"/>
        </w:rPr>
        <w:t>SENASAG, como el de realizar las inspecciones fitosanitarias en el recinto del CEBAF Desaguadero que han tenido por objeto impedir las importaciones</w:t>
      </w:r>
      <w:r w:rsidRPr="004260A2">
        <w:rPr>
          <w:rFonts w:ascii="Arial" w:hAnsi="Arial" w:cs="Arial"/>
          <w:sz w:val="22"/>
          <w:szCs w:val="22"/>
        </w:rPr>
        <w:t xml:space="preserve"> de papa, tomate, cebolla, palta, limón, uva y chirimoya proveniente de Perú, incluso para zanahoria (aunque sea en menor cuantía si se compara con los otros productos).</w:t>
      </w:r>
    </w:p>
    <w:p w14:paraId="430AE7D6" w14:textId="77777777" w:rsidR="004260A2" w:rsidRPr="004260A2" w:rsidRDefault="004260A2" w:rsidP="004260A2">
      <w:pPr>
        <w:pStyle w:val="Prrafodelista"/>
        <w:rPr>
          <w:rFonts w:ascii="Arial" w:hAnsi="Arial" w:cs="Arial"/>
          <w:i/>
          <w:sz w:val="22"/>
          <w:szCs w:val="22"/>
        </w:rPr>
      </w:pPr>
    </w:p>
    <w:p w14:paraId="146CD130"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 xml:space="preserve">Además, la responsabilidad recae sobre el SENASAG que unilateralmente se negó a realizar las inspecciones, actuando por fuera de la normativa andina, tal como lo plantea la </w:t>
      </w:r>
      <w:r w:rsidRPr="003A5BCA">
        <w:rPr>
          <w:rFonts w:ascii="Arial" w:hAnsi="Arial" w:cs="Arial"/>
          <w:iCs/>
          <w:sz w:val="22"/>
          <w:szCs w:val="22"/>
        </w:rPr>
        <w:t>Decisión 502 y en específico la Resolución 2003 de la SGCAN</w:t>
      </w:r>
      <w:r w:rsidRPr="004260A2">
        <w:rPr>
          <w:rFonts w:ascii="Arial" w:hAnsi="Arial" w:cs="Arial"/>
          <w:iCs/>
          <w:sz w:val="22"/>
          <w:szCs w:val="22"/>
        </w:rPr>
        <w:t>, impidiendo que unidades instaladas en el CEBAF Desaguadero con cargamentos de productos perecibles dejen de ser inspeccionadas, conforme se han observado en los videos y se recoge de las denuncias alcanzadas en la solicitud y las notas de prensa conocidas durante la investigación.</w:t>
      </w:r>
    </w:p>
    <w:p w14:paraId="2DA1ED1D" w14:textId="77777777" w:rsidR="004260A2" w:rsidRPr="004260A2" w:rsidRDefault="004260A2" w:rsidP="004260A2">
      <w:pPr>
        <w:pStyle w:val="Prrafodelista"/>
        <w:ind w:left="709"/>
        <w:rPr>
          <w:rFonts w:ascii="Arial" w:hAnsi="Arial" w:cs="Arial"/>
          <w:sz w:val="22"/>
          <w:szCs w:val="22"/>
        </w:rPr>
      </w:pPr>
    </w:p>
    <w:p w14:paraId="381240BC"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Culminado esta primera parte del análisis, se procederá a evaluar la segunda forma en que se ha presentado la supuesta restricción: cuando, al realizar las inspecciones, supuestamente se estarían criterios arbitrarios en el procedimiento de importación.</w:t>
      </w:r>
    </w:p>
    <w:p w14:paraId="2F4A45EA" w14:textId="77777777" w:rsidR="004260A2" w:rsidRPr="004260A2" w:rsidRDefault="004260A2" w:rsidP="004260A2">
      <w:pPr>
        <w:pStyle w:val="Prrafodelista"/>
        <w:ind w:left="709"/>
        <w:rPr>
          <w:rFonts w:ascii="Arial" w:hAnsi="Arial" w:cs="Arial"/>
          <w:sz w:val="22"/>
          <w:szCs w:val="22"/>
        </w:rPr>
      </w:pPr>
    </w:p>
    <w:p w14:paraId="4F68DEC6"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iCs/>
          <w:sz w:val="22"/>
          <w:szCs w:val="22"/>
        </w:rPr>
        <w:t xml:space="preserve">Sobre el particular, en la denuncia se cuestiona: </w:t>
      </w:r>
    </w:p>
    <w:p w14:paraId="053737B0" w14:textId="77777777" w:rsidR="004260A2" w:rsidRPr="004260A2" w:rsidRDefault="004260A2" w:rsidP="004260A2">
      <w:pPr>
        <w:rPr>
          <w:rFonts w:ascii="Arial" w:hAnsi="Arial" w:cs="Arial"/>
          <w:sz w:val="22"/>
          <w:szCs w:val="22"/>
        </w:rPr>
      </w:pPr>
    </w:p>
    <w:p w14:paraId="326001AD"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El supuesto hecho de enviar todas las exportaciones peruanas de productos perecibles a canal rojo.</w:t>
      </w:r>
    </w:p>
    <w:p w14:paraId="282D202B" w14:textId="77777777" w:rsidR="004260A2" w:rsidRPr="004260A2" w:rsidRDefault="004260A2" w:rsidP="004260A2">
      <w:pPr>
        <w:pStyle w:val="Prrafodelista"/>
        <w:rPr>
          <w:rFonts w:ascii="Arial" w:hAnsi="Arial" w:cs="Arial"/>
          <w:sz w:val="22"/>
          <w:szCs w:val="22"/>
        </w:rPr>
      </w:pPr>
    </w:p>
    <w:p w14:paraId="6637CEB0" w14:textId="169A0BDE"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 xml:space="preserve">El supuesto sobretiempo que se toma </w:t>
      </w:r>
      <w:r w:rsidR="009F6F5A">
        <w:rPr>
          <w:rFonts w:ascii="Arial" w:hAnsi="Arial" w:cs="Arial"/>
          <w:sz w:val="22"/>
          <w:szCs w:val="22"/>
        </w:rPr>
        <w:t xml:space="preserve">el </w:t>
      </w:r>
      <w:r w:rsidRPr="004260A2">
        <w:rPr>
          <w:rFonts w:ascii="Arial" w:hAnsi="Arial" w:cs="Arial"/>
          <w:sz w:val="22"/>
          <w:szCs w:val="22"/>
        </w:rPr>
        <w:t>SENASAG en la inspección fitosanitaria de las unidades de 30 toneladas.</w:t>
      </w:r>
    </w:p>
    <w:p w14:paraId="06011134" w14:textId="77777777" w:rsidR="004260A2" w:rsidRPr="004260A2" w:rsidRDefault="004260A2" w:rsidP="004260A2">
      <w:pPr>
        <w:pStyle w:val="Prrafodelista"/>
        <w:rPr>
          <w:rFonts w:ascii="Arial" w:hAnsi="Arial" w:cs="Arial"/>
          <w:sz w:val="22"/>
          <w:szCs w:val="22"/>
        </w:rPr>
      </w:pPr>
    </w:p>
    <w:p w14:paraId="71FDB481"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El supuesto hecho de tomar muestras superiores a lo que exige la norma internacional.</w:t>
      </w:r>
    </w:p>
    <w:p w14:paraId="2D02B70B" w14:textId="77777777" w:rsidR="004260A2" w:rsidRPr="004260A2" w:rsidRDefault="004260A2" w:rsidP="004260A2">
      <w:pPr>
        <w:rPr>
          <w:rFonts w:ascii="Arial" w:hAnsi="Arial" w:cs="Arial"/>
          <w:sz w:val="22"/>
          <w:szCs w:val="22"/>
        </w:rPr>
      </w:pPr>
    </w:p>
    <w:p w14:paraId="5C34F657" w14:textId="77777777" w:rsidR="004260A2" w:rsidRPr="004260A2" w:rsidRDefault="004260A2" w:rsidP="004260A2">
      <w:pPr>
        <w:pStyle w:val="Prrafodelista"/>
        <w:numPr>
          <w:ilvl w:val="0"/>
          <w:numId w:val="38"/>
        </w:numPr>
        <w:ind w:left="1276" w:hanging="567"/>
        <w:rPr>
          <w:rFonts w:ascii="Arial" w:hAnsi="Arial" w:cs="Arial"/>
          <w:sz w:val="22"/>
          <w:szCs w:val="22"/>
        </w:rPr>
      </w:pPr>
      <w:r w:rsidRPr="004260A2">
        <w:rPr>
          <w:rFonts w:ascii="Arial" w:hAnsi="Arial" w:cs="Arial"/>
          <w:sz w:val="22"/>
          <w:szCs w:val="22"/>
        </w:rPr>
        <w:t>El supuesto hecho de acortar el horario de atención.</w:t>
      </w:r>
    </w:p>
    <w:p w14:paraId="76DB3D2C" w14:textId="77777777" w:rsidR="004260A2" w:rsidRPr="004260A2" w:rsidRDefault="004260A2" w:rsidP="004260A2">
      <w:pPr>
        <w:rPr>
          <w:rFonts w:ascii="Arial" w:hAnsi="Arial" w:cs="Arial"/>
          <w:sz w:val="22"/>
          <w:szCs w:val="22"/>
        </w:rPr>
      </w:pPr>
    </w:p>
    <w:p w14:paraId="53C6AB7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Respecto al </w:t>
      </w:r>
      <w:r w:rsidRPr="004260A2">
        <w:rPr>
          <w:rFonts w:ascii="Arial" w:hAnsi="Arial" w:cs="Arial"/>
          <w:b/>
          <w:bCs/>
          <w:sz w:val="22"/>
          <w:szCs w:val="22"/>
        </w:rPr>
        <w:t>supuesto hecho de enviar todas las exportaciones peruanas de productos perecibles a canal rojo</w:t>
      </w:r>
      <w:r w:rsidRPr="004260A2">
        <w:rPr>
          <w:rFonts w:ascii="Arial" w:hAnsi="Arial" w:cs="Arial"/>
          <w:sz w:val="22"/>
          <w:szCs w:val="22"/>
        </w:rPr>
        <w:t>, se debe señalar que el gobierno de Bolivia señaló todo lo contrario, señalando que al respecto “</w:t>
      </w:r>
      <w:r w:rsidRPr="004260A2">
        <w:rPr>
          <w:rFonts w:ascii="Arial" w:hAnsi="Arial" w:cs="Arial"/>
          <w:i/>
          <w:iCs/>
          <w:sz w:val="22"/>
          <w:szCs w:val="22"/>
        </w:rPr>
        <w:t xml:space="preserve">(…) se tiene el reporte de la Aduana Nacional de los productos perecibles que se nacionalizaron </w:t>
      </w:r>
      <w:r w:rsidRPr="004260A2">
        <w:rPr>
          <w:rFonts w:ascii="Arial" w:hAnsi="Arial" w:cs="Arial"/>
          <w:i/>
          <w:iCs/>
          <w:sz w:val="22"/>
          <w:szCs w:val="22"/>
          <w:u w:val="single"/>
        </w:rPr>
        <w:t>en los meses de junio a diciembre de 2021, demostrando la existencia de más canales verdes que rojos</w:t>
      </w:r>
      <w:r w:rsidRPr="004260A2">
        <w:rPr>
          <w:rFonts w:ascii="Arial" w:hAnsi="Arial" w:cs="Arial"/>
          <w:i/>
          <w:iCs/>
          <w:sz w:val="22"/>
          <w:szCs w:val="22"/>
        </w:rPr>
        <w:t xml:space="preserve"> en aplicación de la normativa aduanera vigente (…) (ANEXO VI).</w:t>
      </w:r>
      <w:r w:rsidRPr="004260A2">
        <w:rPr>
          <w:rFonts w:ascii="Arial" w:hAnsi="Arial" w:cs="Arial"/>
          <w:sz w:val="22"/>
          <w:szCs w:val="22"/>
        </w:rPr>
        <w:t>” [énfasis añadido]</w:t>
      </w:r>
    </w:p>
    <w:p w14:paraId="07AC85B1" w14:textId="77777777" w:rsidR="004260A2" w:rsidRPr="004260A2" w:rsidRDefault="004260A2" w:rsidP="004260A2">
      <w:pPr>
        <w:pStyle w:val="Prrafodelista"/>
        <w:ind w:left="709"/>
        <w:rPr>
          <w:rFonts w:ascii="Arial" w:hAnsi="Arial" w:cs="Arial"/>
          <w:sz w:val="22"/>
          <w:szCs w:val="22"/>
        </w:rPr>
      </w:pPr>
    </w:p>
    <w:p w14:paraId="00919725" w14:textId="51AF0345"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efecto, en el expediente se dispone de la base de datos de los registros de importación de los productos perecibles provenientes del Perú para el periodo 2019 – 2021 de la Aduana Nacional, el cual ha sido proporcionado por el gobierno de Bolivia en su respuest</w:t>
      </w:r>
      <w:r w:rsidR="007D00C9">
        <w:rPr>
          <w:rFonts w:ascii="Arial" w:hAnsi="Arial" w:cs="Arial"/>
          <w:sz w:val="22"/>
          <w:szCs w:val="22"/>
        </w:rPr>
        <w:t>a</w:t>
      </w:r>
      <w:r w:rsidRPr="004260A2">
        <w:rPr>
          <w:rFonts w:ascii="Arial" w:hAnsi="Arial" w:cs="Arial"/>
          <w:sz w:val="22"/>
          <w:szCs w:val="22"/>
        </w:rPr>
        <w:t xml:space="preserve">. A fin de verificar si en el procedimiento de importación de los productos perecibles del año 2021 (sobre todo en el periodo enero – junio) hubo más envíos al canal rojo, como lo señala el Perú, es importante hacer una comparación con el trámite realizado en los años previos. </w:t>
      </w:r>
    </w:p>
    <w:p w14:paraId="6C6010A0" w14:textId="77777777" w:rsidR="004260A2" w:rsidRPr="004260A2" w:rsidRDefault="004260A2" w:rsidP="004260A2">
      <w:pPr>
        <w:pStyle w:val="Prrafodelista"/>
        <w:rPr>
          <w:rFonts w:ascii="Arial" w:hAnsi="Arial" w:cs="Arial"/>
          <w:sz w:val="22"/>
          <w:szCs w:val="22"/>
        </w:rPr>
      </w:pPr>
    </w:p>
    <w:p w14:paraId="3C6AAE1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Con miras a realizar una comparación equitativa, únicamente se mostrarán las importaciones efectuadas bajo el régimen para el consumo, el cual aplica para los años 2020 (desde marzo) y 2021. Ahora bien, dado que no se pretende comparar volúmenes de importación entre un año y otro, sino más bien las proporciones de tales volúmenes enviados a canal rojo o a canal verde, resulta apropiado emplear los registros de importación para el periodo marzo – diciembre de 2020, comparado con aquellos correspondientes al periodo enero – diciembre de 2021.</w:t>
      </w:r>
    </w:p>
    <w:p w14:paraId="63A5267B" w14:textId="77777777" w:rsidR="004260A2" w:rsidRPr="004260A2" w:rsidRDefault="004260A2" w:rsidP="004260A2">
      <w:pPr>
        <w:pStyle w:val="Prrafodelista"/>
        <w:rPr>
          <w:rFonts w:ascii="Arial" w:hAnsi="Arial" w:cs="Arial"/>
          <w:sz w:val="22"/>
          <w:szCs w:val="22"/>
        </w:rPr>
      </w:pPr>
    </w:p>
    <w:p w14:paraId="51C22821"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Del Cuadro N° 8 se aprecia claramente que, al comparar las importaciones de los años 2020 y 2021, en todos los casos ha aumentado el porcentaje de los volúmenes de importación enviados a canal rojo. En todos los casos, los aumentos son superiores a los 20 puntos porcentuales. Salvo el caso de zanahoria, donde se aprecia que en 2020 todas las importaciones se efectuaron por canal verde; es decir se registró que el 0% del total de los volúmenes importados fueron exentos de la inspección física (entre otros trámites que implica cursar la mercancía por canal rojo). No obstante, esta situación cambio hacia 2021, pues un 7% del total importado fue sujeto a inspección física. </w:t>
      </w:r>
    </w:p>
    <w:p w14:paraId="208A65F6" w14:textId="77777777" w:rsidR="004260A2" w:rsidRPr="004260A2" w:rsidRDefault="004260A2" w:rsidP="004260A2">
      <w:pPr>
        <w:pStyle w:val="Prrafodelista"/>
        <w:ind w:left="709"/>
        <w:rPr>
          <w:rFonts w:ascii="Arial" w:hAnsi="Arial" w:cs="Arial"/>
          <w:sz w:val="22"/>
          <w:szCs w:val="22"/>
        </w:rPr>
      </w:pPr>
    </w:p>
    <w:p w14:paraId="78765E6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Cuadro Nº 8</w:t>
      </w:r>
    </w:p>
    <w:p w14:paraId="700FFBDD"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importación de productos perecederos, según canal</w:t>
      </w:r>
    </w:p>
    <w:p w14:paraId="303E4FE3"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(En porcentaje)</w:t>
      </w:r>
    </w:p>
    <w:tbl>
      <w:tblPr>
        <w:tblW w:w="7504" w:type="dxa"/>
        <w:tblInd w:w="988" w:type="dxa"/>
        <w:tblCellMar>
          <w:left w:w="70" w:type="dxa"/>
          <w:right w:w="70" w:type="dxa"/>
        </w:tblCellMar>
        <w:tblLook w:val="04A0" w:firstRow="1" w:lastRow="0" w:firstColumn="1" w:lastColumn="0" w:noHBand="0" w:noVBand="1"/>
      </w:tblPr>
      <w:tblGrid>
        <w:gridCol w:w="1275"/>
        <w:gridCol w:w="1203"/>
        <w:gridCol w:w="1199"/>
        <w:gridCol w:w="1275"/>
        <w:gridCol w:w="2552"/>
      </w:tblGrid>
      <w:tr w:rsidR="004260A2" w:rsidRPr="004260A2" w14:paraId="2980795B" w14:textId="77777777" w:rsidTr="00642F37">
        <w:trPr>
          <w:trHeight w:val="227"/>
          <w:tblHeader/>
        </w:trPr>
        <w:tc>
          <w:tcPr>
            <w:tcW w:w="1275" w:type="dxa"/>
            <w:tcBorders>
              <w:top w:val="single" w:sz="4" w:space="0" w:color="auto"/>
              <w:left w:val="single" w:sz="4" w:space="0" w:color="auto"/>
              <w:bottom w:val="single" w:sz="4" w:space="0" w:color="auto"/>
              <w:right w:val="single" w:sz="4" w:space="0" w:color="auto"/>
            </w:tcBorders>
            <w:shd w:val="clear" w:color="DDEBF7" w:fill="595959"/>
            <w:noWrap/>
            <w:vAlign w:val="center"/>
            <w:hideMark/>
          </w:tcPr>
          <w:p w14:paraId="618B8204" w14:textId="77777777" w:rsidR="004260A2" w:rsidRPr="004260A2" w:rsidRDefault="004260A2" w:rsidP="00642F37">
            <w:pPr>
              <w:jc w:val="lef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Producto</w:t>
            </w:r>
          </w:p>
        </w:tc>
        <w:tc>
          <w:tcPr>
            <w:tcW w:w="1203" w:type="dxa"/>
            <w:tcBorders>
              <w:top w:val="single" w:sz="4" w:space="0" w:color="auto"/>
              <w:left w:val="nil"/>
              <w:bottom w:val="single" w:sz="4" w:space="0" w:color="auto"/>
              <w:right w:val="single" w:sz="4" w:space="0" w:color="auto"/>
            </w:tcBorders>
            <w:shd w:val="clear" w:color="DDEBF7" w:fill="595959"/>
            <w:noWrap/>
            <w:vAlign w:val="center"/>
            <w:hideMark/>
          </w:tcPr>
          <w:p w14:paraId="4007C964" w14:textId="77777777" w:rsidR="004260A2" w:rsidRPr="004260A2" w:rsidRDefault="004260A2" w:rsidP="00642F37">
            <w:pPr>
              <w:jc w:val="lef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Canal</w:t>
            </w:r>
          </w:p>
        </w:tc>
        <w:tc>
          <w:tcPr>
            <w:tcW w:w="1199" w:type="dxa"/>
            <w:tcBorders>
              <w:top w:val="single" w:sz="4" w:space="0" w:color="auto"/>
              <w:left w:val="nil"/>
              <w:bottom w:val="single" w:sz="4" w:space="0" w:color="auto"/>
              <w:right w:val="single" w:sz="4" w:space="0" w:color="auto"/>
            </w:tcBorders>
            <w:shd w:val="clear" w:color="DDEBF7" w:fill="595959"/>
            <w:vAlign w:val="center"/>
            <w:hideMark/>
          </w:tcPr>
          <w:p w14:paraId="05C5D76D"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2020</w:t>
            </w:r>
            <w:r w:rsidRPr="004260A2">
              <w:rPr>
                <w:rFonts w:ascii="Arial" w:eastAsia="Times New Roman" w:hAnsi="Arial" w:cs="Arial"/>
                <w:color w:val="FFFFFF"/>
                <w:sz w:val="22"/>
                <w:szCs w:val="22"/>
                <w:lang w:eastAsia="es-PE"/>
              </w:rPr>
              <w:br/>
              <w:t>(Mar - Dic)</w:t>
            </w:r>
          </w:p>
        </w:tc>
        <w:tc>
          <w:tcPr>
            <w:tcW w:w="1275" w:type="dxa"/>
            <w:tcBorders>
              <w:top w:val="single" w:sz="4" w:space="0" w:color="auto"/>
              <w:left w:val="nil"/>
              <w:bottom w:val="single" w:sz="4" w:space="0" w:color="auto"/>
              <w:right w:val="single" w:sz="4" w:space="0" w:color="auto"/>
            </w:tcBorders>
            <w:shd w:val="clear" w:color="DDEBF7" w:fill="595959"/>
            <w:vAlign w:val="center"/>
            <w:hideMark/>
          </w:tcPr>
          <w:p w14:paraId="11E618C3"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2021</w:t>
            </w:r>
            <w:r w:rsidRPr="004260A2">
              <w:rPr>
                <w:rFonts w:ascii="Arial" w:eastAsia="Times New Roman" w:hAnsi="Arial" w:cs="Arial"/>
                <w:color w:val="FFFFFF"/>
                <w:sz w:val="22"/>
                <w:szCs w:val="22"/>
                <w:lang w:eastAsia="es-PE"/>
              </w:rPr>
              <w:br/>
              <w:t>(Ene - Dic)</w:t>
            </w:r>
          </w:p>
        </w:tc>
        <w:tc>
          <w:tcPr>
            <w:tcW w:w="2552" w:type="dxa"/>
            <w:tcBorders>
              <w:top w:val="single" w:sz="4" w:space="0" w:color="auto"/>
              <w:left w:val="nil"/>
              <w:bottom w:val="single" w:sz="4" w:space="0" w:color="auto"/>
              <w:right w:val="single" w:sz="4" w:space="0" w:color="auto"/>
            </w:tcBorders>
            <w:shd w:val="clear" w:color="DDEBF7" w:fill="595959"/>
            <w:vAlign w:val="center"/>
            <w:hideMark/>
          </w:tcPr>
          <w:p w14:paraId="4350B21A"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Cambios</w:t>
            </w:r>
          </w:p>
          <w:p w14:paraId="09CD714E"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(en puntos porcentuales)</w:t>
            </w:r>
          </w:p>
        </w:tc>
      </w:tr>
      <w:tr w:rsidR="004260A2" w:rsidRPr="004260A2" w14:paraId="40549E2B"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C5E7E"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Papa</w:t>
            </w:r>
          </w:p>
        </w:tc>
        <w:tc>
          <w:tcPr>
            <w:tcW w:w="1203" w:type="dxa"/>
            <w:tcBorders>
              <w:top w:val="nil"/>
              <w:left w:val="nil"/>
              <w:bottom w:val="single" w:sz="4" w:space="0" w:color="auto"/>
              <w:right w:val="single" w:sz="4" w:space="0" w:color="auto"/>
            </w:tcBorders>
            <w:shd w:val="clear" w:color="auto" w:fill="auto"/>
            <w:noWrap/>
            <w:vAlign w:val="center"/>
            <w:hideMark/>
          </w:tcPr>
          <w:p w14:paraId="1581D7BA"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 xml:space="preserve">Rojo </w:t>
            </w:r>
          </w:p>
        </w:tc>
        <w:tc>
          <w:tcPr>
            <w:tcW w:w="1199" w:type="dxa"/>
            <w:tcBorders>
              <w:top w:val="nil"/>
              <w:left w:val="nil"/>
              <w:bottom w:val="single" w:sz="4" w:space="0" w:color="auto"/>
              <w:right w:val="single" w:sz="4" w:space="0" w:color="auto"/>
            </w:tcBorders>
            <w:shd w:val="clear" w:color="auto" w:fill="auto"/>
            <w:noWrap/>
            <w:vAlign w:val="center"/>
            <w:hideMark/>
          </w:tcPr>
          <w:p w14:paraId="313DA6C7"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8%</w:t>
            </w:r>
          </w:p>
        </w:tc>
        <w:tc>
          <w:tcPr>
            <w:tcW w:w="1275" w:type="dxa"/>
            <w:tcBorders>
              <w:top w:val="nil"/>
              <w:left w:val="nil"/>
              <w:bottom w:val="single" w:sz="4" w:space="0" w:color="auto"/>
              <w:right w:val="single" w:sz="4" w:space="0" w:color="auto"/>
            </w:tcBorders>
            <w:shd w:val="clear" w:color="auto" w:fill="auto"/>
            <w:noWrap/>
            <w:vAlign w:val="center"/>
            <w:hideMark/>
          </w:tcPr>
          <w:p w14:paraId="2534009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58%</w:t>
            </w:r>
          </w:p>
        </w:tc>
        <w:tc>
          <w:tcPr>
            <w:tcW w:w="2552" w:type="dxa"/>
            <w:tcBorders>
              <w:top w:val="nil"/>
              <w:left w:val="nil"/>
              <w:bottom w:val="single" w:sz="4" w:space="0" w:color="auto"/>
              <w:right w:val="single" w:sz="4" w:space="0" w:color="auto"/>
            </w:tcBorders>
            <w:shd w:val="clear" w:color="auto" w:fill="auto"/>
            <w:noWrap/>
            <w:vAlign w:val="center"/>
            <w:hideMark/>
          </w:tcPr>
          <w:p w14:paraId="5706F0E6"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+50 p.p.</w:t>
            </w:r>
          </w:p>
        </w:tc>
      </w:tr>
      <w:tr w:rsidR="004260A2" w:rsidRPr="004260A2" w14:paraId="71D1D65D"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09449FB5"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auto" w:fill="auto"/>
            <w:noWrap/>
            <w:vAlign w:val="center"/>
            <w:hideMark/>
          </w:tcPr>
          <w:p w14:paraId="28AF8C31"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auto" w:fill="auto"/>
            <w:noWrap/>
            <w:vAlign w:val="center"/>
            <w:hideMark/>
          </w:tcPr>
          <w:p w14:paraId="71A1F86F"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92%</w:t>
            </w:r>
          </w:p>
        </w:tc>
        <w:tc>
          <w:tcPr>
            <w:tcW w:w="1275" w:type="dxa"/>
            <w:tcBorders>
              <w:top w:val="nil"/>
              <w:left w:val="nil"/>
              <w:bottom w:val="single" w:sz="4" w:space="0" w:color="auto"/>
              <w:right w:val="single" w:sz="4" w:space="0" w:color="auto"/>
            </w:tcBorders>
            <w:shd w:val="clear" w:color="auto" w:fill="auto"/>
            <w:noWrap/>
            <w:vAlign w:val="center"/>
            <w:hideMark/>
          </w:tcPr>
          <w:p w14:paraId="6DC4A2D9"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42%</w:t>
            </w:r>
          </w:p>
        </w:tc>
        <w:tc>
          <w:tcPr>
            <w:tcW w:w="2552" w:type="dxa"/>
            <w:tcBorders>
              <w:top w:val="nil"/>
              <w:left w:val="nil"/>
              <w:bottom w:val="single" w:sz="4" w:space="0" w:color="auto"/>
              <w:right w:val="single" w:sz="4" w:space="0" w:color="auto"/>
            </w:tcBorders>
            <w:shd w:val="clear" w:color="auto" w:fill="auto"/>
            <w:noWrap/>
            <w:vAlign w:val="center"/>
            <w:hideMark/>
          </w:tcPr>
          <w:p w14:paraId="2BA847A9"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-50 p.p.</w:t>
            </w:r>
          </w:p>
        </w:tc>
      </w:tr>
      <w:tr w:rsidR="004260A2" w:rsidRPr="004260A2" w14:paraId="66CF6F07"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A19A1ED"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Tomate</w:t>
            </w:r>
          </w:p>
        </w:tc>
        <w:tc>
          <w:tcPr>
            <w:tcW w:w="1203" w:type="dxa"/>
            <w:tcBorders>
              <w:top w:val="nil"/>
              <w:left w:val="nil"/>
              <w:bottom w:val="single" w:sz="4" w:space="0" w:color="auto"/>
              <w:right w:val="single" w:sz="4" w:space="0" w:color="auto"/>
            </w:tcBorders>
            <w:shd w:val="clear" w:color="000000" w:fill="E7E6E6"/>
            <w:noWrap/>
            <w:vAlign w:val="center"/>
            <w:hideMark/>
          </w:tcPr>
          <w:p w14:paraId="6465C98D"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Rojo</w:t>
            </w:r>
          </w:p>
        </w:tc>
        <w:tc>
          <w:tcPr>
            <w:tcW w:w="1199" w:type="dxa"/>
            <w:tcBorders>
              <w:top w:val="nil"/>
              <w:left w:val="nil"/>
              <w:bottom w:val="single" w:sz="4" w:space="0" w:color="auto"/>
              <w:right w:val="single" w:sz="4" w:space="0" w:color="auto"/>
            </w:tcBorders>
            <w:shd w:val="clear" w:color="000000" w:fill="E7E6E6"/>
            <w:noWrap/>
            <w:vAlign w:val="center"/>
            <w:hideMark/>
          </w:tcPr>
          <w:p w14:paraId="2FF218DD"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0%</w:t>
            </w:r>
          </w:p>
        </w:tc>
        <w:tc>
          <w:tcPr>
            <w:tcW w:w="1275" w:type="dxa"/>
            <w:tcBorders>
              <w:top w:val="nil"/>
              <w:left w:val="nil"/>
              <w:bottom w:val="single" w:sz="4" w:space="0" w:color="auto"/>
              <w:right w:val="single" w:sz="4" w:space="0" w:color="auto"/>
            </w:tcBorders>
            <w:shd w:val="clear" w:color="000000" w:fill="E7E6E6"/>
            <w:noWrap/>
            <w:vAlign w:val="center"/>
            <w:hideMark/>
          </w:tcPr>
          <w:p w14:paraId="75B0ACAD"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26%</w:t>
            </w:r>
          </w:p>
        </w:tc>
        <w:tc>
          <w:tcPr>
            <w:tcW w:w="2552" w:type="dxa"/>
            <w:tcBorders>
              <w:top w:val="nil"/>
              <w:left w:val="nil"/>
              <w:bottom w:val="single" w:sz="4" w:space="0" w:color="auto"/>
              <w:right w:val="single" w:sz="4" w:space="0" w:color="auto"/>
            </w:tcBorders>
            <w:shd w:val="clear" w:color="000000" w:fill="E7E6E6"/>
            <w:noWrap/>
            <w:vAlign w:val="center"/>
            <w:hideMark/>
          </w:tcPr>
          <w:p w14:paraId="15DD5340"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+26 p.p.</w:t>
            </w:r>
          </w:p>
        </w:tc>
      </w:tr>
      <w:tr w:rsidR="004260A2" w:rsidRPr="004260A2" w14:paraId="41333DD9"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3EE342E6"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000000" w:fill="E7E6E6"/>
            <w:noWrap/>
            <w:vAlign w:val="center"/>
            <w:hideMark/>
          </w:tcPr>
          <w:p w14:paraId="2F8A45DA"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000000" w:fill="E7E6E6"/>
            <w:noWrap/>
            <w:vAlign w:val="center"/>
            <w:hideMark/>
          </w:tcPr>
          <w:p w14:paraId="66A67CEE"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100%</w:t>
            </w:r>
          </w:p>
        </w:tc>
        <w:tc>
          <w:tcPr>
            <w:tcW w:w="1275" w:type="dxa"/>
            <w:tcBorders>
              <w:top w:val="nil"/>
              <w:left w:val="nil"/>
              <w:bottom w:val="single" w:sz="4" w:space="0" w:color="auto"/>
              <w:right w:val="single" w:sz="4" w:space="0" w:color="auto"/>
            </w:tcBorders>
            <w:shd w:val="clear" w:color="000000" w:fill="E7E6E6"/>
            <w:noWrap/>
            <w:vAlign w:val="center"/>
            <w:hideMark/>
          </w:tcPr>
          <w:p w14:paraId="1C13B445"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74%</w:t>
            </w:r>
          </w:p>
        </w:tc>
        <w:tc>
          <w:tcPr>
            <w:tcW w:w="2552" w:type="dxa"/>
            <w:tcBorders>
              <w:top w:val="nil"/>
              <w:left w:val="nil"/>
              <w:bottom w:val="single" w:sz="4" w:space="0" w:color="auto"/>
              <w:right w:val="single" w:sz="4" w:space="0" w:color="auto"/>
            </w:tcBorders>
            <w:shd w:val="clear" w:color="000000" w:fill="E7E6E6"/>
            <w:noWrap/>
            <w:vAlign w:val="center"/>
            <w:hideMark/>
          </w:tcPr>
          <w:p w14:paraId="3AF76D92"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-26 p.p.</w:t>
            </w:r>
          </w:p>
        </w:tc>
      </w:tr>
      <w:tr w:rsidR="004260A2" w:rsidRPr="004260A2" w14:paraId="440D5BCF"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D8966E"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Cebolla</w:t>
            </w:r>
          </w:p>
        </w:tc>
        <w:tc>
          <w:tcPr>
            <w:tcW w:w="1203" w:type="dxa"/>
            <w:tcBorders>
              <w:top w:val="nil"/>
              <w:left w:val="nil"/>
              <w:bottom w:val="single" w:sz="4" w:space="0" w:color="auto"/>
              <w:right w:val="single" w:sz="4" w:space="0" w:color="auto"/>
            </w:tcBorders>
            <w:shd w:val="clear" w:color="auto" w:fill="auto"/>
            <w:noWrap/>
            <w:vAlign w:val="center"/>
            <w:hideMark/>
          </w:tcPr>
          <w:p w14:paraId="410FE9AE"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 xml:space="preserve">Rojo </w:t>
            </w:r>
          </w:p>
        </w:tc>
        <w:tc>
          <w:tcPr>
            <w:tcW w:w="1199" w:type="dxa"/>
            <w:tcBorders>
              <w:top w:val="nil"/>
              <w:left w:val="nil"/>
              <w:bottom w:val="single" w:sz="4" w:space="0" w:color="auto"/>
              <w:right w:val="single" w:sz="4" w:space="0" w:color="auto"/>
            </w:tcBorders>
            <w:shd w:val="clear" w:color="auto" w:fill="auto"/>
            <w:noWrap/>
            <w:vAlign w:val="center"/>
            <w:hideMark/>
          </w:tcPr>
          <w:p w14:paraId="1A848B62"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0%</w:t>
            </w:r>
          </w:p>
        </w:tc>
        <w:tc>
          <w:tcPr>
            <w:tcW w:w="1275" w:type="dxa"/>
            <w:tcBorders>
              <w:top w:val="nil"/>
              <w:left w:val="nil"/>
              <w:bottom w:val="single" w:sz="4" w:space="0" w:color="auto"/>
              <w:right w:val="single" w:sz="4" w:space="0" w:color="auto"/>
            </w:tcBorders>
            <w:shd w:val="clear" w:color="auto" w:fill="auto"/>
            <w:noWrap/>
            <w:vAlign w:val="center"/>
            <w:hideMark/>
          </w:tcPr>
          <w:p w14:paraId="69E3F9E7"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27%</w:t>
            </w:r>
          </w:p>
        </w:tc>
        <w:tc>
          <w:tcPr>
            <w:tcW w:w="2552" w:type="dxa"/>
            <w:tcBorders>
              <w:top w:val="nil"/>
              <w:left w:val="nil"/>
              <w:bottom w:val="single" w:sz="4" w:space="0" w:color="auto"/>
              <w:right w:val="single" w:sz="4" w:space="0" w:color="auto"/>
            </w:tcBorders>
            <w:shd w:val="clear" w:color="auto" w:fill="auto"/>
            <w:noWrap/>
            <w:vAlign w:val="center"/>
            <w:hideMark/>
          </w:tcPr>
          <w:p w14:paraId="69F701CF"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+27 p.p.</w:t>
            </w:r>
          </w:p>
        </w:tc>
      </w:tr>
      <w:tr w:rsidR="004260A2" w:rsidRPr="004260A2" w14:paraId="157926A9"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4F87E678"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auto" w:fill="auto"/>
            <w:noWrap/>
            <w:vAlign w:val="center"/>
            <w:hideMark/>
          </w:tcPr>
          <w:p w14:paraId="2BA1745E"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auto" w:fill="auto"/>
            <w:noWrap/>
            <w:vAlign w:val="center"/>
            <w:hideMark/>
          </w:tcPr>
          <w:p w14:paraId="6BFA0DC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72EF0D50"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73%</w:t>
            </w:r>
          </w:p>
        </w:tc>
        <w:tc>
          <w:tcPr>
            <w:tcW w:w="2552" w:type="dxa"/>
            <w:tcBorders>
              <w:top w:val="nil"/>
              <w:left w:val="nil"/>
              <w:bottom w:val="single" w:sz="4" w:space="0" w:color="auto"/>
              <w:right w:val="single" w:sz="4" w:space="0" w:color="auto"/>
            </w:tcBorders>
            <w:shd w:val="clear" w:color="auto" w:fill="auto"/>
            <w:noWrap/>
            <w:vAlign w:val="center"/>
            <w:hideMark/>
          </w:tcPr>
          <w:p w14:paraId="57DEB2AB"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-27 p.p.</w:t>
            </w:r>
          </w:p>
        </w:tc>
      </w:tr>
      <w:tr w:rsidR="004260A2" w:rsidRPr="004260A2" w14:paraId="379870D5"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63CCE162"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Zanahoria</w:t>
            </w:r>
          </w:p>
        </w:tc>
        <w:tc>
          <w:tcPr>
            <w:tcW w:w="1203" w:type="dxa"/>
            <w:tcBorders>
              <w:top w:val="nil"/>
              <w:left w:val="nil"/>
              <w:bottom w:val="single" w:sz="4" w:space="0" w:color="auto"/>
              <w:right w:val="single" w:sz="4" w:space="0" w:color="auto"/>
            </w:tcBorders>
            <w:shd w:val="clear" w:color="000000" w:fill="E7E6E6"/>
            <w:noWrap/>
            <w:vAlign w:val="center"/>
            <w:hideMark/>
          </w:tcPr>
          <w:p w14:paraId="45EF4B16"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Rojo</w:t>
            </w:r>
          </w:p>
        </w:tc>
        <w:tc>
          <w:tcPr>
            <w:tcW w:w="1199" w:type="dxa"/>
            <w:tcBorders>
              <w:top w:val="nil"/>
              <w:left w:val="nil"/>
              <w:bottom w:val="single" w:sz="4" w:space="0" w:color="auto"/>
              <w:right w:val="single" w:sz="4" w:space="0" w:color="auto"/>
            </w:tcBorders>
            <w:shd w:val="clear" w:color="000000" w:fill="E7E6E6"/>
            <w:noWrap/>
            <w:vAlign w:val="center"/>
            <w:hideMark/>
          </w:tcPr>
          <w:p w14:paraId="082066B5"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0%</w:t>
            </w:r>
          </w:p>
        </w:tc>
        <w:tc>
          <w:tcPr>
            <w:tcW w:w="1275" w:type="dxa"/>
            <w:tcBorders>
              <w:top w:val="nil"/>
              <w:left w:val="nil"/>
              <w:bottom w:val="single" w:sz="4" w:space="0" w:color="auto"/>
              <w:right w:val="single" w:sz="4" w:space="0" w:color="auto"/>
            </w:tcBorders>
            <w:shd w:val="clear" w:color="000000" w:fill="E7E6E6"/>
            <w:noWrap/>
            <w:vAlign w:val="center"/>
            <w:hideMark/>
          </w:tcPr>
          <w:p w14:paraId="5E10EDD1"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7%</w:t>
            </w:r>
          </w:p>
        </w:tc>
        <w:tc>
          <w:tcPr>
            <w:tcW w:w="2552" w:type="dxa"/>
            <w:tcBorders>
              <w:top w:val="nil"/>
              <w:left w:val="nil"/>
              <w:bottom w:val="single" w:sz="4" w:space="0" w:color="auto"/>
              <w:right w:val="single" w:sz="4" w:space="0" w:color="auto"/>
            </w:tcBorders>
            <w:shd w:val="clear" w:color="000000" w:fill="E7E6E6"/>
            <w:noWrap/>
            <w:vAlign w:val="center"/>
            <w:hideMark/>
          </w:tcPr>
          <w:p w14:paraId="4A805061"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+7 p.p.</w:t>
            </w:r>
          </w:p>
        </w:tc>
      </w:tr>
      <w:tr w:rsidR="004260A2" w:rsidRPr="004260A2" w14:paraId="477E1082"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6E2D5BD1"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000000" w:fill="E7E6E6"/>
            <w:noWrap/>
            <w:vAlign w:val="center"/>
            <w:hideMark/>
          </w:tcPr>
          <w:p w14:paraId="5D2842DB"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000000" w:fill="E7E6E6"/>
            <w:noWrap/>
            <w:vAlign w:val="center"/>
            <w:hideMark/>
          </w:tcPr>
          <w:p w14:paraId="6C99B4FB"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100%</w:t>
            </w:r>
          </w:p>
        </w:tc>
        <w:tc>
          <w:tcPr>
            <w:tcW w:w="1275" w:type="dxa"/>
            <w:tcBorders>
              <w:top w:val="nil"/>
              <w:left w:val="nil"/>
              <w:bottom w:val="single" w:sz="4" w:space="0" w:color="auto"/>
              <w:right w:val="single" w:sz="4" w:space="0" w:color="auto"/>
            </w:tcBorders>
            <w:shd w:val="clear" w:color="000000" w:fill="E7E6E6"/>
            <w:noWrap/>
            <w:vAlign w:val="center"/>
            <w:hideMark/>
          </w:tcPr>
          <w:p w14:paraId="5FC0F0D3"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93%</w:t>
            </w:r>
          </w:p>
        </w:tc>
        <w:tc>
          <w:tcPr>
            <w:tcW w:w="2552" w:type="dxa"/>
            <w:tcBorders>
              <w:top w:val="nil"/>
              <w:left w:val="nil"/>
              <w:bottom w:val="single" w:sz="4" w:space="0" w:color="auto"/>
              <w:right w:val="single" w:sz="4" w:space="0" w:color="auto"/>
            </w:tcBorders>
            <w:shd w:val="clear" w:color="000000" w:fill="E7E6E6"/>
            <w:noWrap/>
            <w:vAlign w:val="center"/>
            <w:hideMark/>
          </w:tcPr>
          <w:p w14:paraId="07E3C15F"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-7 p.p.</w:t>
            </w:r>
          </w:p>
        </w:tc>
      </w:tr>
      <w:tr w:rsidR="004260A2" w:rsidRPr="004260A2" w14:paraId="05F02437"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4C3181"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Palta</w:t>
            </w:r>
          </w:p>
        </w:tc>
        <w:tc>
          <w:tcPr>
            <w:tcW w:w="1203" w:type="dxa"/>
            <w:tcBorders>
              <w:top w:val="nil"/>
              <w:left w:val="nil"/>
              <w:bottom w:val="single" w:sz="4" w:space="0" w:color="auto"/>
              <w:right w:val="single" w:sz="4" w:space="0" w:color="auto"/>
            </w:tcBorders>
            <w:shd w:val="clear" w:color="auto" w:fill="auto"/>
            <w:noWrap/>
            <w:vAlign w:val="center"/>
            <w:hideMark/>
          </w:tcPr>
          <w:p w14:paraId="6813F961"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 xml:space="preserve">Rojo </w:t>
            </w:r>
          </w:p>
        </w:tc>
        <w:tc>
          <w:tcPr>
            <w:tcW w:w="1199" w:type="dxa"/>
            <w:tcBorders>
              <w:top w:val="nil"/>
              <w:left w:val="nil"/>
              <w:bottom w:val="single" w:sz="4" w:space="0" w:color="auto"/>
              <w:right w:val="single" w:sz="4" w:space="0" w:color="auto"/>
            </w:tcBorders>
            <w:shd w:val="clear" w:color="auto" w:fill="auto"/>
            <w:noWrap/>
            <w:vAlign w:val="center"/>
            <w:hideMark/>
          </w:tcPr>
          <w:p w14:paraId="6152DE12"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8%</w:t>
            </w:r>
          </w:p>
        </w:tc>
        <w:tc>
          <w:tcPr>
            <w:tcW w:w="1275" w:type="dxa"/>
            <w:tcBorders>
              <w:top w:val="nil"/>
              <w:left w:val="nil"/>
              <w:bottom w:val="single" w:sz="4" w:space="0" w:color="auto"/>
              <w:right w:val="single" w:sz="4" w:space="0" w:color="auto"/>
            </w:tcBorders>
            <w:shd w:val="clear" w:color="auto" w:fill="auto"/>
            <w:noWrap/>
            <w:vAlign w:val="center"/>
            <w:hideMark/>
          </w:tcPr>
          <w:p w14:paraId="431E3E97"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58%</w:t>
            </w:r>
          </w:p>
        </w:tc>
        <w:tc>
          <w:tcPr>
            <w:tcW w:w="2552" w:type="dxa"/>
            <w:tcBorders>
              <w:top w:val="nil"/>
              <w:left w:val="nil"/>
              <w:bottom w:val="single" w:sz="4" w:space="0" w:color="auto"/>
              <w:right w:val="single" w:sz="4" w:space="0" w:color="auto"/>
            </w:tcBorders>
            <w:shd w:val="clear" w:color="auto" w:fill="auto"/>
            <w:noWrap/>
            <w:vAlign w:val="center"/>
            <w:hideMark/>
          </w:tcPr>
          <w:p w14:paraId="7A540FD4"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+50 p.p.</w:t>
            </w:r>
          </w:p>
        </w:tc>
      </w:tr>
      <w:tr w:rsidR="004260A2" w:rsidRPr="004260A2" w14:paraId="64699C79"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68AA108B"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auto" w:fill="auto"/>
            <w:noWrap/>
            <w:vAlign w:val="center"/>
            <w:hideMark/>
          </w:tcPr>
          <w:p w14:paraId="5F499809"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auto" w:fill="auto"/>
            <w:noWrap/>
            <w:vAlign w:val="center"/>
            <w:hideMark/>
          </w:tcPr>
          <w:p w14:paraId="255A6E8F"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92%</w:t>
            </w:r>
          </w:p>
        </w:tc>
        <w:tc>
          <w:tcPr>
            <w:tcW w:w="1275" w:type="dxa"/>
            <w:tcBorders>
              <w:top w:val="nil"/>
              <w:left w:val="nil"/>
              <w:bottom w:val="single" w:sz="4" w:space="0" w:color="auto"/>
              <w:right w:val="single" w:sz="4" w:space="0" w:color="auto"/>
            </w:tcBorders>
            <w:shd w:val="clear" w:color="auto" w:fill="auto"/>
            <w:noWrap/>
            <w:vAlign w:val="center"/>
            <w:hideMark/>
          </w:tcPr>
          <w:p w14:paraId="19501CE6"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42%</w:t>
            </w:r>
          </w:p>
        </w:tc>
        <w:tc>
          <w:tcPr>
            <w:tcW w:w="2552" w:type="dxa"/>
            <w:tcBorders>
              <w:top w:val="nil"/>
              <w:left w:val="nil"/>
              <w:bottom w:val="single" w:sz="4" w:space="0" w:color="auto"/>
              <w:right w:val="single" w:sz="4" w:space="0" w:color="auto"/>
            </w:tcBorders>
            <w:shd w:val="clear" w:color="auto" w:fill="auto"/>
            <w:noWrap/>
            <w:vAlign w:val="center"/>
            <w:hideMark/>
          </w:tcPr>
          <w:p w14:paraId="317158D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-50 p.p.</w:t>
            </w:r>
          </w:p>
        </w:tc>
      </w:tr>
      <w:tr w:rsidR="004260A2" w:rsidRPr="004260A2" w14:paraId="378FFF38"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42A4B788"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Limón</w:t>
            </w:r>
          </w:p>
        </w:tc>
        <w:tc>
          <w:tcPr>
            <w:tcW w:w="1203" w:type="dxa"/>
            <w:tcBorders>
              <w:top w:val="nil"/>
              <w:left w:val="nil"/>
              <w:bottom w:val="single" w:sz="4" w:space="0" w:color="auto"/>
              <w:right w:val="single" w:sz="4" w:space="0" w:color="auto"/>
            </w:tcBorders>
            <w:shd w:val="clear" w:color="000000" w:fill="E7E6E6"/>
            <w:noWrap/>
            <w:vAlign w:val="center"/>
            <w:hideMark/>
          </w:tcPr>
          <w:p w14:paraId="4421B39F"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Rojo</w:t>
            </w:r>
          </w:p>
        </w:tc>
        <w:tc>
          <w:tcPr>
            <w:tcW w:w="1199" w:type="dxa"/>
            <w:tcBorders>
              <w:top w:val="nil"/>
              <w:left w:val="nil"/>
              <w:bottom w:val="single" w:sz="4" w:space="0" w:color="auto"/>
              <w:right w:val="single" w:sz="4" w:space="0" w:color="auto"/>
            </w:tcBorders>
            <w:shd w:val="clear" w:color="000000" w:fill="E7E6E6"/>
            <w:noWrap/>
            <w:vAlign w:val="center"/>
            <w:hideMark/>
          </w:tcPr>
          <w:p w14:paraId="5BF4C515"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11%</w:t>
            </w:r>
          </w:p>
        </w:tc>
        <w:tc>
          <w:tcPr>
            <w:tcW w:w="1275" w:type="dxa"/>
            <w:tcBorders>
              <w:top w:val="nil"/>
              <w:left w:val="nil"/>
              <w:bottom w:val="single" w:sz="4" w:space="0" w:color="auto"/>
              <w:right w:val="single" w:sz="4" w:space="0" w:color="auto"/>
            </w:tcBorders>
            <w:shd w:val="clear" w:color="000000" w:fill="E7E6E6"/>
            <w:noWrap/>
            <w:vAlign w:val="center"/>
            <w:hideMark/>
          </w:tcPr>
          <w:p w14:paraId="5839AD2A"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59%</w:t>
            </w:r>
          </w:p>
        </w:tc>
        <w:tc>
          <w:tcPr>
            <w:tcW w:w="2552" w:type="dxa"/>
            <w:tcBorders>
              <w:top w:val="nil"/>
              <w:left w:val="nil"/>
              <w:bottom w:val="single" w:sz="4" w:space="0" w:color="auto"/>
              <w:right w:val="single" w:sz="4" w:space="0" w:color="auto"/>
            </w:tcBorders>
            <w:shd w:val="clear" w:color="000000" w:fill="E7E6E6"/>
            <w:noWrap/>
            <w:vAlign w:val="center"/>
            <w:hideMark/>
          </w:tcPr>
          <w:p w14:paraId="37B50BBC"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+48 p.p.</w:t>
            </w:r>
          </w:p>
        </w:tc>
      </w:tr>
      <w:tr w:rsidR="004260A2" w:rsidRPr="004260A2" w14:paraId="30D7AC76"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2A3ECB9B"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000000" w:fill="E7E6E6"/>
            <w:noWrap/>
            <w:vAlign w:val="center"/>
            <w:hideMark/>
          </w:tcPr>
          <w:p w14:paraId="4615BEFE"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000000" w:fill="E7E6E6"/>
            <w:noWrap/>
            <w:vAlign w:val="center"/>
            <w:hideMark/>
          </w:tcPr>
          <w:p w14:paraId="4B4CED4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89%</w:t>
            </w:r>
          </w:p>
        </w:tc>
        <w:tc>
          <w:tcPr>
            <w:tcW w:w="1275" w:type="dxa"/>
            <w:tcBorders>
              <w:top w:val="nil"/>
              <w:left w:val="nil"/>
              <w:bottom w:val="single" w:sz="4" w:space="0" w:color="auto"/>
              <w:right w:val="single" w:sz="4" w:space="0" w:color="auto"/>
            </w:tcBorders>
            <w:shd w:val="clear" w:color="000000" w:fill="E7E6E6"/>
            <w:noWrap/>
            <w:vAlign w:val="center"/>
            <w:hideMark/>
          </w:tcPr>
          <w:p w14:paraId="61371F1F"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41%</w:t>
            </w:r>
          </w:p>
        </w:tc>
        <w:tc>
          <w:tcPr>
            <w:tcW w:w="2552" w:type="dxa"/>
            <w:tcBorders>
              <w:top w:val="nil"/>
              <w:left w:val="nil"/>
              <w:bottom w:val="single" w:sz="4" w:space="0" w:color="auto"/>
              <w:right w:val="single" w:sz="4" w:space="0" w:color="auto"/>
            </w:tcBorders>
            <w:shd w:val="clear" w:color="000000" w:fill="E7E6E6"/>
            <w:noWrap/>
            <w:vAlign w:val="center"/>
            <w:hideMark/>
          </w:tcPr>
          <w:p w14:paraId="1AB1C4CD"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-48 p.p.</w:t>
            </w:r>
          </w:p>
        </w:tc>
      </w:tr>
      <w:tr w:rsidR="004260A2" w:rsidRPr="004260A2" w14:paraId="2A9F70C6"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00095A"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Uva</w:t>
            </w:r>
          </w:p>
        </w:tc>
        <w:tc>
          <w:tcPr>
            <w:tcW w:w="1203" w:type="dxa"/>
            <w:tcBorders>
              <w:top w:val="nil"/>
              <w:left w:val="nil"/>
              <w:bottom w:val="single" w:sz="4" w:space="0" w:color="auto"/>
              <w:right w:val="single" w:sz="4" w:space="0" w:color="auto"/>
            </w:tcBorders>
            <w:shd w:val="clear" w:color="auto" w:fill="auto"/>
            <w:noWrap/>
            <w:vAlign w:val="center"/>
            <w:hideMark/>
          </w:tcPr>
          <w:p w14:paraId="65739D68"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 xml:space="preserve">Rojo </w:t>
            </w:r>
          </w:p>
        </w:tc>
        <w:tc>
          <w:tcPr>
            <w:tcW w:w="1199" w:type="dxa"/>
            <w:tcBorders>
              <w:top w:val="nil"/>
              <w:left w:val="nil"/>
              <w:bottom w:val="single" w:sz="4" w:space="0" w:color="auto"/>
              <w:right w:val="single" w:sz="4" w:space="0" w:color="auto"/>
            </w:tcBorders>
            <w:shd w:val="clear" w:color="auto" w:fill="auto"/>
            <w:noWrap/>
            <w:vAlign w:val="center"/>
            <w:hideMark/>
          </w:tcPr>
          <w:p w14:paraId="1F6A8536"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10%</w:t>
            </w:r>
          </w:p>
        </w:tc>
        <w:tc>
          <w:tcPr>
            <w:tcW w:w="1275" w:type="dxa"/>
            <w:tcBorders>
              <w:top w:val="nil"/>
              <w:left w:val="nil"/>
              <w:bottom w:val="single" w:sz="4" w:space="0" w:color="auto"/>
              <w:right w:val="single" w:sz="4" w:space="0" w:color="auto"/>
            </w:tcBorders>
            <w:shd w:val="clear" w:color="auto" w:fill="auto"/>
            <w:noWrap/>
            <w:vAlign w:val="center"/>
            <w:hideMark/>
          </w:tcPr>
          <w:p w14:paraId="548527B5"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47%</w:t>
            </w:r>
          </w:p>
        </w:tc>
        <w:tc>
          <w:tcPr>
            <w:tcW w:w="2552" w:type="dxa"/>
            <w:tcBorders>
              <w:top w:val="nil"/>
              <w:left w:val="nil"/>
              <w:bottom w:val="single" w:sz="4" w:space="0" w:color="auto"/>
              <w:right w:val="single" w:sz="4" w:space="0" w:color="auto"/>
            </w:tcBorders>
            <w:shd w:val="clear" w:color="auto" w:fill="auto"/>
            <w:noWrap/>
            <w:vAlign w:val="center"/>
            <w:hideMark/>
          </w:tcPr>
          <w:p w14:paraId="13512259"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+37 p.p.</w:t>
            </w:r>
          </w:p>
        </w:tc>
      </w:tr>
      <w:tr w:rsidR="004260A2" w:rsidRPr="004260A2" w14:paraId="557F4A7A"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41B6177F"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auto" w:fill="auto"/>
            <w:noWrap/>
            <w:vAlign w:val="center"/>
            <w:hideMark/>
          </w:tcPr>
          <w:p w14:paraId="01B04C7D"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auto" w:fill="auto"/>
            <w:noWrap/>
            <w:vAlign w:val="center"/>
            <w:hideMark/>
          </w:tcPr>
          <w:p w14:paraId="637319B8"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90%</w:t>
            </w:r>
          </w:p>
        </w:tc>
        <w:tc>
          <w:tcPr>
            <w:tcW w:w="1275" w:type="dxa"/>
            <w:tcBorders>
              <w:top w:val="nil"/>
              <w:left w:val="nil"/>
              <w:bottom w:val="single" w:sz="4" w:space="0" w:color="auto"/>
              <w:right w:val="single" w:sz="4" w:space="0" w:color="auto"/>
            </w:tcBorders>
            <w:shd w:val="clear" w:color="auto" w:fill="auto"/>
            <w:noWrap/>
            <w:vAlign w:val="center"/>
            <w:hideMark/>
          </w:tcPr>
          <w:p w14:paraId="51AE9E88"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53%</w:t>
            </w:r>
          </w:p>
        </w:tc>
        <w:tc>
          <w:tcPr>
            <w:tcW w:w="2552" w:type="dxa"/>
            <w:tcBorders>
              <w:top w:val="nil"/>
              <w:left w:val="nil"/>
              <w:bottom w:val="single" w:sz="4" w:space="0" w:color="auto"/>
              <w:right w:val="single" w:sz="4" w:space="0" w:color="auto"/>
            </w:tcBorders>
            <w:shd w:val="clear" w:color="auto" w:fill="auto"/>
            <w:noWrap/>
            <w:vAlign w:val="center"/>
            <w:hideMark/>
          </w:tcPr>
          <w:p w14:paraId="3304AD76"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-37 p.p.</w:t>
            </w:r>
          </w:p>
        </w:tc>
      </w:tr>
      <w:tr w:rsidR="004260A2" w:rsidRPr="004260A2" w14:paraId="788EF309" w14:textId="77777777" w:rsidTr="000615DF">
        <w:trPr>
          <w:trHeight w:val="312"/>
        </w:trPr>
        <w:tc>
          <w:tcPr>
            <w:tcW w:w="1275"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0F591685"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Chirimoya</w:t>
            </w:r>
          </w:p>
        </w:tc>
        <w:tc>
          <w:tcPr>
            <w:tcW w:w="1203" w:type="dxa"/>
            <w:tcBorders>
              <w:top w:val="nil"/>
              <w:left w:val="nil"/>
              <w:bottom w:val="single" w:sz="4" w:space="0" w:color="auto"/>
              <w:right w:val="single" w:sz="4" w:space="0" w:color="auto"/>
            </w:tcBorders>
            <w:shd w:val="clear" w:color="000000" w:fill="E7E6E6"/>
            <w:noWrap/>
            <w:vAlign w:val="center"/>
            <w:hideMark/>
          </w:tcPr>
          <w:p w14:paraId="67C1AAE1"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Rojo</w:t>
            </w:r>
          </w:p>
        </w:tc>
        <w:tc>
          <w:tcPr>
            <w:tcW w:w="1199" w:type="dxa"/>
            <w:tcBorders>
              <w:top w:val="nil"/>
              <w:left w:val="nil"/>
              <w:bottom w:val="single" w:sz="4" w:space="0" w:color="auto"/>
              <w:right w:val="single" w:sz="4" w:space="0" w:color="auto"/>
            </w:tcBorders>
            <w:shd w:val="clear" w:color="000000" w:fill="E7E6E6"/>
            <w:noWrap/>
            <w:vAlign w:val="center"/>
            <w:hideMark/>
          </w:tcPr>
          <w:p w14:paraId="0BC56D48"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17%</w:t>
            </w:r>
          </w:p>
        </w:tc>
        <w:tc>
          <w:tcPr>
            <w:tcW w:w="1275" w:type="dxa"/>
            <w:tcBorders>
              <w:top w:val="nil"/>
              <w:left w:val="nil"/>
              <w:bottom w:val="single" w:sz="4" w:space="0" w:color="auto"/>
              <w:right w:val="single" w:sz="4" w:space="0" w:color="auto"/>
            </w:tcBorders>
            <w:shd w:val="clear" w:color="000000" w:fill="E7E6E6"/>
            <w:noWrap/>
            <w:vAlign w:val="center"/>
            <w:hideMark/>
          </w:tcPr>
          <w:p w14:paraId="2FFE1A1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45%</w:t>
            </w:r>
          </w:p>
        </w:tc>
        <w:tc>
          <w:tcPr>
            <w:tcW w:w="2552" w:type="dxa"/>
            <w:tcBorders>
              <w:top w:val="nil"/>
              <w:left w:val="nil"/>
              <w:bottom w:val="single" w:sz="4" w:space="0" w:color="auto"/>
              <w:right w:val="single" w:sz="4" w:space="0" w:color="auto"/>
            </w:tcBorders>
            <w:shd w:val="clear" w:color="000000" w:fill="E7E6E6"/>
            <w:noWrap/>
            <w:vAlign w:val="center"/>
            <w:hideMark/>
          </w:tcPr>
          <w:p w14:paraId="423B5093" w14:textId="77777777" w:rsidR="004260A2" w:rsidRPr="000615DF" w:rsidRDefault="004260A2" w:rsidP="00642F37">
            <w:pPr>
              <w:jc w:val="center"/>
              <w:rPr>
                <w:rFonts w:ascii="Arial" w:eastAsia="Times New Roman" w:hAnsi="Arial" w:cs="Arial"/>
                <w:b/>
                <w:bCs/>
                <w:color w:val="000000"/>
                <w:sz w:val="20"/>
                <w:szCs w:val="20"/>
                <w:lang w:eastAsia="es-PE"/>
              </w:rPr>
            </w:pPr>
            <w:r w:rsidRPr="000615DF">
              <w:rPr>
                <w:rFonts w:ascii="Arial" w:eastAsia="Times New Roman" w:hAnsi="Arial" w:cs="Arial"/>
                <w:b/>
                <w:bCs/>
                <w:color w:val="000000"/>
                <w:sz w:val="20"/>
                <w:szCs w:val="20"/>
                <w:lang w:eastAsia="es-PE"/>
              </w:rPr>
              <w:t>+28 p.p.</w:t>
            </w:r>
          </w:p>
        </w:tc>
      </w:tr>
      <w:tr w:rsidR="004260A2" w:rsidRPr="004260A2" w14:paraId="6A34A9BE" w14:textId="77777777" w:rsidTr="000615DF">
        <w:trPr>
          <w:trHeight w:val="312"/>
        </w:trPr>
        <w:tc>
          <w:tcPr>
            <w:tcW w:w="1275" w:type="dxa"/>
            <w:vMerge/>
            <w:tcBorders>
              <w:top w:val="nil"/>
              <w:left w:val="single" w:sz="4" w:space="0" w:color="auto"/>
              <w:bottom w:val="single" w:sz="4" w:space="0" w:color="auto"/>
              <w:right w:val="single" w:sz="4" w:space="0" w:color="auto"/>
            </w:tcBorders>
            <w:vAlign w:val="center"/>
            <w:hideMark/>
          </w:tcPr>
          <w:p w14:paraId="1F0EA618" w14:textId="77777777" w:rsidR="004260A2" w:rsidRPr="000615DF" w:rsidRDefault="004260A2" w:rsidP="00642F37">
            <w:pPr>
              <w:jc w:val="left"/>
              <w:rPr>
                <w:rFonts w:ascii="Arial" w:eastAsia="Times New Roman" w:hAnsi="Arial" w:cs="Arial"/>
                <w:color w:val="000000"/>
                <w:sz w:val="20"/>
                <w:szCs w:val="20"/>
                <w:lang w:eastAsia="es-PE"/>
              </w:rPr>
            </w:pPr>
          </w:p>
        </w:tc>
        <w:tc>
          <w:tcPr>
            <w:tcW w:w="1203" w:type="dxa"/>
            <w:tcBorders>
              <w:top w:val="nil"/>
              <w:left w:val="nil"/>
              <w:bottom w:val="single" w:sz="4" w:space="0" w:color="auto"/>
              <w:right w:val="single" w:sz="4" w:space="0" w:color="auto"/>
            </w:tcBorders>
            <w:shd w:val="clear" w:color="000000" w:fill="E7E6E6"/>
            <w:noWrap/>
            <w:vAlign w:val="center"/>
            <w:hideMark/>
          </w:tcPr>
          <w:p w14:paraId="1006AA15" w14:textId="77777777" w:rsidR="004260A2" w:rsidRPr="000615DF" w:rsidRDefault="004260A2" w:rsidP="00642F37">
            <w:pPr>
              <w:jc w:val="left"/>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Verde</w:t>
            </w:r>
          </w:p>
        </w:tc>
        <w:tc>
          <w:tcPr>
            <w:tcW w:w="1199" w:type="dxa"/>
            <w:tcBorders>
              <w:top w:val="nil"/>
              <w:left w:val="nil"/>
              <w:bottom w:val="single" w:sz="4" w:space="0" w:color="auto"/>
              <w:right w:val="single" w:sz="4" w:space="0" w:color="auto"/>
            </w:tcBorders>
            <w:shd w:val="clear" w:color="000000" w:fill="E7E6E6"/>
            <w:noWrap/>
            <w:vAlign w:val="center"/>
            <w:hideMark/>
          </w:tcPr>
          <w:p w14:paraId="6AB7A66B"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83%</w:t>
            </w:r>
          </w:p>
        </w:tc>
        <w:tc>
          <w:tcPr>
            <w:tcW w:w="1275" w:type="dxa"/>
            <w:tcBorders>
              <w:top w:val="nil"/>
              <w:left w:val="nil"/>
              <w:bottom w:val="single" w:sz="4" w:space="0" w:color="auto"/>
              <w:right w:val="single" w:sz="4" w:space="0" w:color="auto"/>
            </w:tcBorders>
            <w:shd w:val="clear" w:color="000000" w:fill="E7E6E6"/>
            <w:noWrap/>
            <w:vAlign w:val="center"/>
            <w:hideMark/>
          </w:tcPr>
          <w:p w14:paraId="227838F4"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55%</w:t>
            </w:r>
          </w:p>
        </w:tc>
        <w:tc>
          <w:tcPr>
            <w:tcW w:w="2552" w:type="dxa"/>
            <w:tcBorders>
              <w:top w:val="nil"/>
              <w:left w:val="nil"/>
              <w:bottom w:val="single" w:sz="4" w:space="0" w:color="auto"/>
              <w:right w:val="single" w:sz="4" w:space="0" w:color="auto"/>
            </w:tcBorders>
            <w:shd w:val="clear" w:color="000000" w:fill="E7E6E6"/>
            <w:noWrap/>
            <w:vAlign w:val="center"/>
            <w:hideMark/>
          </w:tcPr>
          <w:p w14:paraId="792DB98F" w14:textId="77777777" w:rsidR="004260A2" w:rsidRPr="000615DF" w:rsidRDefault="004260A2" w:rsidP="00642F37">
            <w:pPr>
              <w:jc w:val="center"/>
              <w:rPr>
                <w:rFonts w:ascii="Arial" w:eastAsia="Times New Roman" w:hAnsi="Arial" w:cs="Arial"/>
                <w:color w:val="000000"/>
                <w:sz w:val="20"/>
                <w:szCs w:val="20"/>
                <w:lang w:eastAsia="es-PE"/>
              </w:rPr>
            </w:pPr>
            <w:r w:rsidRPr="000615DF">
              <w:rPr>
                <w:rFonts w:ascii="Arial" w:eastAsia="Times New Roman" w:hAnsi="Arial" w:cs="Arial"/>
                <w:color w:val="000000"/>
                <w:sz w:val="20"/>
                <w:szCs w:val="20"/>
                <w:lang w:eastAsia="es-PE"/>
              </w:rPr>
              <w:t>-28 p.p.</w:t>
            </w:r>
          </w:p>
        </w:tc>
      </w:tr>
    </w:tbl>
    <w:p w14:paraId="0160D58A" w14:textId="77777777" w:rsidR="004260A2" w:rsidRPr="004260A2" w:rsidRDefault="004260A2" w:rsidP="004260A2">
      <w:pPr>
        <w:pStyle w:val="Prrafodelista"/>
        <w:ind w:left="709" w:firstLine="284"/>
        <w:rPr>
          <w:rFonts w:ascii="Arial" w:hAnsi="Arial" w:cs="Arial"/>
          <w:sz w:val="22"/>
          <w:szCs w:val="22"/>
        </w:rPr>
      </w:pPr>
      <w:r w:rsidRPr="004260A2">
        <w:rPr>
          <w:rFonts w:ascii="Arial" w:hAnsi="Arial" w:cs="Arial"/>
          <w:sz w:val="22"/>
          <w:szCs w:val="22"/>
        </w:rPr>
        <w:t>Fuente: Aduana Nacional de Bolivia</w:t>
      </w:r>
    </w:p>
    <w:p w14:paraId="7AECB7BE" w14:textId="77777777" w:rsidR="004260A2" w:rsidRPr="004260A2" w:rsidRDefault="004260A2" w:rsidP="004260A2">
      <w:pPr>
        <w:pStyle w:val="Prrafodelista"/>
        <w:ind w:left="709"/>
        <w:rPr>
          <w:rFonts w:ascii="Arial" w:hAnsi="Arial" w:cs="Arial"/>
          <w:sz w:val="22"/>
          <w:szCs w:val="22"/>
        </w:rPr>
      </w:pPr>
    </w:p>
    <w:p w14:paraId="6651DF1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Del cuadro anterior se observa también que, contrariamente a lo señalado por Bolivia, en 2021 se aprecia para algunos productos que un mayor porcentaje de las importaciones efectuadas se destinó por canal rojo que a canal verde, es el caso de papa (58%), palta (58%) y limón (59%). Situación, que no se experimentó en ningún los productos en el año previo (2020). </w:t>
      </w:r>
    </w:p>
    <w:p w14:paraId="6DE896D3" w14:textId="77777777" w:rsidR="004260A2" w:rsidRPr="004260A2" w:rsidRDefault="004260A2" w:rsidP="004260A2">
      <w:pPr>
        <w:pStyle w:val="Prrafodelista"/>
        <w:ind w:left="709"/>
        <w:rPr>
          <w:rFonts w:ascii="Arial" w:hAnsi="Arial" w:cs="Arial"/>
          <w:sz w:val="22"/>
          <w:szCs w:val="22"/>
        </w:rPr>
      </w:pPr>
    </w:p>
    <w:p w14:paraId="0EEF0734" w14:textId="00C5A5FA"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Cuando el examen se hace de manera </w:t>
      </w:r>
      <w:r w:rsidRPr="009F6F5A">
        <w:rPr>
          <w:rFonts w:ascii="Arial" w:hAnsi="Arial" w:cs="Arial"/>
          <w:sz w:val="22"/>
          <w:szCs w:val="22"/>
        </w:rPr>
        <w:t xml:space="preserve">mensual para el último año del periodo de análisis (2021) se aprecia similar comportamiento, pues las importaciones de todos </w:t>
      </w:r>
      <w:r w:rsidR="009F6F5A" w:rsidRPr="009F6F5A">
        <w:rPr>
          <w:rFonts w:ascii="Arial" w:hAnsi="Arial" w:cs="Arial"/>
          <w:sz w:val="22"/>
          <w:szCs w:val="22"/>
        </w:rPr>
        <w:t xml:space="preserve">los </w:t>
      </w:r>
      <w:r w:rsidRPr="009F6F5A">
        <w:rPr>
          <w:rFonts w:ascii="Arial" w:hAnsi="Arial" w:cs="Arial"/>
          <w:sz w:val="22"/>
          <w:szCs w:val="22"/>
        </w:rPr>
        <w:t>productos experimentan entre marzo a septiembre, un mayor porcentaje de ellos que se destinan a canal rojo. Casos que llaman la atención, son los limones peruanos importados en noviembre y diciembre de</w:t>
      </w:r>
      <w:r w:rsidRPr="004260A2">
        <w:rPr>
          <w:rFonts w:ascii="Arial" w:hAnsi="Arial" w:cs="Arial"/>
          <w:sz w:val="22"/>
          <w:szCs w:val="22"/>
        </w:rPr>
        <w:t xml:space="preserve"> 2021, donde se aprecia que el 100% de ello se envían a canal rojo.</w:t>
      </w:r>
    </w:p>
    <w:p w14:paraId="02F414C2" w14:textId="77777777" w:rsidR="004260A2" w:rsidRDefault="004260A2" w:rsidP="004260A2">
      <w:pPr>
        <w:rPr>
          <w:rFonts w:ascii="Arial" w:hAnsi="Arial" w:cs="Arial"/>
          <w:sz w:val="22"/>
          <w:szCs w:val="22"/>
        </w:rPr>
      </w:pPr>
      <w:r w:rsidRPr="004260A2">
        <w:rPr>
          <w:rFonts w:ascii="Arial" w:hAnsi="Arial" w:cs="Arial"/>
          <w:sz w:val="22"/>
          <w:szCs w:val="22"/>
        </w:rPr>
        <w:t xml:space="preserve"> </w:t>
      </w:r>
    </w:p>
    <w:p w14:paraId="68CD1929" w14:textId="43596386" w:rsidR="00710423" w:rsidRDefault="00710423" w:rsidP="004260A2">
      <w:pPr>
        <w:rPr>
          <w:rFonts w:ascii="Arial" w:hAnsi="Arial" w:cs="Arial"/>
          <w:sz w:val="22"/>
          <w:szCs w:val="22"/>
        </w:rPr>
      </w:pPr>
    </w:p>
    <w:p w14:paraId="574BD63B" w14:textId="77777777" w:rsidR="00775759" w:rsidRDefault="00775759" w:rsidP="004260A2">
      <w:pPr>
        <w:rPr>
          <w:rFonts w:ascii="Arial" w:hAnsi="Arial" w:cs="Arial"/>
          <w:sz w:val="22"/>
          <w:szCs w:val="22"/>
        </w:rPr>
      </w:pPr>
    </w:p>
    <w:p w14:paraId="47365F3E" w14:textId="77777777" w:rsidR="00710423" w:rsidRPr="004260A2" w:rsidRDefault="00710423" w:rsidP="004260A2">
      <w:pPr>
        <w:rPr>
          <w:rFonts w:ascii="Arial" w:hAnsi="Arial" w:cs="Arial"/>
          <w:sz w:val="22"/>
          <w:szCs w:val="22"/>
        </w:rPr>
      </w:pPr>
    </w:p>
    <w:p w14:paraId="0BF09828"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lastRenderedPageBreak/>
        <w:t>Cuadro Nº 9</w:t>
      </w:r>
    </w:p>
    <w:p w14:paraId="2809E6B6"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Bolivia: importación de productos perecederos, según canal</w:t>
      </w:r>
    </w:p>
    <w:tbl>
      <w:tblPr>
        <w:tblpPr w:leftFromText="141" w:rightFromText="141" w:vertAnchor="text" w:horzAnchor="margin" w:tblpXSpec="right" w:tblpY="280"/>
        <w:tblW w:w="0" w:type="auto"/>
        <w:tblCellMar>
          <w:left w:w="70" w:type="dxa"/>
          <w:right w:w="70" w:type="dxa"/>
        </w:tblCellMar>
        <w:tblLook w:val="04A0" w:firstRow="1" w:lastRow="0" w:firstColumn="1" w:lastColumn="0" w:noHBand="0" w:noVBand="1"/>
      </w:tblPr>
      <w:tblGrid>
        <w:gridCol w:w="1021"/>
        <w:gridCol w:w="715"/>
        <w:gridCol w:w="601"/>
        <w:gridCol w:w="520"/>
        <w:gridCol w:w="601"/>
        <w:gridCol w:w="601"/>
        <w:gridCol w:w="556"/>
        <w:gridCol w:w="501"/>
        <w:gridCol w:w="601"/>
        <w:gridCol w:w="532"/>
        <w:gridCol w:w="532"/>
        <w:gridCol w:w="501"/>
        <w:gridCol w:w="601"/>
        <w:gridCol w:w="601"/>
      </w:tblGrid>
      <w:tr w:rsidR="004260A2" w:rsidRPr="004260A2" w14:paraId="20A163B7" w14:textId="77777777" w:rsidTr="00642F37">
        <w:trPr>
          <w:trHeight w:val="255"/>
          <w:tblHeader/>
        </w:trPr>
        <w:tc>
          <w:tcPr>
            <w:tcW w:w="951" w:type="dxa"/>
            <w:tcBorders>
              <w:top w:val="single" w:sz="4" w:space="0" w:color="auto"/>
              <w:left w:val="single" w:sz="4" w:space="0" w:color="auto"/>
              <w:bottom w:val="single" w:sz="4" w:space="0" w:color="auto"/>
              <w:right w:val="single" w:sz="4" w:space="0" w:color="auto"/>
            </w:tcBorders>
            <w:shd w:val="clear" w:color="DDEBF7" w:fill="595959"/>
            <w:noWrap/>
            <w:vAlign w:val="bottom"/>
            <w:hideMark/>
          </w:tcPr>
          <w:p w14:paraId="1EE4A617" w14:textId="77777777" w:rsidR="004260A2" w:rsidRPr="004260A2" w:rsidRDefault="004260A2" w:rsidP="00642F37">
            <w:pPr>
              <w:jc w:val="lef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Producto</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44C48F41" w14:textId="77777777" w:rsidR="004260A2" w:rsidRPr="004260A2" w:rsidRDefault="004260A2" w:rsidP="00642F37">
            <w:pPr>
              <w:jc w:val="left"/>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Canal</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43B894B8"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Ene</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1B2E2419"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Feb</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542B90F9"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Mar</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26657BA6"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Abr</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1E4544F5" w14:textId="77777777" w:rsidR="004260A2" w:rsidRPr="004260A2" w:rsidRDefault="004260A2" w:rsidP="00642F37">
            <w:pPr>
              <w:jc w:val="center"/>
              <w:rPr>
                <w:rFonts w:ascii="Arial" w:eastAsia="Times New Roman" w:hAnsi="Arial" w:cs="Arial"/>
                <w:color w:val="FFFFFF"/>
                <w:sz w:val="22"/>
                <w:szCs w:val="22"/>
                <w:lang w:eastAsia="es-PE"/>
              </w:rPr>
            </w:pPr>
            <w:proofErr w:type="spellStart"/>
            <w:r w:rsidRPr="004260A2">
              <w:rPr>
                <w:rFonts w:ascii="Arial" w:eastAsia="Times New Roman" w:hAnsi="Arial" w:cs="Arial"/>
                <w:color w:val="FFFFFF"/>
                <w:sz w:val="22"/>
                <w:szCs w:val="22"/>
                <w:lang w:eastAsia="es-PE"/>
              </w:rPr>
              <w:t>May</w:t>
            </w:r>
            <w:proofErr w:type="spellEnd"/>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62732093"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Jun</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75B5A2BB"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Jul</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5430DF63" w14:textId="77777777" w:rsidR="004260A2" w:rsidRPr="004260A2" w:rsidRDefault="004260A2" w:rsidP="00642F37">
            <w:pPr>
              <w:jc w:val="center"/>
              <w:rPr>
                <w:rFonts w:ascii="Arial" w:eastAsia="Times New Roman" w:hAnsi="Arial" w:cs="Arial"/>
                <w:color w:val="FFFFFF"/>
                <w:sz w:val="22"/>
                <w:szCs w:val="22"/>
                <w:lang w:eastAsia="es-PE"/>
              </w:rPr>
            </w:pPr>
            <w:proofErr w:type="spellStart"/>
            <w:r w:rsidRPr="004260A2">
              <w:rPr>
                <w:rFonts w:ascii="Arial" w:eastAsia="Times New Roman" w:hAnsi="Arial" w:cs="Arial"/>
                <w:color w:val="FFFFFF"/>
                <w:sz w:val="22"/>
                <w:szCs w:val="22"/>
                <w:lang w:eastAsia="es-PE"/>
              </w:rPr>
              <w:t>Ago</w:t>
            </w:r>
            <w:proofErr w:type="spellEnd"/>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71F6B1C1" w14:textId="77777777" w:rsidR="004260A2" w:rsidRPr="004260A2" w:rsidRDefault="004260A2" w:rsidP="00642F37">
            <w:pPr>
              <w:jc w:val="center"/>
              <w:rPr>
                <w:rFonts w:ascii="Arial" w:eastAsia="Times New Roman" w:hAnsi="Arial" w:cs="Arial"/>
                <w:color w:val="FFFFFF"/>
                <w:sz w:val="22"/>
                <w:szCs w:val="22"/>
                <w:lang w:eastAsia="es-PE"/>
              </w:rPr>
            </w:pPr>
            <w:proofErr w:type="spellStart"/>
            <w:r w:rsidRPr="004260A2">
              <w:rPr>
                <w:rFonts w:ascii="Arial" w:eastAsia="Times New Roman" w:hAnsi="Arial" w:cs="Arial"/>
                <w:color w:val="FFFFFF"/>
                <w:sz w:val="22"/>
                <w:szCs w:val="22"/>
                <w:lang w:eastAsia="es-PE"/>
              </w:rPr>
              <w:t>Sep</w:t>
            </w:r>
            <w:proofErr w:type="spellEnd"/>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200E1C52"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Oct</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58613C25"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Nov</w:t>
            </w:r>
          </w:p>
        </w:tc>
        <w:tc>
          <w:tcPr>
            <w:tcW w:w="0" w:type="auto"/>
            <w:tcBorders>
              <w:top w:val="single" w:sz="4" w:space="0" w:color="auto"/>
              <w:left w:val="nil"/>
              <w:bottom w:val="single" w:sz="4" w:space="0" w:color="auto"/>
              <w:right w:val="single" w:sz="4" w:space="0" w:color="auto"/>
            </w:tcBorders>
            <w:shd w:val="clear" w:color="DDEBF7" w:fill="595959"/>
            <w:noWrap/>
            <w:vAlign w:val="bottom"/>
            <w:hideMark/>
          </w:tcPr>
          <w:p w14:paraId="254D46C9" w14:textId="77777777" w:rsidR="004260A2" w:rsidRPr="004260A2" w:rsidRDefault="004260A2" w:rsidP="00642F37">
            <w:pPr>
              <w:jc w:val="center"/>
              <w:rPr>
                <w:rFonts w:ascii="Arial" w:eastAsia="Times New Roman" w:hAnsi="Arial" w:cs="Arial"/>
                <w:color w:val="FFFFFF"/>
                <w:sz w:val="22"/>
                <w:szCs w:val="22"/>
                <w:lang w:eastAsia="es-PE"/>
              </w:rPr>
            </w:pPr>
            <w:r w:rsidRPr="004260A2">
              <w:rPr>
                <w:rFonts w:ascii="Arial" w:eastAsia="Times New Roman" w:hAnsi="Arial" w:cs="Arial"/>
                <w:color w:val="FFFFFF"/>
                <w:sz w:val="22"/>
                <w:szCs w:val="22"/>
                <w:lang w:eastAsia="es-PE"/>
              </w:rPr>
              <w:t>Dic</w:t>
            </w:r>
          </w:p>
        </w:tc>
      </w:tr>
      <w:tr w:rsidR="004260A2" w:rsidRPr="004260A2" w14:paraId="3852555B"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B1D06"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Papa</w:t>
            </w:r>
          </w:p>
        </w:tc>
        <w:tc>
          <w:tcPr>
            <w:tcW w:w="0" w:type="auto"/>
            <w:tcBorders>
              <w:top w:val="nil"/>
              <w:left w:val="nil"/>
              <w:bottom w:val="single" w:sz="4" w:space="0" w:color="auto"/>
              <w:right w:val="single" w:sz="4" w:space="0" w:color="auto"/>
            </w:tcBorders>
            <w:shd w:val="clear" w:color="auto" w:fill="auto"/>
            <w:noWrap/>
            <w:vAlign w:val="center"/>
            <w:hideMark/>
          </w:tcPr>
          <w:p w14:paraId="10155C34"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 xml:space="preserve">Rojo </w:t>
            </w:r>
          </w:p>
        </w:tc>
        <w:tc>
          <w:tcPr>
            <w:tcW w:w="0" w:type="auto"/>
            <w:tcBorders>
              <w:top w:val="nil"/>
              <w:left w:val="nil"/>
              <w:bottom w:val="single" w:sz="4" w:space="0" w:color="auto"/>
              <w:right w:val="single" w:sz="4" w:space="0" w:color="auto"/>
            </w:tcBorders>
            <w:shd w:val="clear" w:color="auto" w:fill="auto"/>
            <w:noWrap/>
            <w:vAlign w:val="center"/>
            <w:hideMark/>
          </w:tcPr>
          <w:p w14:paraId="1E7EF562"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auto" w:fill="auto"/>
            <w:noWrap/>
            <w:vAlign w:val="center"/>
            <w:hideMark/>
          </w:tcPr>
          <w:p w14:paraId="079876D0"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w:t>
            </w:r>
          </w:p>
        </w:tc>
        <w:tc>
          <w:tcPr>
            <w:tcW w:w="0" w:type="auto"/>
            <w:tcBorders>
              <w:top w:val="nil"/>
              <w:left w:val="nil"/>
              <w:bottom w:val="single" w:sz="4" w:space="0" w:color="auto"/>
              <w:right w:val="single" w:sz="4" w:space="0" w:color="auto"/>
            </w:tcBorders>
            <w:shd w:val="clear" w:color="auto" w:fill="auto"/>
            <w:noWrap/>
            <w:vAlign w:val="center"/>
            <w:hideMark/>
          </w:tcPr>
          <w:p w14:paraId="7F12C49A"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50%</w:t>
            </w:r>
          </w:p>
        </w:tc>
        <w:tc>
          <w:tcPr>
            <w:tcW w:w="0" w:type="auto"/>
            <w:tcBorders>
              <w:top w:val="nil"/>
              <w:left w:val="nil"/>
              <w:bottom w:val="single" w:sz="4" w:space="0" w:color="auto"/>
              <w:right w:val="single" w:sz="4" w:space="0" w:color="auto"/>
            </w:tcBorders>
            <w:shd w:val="clear" w:color="auto" w:fill="auto"/>
            <w:noWrap/>
            <w:vAlign w:val="center"/>
            <w:hideMark/>
          </w:tcPr>
          <w:p w14:paraId="0E0D4D3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75%</w:t>
            </w:r>
          </w:p>
        </w:tc>
        <w:tc>
          <w:tcPr>
            <w:tcW w:w="0" w:type="auto"/>
            <w:tcBorders>
              <w:top w:val="nil"/>
              <w:left w:val="nil"/>
              <w:bottom w:val="single" w:sz="4" w:space="0" w:color="auto"/>
              <w:right w:val="single" w:sz="4" w:space="0" w:color="auto"/>
            </w:tcBorders>
            <w:shd w:val="clear" w:color="auto" w:fill="auto"/>
            <w:noWrap/>
            <w:vAlign w:val="center"/>
            <w:hideMark/>
          </w:tcPr>
          <w:p w14:paraId="2F5922C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11%</w:t>
            </w:r>
          </w:p>
        </w:tc>
        <w:tc>
          <w:tcPr>
            <w:tcW w:w="0" w:type="auto"/>
            <w:tcBorders>
              <w:top w:val="nil"/>
              <w:left w:val="nil"/>
              <w:bottom w:val="single" w:sz="4" w:space="0" w:color="auto"/>
              <w:right w:val="single" w:sz="4" w:space="0" w:color="auto"/>
            </w:tcBorders>
            <w:shd w:val="clear" w:color="auto" w:fill="auto"/>
            <w:noWrap/>
            <w:vAlign w:val="center"/>
            <w:hideMark/>
          </w:tcPr>
          <w:p w14:paraId="09974126"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40%</w:t>
            </w:r>
          </w:p>
        </w:tc>
        <w:tc>
          <w:tcPr>
            <w:tcW w:w="0" w:type="auto"/>
            <w:tcBorders>
              <w:top w:val="nil"/>
              <w:left w:val="nil"/>
              <w:bottom w:val="single" w:sz="4" w:space="0" w:color="auto"/>
              <w:right w:val="single" w:sz="4" w:space="0" w:color="auto"/>
            </w:tcBorders>
            <w:shd w:val="clear" w:color="auto" w:fill="auto"/>
            <w:noWrap/>
            <w:vAlign w:val="center"/>
            <w:hideMark/>
          </w:tcPr>
          <w:p w14:paraId="0AAB0C06"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EF90504"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1242453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85%</w:t>
            </w:r>
          </w:p>
        </w:tc>
        <w:tc>
          <w:tcPr>
            <w:tcW w:w="0" w:type="auto"/>
            <w:tcBorders>
              <w:top w:val="nil"/>
              <w:left w:val="nil"/>
              <w:bottom w:val="single" w:sz="4" w:space="0" w:color="auto"/>
              <w:right w:val="single" w:sz="4" w:space="0" w:color="auto"/>
            </w:tcBorders>
            <w:shd w:val="clear" w:color="auto" w:fill="auto"/>
            <w:noWrap/>
            <w:vAlign w:val="center"/>
            <w:hideMark/>
          </w:tcPr>
          <w:p w14:paraId="1365415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47%</w:t>
            </w:r>
          </w:p>
        </w:tc>
        <w:tc>
          <w:tcPr>
            <w:tcW w:w="0" w:type="auto"/>
            <w:tcBorders>
              <w:top w:val="nil"/>
              <w:left w:val="nil"/>
              <w:bottom w:val="single" w:sz="4" w:space="0" w:color="auto"/>
              <w:right w:val="single" w:sz="4" w:space="0" w:color="auto"/>
            </w:tcBorders>
            <w:shd w:val="clear" w:color="auto" w:fill="auto"/>
            <w:noWrap/>
            <w:vAlign w:val="center"/>
            <w:hideMark/>
          </w:tcPr>
          <w:p w14:paraId="2E898173"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19%</w:t>
            </w:r>
          </w:p>
        </w:tc>
        <w:tc>
          <w:tcPr>
            <w:tcW w:w="0" w:type="auto"/>
            <w:tcBorders>
              <w:top w:val="nil"/>
              <w:left w:val="nil"/>
              <w:bottom w:val="single" w:sz="4" w:space="0" w:color="auto"/>
              <w:right w:val="single" w:sz="4" w:space="0" w:color="auto"/>
            </w:tcBorders>
            <w:shd w:val="clear" w:color="auto" w:fill="auto"/>
            <w:noWrap/>
            <w:vAlign w:val="center"/>
            <w:hideMark/>
          </w:tcPr>
          <w:p w14:paraId="6C37EB7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14%</w:t>
            </w:r>
          </w:p>
        </w:tc>
      </w:tr>
      <w:tr w:rsidR="004260A2" w:rsidRPr="004260A2" w14:paraId="449D97E8"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49A16564"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FBB854B"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auto" w:fill="auto"/>
            <w:noWrap/>
            <w:vAlign w:val="center"/>
            <w:hideMark/>
          </w:tcPr>
          <w:p w14:paraId="67F57186"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11155E"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95%</w:t>
            </w:r>
          </w:p>
        </w:tc>
        <w:tc>
          <w:tcPr>
            <w:tcW w:w="0" w:type="auto"/>
            <w:tcBorders>
              <w:top w:val="nil"/>
              <w:left w:val="nil"/>
              <w:bottom w:val="single" w:sz="4" w:space="0" w:color="auto"/>
              <w:right w:val="single" w:sz="4" w:space="0" w:color="auto"/>
            </w:tcBorders>
            <w:shd w:val="clear" w:color="auto" w:fill="auto"/>
            <w:noWrap/>
            <w:vAlign w:val="center"/>
            <w:hideMark/>
          </w:tcPr>
          <w:p w14:paraId="006DA260"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50%</w:t>
            </w:r>
          </w:p>
        </w:tc>
        <w:tc>
          <w:tcPr>
            <w:tcW w:w="0" w:type="auto"/>
            <w:tcBorders>
              <w:top w:val="nil"/>
              <w:left w:val="nil"/>
              <w:bottom w:val="single" w:sz="4" w:space="0" w:color="auto"/>
              <w:right w:val="single" w:sz="4" w:space="0" w:color="auto"/>
            </w:tcBorders>
            <w:shd w:val="clear" w:color="auto" w:fill="auto"/>
            <w:noWrap/>
            <w:vAlign w:val="center"/>
            <w:hideMark/>
          </w:tcPr>
          <w:p w14:paraId="08FAED95"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25%</w:t>
            </w:r>
          </w:p>
        </w:tc>
        <w:tc>
          <w:tcPr>
            <w:tcW w:w="0" w:type="auto"/>
            <w:tcBorders>
              <w:top w:val="nil"/>
              <w:left w:val="nil"/>
              <w:bottom w:val="single" w:sz="4" w:space="0" w:color="auto"/>
              <w:right w:val="single" w:sz="4" w:space="0" w:color="auto"/>
            </w:tcBorders>
            <w:shd w:val="clear" w:color="auto" w:fill="auto"/>
            <w:noWrap/>
            <w:vAlign w:val="center"/>
            <w:hideMark/>
          </w:tcPr>
          <w:p w14:paraId="1D79232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89%</w:t>
            </w:r>
          </w:p>
        </w:tc>
        <w:tc>
          <w:tcPr>
            <w:tcW w:w="0" w:type="auto"/>
            <w:tcBorders>
              <w:top w:val="nil"/>
              <w:left w:val="nil"/>
              <w:bottom w:val="single" w:sz="4" w:space="0" w:color="auto"/>
              <w:right w:val="single" w:sz="4" w:space="0" w:color="auto"/>
            </w:tcBorders>
            <w:shd w:val="clear" w:color="auto" w:fill="auto"/>
            <w:noWrap/>
            <w:vAlign w:val="center"/>
            <w:hideMark/>
          </w:tcPr>
          <w:p w14:paraId="4B467316"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60%</w:t>
            </w:r>
          </w:p>
        </w:tc>
        <w:tc>
          <w:tcPr>
            <w:tcW w:w="0" w:type="auto"/>
            <w:tcBorders>
              <w:top w:val="nil"/>
              <w:left w:val="nil"/>
              <w:bottom w:val="single" w:sz="4" w:space="0" w:color="auto"/>
              <w:right w:val="single" w:sz="4" w:space="0" w:color="auto"/>
            </w:tcBorders>
            <w:shd w:val="clear" w:color="auto" w:fill="auto"/>
            <w:noWrap/>
            <w:vAlign w:val="center"/>
            <w:hideMark/>
          </w:tcPr>
          <w:p w14:paraId="68B9E200"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E201BC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0D66BD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15%</w:t>
            </w:r>
          </w:p>
        </w:tc>
        <w:tc>
          <w:tcPr>
            <w:tcW w:w="0" w:type="auto"/>
            <w:tcBorders>
              <w:top w:val="nil"/>
              <w:left w:val="nil"/>
              <w:bottom w:val="single" w:sz="4" w:space="0" w:color="auto"/>
              <w:right w:val="single" w:sz="4" w:space="0" w:color="auto"/>
            </w:tcBorders>
            <w:shd w:val="clear" w:color="auto" w:fill="auto"/>
            <w:noWrap/>
            <w:vAlign w:val="center"/>
            <w:hideMark/>
          </w:tcPr>
          <w:p w14:paraId="6CF4336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53%</w:t>
            </w:r>
          </w:p>
        </w:tc>
        <w:tc>
          <w:tcPr>
            <w:tcW w:w="0" w:type="auto"/>
            <w:tcBorders>
              <w:top w:val="nil"/>
              <w:left w:val="nil"/>
              <w:bottom w:val="single" w:sz="4" w:space="0" w:color="auto"/>
              <w:right w:val="single" w:sz="4" w:space="0" w:color="auto"/>
            </w:tcBorders>
            <w:shd w:val="clear" w:color="auto" w:fill="auto"/>
            <w:noWrap/>
            <w:vAlign w:val="center"/>
            <w:hideMark/>
          </w:tcPr>
          <w:p w14:paraId="6F64F305"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81%</w:t>
            </w:r>
          </w:p>
        </w:tc>
        <w:tc>
          <w:tcPr>
            <w:tcW w:w="0" w:type="auto"/>
            <w:tcBorders>
              <w:top w:val="nil"/>
              <w:left w:val="nil"/>
              <w:bottom w:val="single" w:sz="4" w:space="0" w:color="auto"/>
              <w:right w:val="single" w:sz="4" w:space="0" w:color="auto"/>
            </w:tcBorders>
            <w:shd w:val="clear" w:color="auto" w:fill="auto"/>
            <w:noWrap/>
            <w:vAlign w:val="center"/>
            <w:hideMark/>
          </w:tcPr>
          <w:p w14:paraId="0ECC09B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86%</w:t>
            </w:r>
          </w:p>
        </w:tc>
      </w:tr>
      <w:tr w:rsidR="004260A2" w:rsidRPr="004260A2" w14:paraId="5963F8EA"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6CD984BB"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Tomate</w:t>
            </w:r>
          </w:p>
        </w:tc>
        <w:tc>
          <w:tcPr>
            <w:tcW w:w="0" w:type="auto"/>
            <w:tcBorders>
              <w:top w:val="nil"/>
              <w:left w:val="nil"/>
              <w:bottom w:val="single" w:sz="4" w:space="0" w:color="auto"/>
              <w:right w:val="single" w:sz="4" w:space="0" w:color="auto"/>
            </w:tcBorders>
            <w:shd w:val="clear" w:color="000000" w:fill="E7E6E6"/>
            <w:noWrap/>
            <w:vAlign w:val="center"/>
            <w:hideMark/>
          </w:tcPr>
          <w:p w14:paraId="6FC5F7E3"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Rojo</w:t>
            </w:r>
          </w:p>
        </w:tc>
        <w:tc>
          <w:tcPr>
            <w:tcW w:w="0" w:type="auto"/>
            <w:tcBorders>
              <w:top w:val="nil"/>
              <w:left w:val="nil"/>
              <w:bottom w:val="single" w:sz="4" w:space="0" w:color="auto"/>
              <w:right w:val="single" w:sz="4" w:space="0" w:color="auto"/>
            </w:tcBorders>
            <w:shd w:val="clear" w:color="000000" w:fill="E7E6E6"/>
            <w:noWrap/>
            <w:vAlign w:val="center"/>
            <w:hideMark/>
          </w:tcPr>
          <w:p w14:paraId="18C3A658"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4D1409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0AA759F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000000" w:fill="E7E6E6"/>
            <w:noWrap/>
            <w:vAlign w:val="center"/>
            <w:hideMark/>
          </w:tcPr>
          <w:p w14:paraId="5133174B"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52%</w:t>
            </w:r>
          </w:p>
        </w:tc>
        <w:tc>
          <w:tcPr>
            <w:tcW w:w="0" w:type="auto"/>
            <w:tcBorders>
              <w:top w:val="nil"/>
              <w:left w:val="nil"/>
              <w:bottom w:val="single" w:sz="4" w:space="0" w:color="auto"/>
              <w:right w:val="single" w:sz="4" w:space="0" w:color="auto"/>
            </w:tcBorders>
            <w:shd w:val="clear" w:color="000000" w:fill="E7E6E6"/>
            <w:noWrap/>
            <w:vAlign w:val="center"/>
            <w:hideMark/>
          </w:tcPr>
          <w:p w14:paraId="30118BC9"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C2C7B4F"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41833EA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3071B94"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2B9DC3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4F426048"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40748160"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09403D6" w14:textId="77777777" w:rsidR="004260A2" w:rsidRPr="000615DF" w:rsidRDefault="004260A2" w:rsidP="00642F37">
            <w:pPr>
              <w:jc w:val="center"/>
              <w:rPr>
                <w:rFonts w:ascii="Arial" w:eastAsia="Times New Roman" w:hAnsi="Arial" w:cs="Arial"/>
                <w:color w:val="000000"/>
                <w:sz w:val="18"/>
                <w:szCs w:val="18"/>
                <w:lang w:eastAsia="es-PE"/>
              </w:rPr>
            </w:pPr>
          </w:p>
        </w:tc>
      </w:tr>
      <w:tr w:rsidR="004260A2" w:rsidRPr="004260A2" w14:paraId="385A79FA"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6B51107B"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FF238F8"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000000" w:fill="E7E6E6"/>
            <w:noWrap/>
            <w:vAlign w:val="center"/>
            <w:hideMark/>
          </w:tcPr>
          <w:p w14:paraId="2A80465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617D6BF"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B960E0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c>
          <w:tcPr>
            <w:tcW w:w="0" w:type="auto"/>
            <w:tcBorders>
              <w:top w:val="nil"/>
              <w:left w:val="nil"/>
              <w:bottom w:val="single" w:sz="4" w:space="0" w:color="auto"/>
              <w:right w:val="single" w:sz="4" w:space="0" w:color="auto"/>
            </w:tcBorders>
            <w:shd w:val="clear" w:color="000000" w:fill="E7E6E6"/>
            <w:noWrap/>
            <w:vAlign w:val="center"/>
            <w:hideMark/>
          </w:tcPr>
          <w:p w14:paraId="36A484DF"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48%</w:t>
            </w:r>
          </w:p>
        </w:tc>
        <w:tc>
          <w:tcPr>
            <w:tcW w:w="0" w:type="auto"/>
            <w:tcBorders>
              <w:top w:val="nil"/>
              <w:left w:val="nil"/>
              <w:bottom w:val="single" w:sz="4" w:space="0" w:color="auto"/>
              <w:right w:val="single" w:sz="4" w:space="0" w:color="auto"/>
            </w:tcBorders>
            <w:shd w:val="clear" w:color="000000" w:fill="E7E6E6"/>
            <w:noWrap/>
            <w:vAlign w:val="center"/>
            <w:hideMark/>
          </w:tcPr>
          <w:p w14:paraId="608A3B8C"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21B5036"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CE1061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FB3EF28"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4EAB7F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BA01774"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7B0BB3E"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20C2E56" w14:textId="77777777" w:rsidR="004260A2" w:rsidRPr="000615DF" w:rsidRDefault="004260A2" w:rsidP="00642F37">
            <w:pPr>
              <w:jc w:val="center"/>
              <w:rPr>
                <w:rFonts w:ascii="Arial" w:eastAsia="Times New Roman" w:hAnsi="Arial" w:cs="Arial"/>
                <w:color w:val="000000"/>
                <w:sz w:val="18"/>
                <w:szCs w:val="18"/>
                <w:lang w:eastAsia="es-PE"/>
              </w:rPr>
            </w:pPr>
          </w:p>
        </w:tc>
      </w:tr>
      <w:tr w:rsidR="004260A2" w:rsidRPr="004260A2" w14:paraId="14790820"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063268"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Cebolla</w:t>
            </w:r>
          </w:p>
        </w:tc>
        <w:tc>
          <w:tcPr>
            <w:tcW w:w="0" w:type="auto"/>
            <w:tcBorders>
              <w:top w:val="nil"/>
              <w:left w:val="nil"/>
              <w:bottom w:val="single" w:sz="4" w:space="0" w:color="auto"/>
              <w:right w:val="single" w:sz="4" w:space="0" w:color="auto"/>
            </w:tcBorders>
            <w:shd w:val="clear" w:color="auto" w:fill="auto"/>
            <w:noWrap/>
            <w:vAlign w:val="center"/>
            <w:hideMark/>
          </w:tcPr>
          <w:p w14:paraId="42C8774E"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 xml:space="preserve">Rojo </w:t>
            </w:r>
          </w:p>
        </w:tc>
        <w:tc>
          <w:tcPr>
            <w:tcW w:w="0" w:type="auto"/>
            <w:tcBorders>
              <w:top w:val="nil"/>
              <w:left w:val="nil"/>
              <w:bottom w:val="single" w:sz="4" w:space="0" w:color="auto"/>
              <w:right w:val="single" w:sz="4" w:space="0" w:color="auto"/>
            </w:tcBorders>
            <w:shd w:val="clear" w:color="auto" w:fill="auto"/>
            <w:noWrap/>
            <w:vAlign w:val="center"/>
            <w:hideMark/>
          </w:tcPr>
          <w:p w14:paraId="1F95B5AB"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w:t>
            </w:r>
          </w:p>
        </w:tc>
        <w:tc>
          <w:tcPr>
            <w:tcW w:w="0" w:type="auto"/>
            <w:tcBorders>
              <w:top w:val="nil"/>
              <w:left w:val="nil"/>
              <w:bottom w:val="single" w:sz="4" w:space="0" w:color="auto"/>
              <w:right w:val="single" w:sz="4" w:space="0" w:color="auto"/>
            </w:tcBorders>
            <w:shd w:val="clear" w:color="auto" w:fill="auto"/>
            <w:noWrap/>
            <w:vAlign w:val="center"/>
            <w:hideMark/>
          </w:tcPr>
          <w:p w14:paraId="4D6732CB"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7%</w:t>
            </w:r>
          </w:p>
        </w:tc>
        <w:tc>
          <w:tcPr>
            <w:tcW w:w="0" w:type="auto"/>
            <w:tcBorders>
              <w:top w:val="nil"/>
              <w:left w:val="nil"/>
              <w:bottom w:val="single" w:sz="4" w:space="0" w:color="auto"/>
              <w:right w:val="single" w:sz="4" w:space="0" w:color="auto"/>
            </w:tcBorders>
            <w:shd w:val="clear" w:color="auto" w:fill="auto"/>
            <w:noWrap/>
            <w:vAlign w:val="center"/>
            <w:hideMark/>
          </w:tcPr>
          <w:p w14:paraId="0B146F2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14%</w:t>
            </w:r>
          </w:p>
        </w:tc>
        <w:tc>
          <w:tcPr>
            <w:tcW w:w="0" w:type="auto"/>
            <w:tcBorders>
              <w:top w:val="nil"/>
              <w:left w:val="nil"/>
              <w:bottom w:val="single" w:sz="4" w:space="0" w:color="auto"/>
              <w:right w:val="single" w:sz="4" w:space="0" w:color="auto"/>
            </w:tcBorders>
            <w:shd w:val="clear" w:color="auto" w:fill="auto"/>
            <w:noWrap/>
            <w:vAlign w:val="center"/>
            <w:hideMark/>
          </w:tcPr>
          <w:p w14:paraId="29F85FF1"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68%</w:t>
            </w:r>
          </w:p>
        </w:tc>
        <w:tc>
          <w:tcPr>
            <w:tcW w:w="0" w:type="auto"/>
            <w:tcBorders>
              <w:top w:val="nil"/>
              <w:left w:val="nil"/>
              <w:bottom w:val="single" w:sz="4" w:space="0" w:color="auto"/>
              <w:right w:val="single" w:sz="4" w:space="0" w:color="auto"/>
            </w:tcBorders>
            <w:shd w:val="clear" w:color="auto" w:fill="auto"/>
            <w:noWrap/>
            <w:vAlign w:val="center"/>
            <w:hideMark/>
          </w:tcPr>
          <w:p w14:paraId="38856C4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32%</w:t>
            </w:r>
          </w:p>
        </w:tc>
        <w:tc>
          <w:tcPr>
            <w:tcW w:w="0" w:type="auto"/>
            <w:tcBorders>
              <w:top w:val="nil"/>
              <w:left w:val="nil"/>
              <w:bottom w:val="single" w:sz="4" w:space="0" w:color="auto"/>
              <w:right w:val="single" w:sz="4" w:space="0" w:color="auto"/>
            </w:tcBorders>
            <w:shd w:val="clear" w:color="auto" w:fill="auto"/>
            <w:noWrap/>
            <w:vAlign w:val="center"/>
            <w:hideMark/>
          </w:tcPr>
          <w:p w14:paraId="7198B84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36%</w:t>
            </w:r>
          </w:p>
        </w:tc>
        <w:tc>
          <w:tcPr>
            <w:tcW w:w="0" w:type="auto"/>
            <w:tcBorders>
              <w:top w:val="nil"/>
              <w:left w:val="nil"/>
              <w:bottom w:val="single" w:sz="4" w:space="0" w:color="auto"/>
              <w:right w:val="single" w:sz="4" w:space="0" w:color="auto"/>
            </w:tcBorders>
            <w:shd w:val="clear" w:color="auto" w:fill="auto"/>
            <w:noWrap/>
            <w:vAlign w:val="center"/>
            <w:hideMark/>
          </w:tcPr>
          <w:p w14:paraId="0AE3B5F3"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CC7D982"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9F02CD6"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DF4FB1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A506F4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AC8CD4E"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r>
      <w:tr w:rsidR="004260A2" w:rsidRPr="004260A2" w14:paraId="0ABD8C83"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02395E7D"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DEA90FD"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auto" w:fill="auto"/>
            <w:noWrap/>
            <w:vAlign w:val="center"/>
            <w:hideMark/>
          </w:tcPr>
          <w:p w14:paraId="5AC920DD"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90%</w:t>
            </w:r>
          </w:p>
        </w:tc>
        <w:tc>
          <w:tcPr>
            <w:tcW w:w="0" w:type="auto"/>
            <w:tcBorders>
              <w:top w:val="nil"/>
              <w:left w:val="nil"/>
              <w:bottom w:val="single" w:sz="4" w:space="0" w:color="auto"/>
              <w:right w:val="single" w:sz="4" w:space="0" w:color="auto"/>
            </w:tcBorders>
            <w:shd w:val="clear" w:color="auto" w:fill="auto"/>
            <w:noWrap/>
            <w:vAlign w:val="center"/>
            <w:hideMark/>
          </w:tcPr>
          <w:p w14:paraId="70FE9EDD"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93%</w:t>
            </w:r>
          </w:p>
        </w:tc>
        <w:tc>
          <w:tcPr>
            <w:tcW w:w="0" w:type="auto"/>
            <w:tcBorders>
              <w:top w:val="nil"/>
              <w:left w:val="nil"/>
              <w:bottom w:val="single" w:sz="4" w:space="0" w:color="auto"/>
              <w:right w:val="single" w:sz="4" w:space="0" w:color="auto"/>
            </w:tcBorders>
            <w:shd w:val="clear" w:color="auto" w:fill="auto"/>
            <w:noWrap/>
            <w:vAlign w:val="center"/>
            <w:hideMark/>
          </w:tcPr>
          <w:p w14:paraId="732189A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86%</w:t>
            </w:r>
          </w:p>
        </w:tc>
        <w:tc>
          <w:tcPr>
            <w:tcW w:w="0" w:type="auto"/>
            <w:tcBorders>
              <w:top w:val="nil"/>
              <w:left w:val="nil"/>
              <w:bottom w:val="single" w:sz="4" w:space="0" w:color="auto"/>
              <w:right w:val="single" w:sz="4" w:space="0" w:color="auto"/>
            </w:tcBorders>
            <w:shd w:val="clear" w:color="auto" w:fill="auto"/>
            <w:noWrap/>
            <w:vAlign w:val="center"/>
            <w:hideMark/>
          </w:tcPr>
          <w:p w14:paraId="68AAD82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32%</w:t>
            </w:r>
          </w:p>
        </w:tc>
        <w:tc>
          <w:tcPr>
            <w:tcW w:w="0" w:type="auto"/>
            <w:tcBorders>
              <w:top w:val="nil"/>
              <w:left w:val="nil"/>
              <w:bottom w:val="single" w:sz="4" w:space="0" w:color="auto"/>
              <w:right w:val="single" w:sz="4" w:space="0" w:color="auto"/>
            </w:tcBorders>
            <w:shd w:val="clear" w:color="auto" w:fill="auto"/>
            <w:noWrap/>
            <w:vAlign w:val="center"/>
            <w:hideMark/>
          </w:tcPr>
          <w:p w14:paraId="7D33668C"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68%</w:t>
            </w:r>
          </w:p>
        </w:tc>
        <w:tc>
          <w:tcPr>
            <w:tcW w:w="0" w:type="auto"/>
            <w:tcBorders>
              <w:top w:val="nil"/>
              <w:left w:val="nil"/>
              <w:bottom w:val="single" w:sz="4" w:space="0" w:color="auto"/>
              <w:right w:val="single" w:sz="4" w:space="0" w:color="auto"/>
            </w:tcBorders>
            <w:shd w:val="clear" w:color="auto" w:fill="auto"/>
            <w:noWrap/>
            <w:vAlign w:val="center"/>
            <w:hideMark/>
          </w:tcPr>
          <w:p w14:paraId="37F1F7E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64%</w:t>
            </w:r>
          </w:p>
        </w:tc>
        <w:tc>
          <w:tcPr>
            <w:tcW w:w="0" w:type="auto"/>
            <w:tcBorders>
              <w:top w:val="nil"/>
              <w:left w:val="nil"/>
              <w:bottom w:val="single" w:sz="4" w:space="0" w:color="auto"/>
              <w:right w:val="single" w:sz="4" w:space="0" w:color="auto"/>
            </w:tcBorders>
            <w:shd w:val="clear" w:color="auto" w:fill="auto"/>
            <w:noWrap/>
            <w:vAlign w:val="center"/>
            <w:hideMark/>
          </w:tcPr>
          <w:p w14:paraId="58C03A40"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187813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674FE43"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14B1DA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9BDEDF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65F8D53"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r>
      <w:tr w:rsidR="004260A2" w:rsidRPr="004260A2" w14:paraId="4D013D85"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24C42B86"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Zanahoria</w:t>
            </w:r>
          </w:p>
        </w:tc>
        <w:tc>
          <w:tcPr>
            <w:tcW w:w="0" w:type="auto"/>
            <w:tcBorders>
              <w:top w:val="nil"/>
              <w:left w:val="nil"/>
              <w:bottom w:val="single" w:sz="4" w:space="0" w:color="auto"/>
              <w:right w:val="single" w:sz="4" w:space="0" w:color="auto"/>
            </w:tcBorders>
            <w:shd w:val="clear" w:color="000000" w:fill="E7E6E6"/>
            <w:noWrap/>
            <w:vAlign w:val="center"/>
            <w:hideMark/>
          </w:tcPr>
          <w:p w14:paraId="14C6746C"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Rojo</w:t>
            </w:r>
          </w:p>
        </w:tc>
        <w:tc>
          <w:tcPr>
            <w:tcW w:w="0" w:type="auto"/>
            <w:tcBorders>
              <w:top w:val="nil"/>
              <w:left w:val="nil"/>
              <w:bottom w:val="single" w:sz="4" w:space="0" w:color="auto"/>
              <w:right w:val="single" w:sz="4" w:space="0" w:color="auto"/>
            </w:tcBorders>
            <w:shd w:val="clear" w:color="000000" w:fill="E7E6E6"/>
            <w:noWrap/>
            <w:vAlign w:val="center"/>
            <w:hideMark/>
          </w:tcPr>
          <w:p w14:paraId="1C6D045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000000" w:fill="E7E6E6"/>
            <w:noWrap/>
            <w:vAlign w:val="center"/>
            <w:hideMark/>
          </w:tcPr>
          <w:p w14:paraId="1D4B49E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33%</w:t>
            </w:r>
          </w:p>
        </w:tc>
        <w:tc>
          <w:tcPr>
            <w:tcW w:w="0" w:type="auto"/>
            <w:tcBorders>
              <w:top w:val="nil"/>
              <w:left w:val="nil"/>
              <w:bottom w:val="single" w:sz="4" w:space="0" w:color="auto"/>
              <w:right w:val="single" w:sz="4" w:space="0" w:color="auto"/>
            </w:tcBorders>
            <w:shd w:val="clear" w:color="000000" w:fill="E7E6E6"/>
            <w:noWrap/>
            <w:vAlign w:val="center"/>
            <w:hideMark/>
          </w:tcPr>
          <w:p w14:paraId="6C5FF34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80486A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0AF177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824767D"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9E28B14"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2FE46DE"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FF1B33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6758639"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5AAFD7E"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BCB9ADE" w14:textId="77777777" w:rsidR="004260A2" w:rsidRPr="000615DF" w:rsidRDefault="004260A2" w:rsidP="00642F37">
            <w:pPr>
              <w:jc w:val="center"/>
              <w:rPr>
                <w:rFonts w:ascii="Arial" w:eastAsia="Times New Roman" w:hAnsi="Arial" w:cs="Arial"/>
                <w:color w:val="000000"/>
                <w:sz w:val="18"/>
                <w:szCs w:val="18"/>
                <w:lang w:eastAsia="es-PE"/>
              </w:rPr>
            </w:pPr>
          </w:p>
        </w:tc>
      </w:tr>
      <w:tr w:rsidR="004260A2" w:rsidRPr="004260A2" w14:paraId="4F8516CE"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43A1EF5B"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668604F"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000000" w:fill="E7E6E6"/>
            <w:noWrap/>
            <w:vAlign w:val="center"/>
            <w:hideMark/>
          </w:tcPr>
          <w:p w14:paraId="5D437FE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c>
          <w:tcPr>
            <w:tcW w:w="0" w:type="auto"/>
            <w:tcBorders>
              <w:top w:val="nil"/>
              <w:left w:val="nil"/>
              <w:bottom w:val="single" w:sz="4" w:space="0" w:color="auto"/>
              <w:right w:val="single" w:sz="4" w:space="0" w:color="auto"/>
            </w:tcBorders>
            <w:shd w:val="clear" w:color="000000" w:fill="E7E6E6"/>
            <w:noWrap/>
            <w:vAlign w:val="center"/>
            <w:hideMark/>
          </w:tcPr>
          <w:p w14:paraId="018EAC85"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67%</w:t>
            </w:r>
          </w:p>
        </w:tc>
        <w:tc>
          <w:tcPr>
            <w:tcW w:w="0" w:type="auto"/>
            <w:tcBorders>
              <w:top w:val="nil"/>
              <w:left w:val="nil"/>
              <w:bottom w:val="single" w:sz="4" w:space="0" w:color="auto"/>
              <w:right w:val="single" w:sz="4" w:space="0" w:color="auto"/>
            </w:tcBorders>
            <w:shd w:val="clear" w:color="000000" w:fill="E7E6E6"/>
            <w:noWrap/>
            <w:vAlign w:val="center"/>
            <w:hideMark/>
          </w:tcPr>
          <w:p w14:paraId="597D177F"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EFB5149"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A6A1CE8"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3E3E3BF"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8A4ECC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A1C78B2"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14EF57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D2AD36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4EFD1113"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D84ED01" w14:textId="77777777" w:rsidR="004260A2" w:rsidRPr="000615DF" w:rsidRDefault="004260A2" w:rsidP="00642F37">
            <w:pPr>
              <w:jc w:val="center"/>
              <w:rPr>
                <w:rFonts w:ascii="Arial" w:eastAsia="Times New Roman" w:hAnsi="Arial" w:cs="Arial"/>
                <w:color w:val="000000"/>
                <w:sz w:val="18"/>
                <w:szCs w:val="18"/>
                <w:lang w:eastAsia="es-PE"/>
              </w:rPr>
            </w:pPr>
          </w:p>
        </w:tc>
      </w:tr>
      <w:tr w:rsidR="004260A2" w:rsidRPr="004260A2" w14:paraId="3D81321C"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C8B5B4"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Palta</w:t>
            </w:r>
          </w:p>
        </w:tc>
        <w:tc>
          <w:tcPr>
            <w:tcW w:w="0" w:type="auto"/>
            <w:tcBorders>
              <w:top w:val="nil"/>
              <w:left w:val="nil"/>
              <w:bottom w:val="single" w:sz="4" w:space="0" w:color="auto"/>
              <w:right w:val="single" w:sz="4" w:space="0" w:color="auto"/>
            </w:tcBorders>
            <w:shd w:val="clear" w:color="auto" w:fill="auto"/>
            <w:noWrap/>
            <w:vAlign w:val="center"/>
            <w:hideMark/>
          </w:tcPr>
          <w:p w14:paraId="11EF7E34"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 xml:space="preserve">Rojo </w:t>
            </w:r>
          </w:p>
        </w:tc>
        <w:tc>
          <w:tcPr>
            <w:tcW w:w="0" w:type="auto"/>
            <w:tcBorders>
              <w:top w:val="nil"/>
              <w:left w:val="nil"/>
              <w:bottom w:val="single" w:sz="4" w:space="0" w:color="auto"/>
              <w:right w:val="single" w:sz="4" w:space="0" w:color="auto"/>
            </w:tcBorders>
            <w:shd w:val="clear" w:color="auto" w:fill="auto"/>
            <w:noWrap/>
            <w:vAlign w:val="center"/>
            <w:hideMark/>
          </w:tcPr>
          <w:p w14:paraId="2BC9532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586E25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2A61D2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9B8B96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100%</w:t>
            </w:r>
          </w:p>
        </w:tc>
        <w:tc>
          <w:tcPr>
            <w:tcW w:w="0" w:type="auto"/>
            <w:tcBorders>
              <w:top w:val="nil"/>
              <w:left w:val="nil"/>
              <w:bottom w:val="single" w:sz="4" w:space="0" w:color="auto"/>
              <w:right w:val="single" w:sz="4" w:space="0" w:color="auto"/>
            </w:tcBorders>
            <w:shd w:val="clear" w:color="auto" w:fill="auto"/>
            <w:noWrap/>
            <w:vAlign w:val="center"/>
            <w:hideMark/>
          </w:tcPr>
          <w:p w14:paraId="7EACAD2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25%</w:t>
            </w:r>
          </w:p>
        </w:tc>
        <w:tc>
          <w:tcPr>
            <w:tcW w:w="0" w:type="auto"/>
            <w:tcBorders>
              <w:top w:val="nil"/>
              <w:left w:val="nil"/>
              <w:bottom w:val="single" w:sz="4" w:space="0" w:color="auto"/>
              <w:right w:val="single" w:sz="4" w:space="0" w:color="auto"/>
            </w:tcBorders>
            <w:shd w:val="clear" w:color="auto" w:fill="auto"/>
            <w:noWrap/>
            <w:vAlign w:val="center"/>
            <w:hideMark/>
          </w:tcPr>
          <w:p w14:paraId="417ADB9A"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58%</w:t>
            </w:r>
          </w:p>
        </w:tc>
        <w:tc>
          <w:tcPr>
            <w:tcW w:w="0" w:type="auto"/>
            <w:tcBorders>
              <w:top w:val="nil"/>
              <w:left w:val="nil"/>
              <w:bottom w:val="single" w:sz="4" w:space="0" w:color="auto"/>
              <w:right w:val="single" w:sz="4" w:space="0" w:color="auto"/>
            </w:tcBorders>
            <w:shd w:val="clear" w:color="auto" w:fill="auto"/>
            <w:noWrap/>
            <w:vAlign w:val="center"/>
            <w:hideMark/>
          </w:tcPr>
          <w:p w14:paraId="21476C4D"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75%</w:t>
            </w:r>
          </w:p>
        </w:tc>
        <w:tc>
          <w:tcPr>
            <w:tcW w:w="0" w:type="auto"/>
            <w:tcBorders>
              <w:top w:val="nil"/>
              <w:left w:val="nil"/>
              <w:bottom w:val="single" w:sz="4" w:space="0" w:color="auto"/>
              <w:right w:val="single" w:sz="4" w:space="0" w:color="auto"/>
            </w:tcBorders>
            <w:shd w:val="clear" w:color="auto" w:fill="auto"/>
            <w:noWrap/>
            <w:vAlign w:val="center"/>
            <w:hideMark/>
          </w:tcPr>
          <w:p w14:paraId="4C129925"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78%</w:t>
            </w:r>
          </w:p>
        </w:tc>
        <w:tc>
          <w:tcPr>
            <w:tcW w:w="0" w:type="auto"/>
            <w:tcBorders>
              <w:top w:val="nil"/>
              <w:left w:val="nil"/>
              <w:bottom w:val="single" w:sz="4" w:space="0" w:color="auto"/>
              <w:right w:val="single" w:sz="4" w:space="0" w:color="auto"/>
            </w:tcBorders>
            <w:shd w:val="clear" w:color="auto" w:fill="auto"/>
            <w:noWrap/>
            <w:vAlign w:val="center"/>
            <w:hideMark/>
          </w:tcPr>
          <w:p w14:paraId="0089EBC0"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61%</w:t>
            </w:r>
          </w:p>
        </w:tc>
        <w:tc>
          <w:tcPr>
            <w:tcW w:w="0" w:type="auto"/>
            <w:tcBorders>
              <w:top w:val="nil"/>
              <w:left w:val="nil"/>
              <w:bottom w:val="single" w:sz="4" w:space="0" w:color="auto"/>
              <w:right w:val="single" w:sz="4" w:space="0" w:color="auto"/>
            </w:tcBorders>
            <w:shd w:val="clear" w:color="auto" w:fill="auto"/>
            <w:noWrap/>
            <w:vAlign w:val="center"/>
            <w:hideMark/>
          </w:tcPr>
          <w:p w14:paraId="4625C6EB"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33%</w:t>
            </w:r>
          </w:p>
        </w:tc>
        <w:tc>
          <w:tcPr>
            <w:tcW w:w="0" w:type="auto"/>
            <w:tcBorders>
              <w:top w:val="nil"/>
              <w:left w:val="nil"/>
              <w:bottom w:val="single" w:sz="4" w:space="0" w:color="auto"/>
              <w:right w:val="single" w:sz="4" w:space="0" w:color="auto"/>
            </w:tcBorders>
            <w:shd w:val="clear" w:color="auto" w:fill="auto"/>
            <w:noWrap/>
            <w:vAlign w:val="center"/>
            <w:hideMark/>
          </w:tcPr>
          <w:p w14:paraId="324CF89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w:t>
            </w:r>
          </w:p>
        </w:tc>
        <w:tc>
          <w:tcPr>
            <w:tcW w:w="0" w:type="auto"/>
            <w:tcBorders>
              <w:top w:val="nil"/>
              <w:left w:val="nil"/>
              <w:bottom w:val="single" w:sz="4" w:space="0" w:color="auto"/>
              <w:right w:val="single" w:sz="4" w:space="0" w:color="auto"/>
            </w:tcBorders>
            <w:shd w:val="clear" w:color="auto" w:fill="auto"/>
            <w:noWrap/>
            <w:vAlign w:val="center"/>
            <w:hideMark/>
          </w:tcPr>
          <w:p w14:paraId="4DEAA32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53%</w:t>
            </w:r>
          </w:p>
        </w:tc>
      </w:tr>
      <w:tr w:rsidR="004260A2" w:rsidRPr="004260A2" w14:paraId="783CDF86"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206C1F16"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EF14A55"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auto" w:fill="auto"/>
            <w:noWrap/>
            <w:vAlign w:val="center"/>
            <w:hideMark/>
          </w:tcPr>
          <w:p w14:paraId="39BD99B0"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9BDC3B0"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0090D1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6489A4D"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auto" w:fill="auto"/>
            <w:noWrap/>
            <w:vAlign w:val="center"/>
            <w:hideMark/>
          </w:tcPr>
          <w:p w14:paraId="1A545F7B"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75%</w:t>
            </w:r>
          </w:p>
        </w:tc>
        <w:tc>
          <w:tcPr>
            <w:tcW w:w="0" w:type="auto"/>
            <w:tcBorders>
              <w:top w:val="nil"/>
              <w:left w:val="nil"/>
              <w:bottom w:val="single" w:sz="4" w:space="0" w:color="auto"/>
              <w:right w:val="single" w:sz="4" w:space="0" w:color="auto"/>
            </w:tcBorders>
            <w:shd w:val="clear" w:color="auto" w:fill="auto"/>
            <w:noWrap/>
            <w:vAlign w:val="center"/>
            <w:hideMark/>
          </w:tcPr>
          <w:p w14:paraId="31DFAD8D"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42%</w:t>
            </w:r>
          </w:p>
        </w:tc>
        <w:tc>
          <w:tcPr>
            <w:tcW w:w="0" w:type="auto"/>
            <w:tcBorders>
              <w:top w:val="nil"/>
              <w:left w:val="nil"/>
              <w:bottom w:val="single" w:sz="4" w:space="0" w:color="auto"/>
              <w:right w:val="single" w:sz="4" w:space="0" w:color="auto"/>
            </w:tcBorders>
            <w:shd w:val="clear" w:color="auto" w:fill="auto"/>
            <w:noWrap/>
            <w:vAlign w:val="center"/>
            <w:hideMark/>
          </w:tcPr>
          <w:p w14:paraId="6D11D91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25%</w:t>
            </w:r>
          </w:p>
        </w:tc>
        <w:tc>
          <w:tcPr>
            <w:tcW w:w="0" w:type="auto"/>
            <w:tcBorders>
              <w:top w:val="nil"/>
              <w:left w:val="nil"/>
              <w:bottom w:val="single" w:sz="4" w:space="0" w:color="auto"/>
              <w:right w:val="single" w:sz="4" w:space="0" w:color="auto"/>
            </w:tcBorders>
            <w:shd w:val="clear" w:color="auto" w:fill="auto"/>
            <w:noWrap/>
            <w:vAlign w:val="center"/>
            <w:hideMark/>
          </w:tcPr>
          <w:p w14:paraId="60C1D2D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22%</w:t>
            </w:r>
          </w:p>
        </w:tc>
        <w:tc>
          <w:tcPr>
            <w:tcW w:w="0" w:type="auto"/>
            <w:tcBorders>
              <w:top w:val="nil"/>
              <w:left w:val="nil"/>
              <w:bottom w:val="single" w:sz="4" w:space="0" w:color="auto"/>
              <w:right w:val="single" w:sz="4" w:space="0" w:color="auto"/>
            </w:tcBorders>
            <w:shd w:val="clear" w:color="auto" w:fill="auto"/>
            <w:noWrap/>
            <w:vAlign w:val="center"/>
            <w:hideMark/>
          </w:tcPr>
          <w:p w14:paraId="06C1943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39%</w:t>
            </w:r>
          </w:p>
        </w:tc>
        <w:tc>
          <w:tcPr>
            <w:tcW w:w="0" w:type="auto"/>
            <w:tcBorders>
              <w:top w:val="nil"/>
              <w:left w:val="nil"/>
              <w:bottom w:val="single" w:sz="4" w:space="0" w:color="auto"/>
              <w:right w:val="single" w:sz="4" w:space="0" w:color="auto"/>
            </w:tcBorders>
            <w:shd w:val="clear" w:color="auto" w:fill="auto"/>
            <w:noWrap/>
            <w:vAlign w:val="center"/>
            <w:hideMark/>
          </w:tcPr>
          <w:p w14:paraId="4B5EBD5E"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67%</w:t>
            </w:r>
          </w:p>
        </w:tc>
        <w:tc>
          <w:tcPr>
            <w:tcW w:w="0" w:type="auto"/>
            <w:tcBorders>
              <w:top w:val="nil"/>
              <w:left w:val="nil"/>
              <w:bottom w:val="single" w:sz="4" w:space="0" w:color="auto"/>
              <w:right w:val="single" w:sz="4" w:space="0" w:color="auto"/>
            </w:tcBorders>
            <w:shd w:val="clear" w:color="auto" w:fill="auto"/>
            <w:noWrap/>
            <w:vAlign w:val="center"/>
            <w:hideMark/>
          </w:tcPr>
          <w:p w14:paraId="0C93A76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90%</w:t>
            </w:r>
          </w:p>
        </w:tc>
        <w:tc>
          <w:tcPr>
            <w:tcW w:w="0" w:type="auto"/>
            <w:tcBorders>
              <w:top w:val="nil"/>
              <w:left w:val="nil"/>
              <w:bottom w:val="single" w:sz="4" w:space="0" w:color="auto"/>
              <w:right w:val="single" w:sz="4" w:space="0" w:color="auto"/>
            </w:tcBorders>
            <w:shd w:val="clear" w:color="auto" w:fill="auto"/>
            <w:noWrap/>
            <w:vAlign w:val="center"/>
            <w:hideMark/>
          </w:tcPr>
          <w:p w14:paraId="1788DAC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47%</w:t>
            </w:r>
          </w:p>
        </w:tc>
      </w:tr>
      <w:tr w:rsidR="004260A2" w:rsidRPr="004260A2" w14:paraId="6982C819"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52580779"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Limón</w:t>
            </w:r>
          </w:p>
        </w:tc>
        <w:tc>
          <w:tcPr>
            <w:tcW w:w="0" w:type="auto"/>
            <w:tcBorders>
              <w:top w:val="nil"/>
              <w:left w:val="nil"/>
              <w:bottom w:val="single" w:sz="4" w:space="0" w:color="auto"/>
              <w:right w:val="single" w:sz="4" w:space="0" w:color="auto"/>
            </w:tcBorders>
            <w:shd w:val="clear" w:color="000000" w:fill="E7E6E6"/>
            <w:noWrap/>
            <w:vAlign w:val="center"/>
            <w:hideMark/>
          </w:tcPr>
          <w:p w14:paraId="16238719"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Rojo</w:t>
            </w:r>
          </w:p>
        </w:tc>
        <w:tc>
          <w:tcPr>
            <w:tcW w:w="0" w:type="auto"/>
            <w:tcBorders>
              <w:top w:val="nil"/>
              <w:left w:val="nil"/>
              <w:bottom w:val="single" w:sz="4" w:space="0" w:color="auto"/>
              <w:right w:val="single" w:sz="4" w:space="0" w:color="auto"/>
            </w:tcBorders>
            <w:shd w:val="clear" w:color="000000" w:fill="E7E6E6"/>
            <w:noWrap/>
            <w:vAlign w:val="center"/>
            <w:hideMark/>
          </w:tcPr>
          <w:p w14:paraId="6C029143"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98BA69C"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D837E79"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897AC9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DC50561"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58%</w:t>
            </w:r>
          </w:p>
        </w:tc>
        <w:tc>
          <w:tcPr>
            <w:tcW w:w="0" w:type="auto"/>
            <w:tcBorders>
              <w:top w:val="nil"/>
              <w:left w:val="nil"/>
              <w:bottom w:val="single" w:sz="4" w:space="0" w:color="auto"/>
              <w:right w:val="single" w:sz="4" w:space="0" w:color="auto"/>
            </w:tcBorders>
            <w:shd w:val="clear" w:color="000000" w:fill="E7E6E6"/>
            <w:noWrap/>
            <w:vAlign w:val="center"/>
            <w:hideMark/>
          </w:tcPr>
          <w:p w14:paraId="3A6C4310"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w:t>
            </w:r>
          </w:p>
        </w:tc>
        <w:tc>
          <w:tcPr>
            <w:tcW w:w="0" w:type="auto"/>
            <w:tcBorders>
              <w:top w:val="nil"/>
              <w:left w:val="nil"/>
              <w:bottom w:val="single" w:sz="4" w:space="0" w:color="auto"/>
              <w:right w:val="single" w:sz="4" w:space="0" w:color="auto"/>
            </w:tcBorders>
            <w:shd w:val="clear" w:color="000000" w:fill="E7E6E6"/>
            <w:noWrap/>
            <w:vAlign w:val="center"/>
            <w:hideMark/>
          </w:tcPr>
          <w:p w14:paraId="66559B25"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38%</w:t>
            </w:r>
          </w:p>
        </w:tc>
        <w:tc>
          <w:tcPr>
            <w:tcW w:w="0" w:type="auto"/>
            <w:tcBorders>
              <w:top w:val="nil"/>
              <w:left w:val="nil"/>
              <w:bottom w:val="single" w:sz="4" w:space="0" w:color="auto"/>
              <w:right w:val="single" w:sz="4" w:space="0" w:color="auto"/>
            </w:tcBorders>
            <w:shd w:val="clear" w:color="000000" w:fill="E7E6E6"/>
            <w:noWrap/>
            <w:vAlign w:val="center"/>
            <w:hideMark/>
          </w:tcPr>
          <w:p w14:paraId="7D2DCE94"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86%</w:t>
            </w:r>
          </w:p>
        </w:tc>
        <w:tc>
          <w:tcPr>
            <w:tcW w:w="0" w:type="auto"/>
            <w:tcBorders>
              <w:top w:val="nil"/>
              <w:left w:val="nil"/>
              <w:bottom w:val="single" w:sz="4" w:space="0" w:color="auto"/>
              <w:right w:val="single" w:sz="4" w:space="0" w:color="auto"/>
            </w:tcBorders>
            <w:shd w:val="clear" w:color="000000" w:fill="E7E6E6"/>
            <w:noWrap/>
            <w:vAlign w:val="center"/>
            <w:hideMark/>
          </w:tcPr>
          <w:p w14:paraId="615AF26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47%</w:t>
            </w:r>
          </w:p>
        </w:tc>
        <w:tc>
          <w:tcPr>
            <w:tcW w:w="0" w:type="auto"/>
            <w:tcBorders>
              <w:top w:val="nil"/>
              <w:left w:val="nil"/>
              <w:bottom w:val="single" w:sz="4" w:space="0" w:color="auto"/>
              <w:right w:val="single" w:sz="4" w:space="0" w:color="auto"/>
            </w:tcBorders>
            <w:shd w:val="clear" w:color="000000" w:fill="E7E6E6"/>
            <w:noWrap/>
            <w:vAlign w:val="center"/>
            <w:hideMark/>
          </w:tcPr>
          <w:p w14:paraId="7913711A"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53%</w:t>
            </w:r>
          </w:p>
        </w:tc>
        <w:tc>
          <w:tcPr>
            <w:tcW w:w="0" w:type="auto"/>
            <w:tcBorders>
              <w:top w:val="nil"/>
              <w:left w:val="nil"/>
              <w:bottom w:val="single" w:sz="4" w:space="0" w:color="auto"/>
              <w:right w:val="single" w:sz="4" w:space="0" w:color="auto"/>
            </w:tcBorders>
            <w:shd w:val="clear" w:color="000000" w:fill="E7E6E6"/>
            <w:noWrap/>
            <w:vAlign w:val="center"/>
            <w:hideMark/>
          </w:tcPr>
          <w:p w14:paraId="79E6D80B"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100%</w:t>
            </w:r>
          </w:p>
        </w:tc>
        <w:tc>
          <w:tcPr>
            <w:tcW w:w="0" w:type="auto"/>
            <w:tcBorders>
              <w:top w:val="nil"/>
              <w:left w:val="nil"/>
              <w:bottom w:val="single" w:sz="4" w:space="0" w:color="auto"/>
              <w:right w:val="single" w:sz="4" w:space="0" w:color="auto"/>
            </w:tcBorders>
            <w:shd w:val="clear" w:color="000000" w:fill="E7E6E6"/>
            <w:noWrap/>
            <w:vAlign w:val="center"/>
            <w:hideMark/>
          </w:tcPr>
          <w:p w14:paraId="27FB29E4"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100%</w:t>
            </w:r>
          </w:p>
        </w:tc>
      </w:tr>
      <w:tr w:rsidR="004260A2" w:rsidRPr="004260A2" w14:paraId="39AE2B03"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594350BB"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067CF41F"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000000" w:fill="E7E6E6"/>
            <w:noWrap/>
            <w:vAlign w:val="center"/>
            <w:hideMark/>
          </w:tcPr>
          <w:p w14:paraId="02AE091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99FFAFE"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96CC63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CFD9BC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484CF82E"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42%</w:t>
            </w:r>
          </w:p>
        </w:tc>
        <w:tc>
          <w:tcPr>
            <w:tcW w:w="0" w:type="auto"/>
            <w:tcBorders>
              <w:top w:val="nil"/>
              <w:left w:val="nil"/>
              <w:bottom w:val="single" w:sz="4" w:space="0" w:color="auto"/>
              <w:right w:val="single" w:sz="4" w:space="0" w:color="auto"/>
            </w:tcBorders>
            <w:shd w:val="clear" w:color="000000" w:fill="E7E6E6"/>
            <w:noWrap/>
            <w:vAlign w:val="center"/>
            <w:hideMark/>
          </w:tcPr>
          <w:p w14:paraId="4BD9D7F9"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90%</w:t>
            </w:r>
          </w:p>
        </w:tc>
        <w:tc>
          <w:tcPr>
            <w:tcW w:w="0" w:type="auto"/>
            <w:tcBorders>
              <w:top w:val="nil"/>
              <w:left w:val="nil"/>
              <w:bottom w:val="single" w:sz="4" w:space="0" w:color="auto"/>
              <w:right w:val="single" w:sz="4" w:space="0" w:color="auto"/>
            </w:tcBorders>
            <w:shd w:val="clear" w:color="000000" w:fill="E7E6E6"/>
            <w:noWrap/>
            <w:vAlign w:val="center"/>
            <w:hideMark/>
          </w:tcPr>
          <w:p w14:paraId="7F3F4E6F"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62%</w:t>
            </w:r>
          </w:p>
        </w:tc>
        <w:tc>
          <w:tcPr>
            <w:tcW w:w="0" w:type="auto"/>
            <w:tcBorders>
              <w:top w:val="nil"/>
              <w:left w:val="nil"/>
              <w:bottom w:val="single" w:sz="4" w:space="0" w:color="auto"/>
              <w:right w:val="single" w:sz="4" w:space="0" w:color="auto"/>
            </w:tcBorders>
            <w:shd w:val="clear" w:color="000000" w:fill="E7E6E6"/>
            <w:noWrap/>
            <w:vAlign w:val="center"/>
            <w:hideMark/>
          </w:tcPr>
          <w:p w14:paraId="3AB0F68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14%</w:t>
            </w:r>
          </w:p>
        </w:tc>
        <w:tc>
          <w:tcPr>
            <w:tcW w:w="0" w:type="auto"/>
            <w:tcBorders>
              <w:top w:val="nil"/>
              <w:left w:val="nil"/>
              <w:bottom w:val="single" w:sz="4" w:space="0" w:color="auto"/>
              <w:right w:val="single" w:sz="4" w:space="0" w:color="auto"/>
            </w:tcBorders>
            <w:shd w:val="clear" w:color="000000" w:fill="E7E6E6"/>
            <w:noWrap/>
            <w:vAlign w:val="center"/>
            <w:hideMark/>
          </w:tcPr>
          <w:p w14:paraId="31ED8835"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53%</w:t>
            </w:r>
          </w:p>
        </w:tc>
        <w:tc>
          <w:tcPr>
            <w:tcW w:w="0" w:type="auto"/>
            <w:tcBorders>
              <w:top w:val="nil"/>
              <w:left w:val="nil"/>
              <w:bottom w:val="single" w:sz="4" w:space="0" w:color="auto"/>
              <w:right w:val="single" w:sz="4" w:space="0" w:color="auto"/>
            </w:tcBorders>
            <w:shd w:val="clear" w:color="000000" w:fill="E7E6E6"/>
            <w:noWrap/>
            <w:vAlign w:val="center"/>
            <w:hideMark/>
          </w:tcPr>
          <w:p w14:paraId="008F2ED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47%</w:t>
            </w:r>
          </w:p>
        </w:tc>
        <w:tc>
          <w:tcPr>
            <w:tcW w:w="0" w:type="auto"/>
            <w:tcBorders>
              <w:top w:val="nil"/>
              <w:left w:val="nil"/>
              <w:bottom w:val="single" w:sz="4" w:space="0" w:color="auto"/>
              <w:right w:val="single" w:sz="4" w:space="0" w:color="auto"/>
            </w:tcBorders>
            <w:shd w:val="clear" w:color="000000" w:fill="E7E6E6"/>
            <w:noWrap/>
            <w:vAlign w:val="center"/>
            <w:hideMark/>
          </w:tcPr>
          <w:p w14:paraId="100418C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000000" w:fill="E7E6E6"/>
            <w:noWrap/>
            <w:vAlign w:val="center"/>
            <w:hideMark/>
          </w:tcPr>
          <w:p w14:paraId="0836CEF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r>
      <w:tr w:rsidR="004260A2" w:rsidRPr="004260A2" w14:paraId="7A6DAEF3"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4F568"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Uva</w:t>
            </w:r>
          </w:p>
        </w:tc>
        <w:tc>
          <w:tcPr>
            <w:tcW w:w="0" w:type="auto"/>
            <w:tcBorders>
              <w:top w:val="nil"/>
              <w:left w:val="nil"/>
              <w:bottom w:val="single" w:sz="4" w:space="0" w:color="auto"/>
              <w:right w:val="single" w:sz="4" w:space="0" w:color="auto"/>
            </w:tcBorders>
            <w:shd w:val="clear" w:color="auto" w:fill="auto"/>
            <w:noWrap/>
            <w:vAlign w:val="center"/>
            <w:hideMark/>
          </w:tcPr>
          <w:p w14:paraId="5E377ABC"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 xml:space="preserve">Rojo </w:t>
            </w:r>
          </w:p>
        </w:tc>
        <w:tc>
          <w:tcPr>
            <w:tcW w:w="0" w:type="auto"/>
            <w:tcBorders>
              <w:top w:val="nil"/>
              <w:left w:val="nil"/>
              <w:bottom w:val="single" w:sz="4" w:space="0" w:color="auto"/>
              <w:right w:val="single" w:sz="4" w:space="0" w:color="auto"/>
            </w:tcBorders>
            <w:shd w:val="clear" w:color="auto" w:fill="auto"/>
            <w:noWrap/>
            <w:vAlign w:val="center"/>
            <w:hideMark/>
          </w:tcPr>
          <w:p w14:paraId="116C63FA"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auto" w:fill="auto"/>
            <w:noWrap/>
            <w:vAlign w:val="center"/>
            <w:hideMark/>
          </w:tcPr>
          <w:p w14:paraId="064433F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189F215"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418CC53"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634493"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40%</w:t>
            </w:r>
          </w:p>
        </w:tc>
        <w:tc>
          <w:tcPr>
            <w:tcW w:w="0" w:type="auto"/>
            <w:tcBorders>
              <w:top w:val="nil"/>
              <w:left w:val="nil"/>
              <w:bottom w:val="single" w:sz="4" w:space="0" w:color="auto"/>
              <w:right w:val="single" w:sz="4" w:space="0" w:color="auto"/>
            </w:tcBorders>
            <w:shd w:val="clear" w:color="auto" w:fill="auto"/>
            <w:noWrap/>
            <w:vAlign w:val="center"/>
            <w:hideMark/>
          </w:tcPr>
          <w:p w14:paraId="094A9821"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11%</w:t>
            </w:r>
          </w:p>
        </w:tc>
        <w:tc>
          <w:tcPr>
            <w:tcW w:w="0" w:type="auto"/>
            <w:tcBorders>
              <w:top w:val="nil"/>
              <w:left w:val="nil"/>
              <w:bottom w:val="single" w:sz="4" w:space="0" w:color="auto"/>
              <w:right w:val="single" w:sz="4" w:space="0" w:color="auto"/>
            </w:tcBorders>
            <w:shd w:val="clear" w:color="auto" w:fill="auto"/>
            <w:noWrap/>
            <w:vAlign w:val="center"/>
            <w:hideMark/>
          </w:tcPr>
          <w:p w14:paraId="0DBAE82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94%</w:t>
            </w:r>
          </w:p>
        </w:tc>
        <w:tc>
          <w:tcPr>
            <w:tcW w:w="0" w:type="auto"/>
            <w:tcBorders>
              <w:top w:val="nil"/>
              <w:left w:val="nil"/>
              <w:bottom w:val="single" w:sz="4" w:space="0" w:color="auto"/>
              <w:right w:val="single" w:sz="4" w:space="0" w:color="auto"/>
            </w:tcBorders>
            <w:shd w:val="clear" w:color="auto" w:fill="auto"/>
            <w:noWrap/>
            <w:vAlign w:val="center"/>
            <w:hideMark/>
          </w:tcPr>
          <w:p w14:paraId="5669FD68"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92%</w:t>
            </w:r>
          </w:p>
        </w:tc>
        <w:tc>
          <w:tcPr>
            <w:tcW w:w="0" w:type="auto"/>
            <w:tcBorders>
              <w:top w:val="nil"/>
              <w:left w:val="nil"/>
              <w:bottom w:val="single" w:sz="4" w:space="0" w:color="auto"/>
              <w:right w:val="single" w:sz="4" w:space="0" w:color="auto"/>
            </w:tcBorders>
            <w:shd w:val="clear" w:color="auto" w:fill="auto"/>
            <w:noWrap/>
            <w:vAlign w:val="center"/>
            <w:hideMark/>
          </w:tcPr>
          <w:p w14:paraId="3B2B70AC"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72%</w:t>
            </w:r>
          </w:p>
        </w:tc>
        <w:tc>
          <w:tcPr>
            <w:tcW w:w="0" w:type="auto"/>
            <w:tcBorders>
              <w:top w:val="nil"/>
              <w:left w:val="nil"/>
              <w:bottom w:val="single" w:sz="4" w:space="0" w:color="auto"/>
              <w:right w:val="single" w:sz="4" w:space="0" w:color="auto"/>
            </w:tcBorders>
            <w:shd w:val="clear" w:color="auto" w:fill="auto"/>
            <w:noWrap/>
            <w:vAlign w:val="center"/>
            <w:hideMark/>
          </w:tcPr>
          <w:p w14:paraId="0C8E53EC"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48%</w:t>
            </w:r>
          </w:p>
        </w:tc>
        <w:tc>
          <w:tcPr>
            <w:tcW w:w="0" w:type="auto"/>
            <w:tcBorders>
              <w:top w:val="nil"/>
              <w:left w:val="nil"/>
              <w:bottom w:val="single" w:sz="4" w:space="0" w:color="auto"/>
              <w:right w:val="single" w:sz="4" w:space="0" w:color="auto"/>
            </w:tcBorders>
            <w:shd w:val="clear" w:color="auto" w:fill="auto"/>
            <w:noWrap/>
            <w:vAlign w:val="center"/>
            <w:hideMark/>
          </w:tcPr>
          <w:p w14:paraId="4B364B9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47%</w:t>
            </w:r>
          </w:p>
        </w:tc>
        <w:tc>
          <w:tcPr>
            <w:tcW w:w="0" w:type="auto"/>
            <w:tcBorders>
              <w:top w:val="nil"/>
              <w:left w:val="nil"/>
              <w:bottom w:val="single" w:sz="4" w:space="0" w:color="auto"/>
              <w:right w:val="single" w:sz="4" w:space="0" w:color="auto"/>
            </w:tcBorders>
            <w:shd w:val="clear" w:color="auto" w:fill="auto"/>
            <w:noWrap/>
            <w:vAlign w:val="center"/>
            <w:hideMark/>
          </w:tcPr>
          <w:p w14:paraId="7CFFBFCA"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17%</w:t>
            </w:r>
          </w:p>
        </w:tc>
      </w:tr>
      <w:tr w:rsidR="004260A2" w:rsidRPr="004260A2" w14:paraId="68111B1B"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5CDDA92B"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EAFD16E"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auto" w:fill="auto"/>
            <w:noWrap/>
            <w:vAlign w:val="center"/>
            <w:hideMark/>
          </w:tcPr>
          <w:p w14:paraId="7A0237A2"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c>
          <w:tcPr>
            <w:tcW w:w="0" w:type="auto"/>
            <w:tcBorders>
              <w:top w:val="nil"/>
              <w:left w:val="nil"/>
              <w:bottom w:val="single" w:sz="4" w:space="0" w:color="auto"/>
              <w:right w:val="single" w:sz="4" w:space="0" w:color="auto"/>
            </w:tcBorders>
            <w:shd w:val="clear" w:color="auto" w:fill="auto"/>
            <w:noWrap/>
            <w:vAlign w:val="center"/>
            <w:hideMark/>
          </w:tcPr>
          <w:p w14:paraId="421D376A"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5E3B732"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BF7E343"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auto" w:fill="auto"/>
            <w:noWrap/>
            <w:vAlign w:val="center"/>
            <w:hideMark/>
          </w:tcPr>
          <w:p w14:paraId="2FD662F9"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60%</w:t>
            </w:r>
          </w:p>
        </w:tc>
        <w:tc>
          <w:tcPr>
            <w:tcW w:w="0" w:type="auto"/>
            <w:tcBorders>
              <w:top w:val="nil"/>
              <w:left w:val="nil"/>
              <w:bottom w:val="single" w:sz="4" w:space="0" w:color="auto"/>
              <w:right w:val="single" w:sz="4" w:space="0" w:color="auto"/>
            </w:tcBorders>
            <w:shd w:val="clear" w:color="auto" w:fill="auto"/>
            <w:noWrap/>
            <w:vAlign w:val="center"/>
            <w:hideMark/>
          </w:tcPr>
          <w:p w14:paraId="4E9FB7EF"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89%</w:t>
            </w:r>
          </w:p>
        </w:tc>
        <w:tc>
          <w:tcPr>
            <w:tcW w:w="0" w:type="auto"/>
            <w:tcBorders>
              <w:top w:val="nil"/>
              <w:left w:val="nil"/>
              <w:bottom w:val="single" w:sz="4" w:space="0" w:color="auto"/>
              <w:right w:val="single" w:sz="4" w:space="0" w:color="auto"/>
            </w:tcBorders>
            <w:shd w:val="clear" w:color="auto" w:fill="auto"/>
            <w:noWrap/>
            <w:vAlign w:val="center"/>
            <w:hideMark/>
          </w:tcPr>
          <w:p w14:paraId="60601E9E"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w:t>
            </w:r>
          </w:p>
        </w:tc>
        <w:tc>
          <w:tcPr>
            <w:tcW w:w="0" w:type="auto"/>
            <w:tcBorders>
              <w:top w:val="nil"/>
              <w:left w:val="nil"/>
              <w:bottom w:val="single" w:sz="4" w:space="0" w:color="auto"/>
              <w:right w:val="single" w:sz="4" w:space="0" w:color="auto"/>
            </w:tcBorders>
            <w:shd w:val="clear" w:color="auto" w:fill="auto"/>
            <w:noWrap/>
            <w:vAlign w:val="center"/>
            <w:hideMark/>
          </w:tcPr>
          <w:p w14:paraId="62838896"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w:t>
            </w:r>
          </w:p>
        </w:tc>
        <w:tc>
          <w:tcPr>
            <w:tcW w:w="0" w:type="auto"/>
            <w:tcBorders>
              <w:top w:val="nil"/>
              <w:left w:val="nil"/>
              <w:bottom w:val="single" w:sz="4" w:space="0" w:color="auto"/>
              <w:right w:val="single" w:sz="4" w:space="0" w:color="auto"/>
            </w:tcBorders>
            <w:shd w:val="clear" w:color="auto" w:fill="auto"/>
            <w:noWrap/>
            <w:vAlign w:val="center"/>
            <w:hideMark/>
          </w:tcPr>
          <w:p w14:paraId="6B1BBFA0"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28%</w:t>
            </w:r>
          </w:p>
        </w:tc>
        <w:tc>
          <w:tcPr>
            <w:tcW w:w="0" w:type="auto"/>
            <w:tcBorders>
              <w:top w:val="nil"/>
              <w:left w:val="nil"/>
              <w:bottom w:val="single" w:sz="4" w:space="0" w:color="auto"/>
              <w:right w:val="single" w:sz="4" w:space="0" w:color="auto"/>
            </w:tcBorders>
            <w:shd w:val="clear" w:color="auto" w:fill="auto"/>
            <w:noWrap/>
            <w:vAlign w:val="center"/>
            <w:hideMark/>
          </w:tcPr>
          <w:p w14:paraId="229354DD"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52%</w:t>
            </w:r>
          </w:p>
        </w:tc>
        <w:tc>
          <w:tcPr>
            <w:tcW w:w="0" w:type="auto"/>
            <w:tcBorders>
              <w:top w:val="nil"/>
              <w:left w:val="nil"/>
              <w:bottom w:val="single" w:sz="4" w:space="0" w:color="auto"/>
              <w:right w:val="single" w:sz="4" w:space="0" w:color="auto"/>
            </w:tcBorders>
            <w:shd w:val="clear" w:color="auto" w:fill="auto"/>
            <w:noWrap/>
            <w:vAlign w:val="center"/>
            <w:hideMark/>
          </w:tcPr>
          <w:p w14:paraId="092B5FF4"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53%</w:t>
            </w:r>
          </w:p>
        </w:tc>
        <w:tc>
          <w:tcPr>
            <w:tcW w:w="0" w:type="auto"/>
            <w:tcBorders>
              <w:top w:val="nil"/>
              <w:left w:val="nil"/>
              <w:bottom w:val="single" w:sz="4" w:space="0" w:color="auto"/>
              <w:right w:val="single" w:sz="4" w:space="0" w:color="auto"/>
            </w:tcBorders>
            <w:shd w:val="clear" w:color="auto" w:fill="auto"/>
            <w:noWrap/>
            <w:vAlign w:val="center"/>
            <w:hideMark/>
          </w:tcPr>
          <w:p w14:paraId="600CD9EC"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83%</w:t>
            </w:r>
          </w:p>
        </w:tc>
      </w:tr>
      <w:tr w:rsidR="004260A2" w:rsidRPr="004260A2" w14:paraId="6D1EE375" w14:textId="77777777" w:rsidTr="007C0E1C">
        <w:trPr>
          <w:trHeight w:val="312"/>
        </w:trPr>
        <w:tc>
          <w:tcPr>
            <w:tcW w:w="951"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7349DBFB"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Chirimoya</w:t>
            </w:r>
          </w:p>
        </w:tc>
        <w:tc>
          <w:tcPr>
            <w:tcW w:w="0" w:type="auto"/>
            <w:tcBorders>
              <w:top w:val="nil"/>
              <w:left w:val="nil"/>
              <w:bottom w:val="single" w:sz="4" w:space="0" w:color="auto"/>
              <w:right w:val="single" w:sz="4" w:space="0" w:color="auto"/>
            </w:tcBorders>
            <w:shd w:val="clear" w:color="000000" w:fill="E7E6E6"/>
            <w:noWrap/>
            <w:vAlign w:val="center"/>
            <w:hideMark/>
          </w:tcPr>
          <w:p w14:paraId="73893214"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Rojo</w:t>
            </w:r>
          </w:p>
        </w:tc>
        <w:tc>
          <w:tcPr>
            <w:tcW w:w="0" w:type="auto"/>
            <w:tcBorders>
              <w:top w:val="nil"/>
              <w:left w:val="nil"/>
              <w:bottom w:val="single" w:sz="4" w:space="0" w:color="auto"/>
              <w:right w:val="single" w:sz="4" w:space="0" w:color="auto"/>
            </w:tcBorders>
            <w:shd w:val="clear" w:color="000000" w:fill="E7E6E6"/>
            <w:noWrap/>
            <w:vAlign w:val="center"/>
            <w:hideMark/>
          </w:tcPr>
          <w:p w14:paraId="715319E1"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1C14CD3E"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65128AC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000000" w:fill="E7E6E6"/>
            <w:noWrap/>
            <w:vAlign w:val="center"/>
            <w:hideMark/>
          </w:tcPr>
          <w:p w14:paraId="1362EA88"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4CC2F0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35%</w:t>
            </w:r>
          </w:p>
        </w:tc>
        <w:tc>
          <w:tcPr>
            <w:tcW w:w="0" w:type="auto"/>
            <w:tcBorders>
              <w:top w:val="nil"/>
              <w:left w:val="nil"/>
              <w:bottom w:val="single" w:sz="4" w:space="0" w:color="auto"/>
              <w:right w:val="single" w:sz="4" w:space="0" w:color="auto"/>
            </w:tcBorders>
            <w:shd w:val="clear" w:color="000000" w:fill="E7E6E6"/>
            <w:noWrap/>
            <w:vAlign w:val="center"/>
            <w:hideMark/>
          </w:tcPr>
          <w:p w14:paraId="38344422"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77%</w:t>
            </w:r>
          </w:p>
        </w:tc>
        <w:tc>
          <w:tcPr>
            <w:tcW w:w="0" w:type="auto"/>
            <w:tcBorders>
              <w:top w:val="nil"/>
              <w:left w:val="nil"/>
              <w:bottom w:val="single" w:sz="4" w:space="0" w:color="auto"/>
              <w:right w:val="single" w:sz="4" w:space="0" w:color="auto"/>
            </w:tcBorders>
            <w:shd w:val="clear" w:color="000000" w:fill="E7E6E6"/>
            <w:noWrap/>
            <w:vAlign w:val="center"/>
            <w:hideMark/>
          </w:tcPr>
          <w:p w14:paraId="48268F1D"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100%</w:t>
            </w:r>
          </w:p>
        </w:tc>
        <w:tc>
          <w:tcPr>
            <w:tcW w:w="0" w:type="auto"/>
            <w:tcBorders>
              <w:top w:val="nil"/>
              <w:left w:val="nil"/>
              <w:bottom w:val="single" w:sz="4" w:space="0" w:color="auto"/>
              <w:right w:val="single" w:sz="4" w:space="0" w:color="auto"/>
            </w:tcBorders>
            <w:shd w:val="clear" w:color="000000" w:fill="E7E6E6"/>
            <w:noWrap/>
            <w:vAlign w:val="center"/>
            <w:hideMark/>
          </w:tcPr>
          <w:p w14:paraId="0A4D1F4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43%</w:t>
            </w:r>
          </w:p>
        </w:tc>
        <w:tc>
          <w:tcPr>
            <w:tcW w:w="0" w:type="auto"/>
            <w:tcBorders>
              <w:top w:val="nil"/>
              <w:left w:val="nil"/>
              <w:bottom w:val="single" w:sz="4" w:space="0" w:color="auto"/>
              <w:right w:val="single" w:sz="4" w:space="0" w:color="auto"/>
            </w:tcBorders>
            <w:shd w:val="clear" w:color="000000" w:fill="E7E6E6"/>
            <w:noWrap/>
            <w:vAlign w:val="center"/>
            <w:hideMark/>
          </w:tcPr>
          <w:p w14:paraId="4BB6D006"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56%</w:t>
            </w:r>
          </w:p>
        </w:tc>
        <w:tc>
          <w:tcPr>
            <w:tcW w:w="0" w:type="auto"/>
            <w:tcBorders>
              <w:top w:val="nil"/>
              <w:left w:val="nil"/>
              <w:bottom w:val="single" w:sz="4" w:space="0" w:color="auto"/>
              <w:right w:val="single" w:sz="4" w:space="0" w:color="auto"/>
            </w:tcBorders>
            <w:shd w:val="clear" w:color="000000" w:fill="E7E6E6"/>
            <w:noWrap/>
            <w:vAlign w:val="center"/>
            <w:hideMark/>
          </w:tcPr>
          <w:p w14:paraId="3F57441B"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24%</w:t>
            </w:r>
          </w:p>
        </w:tc>
        <w:tc>
          <w:tcPr>
            <w:tcW w:w="0" w:type="auto"/>
            <w:tcBorders>
              <w:top w:val="nil"/>
              <w:left w:val="nil"/>
              <w:bottom w:val="single" w:sz="4" w:space="0" w:color="auto"/>
              <w:right w:val="single" w:sz="4" w:space="0" w:color="auto"/>
            </w:tcBorders>
            <w:shd w:val="clear" w:color="000000" w:fill="E7E6E6"/>
            <w:noWrap/>
            <w:vAlign w:val="center"/>
            <w:hideMark/>
          </w:tcPr>
          <w:p w14:paraId="11DC960E"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10%</w:t>
            </w:r>
          </w:p>
        </w:tc>
        <w:tc>
          <w:tcPr>
            <w:tcW w:w="0" w:type="auto"/>
            <w:tcBorders>
              <w:top w:val="nil"/>
              <w:left w:val="nil"/>
              <w:bottom w:val="single" w:sz="4" w:space="0" w:color="auto"/>
              <w:right w:val="single" w:sz="4" w:space="0" w:color="auto"/>
            </w:tcBorders>
            <w:shd w:val="clear" w:color="000000" w:fill="E7E6E6"/>
            <w:noWrap/>
            <w:vAlign w:val="center"/>
            <w:hideMark/>
          </w:tcPr>
          <w:p w14:paraId="56754D2F" w14:textId="77777777" w:rsidR="004260A2" w:rsidRPr="000615DF" w:rsidRDefault="004260A2" w:rsidP="00642F37">
            <w:pPr>
              <w:jc w:val="center"/>
              <w:rPr>
                <w:rFonts w:ascii="Arial" w:eastAsia="Times New Roman" w:hAnsi="Arial" w:cs="Arial"/>
                <w:b/>
                <w:bCs/>
                <w:color w:val="000000"/>
                <w:sz w:val="18"/>
                <w:szCs w:val="18"/>
                <w:lang w:eastAsia="es-PE"/>
              </w:rPr>
            </w:pPr>
            <w:r w:rsidRPr="000615DF">
              <w:rPr>
                <w:rFonts w:ascii="Arial" w:eastAsia="Times New Roman" w:hAnsi="Arial" w:cs="Arial"/>
                <w:b/>
                <w:bCs/>
                <w:color w:val="000000"/>
                <w:sz w:val="18"/>
                <w:szCs w:val="18"/>
                <w:lang w:eastAsia="es-PE"/>
              </w:rPr>
              <w:t>34%</w:t>
            </w:r>
          </w:p>
        </w:tc>
      </w:tr>
      <w:tr w:rsidR="004260A2" w:rsidRPr="004260A2" w14:paraId="10E3FA36" w14:textId="77777777" w:rsidTr="007C0E1C">
        <w:trPr>
          <w:trHeight w:val="312"/>
        </w:trPr>
        <w:tc>
          <w:tcPr>
            <w:tcW w:w="951" w:type="dxa"/>
            <w:vMerge/>
            <w:tcBorders>
              <w:top w:val="nil"/>
              <w:left w:val="single" w:sz="4" w:space="0" w:color="auto"/>
              <w:bottom w:val="single" w:sz="4" w:space="0" w:color="auto"/>
              <w:right w:val="single" w:sz="4" w:space="0" w:color="auto"/>
            </w:tcBorders>
            <w:vAlign w:val="center"/>
            <w:hideMark/>
          </w:tcPr>
          <w:p w14:paraId="5508E21C" w14:textId="77777777" w:rsidR="004260A2" w:rsidRPr="000615DF" w:rsidRDefault="004260A2" w:rsidP="00642F37">
            <w:pPr>
              <w:jc w:val="left"/>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50D72782" w14:textId="77777777" w:rsidR="004260A2" w:rsidRPr="000615DF" w:rsidRDefault="004260A2" w:rsidP="00642F37">
            <w:pPr>
              <w:jc w:val="left"/>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Verde</w:t>
            </w:r>
          </w:p>
        </w:tc>
        <w:tc>
          <w:tcPr>
            <w:tcW w:w="0" w:type="auto"/>
            <w:tcBorders>
              <w:top w:val="nil"/>
              <w:left w:val="nil"/>
              <w:bottom w:val="single" w:sz="4" w:space="0" w:color="auto"/>
              <w:right w:val="single" w:sz="4" w:space="0" w:color="auto"/>
            </w:tcBorders>
            <w:shd w:val="clear" w:color="000000" w:fill="E7E6E6"/>
            <w:noWrap/>
            <w:vAlign w:val="center"/>
            <w:hideMark/>
          </w:tcPr>
          <w:p w14:paraId="6913902C"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2E8EE20B"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3A8295B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100%</w:t>
            </w:r>
          </w:p>
        </w:tc>
        <w:tc>
          <w:tcPr>
            <w:tcW w:w="0" w:type="auto"/>
            <w:tcBorders>
              <w:top w:val="nil"/>
              <w:left w:val="nil"/>
              <w:bottom w:val="single" w:sz="4" w:space="0" w:color="auto"/>
              <w:right w:val="single" w:sz="4" w:space="0" w:color="auto"/>
            </w:tcBorders>
            <w:shd w:val="clear" w:color="000000" w:fill="E7E6E6"/>
            <w:noWrap/>
            <w:vAlign w:val="center"/>
            <w:hideMark/>
          </w:tcPr>
          <w:p w14:paraId="3EB65F87" w14:textId="77777777" w:rsidR="004260A2" w:rsidRPr="000615DF" w:rsidRDefault="004260A2" w:rsidP="00642F37">
            <w:pPr>
              <w:jc w:val="center"/>
              <w:rPr>
                <w:rFonts w:ascii="Arial" w:eastAsia="Times New Roman" w:hAnsi="Arial" w:cs="Arial"/>
                <w:color w:val="000000"/>
                <w:sz w:val="18"/>
                <w:szCs w:val="18"/>
                <w:lang w:eastAsia="es-PE"/>
              </w:rPr>
            </w:pPr>
          </w:p>
        </w:tc>
        <w:tc>
          <w:tcPr>
            <w:tcW w:w="0" w:type="auto"/>
            <w:tcBorders>
              <w:top w:val="nil"/>
              <w:left w:val="nil"/>
              <w:bottom w:val="single" w:sz="4" w:space="0" w:color="auto"/>
              <w:right w:val="single" w:sz="4" w:space="0" w:color="auto"/>
            </w:tcBorders>
            <w:shd w:val="clear" w:color="000000" w:fill="E7E6E6"/>
            <w:noWrap/>
            <w:vAlign w:val="center"/>
            <w:hideMark/>
          </w:tcPr>
          <w:p w14:paraId="757B93E8"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65%</w:t>
            </w:r>
          </w:p>
        </w:tc>
        <w:tc>
          <w:tcPr>
            <w:tcW w:w="0" w:type="auto"/>
            <w:tcBorders>
              <w:top w:val="nil"/>
              <w:left w:val="nil"/>
              <w:bottom w:val="single" w:sz="4" w:space="0" w:color="auto"/>
              <w:right w:val="single" w:sz="4" w:space="0" w:color="auto"/>
            </w:tcBorders>
            <w:shd w:val="clear" w:color="000000" w:fill="E7E6E6"/>
            <w:noWrap/>
            <w:vAlign w:val="center"/>
            <w:hideMark/>
          </w:tcPr>
          <w:p w14:paraId="20E631A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23%</w:t>
            </w:r>
          </w:p>
        </w:tc>
        <w:tc>
          <w:tcPr>
            <w:tcW w:w="0" w:type="auto"/>
            <w:tcBorders>
              <w:top w:val="nil"/>
              <w:left w:val="nil"/>
              <w:bottom w:val="single" w:sz="4" w:space="0" w:color="auto"/>
              <w:right w:val="single" w:sz="4" w:space="0" w:color="auto"/>
            </w:tcBorders>
            <w:shd w:val="clear" w:color="000000" w:fill="E7E6E6"/>
            <w:noWrap/>
            <w:vAlign w:val="center"/>
            <w:hideMark/>
          </w:tcPr>
          <w:p w14:paraId="3A0ABB31"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0%</w:t>
            </w:r>
          </w:p>
        </w:tc>
        <w:tc>
          <w:tcPr>
            <w:tcW w:w="0" w:type="auto"/>
            <w:tcBorders>
              <w:top w:val="nil"/>
              <w:left w:val="nil"/>
              <w:bottom w:val="single" w:sz="4" w:space="0" w:color="auto"/>
              <w:right w:val="single" w:sz="4" w:space="0" w:color="auto"/>
            </w:tcBorders>
            <w:shd w:val="clear" w:color="000000" w:fill="E7E6E6"/>
            <w:noWrap/>
            <w:vAlign w:val="center"/>
            <w:hideMark/>
          </w:tcPr>
          <w:p w14:paraId="48BC0823"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57%</w:t>
            </w:r>
          </w:p>
        </w:tc>
        <w:tc>
          <w:tcPr>
            <w:tcW w:w="0" w:type="auto"/>
            <w:tcBorders>
              <w:top w:val="nil"/>
              <w:left w:val="nil"/>
              <w:bottom w:val="single" w:sz="4" w:space="0" w:color="auto"/>
              <w:right w:val="single" w:sz="4" w:space="0" w:color="auto"/>
            </w:tcBorders>
            <w:shd w:val="clear" w:color="000000" w:fill="E7E6E6"/>
            <w:noWrap/>
            <w:vAlign w:val="center"/>
            <w:hideMark/>
          </w:tcPr>
          <w:p w14:paraId="70910F89"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44%</w:t>
            </w:r>
          </w:p>
        </w:tc>
        <w:tc>
          <w:tcPr>
            <w:tcW w:w="0" w:type="auto"/>
            <w:tcBorders>
              <w:top w:val="nil"/>
              <w:left w:val="nil"/>
              <w:bottom w:val="single" w:sz="4" w:space="0" w:color="auto"/>
              <w:right w:val="single" w:sz="4" w:space="0" w:color="auto"/>
            </w:tcBorders>
            <w:shd w:val="clear" w:color="000000" w:fill="E7E6E6"/>
            <w:noWrap/>
            <w:vAlign w:val="center"/>
            <w:hideMark/>
          </w:tcPr>
          <w:p w14:paraId="080DFF65"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76%</w:t>
            </w:r>
          </w:p>
        </w:tc>
        <w:tc>
          <w:tcPr>
            <w:tcW w:w="0" w:type="auto"/>
            <w:tcBorders>
              <w:top w:val="nil"/>
              <w:left w:val="nil"/>
              <w:bottom w:val="single" w:sz="4" w:space="0" w:color="auto"/>
              <w:right w:val="single" w:sz="4" w:space="0" w:color="auto"/>
            </w:tcBorders>
            <w:shd w:val="clear" w:color="000000" w:fill="E7E6E6"/>
            <w:noWrap/>
            <w:vAlign w:val="center"/>
            <w:hideMark/>
          </w:tcPr>
          <w:p w14:paraId="1C0B8CA7"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90%</w:t>
            </w:r>
          </w:p>
        </w:tc>
        <w:tc>
          <w:tcPr>
            <w:tcW w:w="0" w:type="auto"/>
            <w:tcBorders>
              <w:top w:val="nil"/>
              <w:left w:val="nil"/>
              <w:bottom w:val="single" w:sz="4" w:space="0" w:color="auto"/>
              <w:right w:val="single" w:sz="4" w:space="0" w:color="auto"/>
            </w:tcBorders>
            <w:shd w:val="clear" w:color="000000" w:fill="E7E6E6"/>
            <w:noWrap/>
            <w:vAlign w:val="center"/>
            <w:hideMark/>
          </w:tcPr>
          <w:p w14:paraId="021F96AC" w14:textId="77777777" w:rsidR="004260A2" w:rsidRPr="000615DF" w:rsidRDefault="004260A2" w:rsidP="00642F37">
            <w:pPr>
              <w:jc w:val="center"/>
              <w:rPr>
                <w:rFonts w:ascii="Arial" w:eastAsia="Times New Roman" w:hAnsi="Arial" w:cs="Arial"/>
                <w:color w:val="000000"/>
                <w:sz w:val="18"/>
                <w:szCs w:val="18"/>
                <w:lang w:eastAsia="es-PE"/>
              </w:rPr>
            </w:pPr>
            <w:r w:rsidRPr="000615DF">
              <w:rPr>
                <w:rFonts w:ascii="Arial" w:eastAsia="Times New Roman" w:hAnsi="Arial" w:cs="Arial"/>
                <w:color w:val="000000"/>
                <w:sz w:val="18"/>
                <w:szCs w:val="18"/>
                <w:lang w:eastAsia="es-PE"/>
              </w:rPr>
              <w:t>66%</w:t>
            </w:r>
          </w:p>
        </w:tc>
      </w:tr>
    </w:tbl>
    <w:p w14:paraId="1502A62A" w14:textId="77777777" w:rsidR="004260A2" w:rsidRPr="004260A2" w:rsidRDefault="004260A2" w:rsidP="004260A2">
      <w:pPr>
        <w:ind w:left="709"/>
        <w:jc w:val="center"/>
        <w:rPr>
          <w:rFonts w:ascii="Arial" w:eastAsia="Calibri" w:hAnsi="Arial" w:cs="Arial"/>
          <w:b/>
          <w:sz w:val="22"/>
          <w:szCs w:val="22"/>
        </w:rPr>
      </w:pPr>
      <w:r w:rsidRPr="004260A2">
        <w:rPr>
          <w:rFonts w:ascii="Arial" w:eastAsia="Calibri" w:hAnsi="Arial" w:cs="Arial"/>
          <w:b/>
          <w:sz w:val="22"/>
          <w:szCs w:val="22"/>
        </w:rPr>
        <w:t xml:space="preserve"> (En porcentaje)</w:t>
      </w:r>
    </w:p>
    <w:p w14:paraId="21AD5ABF" w14:textId="77777777" w:rsidR="004260A2" w:rsidRPr="000615DF" w:rsidRDefault="004260A2" w:rsidP="004260A2">
      <w:pPr>
        <w:ind w:firstLine="567"/>
        <w:rPr>
          <w:rFonts w:ascii="Arial" w:hAnsi="Arial" w:cs="Arial"/>
          <w:sz w:val="18"/>
          <w:szCs w:val="18"/>
        </w:rPr>
      </w:pPr>
      <w:r w:rsidRPr="000615DF">
        <w:rPr>
          <w:rFonts w:ascii="Arial" w:hAnsi="Arial" w:cs="Arial"/>
          <w:sz w:val="18"/>
          <w:szCs w:val="18"/>
        </w:rPr>
        <w:t>Fuente: Aduana Nacional de Bolivia</w:t>
      </w:r>
    </w:p>
    <w:p w14:paraId="127F21CA" w14:textId="77777777" w:rsidR="004260A2" w:rsidRPr="004260A2" w:rsidRDefault="004260A2" w:rsidP="004260A2">
      <w:pPr>
        <w:pStyle w:val="Prrafodelista"/>
        <w:rPr>
          <w:rFonts w:ascii="Arial" w:hAnsi="Arial" w:cs="Arial"/>
          <w:sz w:val="22"/>
          <w:szCs w:val="22"/>
        </w:rPr>
      </w:pPr>
    </w:p>
    <w:p w14:paraId="323FF20A" w14:textId="77777777" w:rsid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 lo expuesto se puede apreciar que, en efecto, los productos objeto de investigación estuvieron sometidos en 2021, a un mayor control, al estar derivándose un mayor porcentaje de los volúmenes importados a canal rojo.</w:t>
      </w:r>
    </w:p>
    <w:p w14:paraId="5A353130" w14:textId="77777777" w:rsidR="00455FF3" w:rsidRPr="004260A2" w:rsidRDefault="00455FF3" w:rsidP="00455FF3">
      <w:pPr>
        <w:pStyle w:val="Prrafodelista"/>
        <w:ind w:left="709"/>
        <w:rPr>
          <w:rFonts w:ascii="Arial" w:hAnsi="Arial" w:cs="Arial"/>
          <w:sz w:val="22"/>
          <w:szCs w:val="22"/>
        </w:rPr>
      </w:pPr>
    </w:p>
    <w:p w14:paraId="45ACEA2F" w14:textId="2757EAA4"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este hecho leído de manera conjunta con todos los elementos expuestos en </w:t>
      </w:r>
      <w:r w:rsidR="00B87F12">
        <w:rPr>
          <w:rFonts w:ascii="Arial" w:hAnsi="Arial" w:cs="Arial"/>
          <w:sz w:val="22"/>
          <w:szCs w:val="22"/>
        </w:rPr>
        <w:t>la</w:t>
      </w:r>
      <w:r w:rsidRPr="004260A2">
        <w:rPr>
          <w:rFonts w:ascii="Arial" w:hAnsi="Arial" w:cs="Arial"/>
          <w:sz w:val="22"/>
          <w:szCs w:val="22"/>
        </w:rPr>
        <w:t xml:space="preserve"> presente </w:t>
      </w:r>
      <w:r w:rsidR="00B87F12">
        <w:rPr>
          <w:rFonts w:ascii="Arial" w:hAnsi="Arial" w:cs="Arial"/>
          <w:sz w:val="22"/>
          <w:szCs w:val="22"/>
        </w:rPr>
        <w:t>Resolución</w:t>
      </w:r>
      <w:r w:rsidRPr="004260A2">
        <w:rPr>
          <w:rFonts w:ascii="Arial" w:hAnsi="Arial" w:cs="Arial"/>
          <w:sz w:val="22"/>
          <w:szCs w:val="22"/>
        </w:rPr>
        <w:t xml:space="preserve">, permite constatar que </w:t>
      </w:r>
      <w:r w:rsidRPr="004260A2">
        <w:rPr>
          <w:rFonts w:ascii="Arial" w:hAnsi="Arial" w:cs="Arial"/>
          <w:sz w:val="22"/>
          <w:szCs w:val="22"/>
          <w:u w:val="single"/>
        </w:rPr>
        <w:t>la autoridad aduanera de Bolivia estuvo dificultando las importaciones de productos perecibles andinos, provenientes de Perú, enviando mayores volúmenes de las cantidades importadas a canal rojo</w:t>
      </w:r>
      <w:r w:rsidRPr="004260A2">
        <w:rPr>
          <w:rFonts w:ascii="Arial" w:hAnsi="Arial" w:cs="Arial"/>
          <w:sz w:val="22"/>
          <w:szCs w:val="22"/>
        </w:rPr>
        <w:t>, en comparación a lo registrado en 2020.</w:t>
      </w:r>
    </w:p>
    <w:p w14:paraId="15A0EE8F" w14:textId="77777777" w:rsidR="004260A2" w:rsidRPr="004260A2" w:rsidRDefault="004260A2" w:rsidP="004260A2">
      <w:pPr>
        <w:pStyle w:val="Prrafodelista"/>
        <w:ind w:left="709"/>
        <w:rPr>
          <w:rFonts w:ascii="Arial" w:hAnsi="Arial" w:cs="Arial"/>
          <w:sz w:val="22"/>
          <w:szCs w:val="22"/>
        </w:rPr>
      </w:pPr>
    </w:p>
    <w:p w14:paraId="59ECA37D" w14:textId="2814F09D"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Sobre el </w:t>
      </w:r>
      <w:r w:rsidRPr="004260A2">
        <w:rPr>
          <w:rFonts w:ascii="Arial" w:hAnsi="Arial" w:cs="Arial"/>
          <w:b/>
          <w:bCs/>
          <w:sz w:val="22"/>
          <w:szCs w:val="22"/>
        </w:rPr>
        <w:t xml:space="preserve">supuesto sobretiempo que se toma </w:t>
      </w:r>
      <w:r w:rsidR="009F6F5A">
        <w:rPr>
          <w:rFonts w:ascii="Arial" w:hAnsi="Arial" w:cs="Arial"/>
          <w:b/>
          <w:bCs/>
          <w:sz w:val="22"/>
          <w:szCs w:val="22"/>
        </w:rPr>
        <w:t xml:space="preserve">el </w:t>
      </w:r>
      <w:r w:rsidRPr="004260A2">
        <w:rPr>
          <w:rFonts w:ascii="Arial" w:hAnsi="Arial" w:cs="Arial"/>
          <w:b/>
          <w:bCs/>
          <w:sz w:val="22"/>
          <w:szCs w:val="22"/>
        </w:rPr>
        <w:t xml:space="preserve">SENASAG en la inspección fitosanitaria de las unidades de 30 toneladas (tomándose el doble de tiempo que </w:t>
      </w:r>
      <w:r w:rsidR="009F6F5A">
        <w:rPr>
          <w:rFonts w:ascii="Arial" w:hAnsi="Arial" w:cs="Arial"/>
          <w:b/>
          <w:bCs/>
          <w:sz w:val="22"/>
          <w:szCs w:val="22"/>
        </w:rPr>
        <w:t xml:space="preserve">el </w:t>
      </w:r>
      <w:r w:rsidRPr="004260A2">
        <w:rPr>
          <w:rFonts w:ascii="Arial" w:hAnsi="Arial" w:cs="Arial"/>
          <w:b/>
          <w:bCs/>
          <w:sz w:val="22"/>
          <w:szCs w:val="22"/>
        </w:rPr>
        <w:t>SENASA)</w:t>
      </w:r>
      <w:r w:rsidRPr="004260A2">
        <w:rPr>
          <w:rFonts w:ascii="Arial" w:hAnsi="Arial" w:cs="Arial"/>
          <w:sz w:val="22"/>
          <w:szCs w:val="22"/>
        </w:rPr>
        <w:t>, se debe precisar que el gobierno de Bolivia señala que efectúa sus procedimientos en función a su normativa interna.</w:t>
      </w:r>
    </w:p>
    <w:p w14:paraId="6648CD72" w14:textId="77777777" w:rsidR="004260A2" w:rsidRPr="004260A2" w:rsidRDefault="004260A2" w:rsidP="004260A2">
      <w:pPr>
        <w:pStyle w:val="Prrafodelista"/>
        <w:rPr>
          <w:rFonts w:ascii="Arial" w:hAnsi="Arial" w:cs="Arial"/>
          <w:sz w:val="22"/>
          <w:szCs w:val="22"/>
        </w:rPr>
      </w:pPr>
    </w:p>
    <w:p w14:paraId="11FE82DB" w14:textId="213BBB29"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En primer lugar, se debe señalar que, la normativa interna no establece un tiempo específico para realizar la inspección fitosanitaria. Ahora bien, una manera que tiene la SGCAN de poder determinar si los tiempos empleados por </w:t>
      </w:r>
      <w:r w:rsidR="009F6F5A">
        <w:rPr>
          <w:rFonts w:ascii="Arial" w:hAnsi="Arial" w:cs="Arial"/>
          <w:sz w:val="22"/>
          <w:szCs w:val="22"/>
        </w:rPr>
        <w:t xml:space="preserve">el </w:t>
      </w:r>
      <w:r w:rsidRPr="004260A2">
        <w:rPr>
          <w:rFonts w:ascii="Arial" w:hAnsi="Arial" w:cs="Arial"/>
          <w:sz w:val="22"/>
          <w:szCs w:val="22"/>
        </w:rPr>
        <w:t xml:space="preserve">SENASAG en las inspecciones fitosanitarias corresponde al doble del tiempo que emplea </w:t>
      </w:r>
      <w:r w:rsidR="009F6F5A">
        <w:rPr>
          <w:rFonts w:ascii="Arial" w:hAnsi="Arial" w:cs="Arial"/>
          <w:sz w:val="22"/>
          <w:szCs w:val="22"/>
        </w:rPr>
        <w:t xml:space="preserve">el </w:t>
      </w:r>
      <w:r w:rsidRPr="004260A2">
        <w:rPr>
          <w:rFonts w:ascii="Arial" w:hAnsi="Arial" w:cs="Arial"/>
          <w:sz w:val="22"/>
          <w:szCs w:val="22"/>
        </w:rPr>
        <w:t xml:space="preserve">SENASA, tal como lo alega el gobierno del Perú, es comparar en sí mismo ambas informaciones (el tiempo empleado por </w:t>
      </w:r>
      <w:r w:rsidR="009F6F5A">
        <w:rPr>
          <w:rFonts w:ascii="Arial" w:hAnsi="Arial" w:cs="Arial"/>
          <w:sz w:val="22"/>
          <w:szCs w:val="22"/>
        </w:rPr>
        <w:t xml:space="preserve">el </w:t>
      </w:r>
      <w:r w:rsidRPr="004260A2">
        <w:rPr>
          <w:rFonts w:ascii="Arial" w:hAnsi="Arial" w:cs="Arial"/>
          <w:sz w:val="22"/>
          <w:szCs w:val="22"/>
        </w:rPr>
        <w:t xml:space="preserve">SENASAG y el tiempo empleado por </w:t>
      </w:r>
      <w:r w:rsidR="009F6F5A">
        <w:rPr>
          <w:rFonts w:ascii="Arial" w:hAnsi="Arial" w:cs="Arial"/>
          <w:sz w:val="22"/>
          <w:szCs w:val="22"/>
        </w:rPr>
        <w:t xml:space="preserve">el </w:t>
      </w:r>
      <w:r w:rsidRPr="004260A2">
        <w:rPr>
          <w:rFonts w:ascii="Arial" w:hAnsi="Arial" w:cs="Arial"/>
          <w:sz w:val="22"/>
          <w:szCs w:val="22"/>
        </w:rPr>
        <w:t>SENASA).</w:t>
      </w:r>
    </w:p>
    <w:p w14:paraId="6BEEC95F" w14:textId="77777777" w:rsidR="004260A2" w:rsidRPr="004260A2" w:rsidRDefault="004260A2" w:rsidP="004260A2">
      <w:pPr>
        <w:pStyle w:val="Prrafodelista"/>
        <w:rPr>
          <w:rFonts w:ascii="Arial" w:hAnsi="Arial" w:cs="Arial"/>
          <w:sz w:val="22"/>
          <w:szCs w:val="22"/>
        </w:rPr>
      </w:pPr>
    </w:p>
    <w:p w14:paraId="42B03C18" w14:textId="53740756"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No obstante, en el expediente únicamente se cuenta con información del tiempo empleado por </w:t>
      </w:r>
      <w:r w:rsidR="009F6F5A">
        <w:rPr>
          <w:rFonts w:ascii="Arial" w:hAnsi="Arial" w:cs="Arial"/>
          <w:sz w:val="22"/>
          <w:szCs w:val="22"/>
        </w:rPr>
        <w:t xml:space="preserve">el </w:t>
      </w:r>
      <w:r w:rsidRPr="004260A2">
        <w:rPr>
          <w:rFonts w:ascii="Arial" w:hAnsi="Arial" w:cs="Arial"/>
          <w:sz w:val="22"/>
          <w:szCs w:val="22"/>
        </w:rPr>
        <w:t xml:space="preserve">SENASAG durante la inspección fitosanitaria, contemplada en los Informes Técnicos proporcionados por dicha autoridad sanitaria en respuesta al reclamo presentado por el gobierno del Perú. </w:t>
      </w:r>
    </w:p>
    <w:p w14:paraId="7DFE44D9" w14:textId="77777777" w:rsidR="004260A2" w:rsidRPr="004260A2" w:rsidRDefault="004260A2" w:rsidP="004260A2">
      <w:pPr>
        <w:pStyle w:val="Prrafodelista"/>
        <w:rPr>
          <w:rFonts w:ascii="Arial" w:hAnsi="Arial" w:cs="Arial"/>
          <w:sz w:val="22"/>
          <w:szCs w:val="22"/>
        </w:rPr>
      </w:pPr>
    </w:p>
    <w:p w14:paraId="1EA43AC3" w14:textId="5D24F463"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lastRenderedPageBreak/>
        <w:t xml:space="preserve">En efecto, </w:t>
      </w:r>
      <w:r w:rsidR="009F6F5A">
        <w:rPr>
          <w:rFonts w:ascii="Arial" w:hAnsi="Arial" w:cs="Arial"/>
          <w:sz w:val="22"/>
          <w:szCs w:val="22"/>
        </w:rPr>
        <w:t xml:space="preserve">el </w:t>
      </w:r>
      <w:r w:rsidRPr="004260A2">
        <w:rPr>
          <w:rFonts w:ascii="Arial" w:hAnsi="Arial" w:cs="Arial"/>
          <w:sz w:val="22"/>
          <w:szCs w:val="22"/>
        </w:rPr>
        <w:t>SENASAG proporcionó una muestra de los documentos evaluados durante las inspecciones realizadas en entre mayo y diciembre de 2021 (PFI, certificado de exportación, Informe Técnico de inspección). De la revisión de dicha información se aprecia que en un 93% de las inspecciones realizadas a las unidades de 30 toneladas se han efectuado máximo en una hora (26 inspecciones llevadas a cabo hasta en 30 minutos y 136 inspecciones llevadas a cabo entre media y una hora)</w:t>
      </w:r>
      <w:r w:rsidRPr="004260A2">
        <w:rPr>
          <w:rStyle w:val="Refdenotaalpie"/>
          <w:rFonts w:ascii="Arial" w:hAnsi="Arial" w:cs="Arial"/>
          <w:sz w:val="22"/>
          <w:szCs w:val="22"/>
        </w:rPr>
        <w:footnoteReference w:id="134"/>
      </w:r>
      <w:r w:rsidRPr="004260A2">
        <w:rPr>
          <w:rFonts w:ascii="Arial" w:hAnsi="Arial" w:cs="Arial"/>
          <w:sz w:val="22"/>
          <w:szCs w:val="22"/>
        </w:rPr>
        <w:t>, tal como se aprecia en el siguiente gráfico:</w:t>
      </w:r>
    </w:p>
    <w:p w14:paraId="1D6EFD1F" w14:textId="77777777" w:rsidR="004260A2" w:rsidRPr="004260A2" w:rsidRDefault="004260A2" w:rsidP="004260A2">
      <w:pPr>
        <w:rPr>
          <w:rFonts w:ascii="Arial" w:hAnsi="Arial" w:cs="Arial"/>
          <w:sz w:val="22"/>
          <w:szCs w:val="22"/>
        </w:rPr>
      </w:pPr>
    </w:p>
    <w:p w14:paraId="45F13D2B" w14:textId="77777777"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Gráfico N° 38</w:t>
      </w:r>
    </w:p>
    <w:p w14:paraId="52C46938" w14:textId="101B973F"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 xml:space="preserve">CEBAF Desaguadero: tiempo empleado por </w:t>
      </w:r>
      <w:r w:rsidR="00CA4A17">
        <w:rPr>
          <w:rFonts w:ascii="Arial" w:hAnsi="Arial" w:cs="Arial"/>
          <w:b/>
          <w:bCs/>
          <w:sz w:val="22"/>
          <w:szCs w:val="22"/>
        </w:rPr>
        <w:t xml:space="preserve">el </w:t>
      </w:r>
      <w:r w:rsidRPr="004260A2">
        <w:rPr>
          <w:rFonts w:ascii="Arial" w:hAnsi="Arial" w:cs="Arial"/>
          <w:b/>
          <w:bCs/>
          <w:sz w:val="22"/>
          <w:szCs w:val="22"/>
        </w:rPr>
        <w:t>SENASAG en las inspecciones fitosanitarias en las unidades de 30 toneladas – 2021</w:t>
      </w:r>
    </w:p>
    <w:p w14:paraId="540577F0" w14:textId="77777777"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(en intervalos de horas)</w:t>
      </w:r>
    </w:p>
    <w:p w14:paraId="70D70FEC" w14:textId="77777777" w:rsidR="004260A2" w:rsidRPr="004260A2" w:rsidRDefault="004260A2" w:rsidP="004260A2">
      <w:pPr>
        <w:pStyle w:val="Prrafodelista"/>
        <w:rPr>
          <w:rFonts w:ascii="Arial" w:hAnsi="Arial" w:cs="Arial"/>
          <w:sz w:val="22"/>
          <w:szCs w:val="22"/>
        </w:rPr>
      </w:pPr>
      <w:r w:rsidRPr="004260A2">
        <w:rPr>
          <w:rFonts w:ascii="Arial" w:hAnsi="Arial" w:cs="Arial"/>
          <w:noProof/>
          <w:sz w:val="22"/>
          <w:szCs w:val="22"/>
          <w:lang w:eastAsia="es-PE"/>
        </w:rPr>
        <w:drawing>
          <wp:inline distT="0" distB="0" distL="0" distR="0" wp14:anchorId="4F88E5A6" wp14:editId="51DEE7D9">
            <wp:extent cx="5114918" cy="181081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36667" cy="1818512"/>
                    </a:xfrm>
                    <a:prstGeom prst="rect">
                      <a:avLst/>
                    </a:prstGeom>
                    <a:noFill/>
                  </pic:spPr>
                </pic:pic>
              </a:graphicData>
            </a:graphic>
          </wp:inline>
        </w:drawing>
      </w:r>
    </w:p>
    <w:p w14:paraId="058AB37E" w14:textId="77777777" w:rsidR="004260A2" w:rsidRPr="007C0E1C" w:rsidRDefault="004260A2" w:rsidP="004260A2">
      <w:pPr>
        <w:rPr>
          <w:rFonts w:ascii="Arial" w:hAnsi="Arial" w:cs="Arial"/>
          <w:sz w:val="18"/>
          <w:szCs w:val="18"/>
        </w:rPr>
      </w:pPr>
      <w:r w:rsidRPr="004260A2">
        <w:rPr>
          <w:rFonts w:ascii="Arial" w:hAnsi="Arial" w:cs="Arial"/>
          <w:sz w:val="22"/>
          <w:szCs w:val="22"/>
        </w:rPr>
        <w:tab/>
      </w:r>
      <w:r w:rsidRPr="007C0E1C">
        <w:rPr>
          <w:rFonts w:ascii="Arial" w:hAnsi="Arial" w:cs="Arial"/>
          <w:sz w:val="18"/>
          <w:szCs w:val="18"/>
        </w:rPr>
        <w:t>Fuente: SENASAG Bolivia</w:t>
      </w:r>
    </w:p>
    <w:p w14:paraId="3514ABD6" w14:textId="77777777" w:rsidR="004260A2" w:rsidRPr="004260A2" w:rsidRDefault="004260A2" w:rsidP="004260A2">
      <w:pPr>
        <w:rPr>
          <w:rFonts w:ascii="Arial" w:hAnsi="Arial" w:cs="Arial"/>
          <w:sz w:val="22"/>
          <w:szCs w:val="22"/>
        </w:rPr>
      </w:pPr>
    </w:p>
    <w:p w14:paraId="7510FA05"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Por tanto, en la medida que no se dispone de una norma interna que establezca un determinado tiempo de inspección para los productos perecibles y en la medida que no se tiene información similar y comparable por el lado del SENASA, esta Secretaría no puede constatar que la autoridad sanitaria boliviana ha incurrido en sobretiempos en la inspección fitosanitaria de las unidades de 30 toneladas, en comparación al tiempo que toma el SENASA de Perú. Lo que sí puede acreditar que gran parte de las inspecciones fitosanitarias realizadas en el CEBAF Desaguadero por parte del SENASAG se efectuaron a lo más, en una hora, en 2021.</w:t>
      </w:r>
    </w:p>
    <w:p w14:paraId="27548462" w14:textId="77777777" w:rsidR="004260A2" w:rsidRPr="004260A2" w:rsidRDefault="004260A2" w:rsidP="004260A2">
      <w:pPr>
        <w:rPr>
          <w:rFonts w:ascii="Arial" w:hAnsi="Arial" w:cs="Arial"/>
          <w:sz w:val="22"/>
          <w:szCs w:val="22"/>
        </w:rPr>
      </w:pPr>
    </w:p>
    <w:p w14:paraId="70677319"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Sobre el </w:t>
      </w:r>
      <w:r w:rsidRPr="004260A2">
        <w:rPr>
          <w:rFonts w:ascii="Arial" w:hAnsi="Arial" w:cs="Arial"/>
          <w:b/>
          <w:bCs/>
          <w:sz w:val="22"/>
          <w:szCs w:val="22"/>
        </w:rPr>
        <w:t>supuesto hecho de tomar muestras superiores a lo que exige la norma internacional</w:t>
      </w:r>
      <w:r w:rsidRPr="004260A2">
        <w:rPr>
          <w:rFonts w:ascii="Arial" w:hAnsi="Arial" w:cs="Arial"/>
          <w:sz w:val="22"/>
          <w:szCs w:val="22"/>
        </w:rPr>
        <w:t>, el gobierno del Perú señala que “</w:t>
      </w:r>
      <w:r w:rsidRPr="004260A2">
        <w:rPr>
          <w:rFonts w:ascii="Arial" w:hAnsi="Arial" w:cs="Arial"/>
          <w:i/>
          <w:iCs/>
          <w:sz w:val="22"/>
          <w:szCs w:val="22"/>
        </w:rPr>
        <w:t>(…) el SENASAG pide que se descargue un 5% e la mercadería, cuando la norma NIMF 20 (Normas Internacionales para Medidas Fitosanitarias) requiere únicamente del 1% y 2%</w:t>
      </w:r>
      <w:r w:rsidRPr="004260A2">
        <w:rPr>
          <w:rFonts w:ascii="Arial" w:hAnsi="Arial" w:cs="Arial"/>
          <w:sz w:val="22"/>
          <w:szCs w:val="22"/>
        </w:rPr>
        <w:t>”</w:t>
      </w:r>
      <w:r w:rsidRPr="004260A2">
        <w:rPr>
          <w:rStyle w:val="Refdenotaalpie"/>
          <w:rFonts w:ascii="Arial" w:hAnsi="Arial" w:cs="Arial"/>
          <w:sz w:val="22"/>
          <w:szCs w:val="22"/>
        </w:rPr>
        <w:footnoteReference w:id="135"/>
      </w:r>
      <w:r w:rsidRPr="004260A2">
        <w:rPr>
          <w:rFonts w:ascii="Arial" w:hAnsi="Arial" w:cs="Arial"/>
          <w:sz w:val="22"/>
          <w:szCs w:val="22"/>
        </w:rPr>
        <w:t>.</w:t>
      </w:r>
    </w:p>
    <w:p w14:paraId="4BB77B92" w14:textId="77777777" w:rsidR="004260A2" w:rsidRPr="004260A2" w:rsidRDefault="004260A2" w:rsidP="004260A2">
      <w:pPr>
        <w:pStyle w:val="Prrafodelista"/>
        <w:rPr>
          <w:rFonts w:ascii="Arial" w:hAnsi="Arial" w:cs="Arial"/>
          <w:sz w:val="22"/>
          <w:szCs w:val="22"/>
        </w:rPr>
      </w:pPr>
    </w:p>
    <w:p w14:paraId="590C62AF"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Sobre el particular, el gobierno de Bolivia señala que en dicho país sus normas nacionales se rigen en la “</w:t>
      </w:r>
      <w:r w:rsidRPr="004260A2">
        <w:rPr>
          <w:rFonts w:ascii="Arial" w:hAnsi="Arial" w:cs="Arial"/>
          <w:i/>
          <w:iCs/>
          <w:sz w:val="22"/>
          <w:szCs w:val="22"/>
        </w:rPr>
        <w:t xml:space="preserve">(…) norma NIMF N° 20, mismas que se encuentran </w:t>
      </w:r>
      <w:r w:rsidRPr="004260A2">
        <w:rPr>
          <w:rFonts w:ascii="Arial" w:hAnsi="Arial" w:cs="Arial"/>
          <w:i/>
          <w:iCs/>
          <w:sz w:val="22"/>
          <w:szCs w:val="22"/>
        </w:rPr>
        <w:lastRenderedPageBreak/>
        <w:t>establecidas en las Resoluciones Administrativas N° 118/2019 ‘Manual de Inspección Fitosanitaria’ y N° 069/2021 ‘Manual de Toma, Manejo y Envío de Muestras’; el SENASAG determina el tamaño de muestra a ser inspeccionada, incluso en un porcentaje menor a los manifestado por el Perú (…)</w:t>
      </w:r>
      <w:r w:rsidRPr="004260A2">
        <w:rPr>
          <w:rFonts w:ascii="Arial" w:hAnsi="Arial" w:cs="Arial"/>
          <w:sz w:val="22"/>
          <w:szCs w:val="22"/>
        </w:rPr>
        <w:t>”</w:t>
      </w:r>
      <w:r w:rsidRPr="004260A2">
        <w:rPr>
          <w:rStyle w:val="Refdenotaalpie"/>
          <w:rFonts w:ascii="Arial" w:hAnsi="Arial" w:cs="Arial"/>
          <w:sz w:val="22"/>
          <w:szCs w:val="22"/>
        </w:rPr>
        <w:footnoteReference w:id="136"/>
      </w:r>
      <w:r w:rsidRPr="004260A2">
        <w:rPr>
          <w:rFonts w:ascii="Arial" w:hAnsi="Arial" w:cs="Arial"/>
          <w:sz w:val="22"/>
          <w:szCs w:val="22"/>
        </w:rPr>
        <w:t xml:space="preserve">. </w:t>
      </w:r>
    </w:p>
    <w:p w14:paraId="4B32BAD3" w14:textId="77777777" w:rsidR="004260A2" w:rsidRPr="004260A2" w:rsidRDefault="004260A2" w:rsidP="004260A2">
      <w:pPr>
        <w:pStyle w:val="Prrafodelista"/>
        <w:rPr>
          <w:rFonts w:ascii="Arial" w:hAnsi="Arial" w:cs="Arial"/>
          <w:sz w:val="22"/>
          <w:szCs w:val="22"/>
        </w:rPr>
      </w:pPr>
    </w:p>
    <w:p w14:paraId="7436160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Para sustentar lo alegado, el gobierno de Bolivia proporciona una muestra de los Informe Técnicos de inspección Sanitaria a importaciones correspondientes al periodo mayo – diciembre de 2021 de productos perecederos provenientes del Perú (Anexo VII de su respuesta).</w:t>
      </w:r>
    </w:p>
    <w:p w14:paraId="59F80187" w14:textId="77777777" w:rsidR="004260A2" w:rsidRPr="004260A2" w:rsidRDefault="004260A2" w:rsidP="004260A2">
      <w:pPr>
        <w:pStyle w:val="Prrafodelista"/>
        <w:rPr>
          <w:rFonts w:ascii="Arial" w:hAnsi="Arial" w:cs="Arial"/>
          <w:sz w:val="22"/>
          <w:szCs w:val="22"/>
        </w:rPr>
      </w:pPr>
    </w:p>
    <w:p w14:paraId="1A5F82F8"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Luego de sistematizar la información proporcionada por el gobierno de Bolivia se pudo apreciar lo siguiente: </w:t>
      </w:r>
    </w:p>
    <w:p w14:paraId="5D301F49" w14:textId="77777777" w:rsidR="004260A2" w:rsidRPr="004260A2" w:rsidRDefault="004260A2" w:rsidP="004260A2">
      <w:pPr>
        <w:pStyle w:val="Prrafodelista"/>
        <w:ind w:left="1276" w:hanging="556"/>
        <w:rPr>
          <w:rFonts w:ascii="Arial" w:hAnsi="Arial" w:cs="Arial"/>
          <w:sz w:val="22"/>
          <w:szCs w:val="22"/>
        </w:rPr>
      </w:pPr>
    </w:p>
    <w:p w14:paraId="1A2D2065" w14:textId="77777777" w:rsidR="004260A2" w:rsidRPr="004260A2" w:rsidRDefault="004260A2" w:rsidP="004260A2">
      <w:pPr>
        <w:pStyle w:val="Prrafodelista"/>
        <w:numPr>
          <w:ilvl w:val="0"/>
          <w:numId w:val="38"/>
        </w:numPr>
        <w:ind w:left="1276" w:hanging="556"/>
        <w:rPr>
          <w:rFonts w:ascii="Arial" w:hAnsi="Arial" w:cs="Arial"/>
          <w:sz w:val="22"/>
          <w:szCs w:val="22"/>
        </w:rPr>
      </w:pPr>
      <w:r w:rsidRPr="004260A2">
        <w:rPr>
          <w:rFonts w:ascii="Arial" w:hAnsi="Arial" w:cs="Arial"/>
          <w:sz w:val="22"/>
          <w:szCs w:val="22"/>
        </w:rPr>
        <w:t>Para el 97% de las inspecciones realizadas entre mayo y diciembre de 2021 se tomaron muestras que no superaron el 3% de la mercadería (101 inspecciones donde se tomaron muestras del 1%, 239 inspecciones donde se tomaron muestras del 2% y 57 inspecciones donde se tomaron muestras del 3%).</w:t>
      </w:r>
    </w:p>
    <w:p w14:paraId="5040733F" w14:textId="77777777" w:rsidR="004260A2" w:rsidRPr="004260A2" w:rsidRDefault="004260A2" w:rsidP="004260A2">
      <w:pPr>
        <w:pStyle w:val="Prrafodelista"/>
        <w:ind w:left="1276"/>
        <w:rPr>
          <w:rFonts w:ascii="Arial" w:hAnsi="Arial" w:cs="Arial"/>
          <w:sz w:val="22"/>
          <w:szCs w:val="22"/>
        </w:rPr>
      </w:pPr>
    </w:p>
    <w:p w14:paraId="53920656" w14:textId="77777777" w:rsidR="004260A2" w:rsidRPr="004260A2" w:rsidRDefault="004260A2" w:rsidP="004260A2">
      <w:pPr>
        <w:pStyle w:val="Prrafodelista"/>
        <w:numPr>
          <w:ilvl w:val="0"/>
          <w:numId w:val="38"/>
        </w:numPr>
        <w:ind w:left="1276" w:hanging="556"/>
        <w:rPr>
          <w:rFonts w:ascii="Arial" w:hAnsi="Arial" w:cs="Arial"/>
          <w:sz w:val="22"/>
          <w:szCs w:val="22"/>
        </w:rPr>
      </w:pPr>
      <w:r w:rsidRPr="004260A2">
        <w:rPr>
          <w:rFonts w:ascii="Arial" w:hAnsi="Arial" w:cs="Arial"/>
          <w:sz w:val="22"/>
          <w:szCs w:val="22"/>
        </w:rPr>
        <w:t>Para el 99.5% de las inspecciones realizadas entre mayo y diciembre de 2021 se tomaron muestras que no superaron el 5% de la mercadería (101 inspecciones donde se tomaron muestras del 1%, 239 inspecciones donde se tomaron muestras del 2%, 57 inspecciones donde se tomaron muestras del 3%, 7 inspecciones donde se tomaron muestras del 4% y 3 inspecciones donde se tomaron muestras del 5%).</w:t>
      </w:r>
    </w:p>
    <w:p w14:paraId="2409F1E7" w14:textId="77777777" w:rsidR="004260A2" w:rsidRPr="004260A2" w:rsidRDefault="004260A2" w:rsidP="004260A2">
      <w:pPr>
        <w:pStyle w:val="Prrafodelista"/>
        <w:ind w:left="1276"/>
        <w:rPr>
          <w:rFonts w:ascii="Arial" w:hAnsi="Arial" w:cs="Arial"/>
          <w:sz w:val="22"/>
          <w:szCs w:val="22"/>
        </w:rPr>
      </w:pPr>
    </w:p>
    <w:p w14:paraId="2C91EA89" w14:textId="77777777" w:rsidR="004260A2" w:rsidRPr="004260A2" w:rsidRDefault="004260A2" w:rsidP="004260A2">
      <w:pPr>
        <w:pStyle w:val="Prrafodelista"/>
        <w:numPr>
          <w:ilvl w:val="0"/>
          <w:numId w:val="38"/>
        </w:numPr>
        <w:ind w:left="1276" w:hanging="556"/>
        <w:rPr>
          <w:rFonts w:ascii="Arial" w:hAnsi="Arial" w:cs="Arial"/>
          <w:sz w:val="22"/>
          <w:szCs w:val="22"/>
        </w:rPr>
      </w:pPr>
      <w:r w:rsidRPr="004260A2">
        <w:rPr>
          <w:rFonts w:ascii="Arial" w:hAnsi="Arial" w:cs="Arial"/>
          <w:sz w:val="22"/>
          <w:szCs w:val="22"/>
        </w:rPr>
        <w:t>Para el 0.05% de las inspecciones realizadas entre mayo y diciembre de 2021 se tomaron muestras que superaron el 5% (2 inspecciones).</w:t>
      </w:r>
    </w:p>
    <w:p w14:paraId="74DF4569" w14:textId="77777777" w:rsidR="004260A2" w:rsidRDefault="004260A2" w:rsidP="004260A2">
      <w:pPr>
        <w:pStyle w:val="Prrafodelista"/>
        <w:rPr>
          <w:rFonts w:ascii="Arial" w:hAnsi="Arial" w:cs="Arial"/>
          <w:sz w:val="22"/>
          <w:szCs w:val="22"/>
        </w:rPr>
      </w:pPr>
    </w:p>
    <w:p w14:paraId="2714F508" w14:textId="77777777"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Gráfico N° 39</w:t>
      </w:r>
    </w:p>
    <w:p w14:paraId="6A08E8E1" w14:textId="2D6C4068"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 xml:space="preserve">CEBAF Desaguadero: muestras tomadas por </w:t>
      </w:r>
      <w:r w:rsidR="00CA4A17">
        <w:rPr>
          <w:rFonts w:ascii="Arial" w:hAnsi="Arial" w:cs="Arial"/>
          <w:b/>
          <w:bCs/>
          <w:sz w:val="22"/>
          <w:szCs w:val="22"/>
        </w:rPr>
        <w:t xml:space="preserve">el </w:t>
      </w:r>
      <w:r w:rsidRPr="004260A2">
        <w:rPr>
          <w:rFonts w:ascii="Arial" w:hAnsi="Arial" w:cs="Arial"/>
          <w:b/>
          <w:bCs/>
          <w:sz w:val="22"/>
          <w:szCs w:val="22"/>
        </w:rPr>
        <w:t>SENASAG durante las inspecciones fitosanitarias – 2021</w:t>
      </w:r>
    </w:p>
    <w:p w14:paraId="72DAE9AF" w14:textId="77777777" w:rsidR="004260A2" w:rsidRPr="004260A2" w:rsidRDefault="004260A2" w:rsidP="004260A2">
      <w:pPr>
        <w:pStyle w:val="Prrafodelista"/>
        <w:jc w:val="center"/>
        <w:rPr>
          <w:rFonts w:ascii="Arial" w:hAnsi="Arial" w:cs="Arial"/>
          <w:b/>
          <w:bCs/>
          <w:sz w:val="22"/>
          <w:szCs w:val="22"/>
        </w:rPr>
      </w:pPr>
      <w:r w:rsidRPr="004260A2">
        <w:rPr>
          <w:rFonts w:ascii="Arial" w:hAnsi="Arial" w:cs="Arial"/>
          <w:b/>
          <w:bCs/>
          <w:sz w:val="22"/>
          <w:szCs w:val="22"/>
        </w:rPr>
        <w:t>(En porcentajes)</w:t>
      </w:r>
    </w:p>
    <w:p w14:paraId="5343D8A2" w14:textId="77777777" w:rsidR="004260A2" w:rsidRPr="004260A2" w:rsidRDefault="004260A2" w:rsidP="004260A2">
      <w:pPr>
        <w:pStyle w:val="Prrafodelista"/>
        <w:rPr>
          <w:rFonts w:ascii="Arial" w:hAnsi="Arial" w:cs="Arial"/>
          <w:sz w:val="22"/>
          <w:szCs w:val="22"/>
        </w:rPr>
      </w:pPr>
      <w:r w:rsidRPr="004260A2">
        <w:rPr>
          <w:rFonts w:ascii="Arial" w:hAnsi="Arial" w:cs="Arial"/>
          <w:noProof/>
          <w:sz w:val="22"/>
          <w:szCs w:val="22"/>
          <w:lang w:eastAsia="es-PE"/>
        </w:rPr>
        <w:drawing>
          <wp:inline distT="0" distB="0" distL="0" distR="0" wp14:anchorId="6F7141CD" wp14:editId="66F64ABC">
            <wp:extent cx="5178129" cy="1977073"/>
            <wp:effectExtent l="0" t="0" r="3810" b="444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05519" cy="1987531"/>
                    </a:xfrm>
                    <a:prstGeom prst="rect">
                      <a:avLst/>
                    </a:prstGeom>
                    <a:noFill/>
                  </pic:spPr>
                </pic:pic>
              </a:graphicData>
            </a:graphic>
          </wp:inline>
        </w:drawing>
      </w:r>
    </w:p>
    <w:p w14:paraId="6CDA94A4" w14:textId="77777777" w:rsidR="004260A2" w:rsidRPr="007C0E1C" w:rsidRDefault="004260A2" w:rsidP="004260A2">
      <w:pPr>
        <w:pStyle w:val="Prrafodelista"/>
        <w:rPr>
          <w:rFonts w:ascii="Arial" w:hAnsi="Arial" w:cs="Arial"/>
          <w:sz w:val="18"/>
          <w:szCs w:val="18"/>
        </w:rPr>
      </w:pPr>
      <w:r w:rsidRPr="007C0E1C">
        <w:rPr>
          <w:rFonts w:ascii="Arial" w:hAnsi="Arial" w:cs="Arial"/>
          <w:sz w:val="18"/>
          <w:szCs w:val="18"/>
        </w:rPr>
        <w:t>Fuente: SENASAG Bolivia</w:t>
      </w:r>
    </w:p>
    <w:p w14:paraId="188556F5" w14:textId="77777777" w:rsidR="004260A2" w:rsidRPr="004260A2" w:rsidRDefault="004260A2" w:rsidP="004260A2">
      <w:pPr>
        <w:pStyle w:val="Prrafodelista"/>
        <w:rPr>
          <w:rFonts w:ascii="Arial" w:hAnsi="Arial" w:cs="Arial"/>
          <w:sz w:val="22"/>
          <w:szCs w:val="22"/>
        </w:rPr>
      </w:pPr>
    </w:p>
    <w:p w14:paraId="4E65C6C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contrariamente a lo señalado por el Perú, se ha observado que el tamaño de la muestra tomada durante casi la totalidad de las inspecciones realizadas en 2021 (99.5%) no ha superado al 5% de la mercadería.</w:t>
      </w:r>
    </w:p>
    <w:p w14:paraId="3186941C" w14:textId="77777777" w:rsidR="004260A2" w:rsidRPr="004260A2" w:rsidRDefault="004260A2" w:rsidP="004260A2">
      <w:pPr>
        <w:pStyle w:val="Prrafodelista"/>
        <w:ind w:left="709"/>
        <w:rPr>
          <w:rFonts w:ascii="Arial" w:hAnsi="Arial" w:cs="Arial"/>
          <w:sz w:val="22"/>
          <w:szCs w:val="22"/>
        </w:rPr>
      </w:pPr>
    </w:p>
    <w:p w14:paraId="12ECC047"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Sobre el </w:t>
      </w:r>
      <w:r w:rsidRPr="004260A2">
        <w:rPr>
          <w:rFonts w:ascii="Arial" w:hAnsi="Arial" w:cs="Arial"/>
          <w:b/>
          <w:bCs/>
          <w:sz w:val="22"/>
          <w:szCs w:val="22"/>
        </w:rPr>
        <w:t>supuesto hecho de acortar el horario de atención</w:t>
      </w:r>
      <w:r w:rsidRPr="004260A2">
        <w:rPr>
          <w:rFonts w:ascii="Arial" w:hAnsi="Arial" w:cs="Arial"/>
          <w:bCs/>
          <w:sz w:val="22"/>
          <w:szCs w:val="22"/>
        </w:rPr>
        <w:t xml:space="preserve">, se debe señalar que en la solicitud dicha denuncia no viene acompañada de alguna prueba que la </w:t>
      </w:r>
      <w:r w:rsidRPr="004260A2">
        <w:rPr>
          <w:rFonts w:ascii="Arial" w:hAnsi="Arial" w:cs="Arial"/>
          <w:bCs/>
          <w:sz w:val="22"/>
          <w:szCs w:val="22"/>
        </w:rPr>
        <w:lastRenderedPageBreak/>
        <w:t>SGCAN pueda contrastar. Al menos en el expediente se cuenta con información proporcionada por el SENASAG que evidencia que el horario de atención del periodo enero – diciembre de 2021 ha sido de 9:00 a 21:00 horas</w:t>
      </w:r>
      <w:r w:rsidRPr="004260A2">
        <w:rPr>
          <w:rStyle w:val="Refdenotaalpie"/>
          <w:rFonts w:ascii="Arial" w:hAnsi="Arial" w:cs="Arial"/>
          <w:bCs/>
          <w:sz w:val="22"/>
          <w:szCs w:val="22"/>
        </w:rPr>
        <w:footnoteReference w:id="137"/>
      </w:r>
      <w:r w:rsidRPr="004260A2">
        <w:rPr>
          <w:rFonts w:ascii="Arial" w:hAnsi="Arial" w:cs="Arial"/>
          <w:bCs/>
          <w:sz w:val="22"/>
          <w:szCs w:val="22"/>
        </w:rPr>
        <w:t xml:space="preserve">. </w:t>
      </w:r>
    </w:p>
    <w:p w14:paraId="1F992FEC" w14:textId="77777777" w:rsidR="004260A2" w:rsidRPr="004260A2" w:rsidRDefault="004260A2" w:rsidP="004260A2">
      <w:pPr>
        <w:pStyle w:val="Prrafodelista"/>
        <w:rPr>
          <w:rFonts w:ascii="Arial" w:hAnsi="Arial" w:cs="Arial"/>
          <w:sz w:val="22"/>
          <w:szCs w:val="22"/>
        </w:rPr>
      </w:pPr>
    </w:p>
    <w:p w14:paraId="52D03930"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Por tanto, la SGCAN no encuentra evidencias que demuestren lo señalado por el Perú a partir de la información disponible en el expediente.</w:t>
      </w:r>
    </w:p>
    <w:p w14:paraId="192ED915" w14:textId="77777777" w:rsidR="004260A2" w:rsidRPr="004260A2" w:rsidRDefault="004260A2" w:rsidP="004260A2">
      <w:pPr>
        <w:pStyle w:val="Prrafodelista"/>
        <w:rPr>
          <w:rFonts w:ascii="Arial" w:hAnsi="Arial" w:cs="Arial"/>
          <w:sz w:val="22"/>
          <w:szCs w:val="22"/>
        </w:rPr>
      </w:pPr>
    </w:p>
    <w:p w14:paraId="354AAAA9"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sz w:val="22"/>
          <w:szCs w:val="22"/>
        </w:rPr>
        <w:t xml:space="preserve">Así las cosas, de toda la información revisada y evaluada de manera conjunta en el contexto del mercado de productos perecibles en Bolivia, la SGCAN encuentra que: </w:t>
      </w:r>
    </w:p>
    <w:p w14:paraId="0C81D96F" w14:textId="77777777" w:rsidR="004260A2" w:rsidRPr="004260A2" w:rsidRDefault="004260A2" w:rsidP="004260A2">
      <w:pPr>
        <w:pStyle w:val="Prrafodelista"/>
        <w:rPr>
          <w:rFonts w:ascii="Arial" w:hAnsi="Arial" w:cs="Arial"/>
          <w:sz w:val="22"/>
          <w:szCs w:val="22"/>
        </w:rPr>
      </w:pPr>
    </w:p>
    <w:p w14:paraId="6C7F281A" w14:textId="71BF9366" w:rsidR="004260A2" w:rsidRPr="004260A2" w:rsidRDefault="004260A2" w:rsidP="004260A2">
      <w:pPr>
        <w:pStyle w:val="Prrafodelista"/>
        <w:numPr>
          <w:ilvl w:val="1"/>
          <w:numId w:val="2"/>
        </w:numPr>
        <w:ind w:left="1276" w:hanging="567"/>
        <w:rPr>
          <w:rFonts w:ascii="Arial" w:hAnsi="Arial" w:cs="Arial"/>
          <w:i/>
          <w:sz w:val="22"/>
          <w:szCs w:val="22"/>
        </w:rPr>
      </w:pPr>
      <w:r w:rsidRPr="004260A2">
        <w:rPr>
          <w:rFonts w:ascii="Arial" w:hAnsi="Arial" w:cs="Arial"/>
          <w:sz w:val="22"/>
          <w:szCs w:val="22"/>
        </w:rPr>
        <w:t xml:space="preserve">En 2021, el SENASAG, dependiendo del tipo de producto perecible, en determinados meses del año dejó de realizar </w:t>
      </w:r>
      <w:r w:rsidR="00CA4A17">
        <w:rPr>
          <w:rFonts w:ascii="Arial" w:hAnsi="Arial" w:cs="Arial"/>
          <w:sz w:val="22"/>
          <w:szCs w:val="22"/>
        </w:rPr>
        <w:t>algunas</w:t>
      </w:r>
      <w:r w:rsidRPr="004260A2">
        <w:rPr>
          <w:rFonts w:ascii="Arial" w:hAnsi="Arial" w:cs="Arial"/>
          <w:sz w:val="22"/>
          <w:szCs w:val="22"/>
        </w:rPr>
        <w:t xml:space="preserve"> inspecciones en el CEBAF Desaguadero, lo cual ha explicado el deterioro de las importacio</w:t>
      </w:r>
      <w:r w:rsidR="00CA4A17">
        <w:rPr>
          <w:rFonts w:ascii="Arial" w:hAnsi="Arial" w:cs="Arial"/>
          <w:sz w:val="22"/>
          <w:szCs w:val="22"/>
        </w:rPr>
        <w:t xml:space="preserve">nes de ese año, y ha impedido </w:t>
      </w:r>
      <w:r w:rsidRPr="004260A2">
        <w:rPr>
          <w:rFonts w:ascii="Arial" w:hAnsi="Arial" w:cs="Arial"/>
          <w:sz w:val="22"/>
          <w:szCs w:val="22"/>
        </w:rPr>
        <w:t>determinadas cantidades de papa, tomate, cebolla, zanahoria, palta, limón, uva y chirimoya de origen andino lleguen al mercado boliviano.</w:t>
      </w:r>
    </w:p>
    <w:p w14:paraId="653250CC" w14:textId="77777777" w:rsidR="004260A2" w:rsidRPr="004260A2" w:rsidRDefault="004260A2" w:rsidP="004260A2">
      <w:pPr>
        <w:pStyle w:val="Prrafodelista"/>
        <w:ind w:left="1276"/>
        <w:rPr>
          <w:rFonts w:ascii="Arial" w:hAnsi="Arial" w:cs="Arial"/>
          <w:i/>
          <w:sz w:val="22"/>
          <w:szCs w:val="22"/>
        </w:rPr>
      </w:pPr>
    </w:p>
    <w:p w14:paraId="56529CEA" w14:textId="77777777" w:rsidR="004260A2" w:rsidRPr="004260A2" w:rsidRDefault="004260A2" w:rsidP="004260A2">
      <w:pPr>
        <w:pStyle w:val="Prrafodelista"/>
        <w:numPr>
          <w:ilvl w:val="1"/>
          <w:numId w:val="2"/>
        </w:numPr>
        <w:ind w:left="1276" w:hanging="567"/>
        <w:rPr>
          <w:rFonts w:ascii="Arial" w:hAnsi="Arial" w:cs="Arial"/>
          <w:i/>
          <w:sz w:val="22"/>
          <w:szCs w:val="22"/>
        </w:rPr>
      </w:pPr>
      <w:r w:rsidRPr="004260A2">
        <w:rPr>
          <w:rFonts w:ascii="Arial" w:hAnsi="Arial" w:cs="Arial"/>
          <w:sz w:val="22"/>
          <w:szCs w:val="22"/>
        </w:rPr>
        <w:t>En 2021, la autoridad aduanera de Bolivia en el proceso de importación de los productos perecible objeto de investigación han dificultado las importaciones de los mismos enviando las unidades a canal rojo, en un porcentaje mayor al registrado en años anteriores.</w:t>
      </w:r>
    </w:p>
    <w:p w14:paraId="3A5AB20C" w14:textId="77777777" w:rsidR="004260A2" w:rsidRPr="004260A2" w:rsidRDefault="004260A2" w:rsidP="004260A2">
      <w:pPr>
        <w:pStyle w:val="Prrafodelista"/>
        <w:rPr>
          <w:rFonts w:ascii="Arial" w:hAnsi="Arial" w:cs="Arial"/>
          <w:i/>
          <w:sz w:val="22"/>
          <w:szCs w:val="22"/>
        </w:rPr>
      </w:pPr>
    </w:p>
    <w:p w14:paraId="446D458F" w14:textId="77777777" w:rsidR="004260A2" w:rsidRPr="004260A2" w:rsidRDefault="004260A2" w:rsidP="004260A2">
      <w:pPr>
        <w:pStyle w:val="Prrafodelista"/>
        <w:numPr>
          <w:ilvl w:val="1"/>
          <w:numId w:val="2"/>
        </w:numPr>
        <w:ind w:left="1276" w:hanging="567"/>
        <w:rPr>
          <w:rFonts w:ascii="Arial" w:hAnsi="Arial" w:cs="Arial"/>
          <w:sz w:val="22"/>
          <w:szCs w:val="22"/>
        </w:rPr>
      </w:pPr>
      <w:r w:rsidRPr="004260A2">
        <w:rPr>
          <w:rFonts w:ascii="Arial" w:hAnsi="Arial" w:cs="Arial"/>
          <w:sz w:val="22"/>
          <w:szCs w:val="22"/>
        </w:rPr>
        <w:t>En 2021, no se acredita que el SENASAG haya dificultado o retrasado los procedimientos de inspección fitosanitaria, en el tiempo que emplean para realizar los mismos, en el horario de atención que brinda o en la toma de muestras que efectúa sobre la mercadería.</w:t>
      </w:r>
    </w:p>
    <w:p w14:paraId="2F125891" w14:textId="77777777" w:rsidR="004260A2" w:rsidRPr="004260A2" w:rsidRDefault="004260A2" w:rsidP="004260A2">
      <w:pPr>
        <w:pStyle w:val="Prrafodelista"/>
        <w:ind w:left="709"/>
        <w:rPr>
          <w:rFonts w:ascii="Arial" w:hAnsi="Arial" w:cs="Arial"/>
          <w:i/>
          <w:sz w:val="22"/>
          <w:szCs w:val="22"/>
          <w:u w:val="single"/>
        </w:rPr>
      </w:pPr>
    </w:p>
    <w:p w14:paraId="6DDC6F71" w14:textId="77777777" w:rsidR="004260A2" w:rsidRPr="004260A2" w:rsidRDefault="004260A2" w:rsidP="004260A2">
      <w:pPr>
        <w:pStyle w:val="Prrafodelista"/>
        <w:rPr>
          <w:rFonts w:ascii="Arial" w:hAnsi="Arial" w:cs="Arial"/>
          <w:i/>
          <w:sz w:val="22"/>
          <w:szCs w:val="22"/>
          <w:u w:val="single"/>
        </w:rPr>
      </w:pPr>
      <w:r w:rsidRPr="004260A2">
        <w:rPr>
          <w:rFonts w:ascii="Arial" w:hAnsi="Arial" w:cs="Arial"/>
          <w:i/>
          <w:sz w:val="22"/>
          <w:szCs w:val="22"/>
          <w:u w:val="single"/>
        </w:rPr>
        <w:t>Sobre otros factores que explicarían la evolución de las inspecciones en el CEBAF Desaguadero y su incidencia sobre las importaciones andinas</w:t>
      </w:r>
    </w:p>
    <w:p w14:paraId="3CAC27CE" w14:textId="77777777" w:rsidR="004260A2" w:rsidRPr="004260A2" w:rsidRDefault="004260A2" w:rsidP="004260A2">
      <w:pPr>
        <w:pStyle w:val="Prrafodelista"/>
        <w:ind w:left="709"/>
        <w:rPr>
          <w:rFonts w:ascii="Arial" w:hAnsi="Arial" w:cs="Arial"/>
          <w:i/>
          <w:sz w:val="22"/>
          <w:szCs w:val="22"/>
          <w:u w:val="single"/>
        </w:rPr>
      </w:pPr>
    </w:p>
    <w:p w14:paraId="337FD717"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En estricto, el gobierno de Bolivia ha negado que se hayan dejado de realizar inspecciones fitosanitarias en el recinto del CEBAF Desaguadero, o ha minimizado los hechos denunciados atribuyéndolos casos aislados. Así como también, niega que se hayan cometido manejos arbitrarios en el proceso de importación que hayan tenido por objeto impedir o dificultar las importaciones andinas.</w:t>
      </w:r>
    </w:p>
    <w:p w14:paraId="4A6B4B3F" w14:textId="77777777" w:rsidR="004260A2" w:rsidRPr="004260A2" w:rsidRDefault="004260A2" w:rsidP="004260A2">
      <w:pPr>
        <w:pStyle w:val="Prrafodelista"/>
        <w:ind w:left="709"/>
        <w:rPr>
          <w:rFonts w:ascii="Arial" w:hAnsi="Arial" w:cs="Arial"/>
          <w:iCs/>
          <w:sz w:val="22"/>
          <w:szCs w:val="22"/>
        </w:rPr>
      </w:pPr>
    </w:p>
    <w:p w14:paraId="11328B14"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En todo caso, a modo de justificación señala que los problemas de acceso a las inspecciones son explicados por problemas administrativos del CEBAF Desaguadero, o que la infraestructura limita brindar un adecuado servicio de inspección, elementos que ya fueron evaluados en el acápite anterior.</w:t>
      </w:r>
    </w:p>
    <w:p w14:paraId="5B0E33EA" w14:textId="77777777" w:rsidR="004260A2" w:rsidRPr="004260A2" w:rsidRDefault="004260A2" w:rsidP="004260A2">
      <w:pPr>
        <w:pStyle w:val="Prrafodelista"/>
        <w:rPr>
          <w:rFonts w:ascii="Arial" w:hAnsi="Arial" w:cs="Arial"/>
          <w:i/>
          <w:sz w:val="22"/>
          <w:szCs w:val="22"/>
        </w:rPr>
      </w:pPr>
    </w:p>
    <w:p w14:paraId="4AEA73F2" w14:textId="77777777" w:rsidR="004260A2" w:rsidRPr="004260A2" w:rsidRDefault="004260A2" w:rsidP="004260A2">
      <w:pPr>
        <w:pStyle w:val="Prrafodelista"/>
        <w:numPr>
          <w:ilvl w:val="0"/>
          <w:numId w:val="2"/>
        </w:numPr>
        <w:ind w:left="709" w:hanging="709"/>
        <w:rPr>
          <w:rFonts w:ascii="Arial" w:hAnsi="Arial" w:cs="Arial"/>
          <w:i/>
          <w:sz w:val="22"/>
          <w:szCs w:val="22"/>
        </w:rPr>
      </w:pPr>
      <w:r w:rsidRPr="004260A2">
        <w:rPr>
          <w:rFonts w:ascii="Arial" w:hAnsi="Arial" w:cs="Arial"/>
          <w:iCs/>
          <w:sz w:val="22"/>
          <w:szCs w:val="22"/>
        </w:rPr>
        <w:t>Como se ve, más allá de esas justificaciones, el gobierno de Bolivia no señala otros factores que pudieran explicar el comportamiento evidenciado en los procedimientos de inspección y de importación de los productos, por lo que la SGCAN no encuentra que la incidencia sobre el comercio andino en julio de 2021 hacia adelante, incluso en meses previos, sea explicada por factores distintos a las actuaciones evidenciadas por parte del SENASAG en 2021.</w:t>
      </w:r>
    </w:p>
    <w:p w14:paraId="1F6EDFE3" w14:textId="0C1511EB" w:rsidR="004260A2" w:rsidRDefault="004260A2" w:rsidP="004260A2">
      <w:pPr>
        <w:pStyle w:val="Prrafodelista"/>
        <w:ind w:left="709"/>
        <w:rPr>
          <w:rFonts w:ascii="Arial" w:hAnsi="Arial" w:cs="Arial"/>
          <w:i/>
          <w:sz w:val="22"/>
          <w:szCs w:val="22"/>
          <w:u w:val="single"/>
        </w:rPr>
      </w:pPr>
    </w:p>
    <w:p w14:paraId="1F5D14C7" w14:textId="77777777" w:rsidR="007C0E1C" w:rsidRPr="004260A2" w:rsidRDefault="007C0E1C" w:rsidP="004260A2">
      <w:pPr>
        <w:pStyle w:val="Prrafodelista"/>
        <w:ind w:left="709"/>
        <w:rPr>
          <w:rFonts w:ascii="Arial" w:hAnsi="Arial" w:cs="Arial"/>
          <w:i/>
          <w:sz w:val="22"/>
          <w:szCs w:val="22"/>
          <w:u w:val="single"/>
        </w:rPr>
      </w:pPr>
    </w:p>
    <w:p w14:paraId="7B8FBA30" w14:textId="77777777" w:rsidR="004260A2" w:rsidRPr="004260A2" w:rsidRDefault="004260A2" w:rsidP="004260A2">
      <w:pPr>
        <w:pStyle w:val="Prrafodelista"/>
        <w:ind w:left="709"/>
        <w:rPr>
          <w:rFonts w:ascii="Arial" w:hAnsi="Arial" w:cs="Arial"/>
          <w:i/>
          <w:sz w:val="22"/>
          <w:szCs w:val="22"/>
          <w:u w:val="single"/>
        </w:rPr>
      </w:pPr>
      <w:r w:rsidRPr="004260A2">
        <w:rPr>
          <w:rFonts w:ascii="Arial" w:hAnsi="Arial" w:cs="Arial"/>
          <w:i/>
          <w:sz w:val="22"/>
          <w:szCs w:val="22"/>
          <w:u w:val="single"/>
        </w:rPr>
        <w:lastRenderedPageBreak/>
        <w:t xml:space="preserve">Determinación de si la conducta administrativa que se denuncia en la modalidad de dejar de realizar las inspecciones o aplicar criterios arbitrarios en el procedimiento de importación ha tenido o tiene por objeto impedir o dificultar las importaciones andinas </w:t>
      </w:r>
    </w:p>
    <w:p w14:paraId="53E6C284" w14:textId="77777777" w:rsidR="004260A2" w:rsidRPr="004260A2" w:rsidRDefault="004260A2" w:rsidP="004260A2">
      <w:pPr>
        <w:pStyle w:val="Prrafodelista"/>
        <w:ind w:left="1276"/>
        <w:rPr>
          <w:rFonts w:ascii="Arial" w:hAnsi="Arial" w:cs="Arial"/>
          <w:sz w:val="22"/>
          <w:szCs w:val="22"/>
        </w:rPr>
      </w:pPr>
    </w:p>
    <w:p w14:paraId="56C11E30" w14:textId="29C7CCE5"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Del examen previo, y a partir de una evaluación conjunta de todos los elementos disponibles en el expediente, se ha podido observa</w:t>
      </w:r>
      <w:r w:rsidR="00CA4A17">
        <w:rPr>
          <w:rFonts w:ascii="Arial" w:hAnsi="Arial" w:cs="Arial"/>
          <w:sz w:val="22"/>
          <w:szCs w:val="22"/>
        </w:rPr>
        <w:t>r</w:t>
      </w:r>
      <w:r w:rsidRPr="004260A2">
        <w:rPr>
          <w:rFonts w:ascii="Arial" w:hAnsi="Arial" w:cs="Arial"/>
          <w:sz w:val="22"/>
          <w:szCs w:val="22"/>
        </w:rPr>
        <w:t xml:space="preserve"> que, la suspensión de las inspecciones </w:t>
      </w:r>
      <w:r w:rsidR="00CA4A17">
        <w:rPr>
          <w:rFonts w:ascii="Arial" w:hAnsi="Arial" w:cs="Arial"/>
          <w:sz w:val="22"/>
          <w:szCs w:val="22"/>
        </w:rPr>
        <w:t xml:space="preserve">fitosanitarias por parte del </w:t>
      </w:r>
      <w:r w:rsidRPr="004260A2">
        <w:rPr>
          <w:rFonts w:ascii="Arial" w:hAnsi="Arial" w:cs="Arial"/>
          <w:sz w:val="22"/>
          <w:szCs w:val="22"/>
        </w:rPr>
        <w:t xml:space="preserve">SENASAG y el proceder de la aduana nacional pueden atribuirse a las medidas anunciadas en junio por el gobierno de Bolivia, incluso a compromisos previos que el gobierno habría </w:t>
      </w:r>
      <w:r w:rsidR="00CA4A17">
        <w:rPr>
          <w:rFonts w:ascii="Arial" w:hAnsi="Arial" w:cs="Arial"/>
          <w:sz w:val="22"/>
          <w:szCs w:val="22"/>
        </w:rPr>
        <w:t>asumido, pues como se ha visto, l</w:t>
      </w:r>
      <w:r w:rsidRPr="004260A2">
        <w:rPr>
          <w:rFonts w:ascii="Arial" w:hAnsi="Arial" w:cs="Arial"/>
          <w:sz w:val="22"/>
          <w:szCs w:val="22"/>
        </w:rPr>
        <w:t>as actuaciones de las autoridades bolivianas guardan una relación directa con dichos eventos, lo cual han explicado el deterioro de las importaciones andinas en 2021, impidiendo que todos los productos objeto de investigación, en determinadas cantidades, no hayan podido ingresar al mercado de Bolivia.</w:t>
      </w:r>
    </w:p>
    <w:p w14:paraId="49B00847" w14:textId="77777777" w:rsidR="004260A2" w:rsidRPr="004260A2" w:rsidRDefault="004260A2" w:rsidP="004260A2">
      <w:pPr>
        <w:pStyle w:val="Prrafodelista"/>
        <w:ind w:left="709"/>
        <w:rPr>
          <w:rFonts w:ascii="Arial" w:hAnsi="Arial" w:cs="Arial"/>
          <w:sz w:val="22"/>
          <w:szCs w:val="22"/>
        </w:rPr>
      </w:pPr>
    </w:p>
    <w:p w14:paraId="013A7AC4"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En efecto, no se ha podido encontrar otro factor, distinto a la conducta administrativa del SENASAG bajo la modalidad de suspender las inspecciones fitosanitarias o de dificultar el proceso de importación, que expliquen el deterioro que ha registrado las importaciones andinas en 2021 con relación a los años anteriores, en el acceso al mercado interno de Bolivia.</w:t>
      </w:r>
    </w:p>
    <w:p w14:paraId="3B84650E" w14:textId="77777777" w:rsidR="004260A2" w:rsidRPr="004260A2" w:rsidRDefault="004260A2" w:rsidP="004260A2">
      <w:pPr>
        <w:pStyle w:val="Prrafodelista"/>
        <w:rPr>
          <w:rFonts w:ascii="Arial" w:hAnsi="Arial" w:cs="Arial"/>
          <w:sz w:val="22"/>
          <w:szCs w:val="22"/>
        </w:rPr>
      </w:pPr>
    </w:p>
    <w:p w14:paraId="6125983C" w14:textId="77777777"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las cosas, corresponde determinar que el gobierno de Bolivia a través del SENASAG y la Aduana Nacional mantuvieron un manejo discrecional al aplicar medidas de carácter administrativo en la modalidad de dejar de realizar las inspecciones fitosanitarias y dificultar el proceso de importación de los productos objeto de investigación, impidiendo y dificultando las importaciones andinas.</w:t>
      </w:r>
    </w:p>
    <w:p w14:paraId="7A4E2C68" w14:textId="77777777" w:rsidR="004260A2" w:rsidRPr="004260A2" w:rsidRDefault="004260A2" w:rsidP="004260A2">
      <w:pPr>
        <w:pStyle w:val="Prrafodelista"/>
        <w:ind w:left="709"/>
        <w:rPr>
          <w:rFonts w:ascii="Arial" w:hAnsi="Arial" w:cs="Arial"/>
          <w:sz w:val="22"/>
          <w:szCs w:val="22"/>
        </w:rPr>
      </w:pPr>
    </w:p>
    <w:p w14:paraId="240A803A" w14:textId="77777777" w:rsidR="004260A2" w:rsidRPr="004260A2" w:rsidRDefault="004260A2" w:rsidP="004260A2">
      <w:pPr>
        <w:pStyle w:val="Prrafodelista"/>
        <w:numPr>
          <w:ilvl w:val="0"/>
          <w:numId w:val="41"/>
        </w:numPr>
        <w:ind w:left="709" w:hanging="709"/>
        <w:rPr>
          <w:rFonts w:ascii="Arial" w:hAnsi="Arial" w:cs="Arial"/>
          <w:b/>
          <w:i/>
          <w:sz w:val="22"/>
          <w:szCs w:val="22"/>
        </w:rPr>
      </w:pPr>
      <w:r w:rsidRPr="004260A2">
        <w:rPr>
          <w:rFonts w:ascii="Arial" w:hAnsi="Arial" w:cs="Arial"/>
          <w:b/>
          <w:i/>
          <w:sz w:val="22"/>
          <w:szCs w:val="22"/>
        </w:rPr>
        <w:t>Sobre la supuesta aplicación de restricciones cuantitativas en el otorgamiento de los PFI</w:t>
      </w:r>
    </w:p>
    <w:p w14:paraId="41E60105" w14:textId="77777777" w:rsidR="004260A2" w:rsidRPr="004260A2" w:rsidRDefault="004260A2" w:rsidP="004260A2">
      <w:pPr>
        <w:pStyle w:val="Prrafodelista"/>
        <w:ind w:left="1276"/>
        <w:rPr>
          <w:rFonts w:ascii="Arial" w:hAnsi="Arial" w:cs="Arial"/>
          <w:sz w:val="22"/>
          <w:szCs w:val="22"/>
        </w:rPr>
      </w:pPr>
    </w:p>
    <w:p w14:paraId="2FC1EF64" w14:textId="77777777" w:rsidR="004260A2" w:rsidRPr="004260A2" w:rsidRDefault="004260A2" w:rsidP="004260A2">
      <w:pPr>
        <w:pStyle w:val="Prrafodelista"/>
        <w:numPr>
          <w:ilvl w:val="0"/>
          <w:numId w:val="34"/>
        </w:numPr>
        <w:ind w:left="709" w:hanging="709"/>
        <w:rPr>
          <w:rFonts w:ascii="Arial" w:hAnsi="Arial" w:cs="Arial"/>
          <w:b/>
          <w:i/>
          <w:sz w:val="22"/>
          <w:szCs w:val="22"/>
        </w:rPr>
      </w:pPr>
      <w:r w:rsidRPr="004260A2">
        <w:rPr>
          <w:rFonts w:ascii="Arial" w:hAnsi="Arial" w:cs="Arial"/>
          <w:b/>
          <w:i/>
          <w:sz w:val="22"/>
          <w:szCs w:val="22"/>
        </w:rPr>
        <w:t>Argumento de las Partes</w:t>
      </w:r>
    </w:p>
    <w:p w14:paraId="3E098940" w14:textId="77777777" w:rsidR="004260A2" w:rsidRPr="004260A2" w:rsidRDefault="004260A2" w:rsidP="004260A2">
      <w:pPr>
        <w:pStyle w:val="Prrafodelista"/>
        <w:ind w:left="709"/>
        <w:rPr>
          <w:rFonts w:ascii="Arial" w:hAnsi="Arial" w:cs="Arial"/>
          <w:i/>
          <w:sz w:val="22"/>
          <w:szCs w:val="22"/>
        </w:rPr>
      </w:pPr>
    </w:p>
    <w:p w14:paraId="0EE31F64" w14:textId="77777777" w:rsidR="004260A2" w:rsidRPr="004260A2" w:rsidRDefault="004260A2" w:rsidP="004260A2">
      <w:pPr>
        <w:pStyle w:val="Prrafodelista"/>
        <w:numPr>
          <w:ilvl w:val="0"/>
          <w:numId w:val="2"/>
        </w:numPr>
        <w:ind w:left="709" w:hanging="709"/>
        <w:rPr>
          <w:rFonts w:ascii="Arial" w:hAnsi="Arial" w:cs="Arial"/>
          <w:color w:val="000000" w:themeColor="text1"/>
          <w:sz w:val="22"/>
          <w:szCs w:val="22"/>
        </w:rPr>
      </w:pPr>
      <w:r w:rsidRPr="004260A2">
        <w:rPr>
          <w:rFonts w:ascii="Arial" w:hAnsi="Arial" w:cs="Arial"/>
          <w:color w:val="000000" w:themeColor="text1"/>
          <w:sz w:val="22"/>
          <w:szCs w:val="22"/>
          <w:u w:val="single"/>
        </w:rPr>
        <w:t>En la solicitud</w:t>
      </w:r>
      <w:r w:rsidRPr="004260A2">
        <w:rPr>
          <w:rFonts w:ascii="Arial" w:hAnsi="Arial" w:cs="Arial"/>
          <w:color w:val="000000" w:themeColor="text1"/>
          <w:sz w:val="22"/>
          <w:szCs w:val="22"/>
        </w:rPr>
        <w:t xml:space="preserve"> se señala que el gobierno de Bolivia ha venido aplicando una serie de medidas, las cuales han variado en el tiempo. A consideración del gobierno del Perú, “</w:t>
      </w:r>
      <w:r w:rsidRPr="004260A2">
        <w:rPr>
          <w:rFonts w:ascii="Arial" w:hAnsi="Arial" w:cs="Arial"/>
          <w:i/>
          <w:color w:val="000000" w:themeColor="text1"/>
          <w:sz w:val="22"/>
          <w:szCs w:val="22"/>
        </w:rPr>
        <w:t>(…) la emisión de los PFI se ha venido otorgando, de manera excepcional y discrecional, condicionada a que los mismos se soliciten con topes, vale decir, únicamente hasta por determinadas cantidades del producto, siendo negados al exceder los límites cuantitativos establecidos por la autoridad boliviana</w:t>
      </w:r>
      <w:r w:rsidRPr="004260A2">
        <w:rPr>
          <w:rFonts w:ascii="Arial" w:hAnsi="Arial" w:cs="Arial"/>
          <w:color w:val="000000" w:themeColor="text1"/>
          <w:sz w:val="22"/>
          <w:szCs w:val="22"/>
        </w:rPr>
        <w:t>”</w:t>
      </w:r>
      <w:r w:rsidRPr="004260A2">
        <w:rPr>
          <w:rStyle w:val="Refdenotaalpie"/>
          <w:rFonts w:ascii="Arial" w:hAnsi="Arial" w:cs="Arial"/>
          <w:color w:val="000000" w:themeColor="text1"/>
          <w:sz w:val="22"/>
          <w:szCs w:val="22"/>
        </w:rPr>
        <w:footnoteReference w:id="138"/>
      </w:r>
      <w:r w:rsidRPr="004260A2">
        <w:rPr>
          <w:rFonts w:ascii="Arial" w:hAnsi="Arial" w:cs="Arial"/>
          <w:color w:val="000000" w:themeColor="text1"/>
          <w:sz w:val="22"/>
          <w:szCs w:val="22"/>
        </w:rPr>
        <w:t>.</w:t>
      </w:r>
    </w:p>
    <w:p w14:paraId="3A37E937" w14:textId="77777777" w:rsidR="004260A2" w:rsidRPr="004260A2" w:rsidRDefault="004260A2" w:rsidP="004260A2">
      <w:pPr>
        <w:rPr>
          <w:rFonts w:ascii="Arial" w:hAnsi="Arial" w:cs="Arial"/>
          <w:sz w:val="22"/>
          <w:szCs w:val="22"/>
        </w:rPr>
      </w:pPr>
    </w:p>
    <w:p w14:paraId="0DFAAB11" w14:textId="3C1882F9"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gobierno del Perú, trae a colación la Resolución 258 de la SGCAN, </w:t>
      </w:r>
      <w:r w:rsidR="008847C5" w:rsidRPr="008847C5">
        <w:rPr>
          <w:rFonts w:ascii="Arial" w:hAnsi="Arial" w:cs="Arial"/>
          <w:sz w:val="22"/>
          <w:szCs w:val="22"/>
        </w:rPr>
        <w:t>mediante el cual se c</w:t>
      </w:r>
      <w:r w:rsidRPr="008847C5">
        <w:rPr>
          <w:rFonts w:ascii="Arial" w:hAnsi="Arial" w:cs="Arial"/>
          <w:sz w:val="22"/>
          <w:szCs w:val="22"/>
        </w:rPr>
        <w:t>alificó la imposición de contingentes o cuotas de importación como una restricción al comercio intrasubregional.</w:t>
      </w:r>
      <w:r w:rsidRPr="004260A2">
        <w:rPr>
          <w:rFonts w:ascii="Arial" w:hAnsi="Arial" w:cs="Arial"/>
          <w:sz w:val="22"/>
          <w:szCs w:val="22"/>
        </w:rPr>
        <w:t xml:space="preserve"> </w:t>
      </w:r>
    </w:p>
    <w:p w14:paraId="6481549C" w14:textId="77777777" w:rsidR="004260A2" w:rsidRPr="004260A2" w:rsidRDefault="004260A2" w:rsidP="004260A2">
      <w:pPr>
        <w:pStyle w:val="Prrafodelista"/>
        <w:ind w:left="709"/>
        <w:rPr>
          <w:rFonts w:ascii="Arial" w:hAnsi="Arial" w:cs="Arial"/>
          <w:sz w:val="22"/>
          <w:szCs w:val="22"/>
        </w:rPr>
      </w:pPr>
    </w:p>
    <w:p w14:paraId="5097CFAB" w14:textId="61E61F8A" w:rsidR="004260A2" w:rsidRPr="007C0E1C" w:rsidRDefault="004260A2" w:rsidP="004260A2">
      <w:pPr>
        <w:pStyle w:val="Prrafodelista"/>
        <w:numPr>
          <w:ilvl w:val="0"/>
          <w:numId w:val="2"/>
        </w:numPr>
        <w:ind w:left="709" w:hanging="709"/>
        <w:rPr>
          <w:rFonts w:ascii="Arial" w:hAnsi="Arial" w:cs="Arial"/>
          <w:sz w:val="22"/>
          <w:szCs w:val="22"/>
        </w:rPr>
      </w:pPr>
      <w:r w:rsidRPr="007C0E1C">
        <w:rPr>
          <w:rFonts w:ascii="Arial" w:hAnsi="Arial" w:cs="Arial"/>
          <w:sz w:val="22"/>
          <w:szCs w:val="22"/>
        </w:rPr>
        <w:t xml:space="preserve">Por su parte, </w:t>
      </w:r>
      <w:r w:rsidRPr="007C0E1C">
        <w:rPr>
          <w:rFonts w:ascii="Arial" w:hAnsi="Arial" w:cs="Arial"/>
          <w:sz w:val="22"/>
          <w:szCs w:val="22"/>
          <w:u w:val="single"/>
        </w:rPr>
        <w:t>el gobierno de Bolivia señala en su respuesta que</w:t>
      </w:r>
      <w:r w:rsidRPr="007C0E1C">
        <w:rPr>
          <w:rFonts w:ascii="Arial" w:hAnsi="Arial" w:cs="Arial"/>
          <w:sz w:val="22"/>
          <w:szCs w:val="22"/>
        </w:rPr>
        <w:t xml:space="preserve">, la acusación del gobierno del Perú, </w:t>
      </w:r>
      <w:r w:rsidR="008847C5" w:rsidRPr="007C0E1C">
        <w:rPr>
          <w:rFonts w:ascii="Arial" w:hAnsi="Arial" w:cs="Arial"/>
          <w:sz w:val="22"/>
          <w:szCs w:val="22"/>
        </w:rPr>
        <w:t>se fundamenta</w:t>
      </w:r>
      <w:r w:rsidRPr="007C0E1C">
        <w:rPr>
          <w:rFonts w:ascii="Arial" w:hAnsi="Arial" w:cs="Arial"/>
          <w:sz w:val="22"/>
          <w:szCs w:val="22"/>
        </w:rPr>
        <w:t xml:space="preserve"> en “</w:t>
      </w:r>
      <w:r w:rsidRPr="007C0E1C">
        <w:rPr>
          <w:rFonts w:ascii="Arial" w:hAnsi="Arial" w:cs="Arial"/>
          <w:i/>
          <w:sz w:val="22"/>
          <w:szCs w:val="22"/>
        </w:rPr>
        <w:t>(…) hechos no comprobados de manera material y objetiva, los cuales no se enmarcan en ninguna restricción, conforme señala el Acuerdo de Cartagena</w:t>
      </w:r>
      <w:r w:rsidRPr="007C0E1C">
        <w:rPr>
          <w:rFonts w:ascii="Arial" w:hAnsi="Arial" w:cs="Arial"/>
          <w:sz w:val="22"/>
          <w:szCs w:val="22"/>
        </w:rPr>
        <w:t>”. Para tal efecto, en la respuesta se expone información de la emisión de los PFI por año (2019 – 2021), a fin de desvirtuar que se estaría aplicando una restricción bajo la modalida</w:t>
      </w:r>
      <w:r w:rsidR="008847C5" w:rsidRPr="007C0E1C">
        <w:rPr>
          <w:rFonts w:ascii="Arial" w:hAnsi="Arial" w:cs="Arial"/>
          <w:sz w:val="22"/>
          <w:szCs w:val="22"/>
        </w:rPr>
        <w:t xml:space="preserve">d de cuotas o cupos de parte del </w:t>
      </w:r>
      <w:r w:rsidRPr="007C0E1C">
        <w:rPr>
          <w:rFonts w:ascii="Arial" w:hAnsi="Arial" w:cs="Arial"/>
          <w:sz w:val="22"/>
          <w:szCs w:val="22"/>
        </w:rPr>
        <w:t>SENASAG.</w:t>
      </w:r>
    </w:p>
    <w:p w14:paraId="6B06BBA5" w14:textId="1E7AF40E" w:rsidR="004260A2" w:rsidRDefault="004260A2" w:rsidP="004260A2">
      <w:pPr>
        <w:pStyle w:val="Prrafodelista"/>
        <w:ind w:left="709"/>
        <w:rPr>
          <w:rFonts w:ascii="Arial" w:hAnsi="Arial" w:cs="Arial"/>
          <w:sz w:val="22"/>
          <w:szCs w:val="22"/>
        </w:rPr>
      </w:pPr>
    </w:p>
    <w:p w14:paraId="6DF16DDD" w14:textId="62109AA3" w:rsidR="007C0E1C" w:rsidRDefault="007C0E1C" w:rsidP="004260A2">
      <w:pPr>
        <w:pStyle w:val="Prrafodelista"/>
        <w:ind w:left="709"/>
        <w:rPr>
          <w:rFonts w:ascii="Arial" w:hAnsi="Arial" w:cs="Arial"/>
          <w:sz w:val="22"/>
          <w:szCs w:val="22"/>
        </w:rPr>
      </w:pPr>
    </w:p>
    <w:p w14:paraId="32095A06" w14:textId="2BCF66DB" w:rsidR="007C0E1C" w:rsidRDefault="007C0E1C" w:rsidP="004260A2">
      <w:pPr>
        <w:pStyle w:val="Prrafodelista"/>
        <w:ind w:left="709"/>
        <w:rPr>
          <w:rFonts w:ascii="Arial" w:hAnsi="Arial" w:cs="Arial"/>
          <w:sz w:val="22"/>
          <w:szCs w:val="22"/>
        </w:rPr>
      </w:pPr>
    </w:p>
    <w:p w14:paraId="4EA9AEC2" w14:textId="77777777" w:rsidR="007C0E1C" w:rsidRPr="004260A2" w:rsidRDefault="007C0E1C" w:rsidP="004260A2">
      <w:pPr>
        <w:pStyle w:val="Prrafodelista"/>
        <w:ind w:left="709"/>
        <w:rPr>
          <w:rFonts w:ascii="Arial" w:hAnsi="Arial" w:cs="Arial"/>
          <w:sz w:val="22"/>
          <w:szCs w:val="22"/>
        </w:rPr>
      </w:pPr>
    </w:p>
    <w:p w14:paraId="7C5991B0" w14:textId="77777777" w:rsidR="004260A2" w:rsidRPr="004260A2" w:rsidRDefault="004260A2" w:rsidP="004260A2">
      <w:pPr>
        <w:pStyle w:val="Prrafodelista"/>
        <w:numPr>
          <w:ilvl w:val="0"/>
          <w:numId w:val="34"/>
        </w:numPr>
        <w:ind w:left="709" w:hanging="709"/>
        <w:rPr>
          <w:rFonts w:ascii="Arial" w:hAnsi="Arial" w:cs="Arial"/>
          <w:b/>
          <w:i/>
          <w:sz w:val="22"/>
          <w:szCs w:val="22"/>
        </w:rPr>
      </w:pPr>
      <w:r w:rsidRPr="004260A2">
        <w:rPr>
          <w:rFonts w:ascii="Arial" w:hAnsi="Arial" w:cs="Arial"/>
          <w:b/>
          <w:i/>
          <w:sz w:val="22"/>
          <w:szCs w:val="22"/>
        </w:rPr>
        <w:lastRenderedPageBreak/>
        <w:t>Análisis de la SGCAN</w:t>
      </w:r>
    </w:p>
    <w:p w14:paraId="13370ABF" w14:textId="77777777" w:rsidR="004260A2" w:rsidRPr="004260A2" w:rsidRDefault="004260A2" w:rsidP="004260A2">
      <w:pPr>
        <w:pStyle w:val="Prrafodelista"/>
        <w:ind w:left="709"/>
        <w:rPr>
          <w:rFonts w:ascii="Arial" w:hAnsi="Arial" w:cs="Arial"/>
          <w:sz w:val="22"/>
          <w:szCs w:val="22"/>
        </w:rPr>
      </w:pPr>
    </w:p>
    <w:p w14:paraId="41A3F3F7" w14:textId="10DD3FDA"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De lo expuesto, se aprecia que la denuncia respecto a supuestas cuotas en la emisión de </w:t>
      </w:r>
      <w:r w:rsidRPr="00667534">
        <w:rPr>
          <w:rFonts w:ascii="Arial" w:hAnsi="Arial" w:cs="Arial"/>
          <w:sz w:val="22"/>
          <w:szCs w:val="22"/>
        </w:rPr>
        <w:t xml:space="preserve">los </w:t>
      </w:r>
      <w:r w:rsidR="008847C5" w:rsidRPr="00667534">
        <w:rPr>
          <w:rFonts w:ascii="Arial" w:hAnsi="Arial" w:cs="Arial"/>
          <w:sz w:val="22"/>
          <w:szCs w:val="22"/>
        </w:rPr>
        <w:t xml:space="preserve">PFI </w:t>
      </w:r>
      <w:r w:rsidR="008847C5">
        <w:rPr>
          <w:rFonts w:ascii="Arial" w:hAnsi="Arial" w:cs="Arial"/>
          <w:sz w:val="22"/>
          <w:szCs w:val="22"/>
        </w:rPr>
        <w:t>carece de pruebas,</w:t>
      </w:r>
      <w:r w:rsidRPr="004260A2">
        <w:rPr>
          <w:rFonts w:ascii="Arial" w:hAnsi="Arial" w:cs="Arial"/>
          <w:sz w:val="22"/>
          <w:szCs w:val="22"/>
        </w:rPr>
        <w:t xml:space="preserve"> más allá de las evidenciadas</w:t>
      </w:r>
      <w:r w:rsidR="008847C5">
        <w:rPr>
          <w:rFonts w:ascii="Arial" w:hAnsi="Arial" w:cs="Arial"/>
          <w:sz w:val="22"/>
          <w:szCs w:val="22"/>
        </w:rPr>
        <w:t xml:space="preserve"> encontradas</w:t>
      </w:r>
      <w:r w:rsidRPr="004260A2">
        <w:rPr>
          <w:rFonts w:ascii="Arial" w:hAnsi="Arial" w:cs="Arial"/>
          <w:sz w:val="22"/>
          <w:szCs w:val="22"/>
        </w:rPr>
        <w:t xml:space="preserve"> en el análisis de la primera modalidad </w:t>
      </w:r>
      <w:r w:rsidR="008847C5">
        <w:rPr>
          <w:rFonts w:ascii="Arial" w:hAnsi="Arial" w:cs="Arial"/>
          <w:sz w:val="22"/>
          <w:szCs w:val="22"/>
        </w:rPr>
        <w:t xml:space="preserve">de restricción </w:t>
      </w:r>
      <w:r w:rsidRPr="004260A2">
        <w:rPr>
          <w:rFonts w:ascii="Arial" w:hAnsi="Arial" w:cs="Arial"/>
          <w:sz w:val="22"/>
          <w:szCs w:val="22"/>
        </w:rPr>
        <w:t xml:space="preserve">denunciada (el no otorgamiento de los PFI). </w:t>
      </w:r>
    </w:p>
    <w:p w14:paraId="49D31582" w14:textId="77777777" w:rsidR="004260A2" w:rsidRPr="004260A2" w:rsidRDefault="004260A2" w:rsidP="004260A2">
      <w:pPr>
        <w:pStyle w:val="Prrafodelista"/>
        <w:ind w:left="709"/>
        <w:rPr>
          <w:rFonts w:ascii="Arial" w:hAnsi="Arial" w:cs="Arial"/>
          <w:sz w:val="22"/>
          <w:szCs w:val="22"/>
        </w:rPr>
      </w:pPr>
    </w:p>
    <w:p w14:paraId="41ED00B5" w14:textId="3B130DCD"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El gobierno del Perú hace </w:t>
      </w:r>
      <w:r w:rsidRPr="00667534">
        <w:rPr>
          <w:rFonts w:ascii="Arial" w:hAnsi="Arial" w:cs="Arial"/>
          <w:sz w:val="22"/>
          <w:szCs w:val="22"/>
        </w:rPr>
        <w:t xml:space="preserve">referencia a que, al parecer existen determinados niveles máximos para la emisión de los PFI, y que, </w:t>
      </w:r>
      <w:r w:rsidR="00667534" w:rsidRPr="00667534">
        <w:rPr>
          <w:rFonts w:ascii="Arial" w:hAnsi="Arial" w:cs="Arial"/>
          <w:sz w:val="22"/>
          <w:szCs w:val="22"/>
        </w:rPr>
        <w:t xml:space="preserve">una vez </w:t>
      </w:r>
      <w:r w:rsidRPr="00667534">
        <w:rPr>
          <w:rFonts w:ascii="Arial" w:hAnsi="Arial" w:cs="Arial"/>
          <w:sz w:val="22"/>
          <w:szCs w:val="22"/>
        </w:rPr>
        <w:t>alcanzado dicho t</w:t>
      </w:r>
      <w:r w:rsidR="00667534" w:rsidRPr="00667534">
        <w:rPr>
          <w:rFonts w:ascii="Arial" w:hAnsi="Arial" w:cs="Arial"/>
          <w:sz w:val="22"/>
          <w:szCs w:val="22"/>
        </w:rPr>
        <w:t xml:space="preserve">ope el SENASAG no emitiría más </w:t>
      </w:r>
      <w:r w:rsidRPr="00667534">
        <w:rPr>
          <w:rFonts w:ascii="Arial" w:hAnsi="Arial" w:cs="Arial"/>
          <w:sz w:val="22"/>
          <w:szCs w:val="22"/>
        </w:rPr>
        <w:t>permisos</w:t>
      </w:r>
      <w:r w:rsidR="007C0E1C">
        <w:rPr>
          <w:rFonts w:ascii="Arial" w:hAnsi="Arial" w:cs="Arial"/>
          <w:sz w:val="22"/>
          <w:szCs w:val="22"/>
        </w:rPr>
        <w:t>,</w:t>
      </w:r>
      <w:r w:rsidRPr="00667534">
        <w:rPr>
          <w:rFonts w:ascii="Arial" w:hAnsi="Arial" w:cs="Arial"/>
          <w:sz w:val="22"/>
          <w:szCs w:val="22"/>
        </w:rPr>
        <w:t xml:space="preserve"> tal como funcionan, por ejemplo, las licencias de importación. No obstante, este alegato</w:t>
      </w:r>
      <w:r w:rsidRPr="004260A2">
        <w:rPr>
          <w:rFonts w:ascii="Arial" w:hAnsi="Arial" w:cs="Arial"/>
          <w:sz w:val="22"/>
          <w:szCs w:val="22"/>
        </w:rPr>
        <w:t xml:space="preserve"> no viene acompañado de pruebas que busquen demostrar lo que se denuncia.</w:t>
      </w:r>
    </w:p>
    <w:p w14:paraId="3C40E97C" w14:textId="77777777" w:rsidR="004260A2" w:rsidRPr="004260A2" w:rsidRDefault="004260A2" w:rsidP="004260A2">
      <w:pPr>
        <w:pStyle w:val="Prrafodelista"/>
        <w:rPr>
          <w:rFonts w:ascii="Arial" w:hAnsi="Arial" w:cs="Arial"/>
          <w:sz w:val="22"/>
          <w:szCs w:val="22"/>
        </w:rPr>
      </w:pPr>
    </w:p>
    <w:p w14:paraId="214A09B3" w14:textId="2DC81693"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Si bien, la SGCAN ha encontrado elementos que evidencian que, en efecto, existe la motivación para que </w:t>
      </w:r>
      <w:r w:rsidR="00667534">
        <w:rPr>
          <w:rFonts w:ascii="Arial" w:hAnsi="Arial" w:cs="Arial"/>
          <w:sz w:val="22"/>
          <w:szCs w:val="22"/>
        </w:rPr>
        <w:t xml:space="preserve">el </w:t>
      </w:r>
      <w:r w:rsidRPr="004260A2">
        <w:rPr>
          <w:rFonts w:ascii="Arial" w:hAnsi="Arial" w:cs="Arial"/>
          <w:sz w:val="22"/>
          <w:szCs w:val="22"/>
        </w:rPr>
        <w:t>SENASAG de manera discrecional module la emisión de los PFI, por ejemplo, a partir de los reclamos de productores o de los anuncios de las autoridades, que indican que se debería prohibir las importaciones cuando exista producción nacional, no existe evidencia que haga referencia a niveles pre establecidos en el manejo de los PFI.</w:t>
      </w:r>
    </w:p>
    <w:p w14:paraId="3062CEBA" w14:textId="77777777" w:rsidR="004260A2" w:rsidRPr="004260A2" w:rsidRDefault="004260A2" w:rsidP="004260A2">
      <w:pPr>
        <w:pStyle w:val="Prrafodelista"/>
        <w:rPr>
          <w:rFonts w:ascii="Arial" w:hAnsi="Arial" w:cs="Arial"/>
          <w:sz w:val="22"/>
          <w:szCs w:val="22"/>
        </w:rPr>
      </w:pPr>
    </w:p>
    <w:p w14:paraId="59A17FF9" w14:textId="2A7F6AAF" w:rsidR="004260A2" w:rsidRPr="004260A2" w:rsidRDefault="004260A2" w:rsidP="004260A2">
      <w:pPr>
        <w:pStyle w:val="Prrafodelista"/>
        <w:numPr>
          <w:ilvl w:val="0"/>
          <w:numId w:val="2"/>
        </w:numPr>
        <w:ind w:left="709" w:hanging="709"/>
        <w:rPr>
          <w:rFonts w:ascii="Arial" w:hAnsi="Arial" w:cs="Arial"/>
          <w:sz w:val="22"/>
          <w:szCs w:val="22"/>
        </w:rPr>
      </w:pPr>
      <w:r w:rsidRPr="004260A2">
        <w:rPr>
          <w:rFonts w:ascii="Arial" w:hAnsi="Arial" w:cs="Arial"/>
          <w:sz w:val="22"/>
          <w:szCs w:val="22"/>
        </w:rPr>
        <w:t>Así las cosas, para la SGCAN no se llega a acreditar que el gobierno de Bolivia haya aplicado restricciones bajo la figura de otorgar cupos en los PFI</w:t>
      </w:r>
      <w:r w:rsidR="00667534">
        <w:rPr>
          <w:rStyle w:val="Refdenotaalpie"/>
          <w:rFonts w:ascii="Arial" w:hAnsi="Arial" w:cs="Arial"/>
          <w:sz w:val="22"/>
          <w:szCs w:val="22"/>
        </w:rPr>
        <w:footnoteReference w:id="139"/>
      </w:r>
      <w:r w:rsidRPr="004260A2">
        <w:rPr>
          <w:rFonts w:ascii="Arial" w:hAnsi="Arial" w:cs="Arial"/>
          <w:sz w:val="22"/>
          <w:szCs w:val="22"/>
        </w:rPr>
        <w:t xml:space="preserve">. </w:t>
      </w:r>
    </w:p>
    <w:p w14:paraId="23B75B76" w14:textId="77777777" w:rsidR="004260A2" w:rsidRPr="004260A2" w:rsidRDefault="004260A2" w:rsidP="004260A2">
      <w:pPr>
        <w:pStyle w:val="Prrafodelista"/>
        <w:ind w:left="709"/>
        <w:rPr>
          <w:rFonts w:ascii="Arial" w:hAnsi="Arial" w:cs="Arial"/>
          <w:sz w:val="22"/>
          <w:szCs w:val="22"/>
        </w:rPr>
      </w:pPr>
    </w:p>
    <w:p w14:paraId="4C3C75D7" w14:textId="77777777" w:rsidR="004260A2" w:rsidRPr="004260A2" w:rsidRDefault="004260A2" w:rsidP="004260A2">
      <w:pPr>
        <w:pStyle w:val="Prrafodelista"/>
        <w:numPr>
          <w:ilvl w:val="2"/>
          <w:numId w:val="1"/>
        </w:numPr>
        <w:ind w:left="709" w:hanging="709"/>
        <w:outlineLvl w:val="2"/>
        <w:rPr>
          <w:rFonts w:ascii="Arial" w:hAnsi="Arial" w:cs="Arial"/>
          <w:b/>
          <w:sz w:val="22"/>
          <w:szCs w:val="22"/>
          <w:u w:val="single"/>
        </w:rPr>
      </w:pPr>
      <w:bookmarkStart w:id="35" w:name="_Toc101721543"/>
      <w:r w:rsidRPr="004260A2">
        <w:rPr>
          <w:rFonts w:ascii="Arial" w:hAnsi="Arial" w:cs="Arial"/>
          <w:b/>
          <w:sz w:val="22"/>
          <w:szCs w:val="22"/>
          <w:u w:val="single"/>
        </w:rPr>
        <w:t>Evaluación sobre si la medida objeto de investigación constituye una excepción al artículo 73 del Acuerdo de Cartagena</w:t>
      </w:r>
      <w:bookmarkEnd w:id="35"/>
    </w:p>
    <w:p w14:paraId="468186E2" w14:textId="77777777" w:rsidR="004260A2" w:rsidRPr="004260A2" w:rsidRDefault="004260A2" w:rsidP="004260A2">
      <w:pPr>
        <w:pStyle w:val="Prrafodelista"/>
        <w:ind w:left="709"/>
        <w:rPr>
          <w:rFonts w:ascii="Arial" w:hAnsi="Arial" w:cs="Arial"/>
          <w:b/>
          <w:sz w:val="22"/>
          <w:szCs w:val="22"/>
          <w:u w:val="single"/>
        </w:rPr>
      </w:pPr>
    </w:p>
    <w:p w14:paraId="5D52FE7C" w14:textId="54040CB8" w:rsidR="004260A2" w:rsidRDefault="004260A2" w:rsidP="005A6DA2">
      <w:pPr>
        <w:pStyle w:val="Prrafodelista"/>
        <w:numPr>
          <w:ilvl w:val="0"/>
          <w:numId w:val="2"/>
        </w:numPr>
        <w:ind w:left="709" w:hanging="709"/>
        <w:rPr>
          <w:rFonts w:ascii="Arial" w:hAnsi="Arial" w:cs="Arial"/>
          <w:sz w:val="22"/>
          <w:szCs w:val="22"/>
        </w:rPr>
      </w:pPr>
      <w:r w:rsidRPr="004260A2">
        <w:rPr>
          <w:rFonts w:ascii="Arial" w:hAnsi="Arial" w:cs="Arial"/>
          <w:sz w:val="22"/>
          <w:szCs w:val="22"/>
        </w:rPr>
        <w:t>Como se ha venido señalando, el SENASAG desconoce que se habrían aplicado medidas sobre las importaciones andinas. En consecuencia, no brinda justificación alguna para señalar que las medidas adoptadas se amparan en alguna de las excepciones del artículo 73 del Acuerdo de Cartagena.</w:t>
      </w:r>
    </w:p>
    <w:p w14:paraId="3A68D472" w14:textId="77777777" w:rsidR="005A6DA2" w:rsidRPr="005A6DA2" w:rsidRDefault="005A6DA2" w:rsidP="005A6DA2">
      <w:pPr>
        <w:rPr>
          <w:rFonts w:ascii="Arial" w:hAnsi="Arial" w:cs="Arial"/>
          <w:sz w:val="22"/>
          <w:szCs w:val="22"/>
        </w:rPr>
      </w:pPr>
    </w:p>
    <w:p w14:paraId="53F9B9AE" w14:textId="719A8AD9" w:rsidR="008F565C" w:rsidRDefault="004260A2" w:rsidP="008F565C">
      <w:pPr>
        <w:pStyle w:val="Prrafodelista"/>
        <w:numPr>
          <w:ilvl w:val="0"/>
          <w:numId w:val="2"/>
        </w:numPr>
        <w:ind w:left="709" w:hanging="709"/>
        <w:rPr>
          <w:rFonts w:ascii="Arial" w:hAnsi="Arial" w:cs="Arial"/>
          <w:sz w:val="22"/>
          <w:szCs w:val="22"/>
        </w:rPr>
      </w:pPr>
      <w:r w:rsidRPr="004260A2">
        <w:rPr>
          <w:rFonts w:ascii="Arial" w:hAnsi="Arial" w:cs="Arial"/>
          <w:sz w:val="22"/>
          <w:szCs w:val="22"/>
        </w:rPr>
        <w:t xml:space="preserve">Así las cosas, carece de objeto proseguir con el examen que propone este acápite </w:t>
      </w:r>
      <w:r w:rsidR="00B87F12">
        <w:rPr>
          <w:rFonts w:ascii="Arial" w:hAnsi="Arial" w:cs="Arial"/>
          <w:sz w:val="22"/>
          <w:szCs w:val="22"/>
        </w:rPr>
        <w:t>de la Resolución</w:t>
      </w:r>
      <w:r w:rsidRPr="004260A2">
        <w:rPr>
          <w:rFonts w:ascii="Arial" w:hAnsi="Arial" w:cs="Arial"/>
          <w:sz w:val="22"/>
          <w:szCs w:val="22"/>
        </w:rPr>
        <w:t>.</w:t>
      </w:r>
    </w:p>
    <w:p w14:paraId="2E5531DC" w14:textId="77777777" w:rsidR="00A93EA9" w:rsidRPr="00A93EA9" w:rsidRDefault="00A93EA9" w:rsidP="00A93EA9">
      <w:pPr>
        <w:pStyle w:val="Prrafodelista"/>
        <w:rPr>
          <w:rFonts w:ascii="Arial" w:hAnsi="Arial" w:cs="Arial"/>
          <w:sz w:val="22"/>
          <w:szCs w:val="22"/>
        </w:rPr>
      </w:pPr>
    </w:p>
    <w:p w14:paraId="1566A31C" w14:textId="79BEAC00" w:rsidR="00A93EA9" w:rsidRPr="00A93EA9" w:rsidRDefault="00A93EA9" w:rsidP="00A93EA9">
      <w:pPr>
        <w:pStyle w:val="Prrafodelista"/>
        <w:numPr>
          <w:ilvl w:val="0"/>
          <w:numId w:val="2"/>
        </w:numPr>
        <w:ind w:left="709" w:hanging="709"/>
        <w:rPr>
          <w:rFonts w:ascii="Arial" w:hAnsi="Arial" w:cs="Arial"/>
          <w:sz w:val="22"/>
          <w:szCs w:val="22"/>
        </w:rPr>
      </w:pPr>
      <w:r w:rsidRPr="00A93EA9">
        <w:rPr>
          <w:rFonts w:ascii="Arial" w:hAnsi="Arial" w:cs="Arial"/>
          <w:sz w:val="22"/>
          <w:szCs w:val="22"/>
        </w:rPr>
        <w:t xml:space="preserve">En función al análisis efectuado en </w:t>
      </w:r>
      <w:r w:rsidR="004D523D">
        <w:rPr>
          <w:rFonts w:ascii="Arial" w:hAnsi="Arial" w:cs="Arial"/>
          <w:sz w:val="22"/>
          <w:szCs w:val="22"/>
        </w:rPr>
        <w:t>esta Resolución</w:t>
      </w:r>
      <w:r w:rsidRPr="00A93EA9">
        <w:rPr>
          <w:rFonts w:ascii="Arial" w:hAnsi="Arial" w:cs="Arial"/>
          <w:sz w:val="22"/>
          <w:szCs w:val="22"/>
        </w:rPr>
        <w:t xml:space="preserve">, se puede concluir que las medidas en cuestión, adoptadas en 2021, tales como la suspensión </w:t>
      </w:r>
      <w:r w:rsidR="00667534">
        <w:rPr>
          <w:rFonts w:ascii="Arial" w:hAnsi="Arial" w:cs="Arial"/>
          <w:sz w:val="22"/>
          <w:szCs w:val="22"/>
        </w:rPr>
        <w:t xml:space="preserve">temporal </w:t>
      </w:r>
      <w:r w:rsidRPr="00A93EA9">
        <w:rPr>
          <w:rFonts w:ascii="Arial" w:hAnsi="Arial" w:cs="Arial"/>
          <w:sz w:val="22"/>
          <w:szCs w:val="22"/>
        </w:rPr>
        <w:t>de la emisión de los PFI, la suspensión</w:t>
      </w:r>
      <w:r w:rsidR="00667534">
        <w:rPr>
          <w:rFonts w:ascii="Arial" w:hAnsi="Arial" w:cs="Arial"/>
          <w:sz w:val="22"/>
          <w:szCs w:val="22"/>
        </w:rPr>
        <w:t xml:space="preserve"> temporal</w:t>
      </w:r>
      <w:r w:rsidRPr="00A93EA9">
        <w:rPr>
          <w:rFonts w:ascii="Arial" w:hAnsi="Arial" w:cs="Arial"/>
          <w:sz w:val="22"/>
          <w:szCs w:val="22"/>
        </w:rPr>
        <w:t xml:space="preserve"> de las inspecciones fitosanitarias y el manejo de la Aduana Nacional para dificu</w:t>
      </w:r>
      <w:r w:rsidR="00667534">
        <w:rPr>
          <w:rFonts w:ascii="Arial" w:hAnsi="Arial" w:cs="Arial"/>
          <w:sz w:val="22"/>
          <w:szCs w:val="22"/>
        </w:rPr>
        <w:t xml:space="preserve">ltar el proceso de importación </w:t>
      </w:r>
      <w:r w:rsidRPr="00A93EA9">
        <w:rPr>
          <w:rFonts w:ascii="Arial" w:hAnsi="Arial" w:cs="Arial"/>
          <w:sz w:val="22"/>
          <w:szCs w:val="22"/>
        </w:rPr>
        <w:t>sobre papa, tomate, cebolla, zanahoria, palta, limón, uva y chirimoya, califican como una restricción, bajo la modalidad de prácticas administrativas, por las siguientes razones:</w:t>
      </w:r>
    </w:p>
    <w:p w14:paraId="1D8C2903" w14:textId="77777777" w:rsidR="00A93EA9" w:rsidRPr="00A93EA9" w:rsidRDefault="00A93EA9" w:rsidP="00A93EA9">
      <w:pPr>
        <w:pStyle w:val="Prrafodelista"/>
        <w:ind w:left="709" w:hanging="709"/>
        <w:rPr>
          <w:rFonts w:ascii="Arial" w:hAnsi="Arial" w:cs="Arial"/>
          <w:sz w:val="22"/>
          <w:szCs w:val="22"/>
        </w:rPr>
      </w:pPr>
    </w:p>
    <w:p w14:paraId="250E28A4" w14:textId="72A8CB7F" w:rsidR="00A93EA9" w:rsidRPr="00A93EA9" w:rsidRDefault="005A6DA2" w:rsidP="00A93EA9">
      <w:pPr>
        <w:pStyle w:val="Prrafodelista"/>
        <w:numPr>
          <w:ilvl w:val="0"/>
          <w:numId w:val="16"/>
        </w:numPr>
        <w:ind w:left="1276" w:hanging="567"/>
        <w:rPr>
          <w:rFonts w:ascii="Arial" w:hAnsi="Arial" w:cs="Arial"/>
          <w:sz w:val="22"/>
          <w:szCs w:val="22"/>
        </w:rPr>
      </w:pPr>
      <w:r>
        <w:rPr>
          <w:rFonts w:ascii="Arial" w:hAnsi="Arial" w:cs="Arial"/>
          <w:sz w:val="22"/>
          <w:szCs w:val="22"/>
        </w:rPr>
        <w:t xml:space="preserve">El </w:t>
      </w:r>
      <w:r w:rsidR="00A93EA9" w:rsidRPr="00A93EA9">
        <w:rPr>
          <w:rFonts w:ascii="Arial" w:hAnsi="Arial" w:cs="Arial"/>
          <w:sz w:val="22"/>
          <w:szCs w:val="22"/>
        </w:rPr>
        <w:t>SENASAG mantuvo un manejo discrecional en la emisión de los PFI de los productos objeto de investigación (excepto para zanahoria) que ha impedido o dificultado las importaciones andinas en 2021.</w:t>
      </w:r>
    </w:p>
    <w:p w14:paraId="2B39D92C" w14:textId="77777777" w:rsidR="00A93EA9" w:rsidRPr="00A93EA9" w:rsidRDefault="00A93EA9" w:rsidP="00A93EA9">
      <w:pPr>
        <w:pStyle w:val="Prrafodelista"/>
        <w:ind w:left="1418" w:hanging="709"/>
        <w:rPr>
          <w:rFonts w:ascii="Arial" w:hAnsi="Arial" w:cs="Arial"/>
          <w:sz w:val="22"/>
          <w:szCs w:val="22"/>
        </w:rPr>
      </w:pPr>
    </w:p>
    <w:p w14:paraId="654D2C4C" w14:textId="3C957DC3" w:rsidR="00A93EA9" w:rsidRPr="00A93EA9" w:rsidRDefault="005A6DA2" w:rsidP="00A93EA9">
      <w:pPr>
        <w:pStyle w:val="Prrafodelista"/>
        <w:numPr>
          <w:ilvl w:val="0"/>
          <w:numId w:val="16"/>
        </w:numPr>
        <w:ind w:left="1276" w:hanging="567"/>
        <w:rPr>
          <w:rFonts w:ascii="Arial" w:hAnsi="Arial" w:cs="Arial"/>
          <w:sz w:val="22"/>
          <w:szCs w:val="22"/>
          <w:lang w:val="es-ES"/>
        </w:rPr>
      </w:pPr>
      <w:r>
        <w:rPr>
          <w:rFonts w:ascii="Arial" w:hAnsi="Arial" w:cs="Arial"/>
          <w:sz w:val="22"/>
          <w:szCs w:val="22"/>
        </w:rPr>
        <w:t xml:space="preserve">El </w:t>
      </w:r>
      <w:r w:rsidR="00A93EA9" w:rsidRPr="00A93EA9">
        <w:rPr>
          <w:rFonts w:ascii="Arial" w:hAnsi="Arial" w:cs="Arial"/>
          <w:sz w:val="22"/>
          <w:szCs w:val="22"/>
        </w:rPr>
        <w:t xml:space="preserve">SENASAG y la Aduana Nacional mantuvieron un manejo discrecional al aplicar medidas de carácter administrativo en la modalidad de dejar de realizar </w:t>
      </w:r>
      <w:r>
        <w:rPr>
          <w:rFonts w:ascii="Arial" w:hAnsi="Arial" w:cs="Arial"/>
          <w:sz w:val="22"/>
          <w:szCs w:val="22"/>
        </w:rPr>
        <w:t xml:space="preserve">temporalmente </w:t>
      </w:r>
      <w:r w:rsidR="00A93EA9" w:rsidRPr="00A93EA9">
        <w:rPr>
          <w:rFonts w:ascii="Arial" w:hAnsi="Arial" w:cs="Arial"/>
          <w:sz w:val="22"/>
          <w:szCs w:val="22"/>
        </w:rPr>
        <w:t xml:space="preserve">las inspecciones fitosanitarias y dificultar el proceso </w:t>
      </w:r>
      <w:r w:rsidR="00A93EA9" w:rsidRPr="00A93EA9">
        <w:rPr>
          <w:rFonts w:ascii="Arial" w:hAnsi="Arial" w:cs="Arial"/>
          <w:sz w:val="22"/>
          <w:szCs w:val="22"/>
        </w:rPr>
        <w:lastRenderedPageBreak/>
        <w:t>de importación de los productos objeto de investigación, impidiendo y dificultando las impo</w:t>
      </w:r>
      <w:r>
        <w:rPr>
          <w:rFonts w:ascii="Arial" w:hAnsi="Arial" w:cs="Arial"/>
          <w:sz w:val="22"/>
          <w:szCs w:val="22"/>
        </w:rPr>
        <w:t>rtaciones andinas en 2021.</w:t>
      </w:r>
    </w:p>
    <w:p w14:paraId="5CA94C1B" w14:textId="77777777" w:rsidR="008F565C" w:rsidRPr="00A93EA9" w:rsidRDefault="008F565C" w:rsidP="00A93EA9">
      <w:pPr>
        <w:rPr>
          <w:rFonts w:ascii="Arial" w:hAnsi="Arial" w:cs="Arial"/>
          <w:sz w:val="22"/>
          <w:szCs w:val="22"/>
        </w:rPr>
      </w:pPr>
    </w:p>
    <w:p w14:paraId="65D9823F" w14:textId="7B1BE59F" w:rsidR="00FF02B9" w:rsidRDefault="00FF02B9" w:rsidP="008F565C">
      <w:pPr>
        <w:pStyle w:val="Prrafodelista"/>
        <w:numPr>
          <w:ilvl w:val="0"/>
          <w:numId w:val="2"/>
        </w:numPr>
        <w:ind w:left="709" w:hanging="709"/>
        <w:rPr>
          <w:rFonts w:ascii="Arial" w:hAnsi="Arial" w:cs="Arial"/>
          <w:sz w:val="22"/>
          <w:szCs w:val="22"/>
        </w:rPr>
      </w:pPr>
      <w:r w:rsidRPr="008F565C">
        <w:rPr>
          <w:rFonts w:ascii="Arial" w:hAnsi="Arial" w:cs="Arial"/>
          <w:sz w:val="22"/>
          <w:szCs w:val="22"/>
        </w:rPr>
        <w:t xml:space="preserve">Que, por lo anteriormente </w:t>
      </w:r>
      <w:r w:rsidR="00A93EA9">
        <w:rPr>
          <w:rFonts w:ascii="Arial" w:hAnsi="Arial" w:cs="Arial"/>
          <w:sz w:val="22"/>
          <w:szCs w:val="22"/>
        </w:rPr>
        <w:t>expuesto, la Secretaría General de la Comunidad Andina</w:t>
      </w:r>
      <w:r w:rsidR="00DF3277">
        <w:rPr>
          <w:rFonts w:ascii="Arial" w:hAnsi="Arial" w:cs="Arial"/>
          <w:sz w:val="22"/>
          <w:szCs w:val="22"/>
        </w:rPr>
        <w:t>;</w:t>
      </w:r>
    </w:p>
    <w:p w14:paraId="64668DF1" w14:textId="77777777" w:rsidR="00964854" w:rsidRPr="00964854" w:rsidRDefault="00964854" w:rsidP="00964854">
      <w:pPr>
        <w:rPr>
          <w:rFonts w:ascii="Arial" w:hAnsi="Arial" w:cs="Arial"/>
          <w:sz w:val="22"/>
          <w:szCs w:val="22"/>
        </w:rPr>
      </w:pPr>
    </w:p>
    <w:p w14:paraId="5DA50906" w14:textId="77777777" w:rsidR="005A6DA2" w:rsidRPr="004260A2" w:rsidRDefault="005A6DA2" w:rsidP="00E4721C">
      <w:pPr>
        <w:tabs>
          <w:tab w:val="left" w:pos="426"/>
        </w:tabs>
        <w:rPr>
          <w:rFonts w:ascii="Arial" w:hAnsi="Arial" w:cs="Arial"/>
          <w:b/>
          <w:sz w:val="22"/>
          <w:szCs w:val="22"/>
        </w:rPr>
      </w:pPr>
    </w:p>
    <w:p w14:paraId="7EEAF576" w14:textId="77777777" w:rsidR="00FF02B9" w:rsidRPr="004260A2" w:rsidRDefault="00FF02B9" w:rsidP="00FF02B9">
      <w:pPr>
        <w:tabs>
          <w:tab w:val="left" w:pos="426"/>
        </w:tabs>
        <w:jc w:val="center"/>
        <w:rPr>
          <w:rFonts w:ascii="Arial" w:hAnsi="Arial" w:cs="Arial"/>
          <w:b/>
          <w:sz w:val="22"/>
          <w:szCs w:val="22"/>
        </w:rPr>
      </w:pPr>
      <w:r w:rsidRPr="004260A2">
        <w:rPr>
          <w:rFonts w:ascii="Arial" w:hAnsi="Arial" w:cs="Arial"/>
          <w:b/>
          <w:sz w:val="22"/>
          <w:szCs w:val="22"/>
        </w:rPr>
        <w:t>RESUELVE:</w:t>
      </w:r>
    </w:p>
    <w:p w14:paraId="16D7AC2D" w14:textId="77777777" w:rsidR="00FF02B9" w:rsidRPr="004260A2" w:rsidRDefault="00FF02B9" w:rsidP="00FF02B9">
      <w:pPr>
        <w:tabs>
          <w:tab w:val="left" w:pos="426"/>
        </w:tabs>
        <w:rPr>
          <w:rFonts w:ascii="Arial" w:hAnsi="Arial" w:cs="Arial"/>
          <w:b/>
          <w:sz w:val="22"/>
          <w:szCs w:val="22"/>
        </w:rPr>
      </w:pPr>
    </w:p>
    <w:p w14:paraId="6AF4FB02" w14:textId="73B3343B" w:rsidR="00A93EA9" w:rsidRPr="00A93EA9" w:rsidRDefault="00FF02B9" w:rsidP="00A93EA9">
      <w:pPr>
        <w:tabs>
          <w:tab w:val="left" w:pos="426"/>
        </w:tabs>
        <w:rPr>
          <w:rFonts w:ascii="Arial" w:hAnsi="Arial" w:cs="Arial"/>
          <w:sz w:val="22"/>
          <w:szCs w:val="22"/>
        </w:rPr>
      </w:pPr>
      <w:r w:rsidRPr="004260A2">
        <w:rPr>
          <w:rFonts w:ascii="Arial" w:hAnsi="Arial" w:cs="Arial"/>
          <w:b/>
          <w:sz w:val="22"/>
          <w:szCs w:val="22"/>
        </w:rPr>
        <w:t>Artículo 1.-</w:t>
      </w:r>
      <w:r w:rsidRPr="004260A2">
        <w:rPr>
          <w:rFonts w:ascii="Arial" w:hAnsi="Arial" w:cs="Arial"/>
          <w:sz w:val="22"/>
          <w:szCs w:val="22"/>
        </w:rPr>
        <w:t xml:space="preserve"> Calificar como </w:t>
      </w:r>
      <w:r w:rsidR="00A93EA9" w:rsidRPr="00A93EA9">
        <w:rPr>
          <w:rFonts w:ascii="Arial" w:hAnsi="Arial" w:cs="Arial"/>
          <w:sz w:val="22"/>
          <w:szCs w:val="22"/>
        </w:rPr>
        <w:t xml:space="preserve">restricciones de todo orden </w:t>
      </w:r>
      <w:r w:rsidR="00D04935">
        <w:rPr>
          <w:rFonts w:ascii="Arial" w:hAnsi="Arial" w:cs="Arial"/>
          <w:sz w:val="22"/>
          <w:szCs w:val="22"/>
        </w:rPr>
        <w:t xml:space="preserve">el conjunto de </w:t>
      </w:r>
      <w:r w:rsidR="00A93EA9" w:rsidRPr="00A93EA9">
        <w:rPr>
          <w:rFonts w:ascii="Arial" w:hAnsi="Arial" w:cs="Arial"/>
          <w:sz w:val="22"/>
          <w:szCs w:val="22"/>
        </w:rPr>
        <w:t>medida</w:t>
      </w:r>
      <w:r w:rsidR="00D04935">
        <w:rPr>
          <w:rFonts w:ascii="Arial" w:hAnsi="Arial" w:cs="Arial"/>
          <w:sz w:val="22"/>
          <w:szCs w:val="22"/>
        </w:rPr>
        <w:t>s</w:t>
      </w:r>
      <w:r w:rsidR="00A93EA9" w:rsidRPr="00A93EA9">
        <w:rPr>
          <w:rFonts w:ascii="Arial" w:hAnsi="Arial" w:cs="Arial"/>
          <w:sz w:val="22"/>
          <w:szCs w:val="22"/>
        </w:rPr>
        <w:t xml:space="preserve"> aplicada</w:t>
      </w:r>
      <w:r w:rsidR="00D04935">
        <w:rPr>
          <w:rFonts w:ascii="Arial" w:hAnsi="Arial" w:cs="Arial"/>
          <w:sz w:val="22"/>
          <w:szCs w:val="22"/>
        </w:rPr>
        <w:t>s</w:t>
      </w:r>
      <w:r w:rsidR="00A93EA9" w:rsidRPr="00A93EA9">
        <w:rPr>
          <w:rFonts w:ascii="Arial" w:hAnsi="Arial" w:cs="Arial"/>
          <w:sz w:val="22"/>
          <w:szCs w:val="22"/>
        </w:rPr>
        <w:t xml:space="preserve"> por el Estado Plurinacional de Bolivia, de carácter administrativo, bajo las modalidades de dejar de emitir </w:t>
      </w:r>
      <w:r w:rsidR="005A6DA2">
        <w:rPr>
          <w:rFonts w:ascii="Arial" w:hAnsi="Arial" w:cs="Arial"/>
          <w:sz w:val="22"/>
          <w:szCs w:val="22"/>
        </w:rPr>
        <w:t xml:space="preserve">temporalmente </w:t>
      </w:r>
      <w:r w:rsidR="00A93EA9" w:rsidRPr="00A93EA9">
        <w:rPr>
          <w:rFonts w:ascii="Arial" w:hAnsi="Arial" w:cs="Arial"/>
          <w:sz w:val="22"/>
          <w:szCs w:val="22"/>
        </w:rPr>
        <w:t>los Permisos Fitosanitarios de Importación, suspender</w:t>
      </w:r>
      <w:r w:rsidR="005A6DA2">
        <w:rPr>
          <w:rFonts w:ascii="Arial" w:hAnsi="Arial" w:cs="Arial"/>
          <w:sz w:val="22"/>
          <w:szCs w:val="22"/>
        </w:rPr>
        <w:t xml:space="preserve"> temporalmente</w:t>
      </w:r>
      <w:r w:rsidR="00A93EA9" w:rsidRPr="00A93EA9">
        <w:rPr>
          <w:rFonts w:ascii="Arial" w:hAnsi="Arial" w:cs="Arial"/>
          <w:sz w:val="22"/>
          <w:szCs w:val="22"/>
        </w:rPr>
        <w:t xml:space="preserve"> las inspecciones fitosanitarias en el CEBAF Desaguadero y dificultar el proceso de importación de papa, tomate, cebolla, zanahoria, palta, limón, uva y chirimoya.</w:t>
      </w:r>
    </w:p>
    <w:p w14:paraId="534E7290" w14:textId="77777777" w:rsidR="00A93EA9" w:rsidRDefault="00A93EA9" w:rsidP="00FF02B9">
      <w:pPr>
        <w:tabs>
          <w:tab w:val="left" w:pos="426"/>
        </w:tabs>
        <w:rPr>
          <w:rFonts w:ascii="Arial" w:hAnsi="Arial" w:cs="Arial"/>
          <w:sz w:val="22"/>
          <w:szCs w:val="22"/>
        </w:rPr>
      </w:pPr>
    </w:p>
    <w:p w14:paraId="74289C26" w14:textId="34AFE1CB" w:rsidR="00FF02B9" w:rsidRPr="004260A2" w:rsidRDefault="00FF02B9" w:rsidP="00FF02B9">
      <w:pPr>
        <w:tabs>
          <w:tab w:val="left" w:pos="567"/>
        </w:tabs>
        <w:rPr>
          <w:rFonts w:ascii="Arial" w:hAnsi="Arial" w:cs="Arial"/>
          <w:sz w:val="22"/>
          <w:szCs w:val="22"/>
        </w:rPr>
      </w:pPr>
      <w:r w:rsidRPr="004260A2">
        <w:rPr>
          <w:rFonts w:ascii="Arial" w:hAnsi="Arial" w:cs="Arial"/>
          <w:b/>
          <w:sz w:val="22"/>
          <w:szCs w:val="22"/>
        </w:rPr>
        <w:t>Artículo 2.-</w:t>
      </w:r>
      <w:r w:rsidRPr="004260A2">
        <w:rPr>
          <w:rFonts w:ascii="Arial" w:hAnsi="Arial" w:cs="Arial"/>
          <w:sz w:val="22"/>
          <w:szCs w:val="22"/>
        </w:rPr>
        <w:t xml:space="preserve"> Conceder al </w:t>
      </w:r>
      <w:r w:rsidR="00C14DFB" w:rsidRPr="004260A2">
        <w:rPr>
          <w:rFonts w:ascii="Arial" w:hAnsi="Arial" w:cs="Arial"/>
          <w:sz w:val="22"/>
          <w:szCs w:val="22"/>
        </w:rPr>
        <w:t xml:space="preserve">Estado </w:t>
      </w:r>
      <w:r w:rsidRPr="004260A2">
        <w:rPr>
          <w:rFonts w:ascii="Arial" w:hAnsi="Arial" w:cs="Arial"/>
          <w:sz w:val="22"/>
          <w:szCs w:val="22"/>
        </w:rPr>
        <w:t xml:space="preserve">Plurinacional de Bolivia de un plazo </w:t>
      </w:r>
      <w:r w:rsidR="005A6DA2">
        <w:rPr>
          <w:rFonts w:ascii="Arial" w:hAnsi="Arial" w:cs="Arial"/>
          <w:sz w:val="22"/>
          <w:szCs w:val="22"/>
        </w:rPr>
        <w:t xml:space="preserve">de </w:t>
      </w:r>
      <w:r w:rsidR="007C0E1C">
        <w:rPr>
          <w:rFonts w:ascii="Arial" w:hAnsi="Arial" w:cs="Arial"/>
          <w:sz w:val="22"/>
          <w:szCs w:val="22"/>
        </w:rPr>
        <w:t>treinta</w:t>
      </w:r>
      <w:r w:rsidR="005A6DA2">
        <w:rPr>
          <w:rFonts w:ascii="Arial" w:hAnsi="Arial" w:cs="Arial"/>
          <w:sz w:val="22"/>
          <w:szCs w:val="22"/>
        </w:rPr>
        <w:t xml:space="preserve"> (</w:t>
      </w:r>
      <w:r w:rsidR="007C0E1C">
        <w:rPr>
          <w:rFonts w:ascii="Arial" w:hAnsi="Arial" w:cs="Arial"/>
          <w:sz w:val="22"/>
          <w:szCs w:val="22"/>
        </w:rPr>
        <w:t>30</w:t>
      </w:r>
      <w:r w:rsidR="005A6DA2">
        <w:rPr>
          <w:rFonts w:ascii="Arial" w:hAnsi="Arial" w:cs="Arial"/>
          <w:sz w:val="22"/>
          <w:szCs w:val="22"/>
        </w:rPr>
        <w:t xml:space="preserve">) </w:t>
      </w:r>
      <w:r w:rsidRPr="004260A2">
        <w:rPr>
          <w:rFonts w:ascii="Arial" w:hAnsi="Arial" w:cs="Arial"/>
          <w:sz w:val="22"/>
          <w:szCs w:val="22"/>
        </w:rPr>
        <w:t>días calendario, contados a partir de la fec</w:t>
      </w:r>
      <w:r w:rsidR="005A6DA2">
        <w:rPr>
          <w:rFonts w:ascii="Arial" w:hAnsi="Arial" w:cs="Arial"/>
          <w:sz w:val="22"/>
          <w:szCs w:val="22"/>
        </w:rPr>
        <w:t>ha de publicación de la</w:t>
      </w:r>
      <w:r w:rsidRPr="004260A2">
        <w:rPr>
          <w:rFonts w:ascii="Arial" w:hAnsi="Arial" w:cs="Arial"/>
          <w:sz w:val="22"/>
          <w:szCs w:val="22"/>
        </w:rPr>
        <w:t xml:space="preserve"> Resolución en la Gaceta Oficial del </w:t>
      </w:r>
      <w:r w:rsidR="00A93EA9">
        <w:rPr>
          <w:rFonts w:ascii="Arial" w:hAnsi="Arial" w:cs="Arial"/>
          <w:sz w:val="22"/>
          <w:szCs w:val="22"/>
        </w:rPr>
        <w:t xml:space="preserve">Acuerdo de Cartagena, para que adopte </w:t>
      </w:r>
      <w:r w:rsidRPr="004260A2">
        <w:rPr>
          <w:rFonts w:ascii="Arial" w:hAnsi="Arial" w:cs="Arial"/>
          <w:sz w:val="22"/>
          <w:szCs w:val="22"/>
        </w:rPr>
        <w:t xml:space="preserve">las </w:t>
      </w:r>
      <w:r w:rsidRPr="005A6DA2">
        <w:rPr>
          <w:rFonts w:ascii="Arial" w:hAnsi="Arial" w:cs="Arial"/>
          <w:sz w:val="22"/>
          <w:szCs w:val="22"/>
        </w:rPr>
        <w:t xml:space="preserve">medidas </w:t>
      </w:r>
      <w:r w:rsidR="00A93EA9" w:rsidRPr="005A6DA2">
        <w:rPr>
          <w:rFonts w:ascii="Arial" w:hAnsi="Arial" w:cs="Arial"/>
          <w:sz w:val="22"/>
          <w:szCs w:val="22"/>
        </w:rPr>
        <w:t xml:space="preserve">necesarias para </w:t>
      </w:r>
      <w:r w:rsidR="005A6DA2" w:rsidRPr="005A6DA2">
        <w:rPr>
          <w:rFonts w:ascii="Arial" w:hAnsi="Arial" w:cs="Arial"/>
          <w:sz w:val="22"/>
          <w:szCs w:val="22"/>
        </w:rPr>
        <w:t xml:space="preserve">levantar </w:t>
      </w:r>
      <w:r w:rsidR="00A93EA9" w:rsidRPr="005A6DA2">
        <w:rPr>
          <w:rFonts w:ascii="Arial" w:hAnsi="Arial" w:cs="Arial"/>
          <w:sz w:val="22"/>
          <w:szCs w:val="22"/>
        </w:rPr>
        <w:t>la restricción</w:t>
      </w:r>
      <w:r w:rsidR="005A6DA2" w:rsidRPr="005A6DA2">
        <w:rPr>
          <w:rFonts w:ascii="Arial" w:hAnsi="Arial" w:cs="Arial"/>
          <w:sz w:val="22"/>
          <w:szCs w:val="22"/>
        </w:rPr>
        <w:t xml:space="preserve"> evidenciada en 2021,</w:t>
      </w:r>
      <w:r w:rsidRPr="005A6DA2">
        <w:rPr>
          <w:rFonts w:ascii="Arial" w:hAnsi="Arial" w:cs="Arial"/>
          <w:sz w:val="22"/>
          <w:szCs w:val="22"/>
        </w:rPr>
        <w:t xml:space="preserve"> de conformidad con lo señalado por el literal e) del</w:t>
      </w:r>
      <w:r w:rsidR="005A6DA2" w:rsidRPr="005A6DA2">
        <w:rPr>
          <w:rFonts w:ascii="Arial" w:hAnsi="Arial" w:cs="Arial"/>
          <w:sz w:val="22"/>
          <w:szCs w:val="22"/>
        </w:rPr>
        <w:t xml:space="preserve"> artículo 55 de la Decisión 425, y garantice en adelante el normal desarrollo de los procedimientos de emisión de los Permisos Fitosanitarios de Importación, de inspecciones fitosanitarias y de importación en el CEBAF Desaguadero</w:t>
      </w:r>
      <w:r w:rsidR="00293FF5">
        <w:rPr>
          <w:rFonts w:ascii="Arial" w:hAnsi="Arial" w:cs="Arial"/>
          <w:sz w:val="22"/>
          <w:szCs w:val="22"/>
        </w:rPr>
        <w:t>.</w:t>
      </w:r>
    </w:p>
    <w:p w14:paraId="54FB41AF" w14:textId="61611B8D" w:rsidR="00FF02B9" w:rsidRDefault="00FF02B9" w:rsidP="00FF02B9">
      <w:pPr>
        <w:tabs>
          <w:tab w:val="left" w:pos="567"/>
        </w:tabs>
        <w:rPr>
          <w:rFonts w:ascii="Arial" w:hAnsi="Arial" w:cs="Arial"/>
          <w:sz w:val="22"/>
          <w:szCs w:val="22"/>
        </w:rPr>
      </w:pPr>
    </w:p>
    <w:p w14:paraId="6E07EEA9" w14:textId="77777777" w:rsidR="005A6DA2" w:rsidRPr="005A6DA2" w:rsidRDefault="005A6DA2" w:rsidP="005A6DA2">
      <w:pPr>
        <w:tabs>
          <w:tab w:val="left" w:pos="567"/>
        </w:tabs>
        <w:rPr>
          <w:rFonts w:ascii="Arial" w:hAnsi="Arial" w:cs="Arial"/>
        </w:rPr>
      </w:pPr>
      <w:r w:rsidRPr="005A6DA2">
        <w:rPr>
          <w:rFonts w:ascii="Arial" w:hAnsi="Arial" w:cs="Arial"/>
          <w:b/>
          <w:sz w:val="22"/>
          <w:szCs w:val="22"/>
        </w:rPr>
        <w:t xml:space="preserve">Artículo 3.- </w:t>
      </w:r>
      <w:r w:rsidRPr="005A6DA2">
        <w:rPr>
          <w:rFonts w:ascii="Arial" w:hAnsi="Arial" w:cs="Arial"/>
          <w:sz w:val="22"/>
          <w:szCs w:val="22"/>
        </w:rPr>
        <w:t>Solicitar al Estado Plurinacional de Bolivia brinde a la Secretaría General de la Comunidad Andina reportes trimestrales de la emisión de los Permisos Fitosanitarios de Importación, de las inspecciones fitosanitarias y del proceso de importación en el CEBAF Desaguadero, para los productos agrícolas perecederos de la Comunidad Andina, por el periodo de un (1) año calendario, debiendo proporcionar el primer reporte a los treinta (30) días calendario después de la fecha de publicación de la Resolución en la Gaceta Oficial</w:t>
      </w:r>
      <w:r w:rsidRPr="005A6DA2">
        <w:rPr>
          <w:rFonts w:ascii="Arial" w:hAnsi="Arial" w:cs="Arial"/>
        </w:rPr>
        <w:t>.</w:t>
      </w:r>
    </w:p>
    <w:p w14:paraId="424DD252" w14:textId="77777777" w:rsidR="00944E26" w:rsidRDefault="00944E26" w:rsidP="00FF02B9">
      <w:pPr>
        <w:tabs>
          <w:tab w:val="left" w:pos="567"/>
        </w:tabs>
        <w:rPr>
          <w:rFonts w:ascii="Arial" w:hAnsi="Arial" w:cs="Arial"/>
          <w:sz w:val="22"/>
          <w:szCs w:val="22"/>
        </w:rPr>
      </w:pPr>
    </w:p>
    <w:p w14:paraId="4F6D2B21" w14:textId="2C11CF63" w:rsidR="00FF02B9" w:rsidRPr="004260A2" w:rsidRDefault="00FF02B9" w:rsidP="00FF02B9">
      <w:pPr>
        <w:tabs>
          <w:tab w:val="left" w:pos="567"/>
        </w:tabs>
        <w:rPr>
          <w:rFonts w:ascii="Arial" w:hAnsi="Arial" w:cs="Arial"/>
          <w:sz w:val="22"/>
          <w:szCs w:val="22"/>
        </w:rPr>
      </w:pPr>
      <w:r w:rsidRPr="004260A2">
        <w:rPr>
          <w:rFonts w:ascii="Arial" w:hAnsi="Arial" w:cs="Arial"/>
          <w:sz w:val="22"/>
          <w:szCs w:val="22"/>
        </w:rPr>
        <w:t>Comuníquese a los Países Miembros la presente Resolución, la cual entrará en vigencia a partir de su fecha de publicación en la Gaceta Oficial del Acuerdo de Cartagena.</w:t>
      </w:r>
    </w:p>
    <w:p w14:paraId="2A1C6177" w14:textId="77777777" w:rsidR="00FF02B9" w:rsidRPr="004260A2" w:rsidRDefault="00FF02B9" w:rsidP="00FF02B9">
      <w:pPr>
        <w:tabs>
          <w:tab w:val="left" w:pos="567"/>
        </w:tabs>
        <w:rPr>
          <w:rFonts w:ascii="Arial" w:hAnsi="Arial" w:cs="Arial"/>
          <w:sz w:val="22"/>
          <w:szCs w:val="22"/>
        </w:rPr>
      </w:pPr>
    </w:p>
    <w:p w14:paraId="1DD3C8DB" w14:textId="0858773F" w:rsidR="00A93EA9" w:rsidRPr="00A93EA9" w:rsidRDefault="00FF02B9" w:rsidP="00A93EA9">
      <w:pPr>
        <w:rPr>
          <w:rFonts w:ascii="Arial" w:hAnsi="Arial" w:cs="Arial"/>
          <w:sz w:val="22"/>
          <w:szCs w:val="22"/>
        </w:rPr>
      </w:pPr>
      <w:r w:rsidRPr="004260A2">
        <w:rPr>
          <w:rFonts w:ascii="Arial" w:hAnsi="Arial" w:cs="Arial"/>
          <w:bCs/>
          <w:snapToGrid w:val="0"/>
          <w:sz w:val="22"/>
          <w:szCs w:val="22"/>
        </w:rPr>
        <w:t>Dada en la ciudad de Lima, Perú, a los</w:t>
      </w:r>
      <w:r w:rsidR="00936052">
        <w:rPr>
          <w:rFonts w:ascii="Arial" w:hAnsi="Arial" w:cs="Arial"/>
          <w:bCs/>
          <w:snapToGrid w:val="0"/>
          <w:sz w:val="22"/>
          <w:szCs w:val="22"/>
        </w:rPr>
        <w:t xml:space="preserve"> nueve</w:t>
      </w:r>
      <w:r w:rsidR="00944E26">
        <w:rPr>
          <w:rFonts w:ascii="Arial" w:hAnsi="Arial" w:cs="Arial"/>
          <w:bCs/>
          <w:snapToGrid w:val="0"/>
          <w:sz w:val="22"/>
          <w:szCs w:val="22"/>
        </w:rPr>
        <w:t xml:space="preserve"> </w:t>
      </w:r>
      <w:r w:rsidRPr="004260A2">
        <w:rPr>
          <w:rFonts w:ascii="Arial" w:hAnsi="Arial" w:cs="Arial"/>
          <w:bCs/>
          <w:snapToGrid w:val="0"/>
          <w:sz w:val="22"/>
          <w:szCs w:val="22"/>
        </w:rPr>
        <w:t xml:space="preserve">días del mes de </w:t>
      </w:r>
      <w:r w:rsidR="00156CB0">
        <w:rPr>
          <w:rFonts w:ascii="Arial" w:hAnsi="Arial" w:cs="Arial"/>
          <w:bCs/>
          <w:snapToGrid w:val="0"/>
          <w:sz w:val="22"/>
          <w:szCs w:val="22"/>
        </w:rPr>
        <w:t>mayo</w:t>
      </w:r>
      <w:r w:rsidRPr="004260A2">
        <w:rPr>
          <w:rFonts w:ascii="Arial" w:hAnsi="Arial" w:cs="Arial"/>
          <w:bCs/>
          <w:snapToGrid w:val="0"/>
          <w:sz w:val="22"/>
          <w:szCs w:val="22"/>
        </w:rPr>
        <w:t xml:space="preserve"> del año dos mil v</w:t>
      </w:r>
      <w:r w:rsidRPr="004260A2">
        <w:rPr>
          <w:rFonts w:ascii="Arial" w:hAnsi="Arial" w:cs="Arial"/>
          <w:sz w:val="22"/>
          <w:szCs w:val="22"/>
        </w:rPr>
        <w:t>eintidós.</w:t>
      </w:r>
    </w:p>
    <w:p w14:paraId="60CD3CFE" w14:textId="7867153D" w:rsidR="00A93EA9" w:rsidRDefault="00A93EA9" w:rsidP="00A93EA9">
      <w:pPr>
        <w:rPr>
          <w:rFonts w:ascii="Arial" w:hAnsi="Arial" w:cs="Arial"/>
          <w:sz w:val="22"/>
          <w:szCs w:val="22"/>
        </w:rPr>
      </w:pPr>
    </w:p>
    <w:p w14:paraId="3CA9C865" w14:textId="4FFBB4C4" w:rsidR="00A93EA9" w:rsidRDefault="00A93EA9" w:rsidP="00A93EA9">
      <w:pPr>
        <w:rPr>
          <w:rFonts w:ascii="Arial" w:hAnsi="Arial" w:cs="Arial"/>
          <w:sz w:val="22"/>
          <w:szCs w:val="22"/>
        </w:rPr>
      </w:pPr>
    </w:p>
    <w:p w14:paraId="5879A8A6" w14:textId="77777777" w:rsidR="00FF02B9" w:rsidRPr="004260A2" w:rsidRDefault="00FF02B9" w:rsidP="00FF02B9">
      <w:pPr>
        <w:rPr>
          <w:rFonts w:ascii="Arial" w:hAnsi="Arial" w:cs="Arial"/>
          <w:b/>
          <w:sz w:val="22"/>
          <w:szCs w:val="22"/>
        </w:rPr>
      </w:pPr>
    </w:p>
    <w:p w14:paraId="4E47DFF7" w14:textId="77777777" w:rsidR="00FF02B9" w:rsidRDefault="00FF02B9" w:rsidP="00FF02B9">
      <w:pPr>
        <w:rPr>
          <w:rFonts w:ascii="Arial" w:hAnsi="Arial" w:cs="Arial"/>
          <w:b/>
          <w:sz w:val="22"/>
          <w:szCs w:val="22"/>
        </w:rPr>
      </w:pPr>
    </w:p>
    <w:p w14:paraId="3667E3A4" w14:textId="77777777" w:rsidR="00710423" w:rsidRDefault="00710423" w:rsidP="00FF02B9">
      <w:pPr>
        <w:rPr>
          <w:rFonts w:ascii="Arial" w:hAnsi="Arial" w:cs="Arial"/>
          <w:b/>
          <w:sz w:val="22"/>
          <w:szCs w:val="22"/>
        </w:rPr>
      </w:pPr>
    </w:p>
    <w:p w14:paraId="4A94ED69" w14:textId="77777777" w:rsidR="00710423" w:rsidRDefault="00710423" w:rsidP="00FF02B9">
      <w:pPr>
        <w:rPr>
          <w:rFonts w:ascii="Arial" w:hAnsi="Arial" w:cs="Arial"/>
          <w:b/>
          <w:sz w:val="22"/>
          <w:szCs w:val="22"/>
        </w:rPr>
      </w:pPr>
    </w:p>
    <w:p w14:paraId="4E649F06" w14:textId="77777777" w:rsidR="00710423" w:rsidRPr="004260A2" w:rsidRDefault="00710423" w:rsidP="00FF02B9">
      <w:pPr>
        <w:rPr>
          <w:rFonts w:ascii="Arial" w:hAnsi="Arial" w:cs="Arial"/>
          <w:b/>
          <w:sz w:val="22"/>
          <w:szCs w:val="22"/>
        </w:rPr>
      </w:pPr>
    </w:p>
    <w:p w14:paraId="053586C5" w14:textId="77777777" w:rsidR="00FF02B9" w:rsidRPr="004260A2" w:rsidRDefault="00FF02B9" w:rsidP="00FF02B9">
      <w:pPr>
        <w:ind w:right="-1"/>
        <w:jc w:val="center"/>
        <w:rPr>
          <w:rFonts w:ascii="Arial" w:hAnsi="Arial" w:cs="Arial"/>
          <w:i/>
          <w:color w:val="000000" w:themeColor="text1"/>
          <w:sz w:val="22"/>
          <w:szCs w:val="22"/>
        </w:rPr>
      </w:pPr>
      <w:r w:rsidRPr="004260A2">
        <w:rPr>
          <w:rFonts w:ascii="Arial" w:hAnsi="Arial" w:cs="Arial"/>
          <w:i/>
          <w:color w:val="000000" w:themeColor="text1"/>
          <w:sz w:val="22"/>
          <w:szCs w:val="22"/>
        </w:rPr>
        <w:t xml:space="preserve">Jorge Hernando Pedraza </w:t>
      </w:r>
    </w:p>
    <w:p w14:paraId="717FE205" w14:textId="77777777" w:rsidR="00FF02B9" w:rsidRPr="004260A2" w:rsidRDefault="00FF02B9" w:rsidP="00FF02B9">
      <w:pPr>
        <w:ind w:right="-1"/>
        <w:jc w:val="center"/>
        <w:rPr>
          <w:rFonts w:ascii="Arial" w:hAnsi="Arial" w:cs="Arial"/>
          <w:color w:val="000000" w:themeColor="text1"/>
          <w:sz w:val="22"/>
          <w:szCs w:val="22"/>
        </w:rPr>
      </w:pPr>
      <w:r w:rsidRPr="004260A2">
        <w:rPr>
          <w:rFonts w:ascii="Arial" w:hAnsi="Arial" w:cs="Arial"/>
          <w:b/>
          <w:color w:val="000000" w:themeColor="text1"/>
          <w:sz w:val="22"/>
          <w:szCs w:val="22"/>
        </w:rPr>
        <w:t xml:space="preserve">Secretario General </w:t>
      </w:r>
    </w:p>
    <w:p w14:paraId="520ECB55" w14:textId="77777777" w:rsidR="00EA4DFF" w:rsidRPr="004260A2" w:rsidRDefault="00EA4DFF">
      <w:pPr>
        <w:rPr>
          <w:sz w:val="22"/>
          <w:szCs w:val="22"/>
        </w:rPr>
      </w:pPr>
    </w:p>
    <w:sectPr w:rsidR="00EA4DFF" w:rsidRPr="004260A2" w:rsidSect="00642F37">
      <w:footerReference w:type="default" r:id="rId54"/>
      <w:footerReference w:type="first" r:id="rId55"/>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9816" w14:textId="77777777" w:rsidR="002B18DF" w:rsidRDefault="002B18DF" w:rsidP="00FF02B9">
      <w:r>
        <w:separator/>
      </w:r>
    </w:p>
  </w:endnote>
  <w:endnote w:type="continuationSeparator" w:id="0">
    <w:p w14:paraId="3651C987" w14:textId="77777777" w:rsidR="002B18DF" w:rsidRDefault="002B18DF" w:rsidP="00FF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350DA1E" w14:textId="58C021F6" w:rsidR="007A1DE7" w:rsidRPr="00102CFB" w:rsidRDefault="007A1DE7">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8A6E00">
              <w:rPr>
                <w:rFonts w:ascii="Arial" w:hAnsi="Arial" w:cs="Arial"/>
                <w:b/>
                <w:bCs/>
                <w:noProof/>
                <w:sz w:val="20"/>
                <w:szCs w:val="20"/>
              </w:rPr>
              <w:t>2</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8A6E00">
              <w:rPr>
                <w:rFonts w:ascii="Arial" w:hAnsi="Arial" w:cs="Arial"/>
                <w:b/>
                <w:bCs/>
                <w:noProof/>
                <w:sz w:val="20"/>
                <w:szCs w:val="20"/>
              </w:rPr>
              <w:t>104</w:t>
            </w:r>
            <w:r w:rsidRPr="00102CFB">
              <w:rPr>
                <w:rFonts w:ascii="Arial" w:hAnsi="Arial" w:cs="Arial"/>
                <w:b/>
                <w:bCs/>
                <w:sz w:val="20"/>
                <w:szCs w:val="20"/>
              </w:rPr>
              <w:fldChar w:fldCharType="end"/>
            </w:r>
          </w:p>
        </w:sdtContent>
      </w:sdt>
    </w:sdtContent>
  </w:sdt>
  <w:p w14:paraId="2FCCA557" w14:textId="77777777" w:rsidR="007A1DE7" w:rsidRPr="00580C3E" w:rsidRDefault="007A1DE7">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DB73" w14:textId="77777777" w:rsidR="007A1DE7" w:rsidRDefault="007A1DE7">
    <w:pPr>
      <w:pStyle w:val="Piedepgina"/>
      <w:jc w:val="center"/>
    </w:pPr>
  </w:p>
  <w:p w14:paraId="5A29D146" w14:textId="77777777" w:rsidR="007A1DE7" w:rsidRDefault="007A1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8C89" w14:textId="77777777" w:rsidR="002B18DF" w:rsidRDefault="002B18DF" w:rsidP="00FF02B9">
      <w:r>
        <w:separator/>
      </w:r>
    </w:p>
  </w:footnote>
  <w:footnote w:type="continuationSeparator" w:id="0">
    <w:p w14:paraId="35715743" w14:textId="77777777" w:rsidR="002B18DF" w:rsidRDefault="002B18DF" w:rsidP="00FF02B9">
      <w:r>
        <w:continuationSeparator/>
      </w:r>
    </w:p>
  </w:footnote>
  <w:footnote w:id="1">
    <w:p w14:paraId="53C4056D"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Mediante comunicación N° SG/E/D1/14/2022 de fecha 12 de enero de 2022, se solicitó a la República del Perú explicación y definición del ámbito que comprende los productos perecibles que supuestamente se ven afectados por la medida que se denuncia. Folios del 000179 a 000184 del expediente.</w:t>
      </w:r>
    </w:p>
  </w:footnote>
  <w:footnote w:id="2">
    <w:p w14:paraId="5D09F4FF" w14:textId="03AFD61B" w:rsidR="007A1DE7" w:rsidRPr="009F67F5" w:rsidRDefault="007A1DE7" w:rsidP="009F67F5">
      <w:pPr>
        <w:pStyle w:val="Textonotapie"/>
        <w:rPr>
          <w:rFonts w:ascii="Arial" w:hAnsi="Arial" w:cs="Arial"/>
          <w:sz w:val="18"/>
          <w:szCs w:val="18"/>
        </w:rPr>
      </w:pPr>
      <w:r w:rsidRPr="009F67F5">
        <w:rPr>
          <w:rStyle w:val="Refdenotaalpie"/>
          <w:rFonts w:ascii="Arial" w:hAnsi="Arial" w:cs="Arial"/>
          <w:sz w:val="18"/>
          <w:szCs w:val="18"/>
        </w:rPr>
        <w:footnoteRef/>
      </w:r>
      <w:r w:rsidRPr="009F67F5">
        <w:rPr>
          <w:rFonts w:ascii="Arial" w:hAnsi="Arial" w:cs="Arial"/>
          <w:sz w:val="18"/>
          <w:szCs w:val="18"/>
        </w:rPr>
        <w:t xml:space="preserve"> El gobierno del Perú señala que dicha actuación no cumplió con su finalidad, al considerar que debió realizarse sin previo aviso por tratarse un asunto que versa sobre la aplicación de medidas restrictivas </w:t>
      </w:r>
      <w:r w:rsidRPr="009F67F5">
        <w:rPr>
          <w:rFonts w:ascii="Arial" w:hAnsi="Arial" w:cs="Arial"/>
          <w:i/>
          <w:iCs/>
          <w:sz w:val="18"/>
          <w:szCs w:val="18"/>
        </w:rPr>
        <w:t>de facto</w:t>
      </w:r>
      <w:r w:rsidRPr="009F67F5">
        <w:rPr>
          <w:rFonts w:ascii="Arial" w:hAnsi="Arial" w:cs="Arial"/>
          <w:sz w:val="18"/>
          <w:szCs w:val="18"/>
        </w:rPr>
        <w:t xml:space="preserve"> (folio 002701 del expediente). Al respecto, se debe señalar que la SGCAN actuó bajo lo dispuesto en la normativa comunitaria andina. En efecto, el procedimiento sobre restricciones y gravámenes se encuentra regulado en la Decisión 425, y esta norma andina contempla disposiciones específicas respecto a las visitas de inspección, artículo que fue citado en la comunicación con la cual se solicitó la colaboración del gobierno de Bolivia para llevar a cabo dichas diligencias (artículo 27). El procedimiento por restricciones y gravámenes no contempla la figura de las visitas inopinadas, como sí lo prevén otros procedimientos como el regulado de manera específica por la Decisión 608, respecto a prácticas que atentan contra la libre competencia en la Subregión, por ejemplo.</w:t>
      </w:r>
    </w:p>
    <w:p w14:paraId="7799879F" w14:textId="64602669" w:rsidR="007A1DE7" w:rsidRPr="009F67F5" w:rsidRDefault="007A1DE7">
      <w:pPr>
        <w:pStyle w:val="Textonotapie"/>
        <w:rPr>
          <w:lang w:val="es-CO"/>
        </w:rPr>
      </w:pPr>
    </w:p>
  </w:footnote>
  <w:footnote w:id="3">
    <w:p w14:paraId="2210FDD2"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Mediante comunicación N° SG/E/D1/14/2022 de fecha 12 de enero de 2022, se solicitó a la República del Perú explicación y definición del ámbito que comprende los productos perecibles que supuestamente se ve afectado por las medidas que se denuncian. Folios del 000179 a 000184 del expediente.</w:t>
      </w:r>
    </w:p>
  </w:footnote>
  <w:footnote w:id="4">
    <w:p w14:paraId="00E615E5"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000187 del expediente.</w:t>
      </w:r>
    </w:p>
  </w:footnote>
  <w:footnote w:id="5">
    <w:p w14:paraId="15E292F0"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Folio 000</w:t>
      </w:r>
      <w:r>
        <w:rPr>
          <w:rFonts w:ascii="Arial" w:hAnsi="Arial" w:cs="Arial"/>
          <w:sz w:val="18"/>
          <w:szCs w:val="18"/>
        </w:rPr>
        <w:t xml:space="preserve">006 </w:t>
      </w:r>
      <w:r w:rsidRPr="00317A8E">
        <w:rPr>
          <w:rFonts w:ascii="Arial" w:hAnsi="Arial" w:cs="Arial"/>
          <w:sz w:val="18"/>
          <w:szCs w:val="18"/>
        </w:rPr>
        <w:t>del expediente.</w:t>
      </w:r>
    </w:p>
  </w:footnote>
  <w:footnote w:id="6">
    <w:p w14:paraId="302BC320" w14:textId="76D2A1B9"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Los argumentos presentados por el gobierno de </w:t>
      </w:r>
      <w:r>
        <w:rPr>
          <w:rFonts w:ascii="Arial" w:hAnsi="Arial" w:cs="Arial"/>
          <w:sz w:val="18"/>
          <w:szCs w:val="18"/>
        </w:rPr>
        <w:t xml:space="preserve">Perú </w:t>
      </w:r>
      <w:r w:rsidRPr="00317A8E">
        <w:rPr>
          <w:rFonts w:ascii="Arial" w:hAnsi="Arial" w:cs="Arial"/>
          <w:sz w:val="18"/>
          <w:szCs w:val="18"/>
        </w:rPr>
        <w:t xml:space="preserve">se </w:t>
      </w:r>
      <w:r>
        <w:rPr>
          <w:rFonts w:ascii="Arial" w:hAnsi="Arial" w:cs="Arial"/>
          <w:sz w:val="18"/>
          <w:szCs w:val="18"/>
        </w:rPr>
        <w:t xml:space="preserve">desarrollan </w:t>
      </w:r>
      <w:r w:rsidRPr="00317A8E">
        <w:rPr>
          <w:rFonts w:ascii="Arial" w:hAnsi="Arial" w:cs="Arial"/>
          <w:sz w:val="18"/>
          <w:szCs w:val="18"/>
        </w:rPr>
        <w:t>entre los folios 00</w:t>
      </w:r>
      <w:r>
        <w:rPr>
          <w:rFonts w:ascii="Arial" w:hAnsi="Arial" w:cs="Arial"/>
          <w:sz w:val="18"/>
          <w:szCs w:val="18"/>
        </w:rPr>
        <w:t>0001</w:t>
      </w:r>
      <w:r w:rsidRPr="00317A8E">
        <w:rPr>
          <w:rFonts w:ascii="Arial" w:hAnsi="Arial" w:cs="Arial"/>
          <w:sz w:val="18"/>
          <w:szCs w:val="18"/>
        </w:rPr>
        <w:t xml:space="preserve"> y 0</w:t>
      </w:r>
      <w:r>
        <w:rPr>
          <w:rFonts w:ascii="Arial" w:hAnsi="Arial" w:cs="Arial"/>
          <w:sz w:val="18"/>
          <w:szCs w:val="18"/>
        </w:rPr>
        <w:t>00</w:t>
      </w:r>
      <w:r w:rsidRPr="00317A8E">
        <w:rPr>
          <w:rFonts w:ascii="Arial" w:hAnsi="Arial" w:cs="Arial"/>
          <w:sz w:val="18"/>
          <w:szCs w:val="18"/>
        </w:rPr>
        <w:t>0</w:t>
      </w:r>
      <w:r>
        <w:rPr>
          <w:rFonts w:ascii="Arial" w:hAnsi="Arial" w:cs="Arial"/>
          <w:sz w:val="18"/>
          <w:szCs w:val="18"/>
        </w:rPr>
        <w:t>20</w:t>
      </w:r>
      <w:r w:rsidRPr="00317A8E">
        <w:rPr>
          <w:rFonts w:ascii="Arial" w:hAnsi="Arial" w:cs="Arial"/>
          <w:sz w:val="18"/>
          <w:szCs w:val="18"/>
        </w:rPr>
        <w:t xml:space="preserve"> del expediente. El detalle de los mismos se expondrá en el apartado “</w:t>
      </w:r>
      <w:r w:rsidRPr="00317A8E">
        <w:rPr>
          <w:rFonts w:ascii="Arial" w:hAnsi="Arial" w:cs="Arial"/>
          <w:i/>
          <w:sz w:val="18"/>
          <w:szCs w:val="18"/>
        </w:rPr>
        <w:t>Análisis</w:t>
      </w:r>
      <w:r>
        <w:rPr>
          <w:rFonts w:ascii="Arial" w:hAnsi="Arial" w:cs="Arial"/>
          <w:sz w:val="18"/>
          <w:szCs w:val="18"/>
        </w:rPr>
        <w:t xml:space="preserve">” de </w:t>
      </w:r>
      <w:r w:rsidRPr="00C82869">
        <w:rPr>
          <w:rFonts w:ascii="Arial" w:hAnsi="Arial" w:cs="Arial"/>
          <w:sz w:val="18"/>
          <w:szCs w:val="18"/>
        </w:rPr>
        <w:t>est</w:t>
      </w:r>
      <w:r>
        <w:rPr>
          <w:rFonts w:ascii="Arial" w:hAnsi="Arial" w:cs="Arial"/>
          <w:sz w:val="18"/>
          <w:szCs w:val="18"/>
        </w:rPr>
        <w:t>a Resolución</w:t>
      </w:r>
      <w:r w:rsidRPr="00C82869">
        <w:rPr>
          <w:rFonts w:ascii="Arial" w:hAnsi="Arial" w:cs="Arial"/>
          <w:sz w:val="18"/>
          <w:szCs w:val="18"/>
        </w:rPr>
        <w:t>, según la</w:t>
      </w:r>
      <w:r>
        <w:rPr>
          <w:rFonts w:ascii="Arial" w:hAnsi="Arial" w:cs="Arial"/>
          <w:sz w:val="18"/>
          <w:szCs w:val="18"/>
        </w:rPr>
        <w:t xml:space="preserve"> temática a evaluar</w:t>
      </w:r>
      <w:r w:rsidRPr="00317A8E">
        <w:rPr>
          <w:rFonts w:ascii="Arial" w:hAnsi="Arial" w:cs="Arial"/>
          <w:sz w:val="18"/>
          <w:szCs w:val="18"/>
        </w:rPr>
        <w:t>.</w:t>
      </w:r>
    </w:p>
  </w:footnote>
  <w:footnote w:id="7">
    <w:p w14:paraId="19E981F9"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000012 a 000015 del expediente.</w:t>
      </w:r>
    </w:p>
  </w:footnote>
  <w:footnote w:id="8">
    <w:p w14:paraId="2E2BF966"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000013 del expediente.</w:t>
      </w:r>
    </w:p>
  </w:footnote>
  <w:footnote w:id="9">
    <w:p w14:paraId="680B8845"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000015 a 000016 del expediente.</w:t>
      </w:r>
    </w:p>
  </w:footnote>
  <w:footnote w:id="10">
    <w:p w14:paraId="1D77A8D5"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000016 del expediente.</w:t>
      </w:r>
    </w:p>
  </w:footnote>
  <w:footnote w:id="11">
    <w:p w14:paraId="1294A270"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000016 a 000018 del expediente.</w:t>
      </w:r>
    </w:p>
  </w:footnote>
  <w:footnote w:id="12">
    <w:p w14:paraId="6B2858DC"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000018 a 000019 del expediente.</w:t>
      </w:r>
    </w:p>
  </w:footnote>
  <w:footnote w:id="13">
    <w:p w14:paraId="05E5D647"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000020 del expediente.</w:t>
      </w:r>
    </w:p>
  </w:footnote>
  <w:footnote w:id="14">
    <w:p w14:paraId="5D5A1A10"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 xml:space="preserve">Folios 000091 a 000178 del expediente. </w:t>
      </w:r>
      <w:r w:rsidRPr="00DD5EA0">
        <w:rPr>
          <w:rFonts w:ascii="Arial" w:hAnsi="Arial" w:cs="Arial"/>
          <w:sz w:val="18"/>
          <w:szCs w:val="18"/>
        </w:rPr>
        <w:t xml:space="preserve">Los archivos adjuntos a la solicitud que hacen referencia a los Anexos 1, 2, 3, 4 y 5 comprende documentación relativa a la acreditación y facultad de </w:t>
      </w:r>
      <w:r>
        <w:rPr>
          <w:rFonts w:ascii="Arial" w:hAnsi="Arial" w:cs="Arial"/>
          <w:sz w:val="18"/>
          <w:szCs w:val="18"/>
        </w:rPr>
        <w:t>los</w:t>
      </w:r>
      <w:r w:rsidRPr="00DD5EA0">
        <w:rPr>
          <w:rFonts w:ascii="Arial" w:hAnsi="Arial" w:cs="Arial"/>
          <w:sz w:val="18"/>
          <w:szCs w:val="18"/>
        </w:rPr>
        <w:t xml:space="preserve"> funcionarios del MINCETUR que actúan como representantes del gobierno peruano en el </w:t>
      </w:r>
      <w:r>
        <w:rPr>
          <w:rFonts w:ascii="Arial" w:hAnsi="Arial" w:cs="Arial"/>
          <w:sz w:val="18"/>
          <w:szCs w:val="18"/>
        </w:rPr>
        <w:t xml:space="preserve">presente </w:t>
      </w:r>
      <w:r w:rsidRPr="00DD5EA0">
        <w:rPr>
          <w:rFonts w:ascii="Arial" w:hAnsi="Arial" w:cs="Arial"/>
          <w:sz w:val="18"/>
          <w:szCs w:val="18"/>
        </w:rPr>
        <w:t>procedimiento de investigació</w:t>
      </w:r>
      <w:r>
        <w:rPr>
          <w:rFonts w:ascii="Arial" w:hAnsi="Arial" w:cs="Arial"/>
          <w:sz w:val="18"/>
          <w:szCs w:val="18"/>
        </w:rPr>
        <w:t>n</w:t>
      </w:r>
      <w:r w:rsidRPr="00DD5EA0">
        <w:rPr>
          <w:rFonts w:ascii="Arial" w:hAnsi="Arial" w:cs="Arial"/>
          <w:sz w:val="18"/>
          <w:szCs w:val="18"/>
        </w:rPr>
        <w:t>.</w:t>
      </w:r>
    </w:p>
  </w:footnote>
  <w:footnote w:id="15">
    <w:p w14:paraId="64A6C176" w14:textId="77777777" w:rsidR="007A1DE7" w:rsidRPr="00BB174D" w:rsidRDefault="007A1DE7" w:rsidP="004260A2">
      <w:pPr>
        <w:pStyle w:val="Textonotapie"/>
        <w:rPr>
          <w:rFonts w:ascii="Arial" w:hAnsi="Arial" w:cs="Arial"/>
          <w:sz w:val="16"/>
          <w:szCs w:val="16"/>
        </w:rPr>
      </w:pPr>
      <w:r w:rsidRPr="00BB174D">
        <w:rPr>
          <w:rStyle w:val="Refdenotaalpie"/>
          <w:rFonts w:ascii="Arial" w:hAnsi="Arial" w:cs="Arial"/>
        </w:rPr>
        <w:footnoteRef/>
      </w:r>
      <w:r w:rsidRPr="00BB174D">
        <w:rPr>
          <w:rFonts w:ascii="Arial" w:hAnsi="Arial" w:cs="Arial"/>
          <w:sz w:val="18"/>
          <w:szCs w:val="18"/>
        </w:rPr>
        <w:t xml:space="preserve"> Folios 000630 al 000631 del expediente.</w:t>
      </w:r>
    </w:p>
  </w:footnote>
  <w:footnote w:id="16">
    <w:p w14:paraId="6C58AA0D" w14:textId="77777777" w:rsidR="007A1DE7" w:rsidRPr="00BB174D" w:rsidRDefault="007A1DE7" w:rsidP="004260A2">
      <w:pPr>
        <w:pStyle w:val="Textonotapie"/>
        <w:rPr>
          <w:rFonts w:ascii="Arial" w:hAnsi="Arial" w:cs="Arial"/>
          <w:sz w:val="16"/>
          <w:szCs w:val="16"/>
        </w:rPr>
      </w:pPr>
      <w:r w:rsidRPr="00BB174D">
        <w:rPr>
          <w:rStyle w:val="Refdenotaalpie"/>
          <w:rFonts w:ascii="Arial" w:hAnsi="Arial" w:cs="Arial"/>
        </w:rPr>
        <w:footnoteRef/>
      </w:r>
      <w:r w:rsidRPr="00BB174D">
        <w:rPr>
          <w:rFonts w:ascii="Arial" w:hAnsi="Arial" w:cs="Arial"/>
          <w:sz w:val="18"/>
          <w:szCs w:val="18"/>
        </w:rPr>
        <w:t xml:space="preserve"> </w:t>
      </w:r>
      <w:r>
        <w:rPr>
          <w:rFonts w:ascii="Arial" w:hAnsi="Arial" w:cs="Arial"/>
          <w:sz w:val="18"/>
          <w:szCs w:val="18"/>
        </w:rPr>
        <w:t xml:space="preserve">Señala el gobierno de Bolivia que, </w:t>
      </w:r>
      <w:r w:rsidRPr="008474D5">
        <w:rPr>
          <w:rFonts w:ascii="Arial" w:hAnsi="Arial" w:cs="Arial"/>
          <w:sz w:val="18"/>
          <w:szCs w:val="18"/>
        </w:rPr>
        <w:t>los despachos aduaneros de importación de menor cuantía al que se acogían los productos agrícolas perecederos de origen peruano, que dejan de realizarse por Puente Viejo (paso fronterizo), pasan</w:t>
      </w:r>
      <w:r>
        <w:rPr>
          <w:rFonts w:ascii="Arial" w:hAnsi="Arial" w:cs="Arial"/>
          <w:sz w:val="18"/>
          <w:szCs w:val="18"/>
        </w:rPr>
        <w:t xml:space="preserve"> luego</w:t>
      </w:r>
      <w:r w:rsidRPr="008474D5">
        <w:rPr>
          <w:rFonts w:ascii="Arial" w:hAnsi="Arial" w:cs="Arial"/>
          <w:sz w:val="18"/>
          <w:szCs w:val="18"/>
        </w:rPr>
        <w:t xml:space="preserve"> al régimen de importación para consumo e incidiendo en la disminución de las declaraciones de importación</w:t>
      </w:r>
      <w:r w:rsidRPr="00BB174D">
        <w:rPr>
          <w:rFonts w:ascii="Arial" w:hAnsi="Arial" w:cs="Arial"/>
          <w:sz w:val="18"/>
          <w:szCs w:val="18"/>
        </w:rPr>
        <w:t>.</w:t>
      </w:r>
    </w:p>
  </w:footnote>
  <w:footnote w:id="17">
    <w:p w14:paraId="20809AED" w14:textId="26EA7C38" w:rsidR="007A1DE7" w:rsidRPr="00C82869" w:rsidRDefault="007A1DE7" w:rsidP="004260A2">
      <w:pPr>
        <w:pStyle w:val="Textonotapie"/>
        <w:rPr>
          <w:rFonts w:ascii="Arial" w:hAnsi="Arial" w:cs="Arial"/>
          <w:sz w:val="16"/>
          <w:szCs w:val="16"/>
        </w:rPr>
      </w:pPr>
      <w:r w:rsidRPr="00BB174D">
        <w:rPr>
          <w:rStyle w:val="Refdenotaalpie"/>
          <w:rFonts w:ascii="Arial" w:hAnsi="Arial" w:cs="Arial"/>
        </w:rPr>
        <w:footnoteRef/>
      </w:r>
      <w:r>
        <w:rPr>
          <w:rFonts w:ascii="Arial" w:hAnsi="Arial" w:cs="Arial"/>
          <w:sz w:val="18"/>
          <w:szCs w:val="18"/>
        </w:rPr>
        <w:t xml:space="preserve"> Precisa el gobierno de Bolivia que, se acordó realizar </w:t>
      </w:r>
      <w:r w:rsidRPr="002B50A5">
        <w:rPr>
          <w:rFonts w:ascii="Arial" w:hAnsi="Arial" w:cs="Arial"/>
          <w:sz w:val="18"/>
          <w:szCs w:val="18"/>
        </w:rPr>
        <w:t xml:space="preserve">un procedimiento de inspección </w:t>
      </w:r>
      <w:r w:rsidRPr="00C82869">
        <w:rPr>
          <w:rFonts w:ascii="Arial" w:hAnsi="Arial" w:cs="Arial"/>
          <w:sz w:val="18"/>
          <w:szCs w:val="18"/>
        </w:rPr>
        <w:t>conjunta entre autoridades sanitarias de ambos países dando como resultado observaciones de carácter técnico que deben ser revisados y evaluados entre</w:t>
      </w:r>
      <w:r>
        <w:rPr>
          <w:rFonts w:ascii="Arial" w:hAnsi="Arial" w:cs="Arial"/>
          <w:sz w:val="18"/>
          <w:szCs w:val="18"/>
        </w:rPr>
        <w:t xml:space="preserve"> el</w:t>
      </w:r>
      <w:r w:rsidRPr="00C82869">
        <w:rPr>
          <w:rFonts w:ascii="Arial" w:hAnsi="Arial" w:cs="Arial"/>
          <w:sz w:val="18"/>
          <w:szCs w:val="18"/>
        </w:rPr>
        <w:t xml:space="preserve"> SENASA y </w:t>
      </w:r>
      <w:r>
        <w:rPr>
          <w:rFonts w:ascii="Arial" w:hAnsi="Arial" w:cs="Arial"/>
          <w:sz w:val="18"/>
          <w:szCs w:val="18"/>
        </w:rPr>
        <w:t xml:space="preserve">el </w:t>
      </w:r>
      <w:r w:rsidRPr="00C82869">
        <w:rPr>
          <w:rFonts w:ascii="Arial" w:hAnsi="Arial" w:cs="Arial"/>
          <w:sz w:val="18"/>
          <w:szCs w:val="18"/>
        </w:rPr>
        <w:t>SENASAG en el marco del CEBAF Desaguadero.</w:t>
      </w:r>
    </w:p>
  </w:footnote>
  <w:footnote w:id="18">
    <w:p w14:paraId="00C446A6" w14:textId="5214EA1D" w:rsidR="007A1DE7" w:rsidRPr="00C82869" w:rsidRDefault="007A1DE7" w:rsidP="004260A2">
      <w:pPr>
        <w:pStyle w:val="Textonotapie"/>
        <w:rPr>
          <w:rFonts w:ascii="Arial" w:hAnsi="Arial" w:cs="Arial"/>
          <w:sz w:val="16"/>
          <w:szCs w:val="16"/>
        </w:rPr>
      </w:pPr>
      <w:r w:rsidRPr="00C82869">
        <w:rPr>
          <w:rStyle w:val="Refdenotaalpie"/>
          <w:rFonts w:ascii="Arial" w:hAnsi="Arial" w:cs="Arial"/>
        </w:rPr>
        <w:footnoteRef/>
      </w:r>
      <w:r w:rsidRPr="00C82869">
        <w:rPr>
          <w:rFonts w:ascii="Arial" w:hAnsi="Arial" w:cs="Arial"/>
          <w:sz w:val="18"/>
          <w:szCs w:val="18"/>
        </w:rPr>
        <w:t xml:space="preserve"> La respuesta presentada por el gobierno de Bolivia se desarrolla entre los folios 000631 y 000642 del expediente. El detalle de los mismos se expondrá en el apartado “</w:t>
      </w:r>
      <w:r w:rsidRPr="00C82869">
        <w:rPr>
          <w:rFonts w:ascii="Arial" w:hAnsi="Arial" w:cs="Arial"/>
          <w:i/>
          <w:sz w:val="18"/>
          <w:szCs w:val="18"/>
        </w:rPr>
        <w:t>Análisis</w:t>
      </w:r>
      <w:r w:rsidRPr="00C82869">
        <w:rPr>
          <w:rFonts w:ascii="Arial" w:hAnsi="Arial" w:cs="Arial"/>
          <w:sz w:val="18"/>
          <w:szCs w:val="18"/>
        </w:rPr>
        <w:t>” de est</w:t>
      </w:r>
      <w:r>
        <w:rPr>
          <w:rFonts w:ascii="Arial" w:hAnsi="Arial" w:cs="Arial"/>
          <w:sz w:val="18"/>
          <w:szCs w:val="18"/>
        </w:rPr>
        <w:t>a</w:t>
      </w:r>
      <w:r w:rsidRPr="00C82869">
        <w:rPr>
          <w:rFonts w:ascii="Arial" w:hAnsi="Arial" w:cs="Arial"/>
          <w:sz w:val="18"/>
          <w:szCs w:val="18"/>
        </w:rPr>
        <w:t xml:space="preserve"> </w:t>
      </w:r>
      <w:r>
        <w:rPr>
          <w:rFonts w:ascii="Arial" w:hAnsi="Arial" w:cs="Arial"/>
          <w:sz w:val="18"/>
          <w:szCs w:val="18"/>
        </w:rPr>
        <w:t>Resolución</w:t>
      </w:r>
      <w:r w:rsidRPr="00C82869">
        <w:rPr>
          <w:rFonts w:ascii="Arial" w:hAnsi="Arial" w:cs="Arial"/>
          <w:sz w:val="18"/>
          <w:szCs w:val="18"/>
        </w:rPr>
        <w:t>, según la temática a evaluar.</w:t>
      </w:r>
    </w:p>
  </w:footnote>
  <w:footnote w:id="19">
    <w:p w14:paraId="04D70BE6" w14:textId="77777777" w:rsidR="007A1DE7" w:rsidRPr="00AD5D87" w:rsidRDefault="007A1DE7" w:rsidP="004260A2">
      <w:pPr>
        <w:pStyle w:val="Textonotapie"/>
        <w:rPr>
          <w:rFonts w:ascii="Arial" w:hAnsi="Arial" w:cs="Arial"/>
          <w:sz w:val="18"/>
          <w:szCs w:val="18"/>
        </w:rPr>
      </w:pPr>
      <w:r w:rsidRPr="00C82869">
        <w:rPr>
          <w:rStyle w:val="Refdenotaalpie"/>
          <w:rFonts w:ascii="Arial" w:hAnsi="Arial" w:cs="Arial"/>
        </w:rPr>
        <w:footnoteRef/>
      </w:r>
      <w:r w:rsidRPr="00C82869">
        <w:rPr>
          <w:rFonts w:ascii="Arial" w:hAnsi="Arial" w:cs="Arial"/>
          <w:sz w:val="18"/>
          <w:szCs w:val="18"/>
        </w:rPr>
        <w:t xml:space="preserve"> A juicio del gobierno de Bolivia, los factores externos son: el cierre de fronteras de Perú; el cambio de</w:t>
      </w:r>
      <w:r w:rsidRPr="00AD5D87">
        <w:rPr>
          <w:rFonts w:ascii="Arial" w:hAnsi="Arial" w:cs="Arial"/>
          <w:sz w:val="18"/>
          <w:szCs w:val="18"/>
        </w:rPr>
        <w:t xml:space="preserve"> régimen de importación (para consumo), el ingreso de productos perecibles a partir de noviembre de 2020 por el </w:t>
      </w:r>
      <w:r>
        <w:rPr>
          <w:rFonts w:ascii="Arial" w:hAnsi="Arial" w:cs="Arial"/>
          <w:sz w:val="18"/>
          <w:szCs w:val="18"/>
        </w:rPr>
        <w:t>C</w:t>
      </w:r>
      <w:r w:rsidRPr="00AD5D87">
        <w:rPr>
          <w:rFonts w:ascii="Arial" w:hAnsi="Arial" w:cs="Arial"/>
          <w:sz w:val="18"/>
          <w:szCs w:val="18"/>
        </w:rPr>
        <w:t>EBAF Desaguadero, y al contexto del mercado y estacionalidad del producto.</w:t>
      </w:r>
    </w:p>
  </w:footnote>
  <w:footnote w:id="20">
    <w:p w14:paraId="48F035DF"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Folios 000631 a 000632 del expediente.</w:t>
      </w:r>
    </w:p>
  </w:footnote>
  <w:footnote w:id="21">
    <w:p w14:paraId="424F7DA4"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Folios 000632 a 000633 del expediente.</w:t>
      </w:r>
    </w:p>
  </w:footnote>
  <w:footnote w:id="22">
    <w:p w14:paraId="7E93DE0E" w14:textId="77777777" w:rsidR="007A1DE7" w:rsidRPr="006D0420" w:rsidRDefault="007A1DE7" w:rsidP="004260A2">
      <w:pPr>
        <w:pStyle w:val="Textonotapie"/>
        <w:rPr>
          <w:rFonts w:ascii="Arial" w:hAnsi="Arial" w:cs="Arial"/>
          <w:sz w:val="18"/>
          <w:szCs w:val="18"/>
          <w:highlight w:val="yellow"/>
        </w:rPr>
      </w:pPr>
      <w:r w:rsidRPr="00AD5D87">
        <w:rPr>
          <w:rStyle w:val="Refdenotaalpie"/>
          <w:rFonts w:ascii="Arial" w:hAnsi="Arial" w:cs="Arial"/>
        </w:rPr>
        <w:footnoteRef/>
      </w:r>
      <w:r w:rsidRPr="00AD5D87">
        <w:rPr>
          <w:rFonts w:ascii="Arial" w:hAnsi="Arial" w:cs="Arial"/>
          <w:sz w:val="18"/>
          <w:szCs w:val="18"/>
        </w:rPr>
        <w:t xml:space="preserve"> Folio 000635 del expediente.</w:t>
      </w:r>
    </w:p>
  </w:footnote>
  <w:footnote w:id="23">
    <w:p w14:paraId="09BACB5B"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000646 del expediente.</w:t>
      </w:r>
    </w:p>
  </w:footnote>
  <w:footnote w:id="24">
    <w:p w14:paraId="5E1816BB" w14:textId="77777777" w:rsidR="007A1DE7" w:rsidRPr="00317A8E" w:rsidRDefault="007A1DE7" w:rsidP="004260A2">
      <w:pPr>
        <w:pStyle w:val="Textonotapie"/>
        <w:rPr>
          <w:rFonts w:ascii="Arial" w:hAnsi="Arial" w:cs="Arial"/>
          <w:sz w:val="18"/>
          <w:szCs w:val="18"/>
        </w:rPr>
      </w:pPr>
      <w:r w:rsidRPr="008E1B61">
        <w:rPr>
          <w:rStyle w:val="Refdenotaalpie"/>
          <w:rFonts w:ascii="Arial" w:hAnsi="Arial" w:cs="Arial"/>
        </w:rPr>
        <w:footnoteRef/>
      </w:r>
      <w:r w:rsidRPr="008E1B61">
        <w:rPr>
          <w:rFonts w:ascii="Arial" w:hAnsi="Arial" w:cs="Arial"/>
          <w:sz w:val="18"/>
          <w:szCs w:val="18"/>
        </w:rPr>
        <w:t xml:space="preserve"> Folio 000647 del expediente</w:t>
      </w:r>
      <w:r>
        <w:rPr>
          <w:rFonts w:ascii="Arial" w:hAnsi="Arial" w:cs="Arial"/>
          <w:sz w:val="18"/>
          <w:szCs w:val="18"/>
        </w:rPr>
        <w:t>.</w:t>
      </w:r>
    </w:p>
  </w:footnote>
  <w:footnote w:id="25">
    <w:p w14:paraId="5D2CF85F" w14:textId="77777777" w:rsidR="007A1DE7" w:rsidRPr="00317A8E" w:rsidRDefault="007A1DE7" w:rsidP="004260A2">
      <w:pPr>
        <w:pStyle w:val="Textonotapie"/>
        <w:rPr>
          <w:rFonts w:ascii="Arial" w:hAnsi="Arial" w:cs="Arial"/>
          <w:sz w:val="18"/>
          <w:szCs w:val="18"/>
        </w:rPr>
      </w:pPr>
      <w:r w:rsidRPr="008E1B61">
        <w:rPr>
          <w:rStyle w:val="Refdenotaalpie"/>
          <w:rFonts w:ascii="Arial" w:hAnsi="Arial" w:cs="Arial"/>
        </w:rPr>
        <w:footnoteRef/>
      </w:r>
      <w:r w:rsidRPr="008E1B61">
        <w:rPr>
          <w:rFonts w:ascii="Arial" w:hAnsi="Arial" w:cs="Arial"/>
          <w:sz w:val="18"/>
          <w:szCs w:val="18"/>
        </w:rPr>
        <w:t xml:space="preserve"> Folio 0006</w:t>
      </w:r>
      <w:r>
        <w:rPr>
          <w:rFonts w:ascii="Arial" w:hAnsi="Arial" w:cs="Arial"/>
          <w:sz w:val="18"/>
          <w:szCs w:val="18"/>
        </w:rPr>
        <w:t>31</w:t>
      </w:r>
      <w:r w:rsidRPr="008E1B61">
        <w:rPr>
          <w:rFonts w:ascii="Arial" w:hAnsi="Arial" w:cs="Arial"/>
          <w:sz w:val="18"/>
          <w:szCs w:val="18"/>
        </w:rPr>
        <w:t xml:space="preserve"> del expediente</w:t>
      </w:r>
      <w:r>
        <w:rPr>
          <w:rFonts w:ascii="Arial" w:hAnsi="Arial" w:cs="Arial"/>
          <w:sz w:val="18"/>
          <w:szCs w:val="18"/>
        </w:rPr>
        <w:t>.</w:t>
      </w:r>
    </w:p>
  </w:footnote>
  <w:footnote w:id="26">
    <w:p w14:paraId="214138B1" w14:textId="77777777" w:rsidR="007A1DE7" w:rsidRPr="00317A8E" w:rsidRDefault="007A1DE7" w:rsidP="004260A2">
      <w:pPr>
        <w:pStyle w:val="Textonotapie"/>
        <w:rPr>
          <w:rFonts w:ascii="Arial" w:hAnsi="Arial" w:cs="Arial"/>
          <w:sz w:val="18"/>
          <w:szCs w:val="18"/>
        </w:rPr>
      </w:pPr>
      <w:r w:rsidRPr="008E1B61">
        <w:rPr>
          <w:rStyle w:val="Refdenotaalpie"/>
          <w:rFonts w:ascii="Arial" w:hAnsi="Arial" w:cs="Arial"/>
        </w:rPr>
        <w:footnoteRef/>
      </w:r>
      <w:r w:rsidRPr="008E1B61">
        <w:rPr>
          <w:rFonts w:ascii="Arial" w:hAnsi="Arial" w:cs="Arial"/>
          <w:sz w:val="18"/>
          <w:szCs w:val="18"/>
        </w:rPr>
        <w:t xml:space="preserve"> Folio</w:t>
      </w:r>
      <w:r>
        <w:rPr>
          <w:rFonts w:ascii="Arial" w:hAnsi="Arial" w:cs="Arial"/>
          <w:sz w:val="18"/>
          <w:szCs w:val="18"/>
        </w:rPr>
        <w:t>s</w:t>
      </w:r>
      <w:r w:rsidRPr="008E1B61">
        <w:rPr>
          <w:rFonts w:ascii="Arial" w:hAnsi="Arial" w:cs="Arial"/>
          <w:sz w:val="18"/>
          <w:szCs w:val="18"/>
        </w:rPr>
        <w:t xml:space="preserve"> 0006</w:t>
      </w:r>
      <w:r>
        <w:rPr>
          <w:rFonts w:ascii="Arial" w:hAnsi="Arial" w:cs="Arial"/>
          <w:sz w:val="18"/>
          <w:szCs w:val="18"/>
        </w:rPr>
        <w:t>35</w:t>
      </w:r>
      <w:r w:rsidRPr="008E1B61">
        <w:rPr>
          <w:rFonts w:ascii="Arial" w:hAnsi="Arial" w:cs="Arial"/>
          <w:sz w:val="18"/>
          <w:szCs w:val="18"/>
        </w:rPr>
        <w:t xml:space="preserve"> </w:t>
      </w:r>
      <w:r>
        <w:rPr>
          <w:rFonts w:ascii="Arial" w:hAnsi="Arial" w:cs="Arial"/>
          <w:sz w:val="18"/>
          <w:szCs w:val="18"/>
        </w:rPr>
        <w:t xml:space="preserve">a 000642 </w:t>
      </w:r>
      <w:r w:rsidRPr="008E1B61">
        <w:rPr>
          <w:rFonts w:ascii="Arial" w:hAnsi="Arial" w:cs="Arial"/>
          <w:sz w:val="18"/>
          <w:szCs w:val="18"/>
        </w:rPr>
        <w:t>del expediente</w:t>
      </w:r>
      <w:r>
        <w:rPr>
          <w:rFonts w:ascii="Arial" w:hAnsi="Arial" w:cs="Arial"/>
          <w:sz w:val="18"/>
          <w:szCs w:val="18"/>
        </w:rPr>
        <w:t>.</w:t>
      </w:r>
    </w:p>
  </w:footnote>
  <w:footnote w:id="27">
    <w:p w14:paraId="5E28B285"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 xml:space="preserve">Folios 000867 a 002622 del expediente. </w:t>
      </w:r>
      <w:r w:rsidRPr="00F95D55">
        <w:rPr>
          <w:rFonts w:ascii="Arial" w:hAnsi="Arial" w:cs="Arial"/>
          <w:sz w:val="18"/>
          <w:szCs w:val="18"/>
        </w:rPr>
        <w:t>Los archivos adjuntos a la respuesta que hacen referencia a</w:t>
      </w:r>
      <w:r>
        <w:rPr>
          <w:rFonts w:ascii="Arial" w:hAnsi="Arial" w:cs="Arial"/>
          <w:sz w:val="18"/>
          <w:szCs w:val="18"/>
        </w:rPr>
        <w:t>l</w:t>
      </w:r>
      <w:r w:rsidRPr="00F95D55">
        <w:rPr>
          <w:rFonts w:ascii="Arial" w:hAnsi="Arial" w:cs="Arial"/>
          <w:sz w:val="18"/>
          <w:szCs w:val="18"/>
        </w:rPr>
        <w:t xml:space="preserve"> Anexo I comprende</w:t>
      </w:r>
      <w:r>
        <w:rPr>
          <w:rFonts w:ascii="Arial" w:hAnsi="Arial" w:cs="Arial"/>
          <w:sz w:val="18"/>
          <w:szCs w:val="18"/>
        </w:rPr>
        <w:t>n</w:t>
      </w:r>
      <w:r w:rsidRPr="00F95D55">
        <w:rPr>
          <w:rFonts w:ascii="Arial" w:hAnsi="Arial" w:cs="Arial"/>
          <w:sz w:val="18"/>
          <w:szCs w:val="18"/>
        </w:rPr>
        <w:t xml:space="preserve"> documentación sobre la acreditación de las autoridades que firman el Oficio MDRYT/DESPACHO/0021-2022 del Ministerio de Desarrollo Rural y Tierras.</w:t>
      </w:r>
    </w:p>
  </w:footnote>
  <w:footnote w:id="28">
    <w:p w14:paraId="5A557873" w14:textId="77777777" w:rsidR="007A1DE7" w:rsidRPr="00330056" w:rsidRDefault="007A1DE7" w:rsidP="004260A2">
      <w:pPr>
        <w:pStyle w:val="Textonotapie"/>
        <w:rPr>
          <w:rFonts w:ascii="Arial" w:hAnsi="Arial" w:cs="Arial"/>
          <w:sz w:val="18"/>
          <w:szCs w:val="18"/>
        </w:rPr>
      </w:pPr>
      <w:r w:rsidRPr="00330056">
        <w:rPr>
          <w:rStyle w:val="Refdenotaalpie"/>
          <w:rFonts w:ascii="Arial" w:hAnsi="Arial" w:cs="Arial"/>
        </w:rPr>
        <w:footnoteRef/>
      </w:r>
      <w:r w:rsidRPr="00330056">
        <w:rPr>
          <w:rFonts w:ascii="Arial" w:hAnsi="Arial" w:cs="Arial"/>
          <w:sz w:val="18"/>
          <w:szCs w:val="18"/>
        </w:rPr>
        <w:t xml:space="preserve"> A modo de ejemplo, puede consultarse los siguientes actos administrativos:</w:t>
      </w:r>
    </w:p>
    <w:p w14:paraId="1BFAAF58"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Resolución N° 2088 de la SGCAN, que resuelve la investigación por presuntas restricciones impuestas por el gobierno de Colombia contra las importaciones de café originarias de los Países Miembros de la Comunidad Andina;</w:t>
      </w:r>
    </w:p>
    <w:p w14:paraId="7B257518"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 xml:space="preserve">Resolución N° 1695 de la SGCAN, relativa a la calificación como restricción al comercio de las medidas aplicadas por el gobierno de Ecuador mediante la Resolución 116 del COMEX; </w:t>
      </w:r>
    </w:p>
    <w:p w14:paraId="670A0769"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 xml:space="preserve">Resolución N° 1564 de la SGCAN, relativa a la calificación como restricción al comercio de las medidas aplicadas por el gobierno de Ecuador mediante la Resoluciones 65 y 66 del COMEX; </w:t>
      </w:r>
    </w:p>
    <w:p w14:paraId="06CB445B"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 xml:space="preserve">Resolución N° 1289 de la SGCAN, relativa a la calificación de la exigencia de un requisito técnico a las pilas y baterías de zinc-carbón de los Países Miembros de la Comunidad Andina, por parte de la República del Perú, como restricción a los efectos del Programa de Liberación del Acuerdo de Cartagena; </w:t>
      </w:r>
    </w:p>
    <w:p w14:paraId="3F09F82D"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 xml:space="preserve">Resolución N° 1043 de la SGCAN, relativa a la calificación como restricción injustificada al establecimiento por parte de la República del Ecuador de un cupo a las importaciones de carne de porcinos; y como gravamen al pago de Derechos correctivos automáticos por parte de la República del Ecuador a las importaciones de ganado y carne porcinos originarias de los Países Miembros de la Comunidad Andina; </w:t>
      </w:r>
    </w:p>
    <w:p w14:paraId="7C82BB1F" w14:textId="77777777" w:rsidR="007A1DE7" w:rsidRPr="00330056" w:rsidRDefault="007A1DE7" w:rsidP="004260A2">
      <w:pPr>
        <w:pStyle w:val="Prrafodelista"/>
        <w:numPr>
          <w:ilvl w:val="0"/>
          <w:numId w:val="5"/>
        </w:numPr>
        <w:tabs>
          <w:tab w:val="left" w:pos="567"/>
        </w:tabs>
        <w:ind w:left="567" w:hanging="283"/>
        <w:rPr>
          <w:rFonts w:ascii="Arial" w:hAnsi="Arial" w:cs="Arial"/>
          <w:sz w:val="18"/>
          <w:szCs w:val="18"/>
        </w:rPr>
      </w:pPr>
      <w:r w:rsidRPr="00330056">
        <w:rPr>
          <w:rFonts w:ascii="Arial" w:hAnsi="Arial" w:cs="Arial"/>
          <w:sz w:val="18"/>
          <w:szCs w:val="18"/>
        </w:rPr>
        <w:t>Resolución N° 1001 de la SGCAN, relativa a la calificación como restricción para efectos del Programa de Liberación el establecimiento por parte de la República Bolivariana de Venezuela de un Sistema de Banda de Precios de Referencia para las importaciones de fibras, hilados, tejidos y confecciones originarias de los Países Miembros, y su utilización como Método de Valoración Aduanera; y,</w:t>
      </w:r>
    </w:p>
    <w:p w14:paraId="3E51A03A" w14:textId="77777777" w:rsidR="007A1DE7" w:rsidRPr="00344F93" w:rsidRDefault="007A1DE7" w:rsidP="004260A2">
      <w:pPr>
        <w:pStyle w:val="Prrafodelista"/>
        <w:numPr>
          <w:ilvl w:val="0"/>
          <w:numId w:val="5"/>
        </w:numPr>
        <w:tabs>
          <w:tab w:val="left" w:pos="567"/>
        </w:tabs>
        <w:ind w:left="567" w:hanging="283"/>
        <w:rPr>
          <w:rFonts w:ascii="Arial" w:hAnsi="Arial" w:cs="Arial"/>
          <w:sz w:val="16"/>
          <w:szCs w:val="16"/>
        </w:rPr>
      </w:pPr>
      <w:r w:rsidRPr="00330056">
        <w:rPr>
          <w:rFonts w:ascii="Arial" w:hAnsi="Arial" w:cs="Arial"/>
          <w:sz w:val="18"/>
          <w:szCs w:val="18"/>
        </w:rPr>
        <w:t>Resolución N° 2019 de la SGCAN, por el cual se resuelve la investigación de oficio por presuntas restricciones impuestas por el gobierno de Colombia contra las importaciones de cemento originarias de los Países Miembros de la Comunidad Andina.</w:t>
      </w:r>
    </w:p>
  </w:footnote>
  <w:footnote w:id="29">
    <w:p w14:paraId="5C7CB699" w14:textId="77777777" w:rsidR="007A1DE7" w:rsidRPr="001230D9" w:rsidRDefault="007A1DE7" w:rsidP="004260A2">
      <w:pPr>
        <w:pStyle w:val="Textonotapie"/>
        <w:tabs>
          <w:tab w:val="left" w:pos="709"/>
        </w:tabs>
        <w:rPr>
          <w:rFonts w:ascii="Arial" w:hAnsi="Arial" w:cs="Arial"/>
          <w:sz w:val="18"/>
          <w:szCs w:val="18"/>
        </w:rPr>
      </w:pPr>
      <w:r w:rsidRPr="001230D9">
        <w:rPr>
          <w:rStyle w:val="Refdenotaalpie"/>
          <w:rFonts w:ascii="Arial" w:hAnsi="Arial" w:cs="Arial"/>
        </w:rPr>
        <w:footnoteRef/>
      </w:r>
      <w:r w:rsidRPr="001230D9">
        <w:rPr>
          <w:rFonts w:ascii="Arial" w:hAnsi="Arial" w:cs="Arial"/>
          <w:sz w:val="18"/>
          <w:szCs w:val="18"/>
        </w:rPr>
        <w:t xml:space="preserve"> Informe del Grupo Especial, </w:t>
      </w:r>
      <w:r w:rsidRPr="00FE3E5F">
        <w:rPr>
          <w:rFonts w:ascii="Arial" w:hAnsi="Arial" w:cs="Arial"/>
          <w:i/>
          <w:iCs/>
          <w:sz w:val="18"/>
          <w:szCs w:val="18"/>
        </w:rPr>
        <w:t>Argentina – medidas que afectan a la exportación de pieles de bovino y a la importación de cueros acabados</w:t>
      </w:r>
      <w:r w:rsidRPr="001230D9">
        <w:rPr>
          <w:rFonts w:ascii="Arial" w:hAnsi="Arial" w:cs="Arial"/>
          <w:sz w:val="18"/>
          <w:szCs w:val="18"/>
        </w:rPr>
        <w:t>,</w:t>
      </w:r>
      <w:r>
        <w:rPr>
          <w:rFonts w:ascii="Arial" w:hAnsi="Arial" w:cs="Arial"/>
          <w:sz w:val="18"/>
          <w:szCs w:val="18"/>
        </w:rPr>
        <w:t xml:space="preserve"> adoptado el 19 de diciembre de 2000, WT/DS155/R, </w:t>
      </w:r>
      <w:r w:rsidRPr="001230D9">
        <w:rPr>
          <w:rFonts w:ascii="Arial" w:hAnsi="Arial" w:cs="Arial"/>
          <w:sz w:val="18"/>
          <w:szCs w:val="18"/>
        </w:rPr>
        <w:t>párr</w:t>
      </w:r>
      <w:r>
        <w:rPr>
          <w:rFonts w:ascii="Arial" w:hAnsi="Arial" w:cs="Arial"/>
          <w:sz w:val="18"/>
          <w:szCs w:val="18"/>
        </w:rPr>
        <w:t>afos 11.20 y 11.21</w:t>
      </w:r>
      <w:r w:rsidRPr="001230D9">
        <w:rPr>
          <w:rFonts w:ascii="Arial" w:hAnsi="Arial" w:cs="Arial"/>
          <w:sz w:val="18"/>
          <w:szCs w:val="18"/>
        </w:rPr>
        <w:t>.</w:t>
      </w:r>
    </w:p>
  </w:footnote>
  <w:footnote w:id="30">
    <w:p w14:paraId="3775EA24" w14:textId="77777777" w:rsidR="007A1DE7" w:rsidRPr="001230D9" w:rsidRDefault="007A1DE7" w:rsidP="004260A2">
      <w:pPr>
        <w:pStyle w:val="Textonotapie"/>
        <w:tabs>
          <w:tab w:val="left" w:pos="709"/>
        </w:tabs>
        <w:rPr>
          <w:rFonts w:ascii="Arial" w:hAnsi="Arial" w:cs="Arial"/>
          <w:sz w:val="18"/>
          <w:szCs w:val="18"/>
        </w:rPr>
      </w:pPr>
      <w:r w:rsidRPr="001230D9">
        <w:rPr>
          <w:rStyle w:val="Refdenotaalpie"/>
          <w:rFonts w:ascii="Arial" w:hAnsi="Arial" w:cs="Arial"/>
        </w:rPr>
        <w:footnoteRef/>
      </w:r>
      <w:r w:rsidRPr="001230D9">
        <w:rPr>
          <w:rFonts w:ascii="Arial" w:hAnsi="Arial" w:cs="Arial"/>
          <w:sz w:val="18"/>
          <w:szCs w:val="18"/>
        </w:rPr>
        <w:t xml:space="preserve"> </w:t>
      </w:r>
      <w:r>
        <w:rPr>
          <w:rFonts w:ascii="Arial" w:hAnsi="Arial" w:cs="Arial"/>
          <w:sz w:val="18"/>
          <w:szCs w:val="18"/>
        </w:rPr>
        <w:t>I</w:t>
      </w:r>
      <w:r w:rsidRPr="001230D9">
        <w:rPr>
          <w:rFonts w:ascii="Arial" w:hAnsi="Arial" w:cs="Arial"/>
          <w:sz w:val="18"/>
          <w:szCs w:val="18"/>
        </w:rPr>
        <w:t xml:space="preserve">nforme del Órgano de Apelación en Comunidades Europeas - </w:t>
      </w:r>
      <w:r w:rsidRPr="001230D9">
        <w:rPr>
          <w:rFonts w:ascii="Arial" w:hAnsi="Arial" w:cs="Arial"/>
          <w:i/>
          <w:iCs/>
          <w:sz w:val="18"/>
          <w:szCs w:val="18"/>
        </w:rPr>
        <w:t>Medidas que afectan a la importación de determinados productos avícolas ("Comunidades Europeas - Productos avícolas")</w:t>
      </w:r>
      <w:r w:rsidRPr="001230D9">
        <w:rPr>
          <w:rFonts w:ascii="Arial" w:hAnsi="Arial" w:cs="Arial"/>
          <w:sz w:val="18"/>
          <w:szCs w:val="18"/>
        </w:rPr>
        <w:t>,</w:t>
      </w:r>
      <w:r>
        <w:rPr>
          <w:rFonts w:ascii="Arial" w:hAnsi="Arial" w:cs="Arial"/>
          <w:sz w:val="18"/>
          <w:szCs w:val="18"/>
        </w:rPr>
        <w:t xml:space="preserve"> </w:t>
      </w:r>
      <w:r w:rsidRPr="001230D9">
        <w:rPr>
          <w:rFonts w:ascii="Arial" w:hAnsi="Arial" w:cs="Arial"/>
          <w:sz w:val="18"/>
          <w:szCs w:val="18"/>
        </w:rPr>
        <w:t>adoptado el 23 de julio de 1999, WT/DS69/AB/R, párrafos 126 y 127</w:t>
      </w:r>
      <w:r>
        <w:rPr>
          <w:rFonts w:ascii="Arial" w:hAnsi="Arial" w:cs="Arial"/>
          <w:sz w:val="18"/>
          <w:szCs w:val="18"/>
        </w:rPr>
        <w:t>.</w:t>
      </w:r>
    </w:p>
    <w:p w14:paraId="41A449C2" w14:textId="77777777" w:rsidR="007A1DE7" w:rsidRPr="00705CB6" w:rsidRDefault="007A1DE7" w:rsidP="004260A2">
      <w:pPr>
        <w:pStyle w:val="Textonotapie"/>
        <w:tabs>
          <w:tab w:val="left" w:pos="567"/>
        </w:tabs>
        <w:ind w:left="567" w:hanging="567"/>
        <w:rPr>
          <w:sz w:val="16"/>
          <w:szCs w:val="16"/>
        </w:rPr>
      </w:pPr>
    </w:p>
  </w:footnote>
  <w:footnote w:id="31">
    <w:p w14:paraId="56AE79C8"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000887 del expediente.</w:t>
      </w:r>
    </w:p>
  </w:footnote>
  <w:footnote w:id="32">
    <w:p w14:paraId="7E82D37B"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002710 del expediente.</w:t>
      </w:r>
    </w:p>
  </w:footnote>
  <w:footnote w:id="33">
    <w:p w14:paraId="7BF8101D"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002760 del expediente.</w:t>
      </w:r>
    </w:p>
  </w:footnote>
  <w:footnote w:id="34">
    <w:p w14:paraId="768F213E"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002708 al 002711 del expediente.</w:t>
      </w:r>
    </w:p>
  </w:footnote>
  <w:footnote w:id="35">
    <w:p w14:paraId="6BFB3956" w14:textId="07C97CC9" w:rsidR="007A1DE7" w:rsidRPr="00317A8E" w:rsidRDefault="007A1DE7" w:rsidP="004260A2">
      <w:pPr>
        <w:pStyle w:val="Textonotapie"/>
        <w:rPr>
          <w:rFonts w:ascii="Arial" w:hAnsi="Arial" w:cs="Arial"/>
          <w:sz w:val="18"/>
          <w:szCs w:val="18"/>
        </w:rPr>
      </w:pPr>
      <w:r w:rsidRPr="0089639B">
        <w:rPr>
          <w:rStyle w:val="Refdenotaalpie"/>
          <w:rFonts w:ascii="Arial" w:hAnsi="Arial" w:cs="Arial"/>
        </w:rPr>
        <w:footnoteRef/>
      </w:r>
      <w:r w:rsidRPr="0089639B">
        <w:rPr>
          <w:rFonts w:ascii="Arial" w:hAnsi="Arial" w:cs="Arial"/>
          <w:sz w:val="18"/>
          <w:szCs w:val="18"/>
        </w:rPr>
        <w:t xml:space="preserve"> El Perú señala que el gobierno de Bolivia no ha cumplido con absolver debidamente el requerimiento de información formulado por la SGCAN, por lo que a su juicio </w:t>
      </w:r>
      <w:proofErr w:type="spellStart"/>
      <w:r w:rsidRPr="0089639B">
        <w:rPr>
          <w:rFonts w:ascii="Arial" w:hAnsi="Arial" w:cs="Arial"/>
          <w:sz w:val="18"/>
          <w:szCs w:val="18"/>
        </w:rPr>
        <w:t>a</w:t>
      </w:r>
      <w:proofErr w:type="spellEnd"/>
      <w:r w:rsidRPr="0089639B">
        <w:rPr>
          <w:rFonts w:ascii="Arial" w:hAnsi="Arial" w:cs="Arial"/>
          <w:sz w:val="18"/>
          <w:szCs w:val="18"/>
        </w:rPr>
        <w:t xml:space="preserve"> incumplido su deber de colaboración en la presente investigación (folio 002701 del expediente). La SGCAN debe señalar que Bolivia ha indicado que no dispone de la información tal cual ha sido requerida, por lo que, este órgano comunitario observa allí un incumplimiento del deber de colaboración, más aún si el País Miembro ha brindado información de la que dispone. Con base en ello, y de acuerdo al artículo 27 de la Decisión 425, esta SGCAN formulara sus propias determinaciones conforme al asunto de que se trate y a la mejor información disponible y a sus propios elementos de juicio.</w:t>
      </w:r>
    </w:p>
  </w:footnote>
  <w:footnote w:id="36">
    <w:p w14:paraId="5C743931" w14:textId="662CF0D2" w:rsidR="007A1DE7" w:rsidRPr="0089639B" w:rsidRDefault="007A1DE7">
      <w:pPr>
        <w:pStyle w:val="Textonotapie"/>
        <w:rPr>
          <w:lang w:val="es-CO"/>
        </w:rPr>
      </w:pPr>
      <w:r>
        <w:rPr>
          <w:rStyle w:val="Refdenotaalpie"/>
        </w:rPr>
        <w:footnoteRef/>
      </w:r>
      <w:r>
        <w:t xml:space="preserve"> </w:t>
      </w:r>
      <w:r>
        <w:rPr>
          <w:rFonts w:ascii="Arial" w:hAnsi="Arial" w:cs="Arial"/>
          <w:sz w:val="18"/>
          <w:szCs w:val="18"/>
        </w:rPr>
        <w:t>Folio 002708 del expediente.</w:t>
      </w:r>
    </w:p>
  </w:footnote>
  <w:footnote w:id="37">
    <w:p w14:paraId="1FD39526" w14:textId="77777777" w:rsidR="007A1DE7" w:rsidRPr="001B26F1"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A continuación, se brinda el detalle del cálculo del merca</w:t>
      </w:r>
      <w:r w:rsidRPr="00AD1FB3">
        <w:rPr>
          <w:rFonts w:ascii="Arial" w:hAnsi="Arial" w:cs="Arial"/>
          <w:sz w:val="18"/>
          <w:szCs w:val="18"/>
        </w:rPr>
        <w:t>do interno. La información de producción corresponde a aquella brindada por Bolivia (folio 002710). El dato de exportaciones</w:t>
      </w:r>
      <w:r w:rsidRPr="000165BD">
        <w:rPr>
          <w:rFonts w:ascii="Arial" w:hAnsi="Arial" w:cs="Arial"/>
          <w:sz w:val="18"/>
          <w:szCs w:val="18"/>
        </w:rPr>
        <w:t xml:space="preserve"> fue obtenido de la Aduana Nacional (</w:t>
      </w:r>
      <w:hyperlink r:id="rId1" w:history="1">
        <w:r w:rsidRPr="000165BD">
          <w:rPr>
            <w:rFonts w:ascii="Arial" w:hAnsi="Arial" w:cs="Arial"/>
            <w:sz w:val="18"/>
            <w:szCs w:val="18"/>
          </w:rPr>
          <w:t>https://www.aduana.gob.bo/aduana7/content/exportaciones-0</w:t>
        </w:r>
      </w:hyperlink>
      <w:r w:rsidRPr="000165BD">
        <w:rPr>
          <w:rFonts w:ascii="Arial" w:hAnsi="Arial" w:cs="Arial"/>
          <w:sz w:val="18"/>
          <w:szCs w:val="18"/>
        </w:rPr>
        <w:t xml:space="preserve">, </w:t>
      </w:r>
      <w:r w:rsidRPr="00AD1FB3">
        <w:rPr>
          <w:rFonts w:ascii="Arial" w:hAnsi="Arial" w:cs="Arial"/>
          <w:sz w:val="18"/>
          <w:szCs w:val="18"/>
        </w:rPr>
        <w:t>folio 002760), y el de importaciones ha sido calculad</w:t>
      </w:r>
      <w:r>
        <w:rPr>
          <w:rFonts w:ascii="Arial" w:hAnsi="Arial" w:cs="Arial"/>
          <w:sz w:val="18"/>
          <w:szCs w:val="18"/>
        </w:rPr>
        <w:t>a</w:t>
      </w:r>
      <w:r w:rsidRPr="00AD1FB3">
        <w:rPr>
          <w:rFonts w:ascii="Arial" w:hAnsi="Arial" w:cs="Arial"/>
          <w:sz w:val="18"/>
          <w:szCs w:val="18"/>
        </w:rPr>
        <w:t xml:space="preserve"> como la suma de</w:t>
      </w:r>
      <w:r>
        <w:rPr>
          <w:rFonts w:ascii="Arial" w:hAnsi="Arial" w:cs="Arial"/>
          <w:sz w:val="18"/>
          <w:szCs w:val="18"/>
        </w:rPr>
        <w:t xml:space="preserve"> los volúmenes importados de los productos objeto de investigación provenientes del </w:t>
      </w:r>
      <w:r w:rsidRPr="00AD1FB3">
        <w:rPr>
          <w:rFonts w:ascii="Arial" w:hAnsi="Arial" w:cs="Arial"/>
          <w:sz w:val="18"/>
          <w:szCs w:val="18"/>
        </w:rPr>
        <w:t xml:space="preserve">Perú (Anexo VI de la respuesta de Bolivia, 000887) y de </w:t>
      </w:r>
      <w:r>
        <w:rPr>
          <w:rFonts w:ascii="Arial" w:hAnsi="Arial" w:cs="Arial"/>
          <w:sz w:val="18"/>
          <w:szCs w:val="18"/>
        </w:rPr>
        <w:t xml:space="preserve">los volúmenes provenientes de </w:t>
      </w:r>
      <w:r w:rsidRPr="00AD1FB3">
        <w:rPr>
          <w:rFonts w:ascii="Arial" w:hAnsi="Arial" w:cs="Arial"/>
          <w:sz w:val="18"/>
          <w:szCs w:val="18"/>
        </w:rPr>
        <w:t>otros orígenes, extraída de la Aduana Nacional (</w:t>
      </w:r>
      <w:hyperlink r:id="rId2" w:history="1">
        <w:r w:rsidRPr="00AD1FB3">
          <w:rPr>
            <w:rFonts w:ascii="Arial" w:hAnsi="Arial" w:cs="Arial"/>
            <w:sz w:val="18"/>
            <w:szCs w:val="18"/>
          </w:rPr>
          <w:t>https://www.aduana.gob.bo/aduana7/content/importaciones</w:t>
        </w:r>
      </w:hyperlink>
      <w:r w:rsidRPr="00AD1FB3">
        <w:rPr>
          <w:rFonts w:ascii="Arial" w:hAnsi="Arial" w:cs="Arial"/>
          <w:sz w:val="18"/>
          <w:szCs w:val="18"/>
        </w:rPr>
        <w:t>, folio 002760).</w:t>
      </w:r>
      <w:r>
        <w:rPr>
          <w:rFonts w:ascii="Arial" w:hAnsi="Arial" w:cs="Arial"/>
          <w:sz w:val="18"/>
          <w:szCs w:val="18"/>
        </w:rPr>
        <w:t xml:space="preserve"> </w:t>
      </w:r>
    </w:p>
    <w:tbl>
      <w:tblPr>
        <w:tblW w:w="0" w:type="auto"/>
        <w:tblInd w:w="-5" w:type="dxa"/>
        <w:tblCellMar>
          <w:left w:w="70" w:type="dxa"/>
          <w:right w:w="70" w:type="dxa"/>
        </w:tblCellMar>
        <w:tblLook w:val="04A0" w:firstRow="1" w:lastRow="0" w:firstColumn="1" w:lastColumn="0" w:noHBand="0" w:noVBand="1"/>
      </w:tblPr>
      <w:tblGrid>
        <w:gridCol w:w="861"/>
        <w:gridCol w:w="1145"/>
        <w:gridCol w:w="1359"/>
        <w:gridCol w:w="1457"/>
        <w:gridCol w:w="1350"/>
        <w:gridCol w:w="967"/>
      </w:tblGrid>
      <w:tr w:rsidR="007A1DE7" w:rsidRPr="0029568C" w14:paraId="637801F0" w14:textId="77777777" w:rsidTr="00642F37">
        <w:trPr>
          <w:trHeight w:val="20"/>
        </w:trPr>
        <w:tc>
          <w:tcPr>
            <w:tcW w:w="0" w:type="auto"/>
            <w:vMerge w:val="restart"/>
            <w:tcBorders>
              <w:top w:val="single" w:sz="4" w:space="0" w:color="auto"/>
              <w:left w:val="single" w:sz="4" w:space="0" w:color="auto"/>
              <w:right w:val="nil"/>
            </w:tcBorders>
            <w:shd w:val="clear" w:color="auto" w:fill="auto"/>
            <w:noWrap/>
            <w:vAlign w:val="bottom"/>
            <w:hideMark/>
          </w:tcPr>
          <w:p w14:paraId="130DA4DB" w14:textId="77777777" w:rsidR="007A1DE7"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Año</w:t>
            </w:r>
          </w:p>
          <w:p w14:paraId="0D7A1511" w14:textId="77777777" w:rsidR="007A1DE7" w:rsidRPr="0029568C"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2019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E6CC"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50EDBD"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BD2607"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(A-B)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68C77D"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B9E44B"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(D)</w:t>
            </w:r>
          </w:p>
        </w:tc>
      </w:tr>
      <w:tr w:rsidR="007A1DE7" w:rsidRPr="0029568C" w14:paraId="030225A2" w14:textId="77777777" w:rsidTr="00642F37">
        <w:trPr>
          <w:trHeight w:val="20"/>
        </w:trPr>
        <w:tc>
          <w:tcPr>
            <w:tcW w:w="0" w:type="auto"/>
            <w:vMerge/>
            <w:tcBorders>
              <w:left w:val="single" w:sz="4" w:space="0" w:color="auto"/>
              <w:bottom w:val="single" w:sz="4" w:space="0" w:color="auto"/>
              <w:right w:val="nil"/>
            </w:tcBorders>
            <w:shd w:val="clear" w:color="auto" w:fill="auto"/>
            <w:noWrap/>
            <w:vAlign w:val="bottom"/>
            <w:hideMark/>
          </w:tcPr>
          <w:p w14:paraId="0DEF3539"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87CD"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Producción</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3B90E0"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Exportaciones</w:t>
            </w:r>
            <w:r>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31AD33"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Ventas internas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CE76D7"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Importaciones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B1CC95"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Mercado</w:t>
            </w:r>
            <w:r>
              <w:rPr>
                <w:rFonts w:ascii="Arial" w:eastAsia="Times New Roman" w:hAnsi="Arial" w:cs="Arial"/>
                <w:color w:val="000000"/>
                <w:sz w:val="16"/>
                <w:szCs w:val="16"/>
                <w:lang w:eastAsia="es-PE"/>
              </w:rPr>
              <w:t xml:space="preserve"> ™</w:t>
            </w:r>
          </w:p>
        </w:tc>
      </w:tr>
      <w:tr w:rsidR="007A1DE7" w:rsidRPr="0029568C" w14:paraId="74B11879" w14:textId="77777777" w:rsidTr="00642F37">
        <w:trPr>
          <w:trHeight w:val="2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46A5F7E"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Papa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E1B9F"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1,256,584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D6921A"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AF90A3"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1,256,583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4CA8F7"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21,443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FAC70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1,278,026 </w:t>
            </w:r>
          </w:p>
        </w:tc>
      </w:tr>
      <w:tr w:rsidR="007A1DE7" w:rsidRPr="0029568C" w14:paraId="58A271A4"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4904D31E"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Tomate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F4C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70,319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731A36"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C17D3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70,319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EE24AF"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8,131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024F2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78,450 </w:t>
            </w:r>
          </w:p>
        </w:tc>
      </w:tr>
      <w:tr w:rsidR="007A1DE7" w:rsidRPr="0029568C" w14:paraId="0E44D5A6"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6AEE7372"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Cebolla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D892"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89,975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B4322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F3F4B3"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89,975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FF79A0"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3,042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E9E00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93,017 </w:t>
            </w:r>
          </w:p>
        </w:tc>
      </w:tr>
      <w:tr w:rsidR="007A1DE7" w:rsidRPr="0029568C" w14:paraId="0F2BF49D"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01C4F802"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Zanahoria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08C4"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69,262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3C2F35"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EBD34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69,262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162304"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1,037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4A159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70,299 </w:t>
            </w:r>
          </w:p>
        </w:tc>
      </w:tr>
      <w:tr w:rsidR="007A1DE7" w:rsidRPr="0029568C" w14:paraId="1749E565"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2453F6F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Palta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2F1A"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12,690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5CD116"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CE0E43"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12,690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05EEF0"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3,324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AC5BC8"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16,014 </w:t>
            </w:r>
          </w:p>
        </w:tc>
      </w:tr>
      <w:tr w:rsidR="007A1DE7" w:rsidRPr="0029568C" w14:paraId="538B67B7"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08F21016"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Limón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DEE7"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26,064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F7259F"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6B3F93"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26,064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7292C9"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2,085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76258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28,149 </w:t>
            </w:r>
          </w:p>
        </w:tc>
      </w:tr>
      <w:tr w:rsidR="007A1DE7" w:rsidRPr="0029568C" w14:paraId="3F7516F1"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2616BAF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Uva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037C7"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23,549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38AC26"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312C5B"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23,549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7F9752"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3,505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DCECC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27,054 </w:t>
            </w:r>
          </w:p>
        </w:tc>
      </w:tr>
      <w:tr w:rsidR="007A1DE7" w:rsidRPr="0029568C" w14:paraId="7D0FB5C1"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09FDE44F"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Chir</w:t>
            </w:r>
            <w:r>
              <w:rPr>
                <w:rFonts w:ascii="Arial" w:eastAsia="Times New Roman" w:hAnsi="Arial" w:cs="Arial"/>
                <w:color w:val="000000"/>
                <w:sz w:val="16"/>
                <w:szCs w:val="16"/>
                <w:lang w:eastAsia="es-PE"/>
              </w:rPr>
              <w:t>i</w:t>
            </w:r>
            <w:r w:rsidRPr="0029568C">
              <w:rPr>
                <w:rFonts w:ascii="Arial" w:eastAsia="Times New Roman" w:hAnsi="Arial" w:cs="Arial"/>
                <w:color w:val="000000"/>
                <w:sz w:val="16"/>
                <w:szCs w:val="16"/>
                <w:lang w:eastAsia="es-PE"/>
              </w:rPr>
              <w:t>moya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6C7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2,736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4ABD5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4DB865"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2,736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A7F127"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2,290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DB45C0"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 xml:space="preserve">         5,026 </w:t>
            </w:r>
          </w:p>
        </w:tc>
      </w:tr>
      <w:tr w:rsidR="007A1DE7" w:rsidRPr="0029568C" w14:paraId="71D82164" w14:textId="77777777" w:rsidTr="00642F37">
        <w:trPr>
          <w:trHeight w:val="20"/>
        </w:trPr>
        <w:tc>
          <w:tcPr>
            <w:tcW w:w="0" w:type="auto"/>
            <w:tcBorders>
              <w:top w:val="single" w:sz="4" w:space="0" w:color="auto"/>
              <w:bottom w:val="single" w:sz="4" w:space="0" w:color="auto"/>
            </w:tcBorders>
            <w:shd w:val="clear" w:color="auto" w:fill="auto"/>
            <w:noWrap/>
            <w:vAlign w:val="bottom"/>
          </w:tcPr>
          <w:p w14:paraId="5EBCB99A"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bottom w:val="single" w:sz="4" w:space="0" w:color="auto"/>
            </w:tcBorders>
            <w:shd w:val="clear" w:color="auto" w:fill="auto"/>
            <w:noWrap/>
            <w:vAlign w:val="bottom"/>
          </w:tcPr>
          <w:p w14:paraId="092938F7"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bottom w:val="single" w:sz="4" w:space="0" w:color="auto"/>
            </w:tcBorders>
            <w:shd w:val="clear" w:color="auto" w:fill="auto"/>
            <w:noWrap/>
            <w:vAlign w:val="bottom"/>
          </w:tcPr>
          <w:p w14:paraId="0D7B246A"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bottom w:val="single" w:sz="4" w:space="0" w:color="auto"/>
            </w:tcBorders>
            <w:shd w:val="clear" w:color="auto" w:fill="auto"/>
            <w:noWrap/>
            <w:vAlign w:val="bottom"/>
          </w:tcPr>
          <w:p w14:paraId="4830B154"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bottom w:val="single" w:sz="4" w:space="0" w:color="auto"/>
            </w:tcBorders>
            <w:shd w:val="clear" w:color="auto" w:fill="auto"/>
            <w:noWrap/>
            <w:vAlign w:val="bottom"/>
          </w:tcPr>
          <w:p w14:paraId="0F0FAD8C"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bottom w:val="single" w:sz="4" w:space="0" w:color="auto"/>
            </w:tcBorders>
            <w:shd w:val="clear" w:color="auto" w:fill="auto"/>
            <w:noWrap/>
            <w:vAlign w:val="bottom"/>
          </w:tcPr>
          <w:p w14:paraId="67819904" w14:textId="77777777" w:rsidR="007A1DE7" w:rsidRPr="0029568C" w:rsidRDefault="007A1DE7" w:rsidP="00642F37">
            <w:pPr>
              <w:jc w:val="left"/>
              <w:rPr>
                <w:rFonts w:ascii="Arial" w:eastAsia="Times New Roman" w:hAnsi="Arial" w:cs="Arial"/>
                <w:color w:val="000000"/>
                <w:sz w:val="16"/>
                <w:szCs w:val="16"/>
                <w:lang w:eastAsia="es-PE"/>
              </w:rPr>
            </w:pPr>
          </w:p>
        </w:tc>
      </w:tr>
      <w:tr w:rsidR="007A1DE7" w:rsidRPr="0029568C" w14:paraId="09B5035F" w14:textId="77777777" w:rsidTr="00642F37">
        <w:trPr>
          <w:trHeight w:val="20"/>
        </w:trPr>
        <w:tc>
          <w:tcPr>
            <w:tcW w:w="0" w:type="auto"/>
            <w:vMerge w:val="restart"/>
            <w:tcBorders>
              <w:top w:val="single" w:sz="4" w:space="0" w:color="auto"/>
              <w:left w:val="single" w:sz="4" w:space="0" w:color="auto"/>
              <w:right w:val="nil"/>
            </w:tcBorders>
            <w:shd w:val="clear" w:color="auto" w:fill="auto"/>
            <w:noWrap/>
            <w:vAlign w:val="bottom"/>
            <w:hideMark/>
          </w:tcPr>
          <w:p w14:paraId="0B85EB99" w14:textId="77777777" w:rsidR="007A1DE7"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Año</w:t>
            </w:r>
          </w:p>
          <w:p w14:paraId="2BAC0036" w14:textId="77777777" w:rsidR="007A1DE7" w:rsidRPr="0029568C"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D0DE"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A97F6F"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8A944C"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(A-B)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681E25"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5958EC"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(D)</w:t>
            </w:r>
          </w:p>
        </w:tc>
      </w:tr>
      <w:tr w:rsidR="007A1DE7" w:rsidRPr="0029568C" w14:paraId="5F170FC3" w14:textId="77777777" w:rsidTr="00642F37">
        <w:trPr>
          <w:trHeight w:val="20"/>
        </w:trPr>
        <w:tc>
          <w:tcPr>
            <w:tcW w:w="0" w:type="auto"/>
            <w:vMerge/>
            <w:tcBorders>
              <w:left w:val="single" w:sz="4" w:space="0" w:color="auto"/>
              <w:bottom w:val="single" w:sz="4" w:space="0" w:color="auto"/>
              <w:right w:val="nil"/>
            </w:tcBorders>
            <w:shd w:val="clear" w:color="auto" w:fill="auto"/>
            <w:noWrap/>
            <w:vAlign w:val="bottom"/>
            <w:hideMark/>
          </w:tcPr>
          <w:p w14:paraId="004EF861"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62CC"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Producción</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2A29D8"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Exportaciones</w:t>
            </w:r>
            <w:r>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93FD64"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Ventas internas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6CA877"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Importaciones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87AD7B"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Mercado</w:t>
            </w:r>
            <w:r>
              <w:rPr>
                <w:rFonts w:ascii="Arial" w:eastAsia="Times New Roman" w:hAnsi="Arial" w:cs="Arial"/>
                <w:color w:val="000000"/>
                <w:sz w:val="16"/>
                <w:szCs w:val="16"/>
                <w:lang w:eastAsia="es-PE"/>
              </w:rPr>
              <w:t xml:space="preserve"> ™</w:t>
            </w:r>
          </w:p>
        </w:tc>
      </w:tr>
      <w:tr w:rsidR="007A1DE7" w:rsidRPr="0029568C" w14:paraId="05AE107F" w14:textId="77777777" w:rsidTr="00642F37">
        <w:trPr>
          <w:trHeight w:val="2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2C4A20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Papa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C50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1,317,923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9D532A"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8C34A4"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1,317,923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CC753C"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16,804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BA49C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1,334,727 </w:t>
            </w:r>
          </w:p>
        </w:tc>
      </w:tr>
      <w:tr w:rsidR="007A1DE7" w:rsidRPr="0029568C" w14:paraId="4019829B"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01BB9582"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Tomate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5223"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73,515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52BBD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FE270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73,515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2BC209"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3,336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BF973B"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76,851 </w:t>
            </w:r>
          </w:p>
        </w:tc>
      </w:tr>
      <w:tr w:rsidR="007A1DE7" w:rsidRPr="0029568C" w14:paraId="07B87646"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2DB45BC9"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Cebolla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201F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119,734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813EC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537753"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119,734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1562C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1,824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7A310C"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121,558 </w:t>
            </w:r>
          </w:p>
        </w:tc>
      </w:tr>
      <w:tr w:rsidR="007A1DE7" w:rsidRPr="0029568C" w14:paraId="31A3EF4F"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4A9E17E6"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Zanahoria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9C6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70,063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092BE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E65E7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70,063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2C662"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228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417EA1"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70,291 </w:t>
            </w:r>
          </w:p>
        </w:tc>
      </w:tr>
      <w:tr w:rsidR="007A1DE7" w:rsidRPr="0029568C" w14:paraId="70D4E654"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920773F"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Palta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BAC03"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12,477 </w:t>
            </w:r>
          </w:p>
        </w:tc>
        <w:tc>
          <w:tcPr>
            <w:tcW w:w="0" w:type="auto"/>
            <w:tcBorders>
              <w:top w:val="nil"/>
              <w:left w:val="nil"/>
              <w:bottom w:val="single" w:sz="4" w:space="0" w:color="auto"/>
              <w:right w:val="single" w:sz="4" w:space="0" w:color="auto"/>
            </w:tcBorders>
            <w:shd w:val="clear" w:color="auto" w:fill="auto"/>
            <w:noWrap/>
            <w:vAlign w:val="bottom"/>
            <w:hideMark/>
          </w:tcPr>
          <w:p w14:paraId="2252E04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6073FBDB"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12,477 </w:t>
            </w:r>
          </w:p>
        </w:tc>
        <w:tc>
          <w:tcPr>
            <w:tcW w:w="0" w:type="auto"/>
            <w:tcBorders>
              <w:top w:val="nil"/>
              <w:left w:val="nil"/>
              <w:bottom w:val="single" w:sz="4" w:space="0" w:color="auto"/>
              <w:right w:val="single" w:sz="4" w:space="0" w:color="auto"/>
            </w:tcBorders>
            <w:shd w:val="clear" w:color="auto" w:fill="auto"/>
            <w:noWrap/>
            <w:vAlign w:val="bottom"/>
            <w:hideMark/>
          </w:tcPr>
          <w:p w14:paraId="5C91F37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1,956 </w:t>
            </w:r>
          </w:p>
        </w:tc>
        <w:tc>
          <w:tcPr>
            <w:tcW w:w="0" w:type="auto"/>
            <w:tcBorders>
              <w:top w:val="nil"/>
              <w:left w:val="nil"/>
              <w:bottom w:val="single" w:sz="4" w:space="0" w:color="auto"/>
              <w:right w:val="single" w:sz="4" w:space="0" w:color="auto"/>
            </w:tcBorders>
            <w:shd w:val="clear" w:color="auto" w:fill="auto"/>
            <w:noWrap/>
            <w:vAlign w:val="bottom"/>
            <w:hideMark/>
          </w:tcPr>
          <w:p w14:paraId="6637416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14,433 </w:t>
            </w:r>
          </w:p>
        </w:tc>
      </w:tr>
      <w:tr w:rsidR="007A1DE7" w:rsidRPr="0029568C" w14:paraId="14EB5EA7"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32952385"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Limón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07AA9"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25,756 </w:t>
            </w:r>
          </w:p>
        </w:tc>
        <w:tc>
          <w:tcPr>
            <w:tcW w:w="0" w:type="auto"/>
            <w:tcBorders>
              <w:top w:val="nil"/>
              <w:left w:val="nil"/>
              <w:bottom w:val="single" w:sz="4" w:space="0" w:color="auto"/>
              <w:right w:val="single" w:sz="4" w:space="0" w:color="auto"/>
            </w:tcBorders>
            <w:shd w:val="clear" w:color="auto" w:fill="auto"/>
            <w:noWrap/>
            <w:vAlign w:val="bottom"/>
            <w:hideMark/>
          </w:tcPr>
          <w:p w14:paraId="41EE7AF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74F019D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25,756 </w:t>
            </w:r>
          </w:p>
        </w:tc>
        <w:tc>
          <w:tcPr>
            <w:tcW w:w="0" w:type="auto"/>
            <w:tcBorders>
              <w:top w:val="nil"/>
              <w:left w:val="nil"/>
              <w:bottom w:val="single" w:sz="4" w:space="0" w:color="auto"/>
              <w:right w:val="single" w:sz="4" w:space="0" w:color="auto"/>
            </w:tcBorders>
            <w:shd w:val="clear" w:color="auto" w:fill="auto"/>
            <w:noWrap/>
            <w:vAlign w:val="bottom"/>
            <w:hideMark/>
          </w:tcPr>
          <w:p w14:paraId="3A1C2B37"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2,513 </w:t>
            </w:r>
          </w:p>
        </w:tc>
        <w:tc>
          <w:tcPr>
            <w:tcW w:w="0" w:type="auto"/>
            <w:tcBorders>
              <w:top w:val="nil"/>
              <w:left w:val="nil"/>
              <w:bottom w:val="single" w:sz="4" w:space="0" w:color="auto"/>
              <w:right w:val="single" w:sz="4" w:space="0" w:color="auto"/>
            </w:tcBorders>
            <w:shd w:val="clear" w:color="auto" w:fill="auto"/>
            <w:noWrap/>
            <w:vAlign w:val="bottom"/>
            <w:hideMark/>
          </w:tcPr>
          <w:p w14:paraId="65B2BC3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28,269 </w:t>
            </w:r>
          </w:p>
        </w:tc>
      </w:tr>
      <w:tr w:rsidR="007A1DE7" w:rsidRPr="0029568C" w14:paraId="04D38FF1"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249AE9E3"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Uva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B6C4D"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22,235 </w:t>
            </w:r>
          </w:p>
        </w:tc>
        <w:tc>
          <w:tcPr>
            <w:tcW w:w="0" w:type="auto"/>
            <w:tcBorders>
              <w:top w:val="nil"/>
              <w:left w:val="nil"/>
              <w:bottom w:val="single" w:sz="4" w:space="0" w:color="auto"/>
              <w:right w:val="single" w:sz="4" w:space="0" w:color="auto"/>
            </w:tcBorders>
            <w:shd w:val="clear" w:color="auto" w:fill="auto"/>
            <w:noWrap/>
            <w:vAlign w:val="bottom"/>
            <w:hideMark/>
          </w:tcPr>
          <w:p w14:paraId="5F46A0B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33903EA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22,235 </w:t>
            </w:r>
          </w:p>
        </w:tc>
        <w:tc>
          <w:tcPr>
            <w:tcW w:w="0" w:type="auto"/>
            <w:tcBorders>
              <w:top w:val="nil"/>
              <w:left w:val="nil"/>
              <w:bottom w:val="single" w:sz="4" w:space="0" w:color="auto"/>
              <w:right w:val="single" w:sz="4" w:space="0" w:color="auto"/>
            </w:tcBorders>
            <w:shd w:val="clear" w:color="auto" w:fill="auto"/>
            <w:noWrap/>
            <w:vAlign w:val="bottom"/>
            <w:hideMark/>
          </w:tcPr>
          <w:p w14:paraId="3FC18DE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2,109 </w:t>
            </w:r>
          </w:p>
        </w:tc>
        <w:tc>
          <w:tcPr>
            <w:tcW w:w="0" w:type="auto"/>
            <w:tcBorders>
              <w:top w:val="nil"/>
              <w:left w:val="nil"/>
              <w:bottom w:val="single" w:sz="4" w:space="0" w:color="auto"/>
              <w:right w:val="single" w:sz="4" w:space="0" w:color="auto"/>
            </w:tcBorders>
            <w:shd w:val="clear" w:color="auto" w:fill="auto"/>
            <w:noWrap/>
            <w:vAlign w:val="bottom"/>
            <w:hideMark/>
          </w:tcPr>
          <w:p w14:paraId="7F6C9D1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24,344 </w:t>
            </w:r>
          </w:p>
        </w:tc>
      </w:tr>
      <w:tr w:rsidR="007A1DE7" w:rsidRPr="0029568C" w14:paraId="6CA6EC5F"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4345CB85"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Chir</w:t>
            </w:r>
            <w:r>
              <w:rPr>
                <w:rFonts w:ascii="Arial" w:eastAsia="Times New Roman" w:hAnsi="Arial" w:cs="Arial"/>
                <w:color w:val="000000"/>
                <w:sz w:val="16"/>
                <w:szCs w:val="16"/>
                <w:lang w:eastAsia="es-PE"/>
              </w:rPr>
              <w:t>i</w:t>
            </w:r>
            <w:r w:rsidRPr="0029568C">
              <w:rPr>
                <w:rFonts w:ascii="Arial" w:eastAsia="Times New Roman" w:hAnsi="Arial" w:cs="Arial"/>
                <w:color w:val="000000"/>
                <w:sz w:val="16"/>
                <w:szCs w:val="16"/>
                <w:lang w:eastAsia="es-PE"/>
              </w:rPr>
              <w:t>moya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9D854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2,713 </w:t>
            </w:r>
          </w:p>
        </w:tc>
        <w:tc>
          <w:tcPr>
            <w:tcW w:w="0" w:type="auto"/>
            <w:tcBorders>
              <w:top w:val="nil"/>
              <w:left w:val="nil"/>
              <w:bottom w:val="single" w:sz="4" w:space="0" w:color="auto"/>
              <w:right w:val="single" w:sz="4" w:space="0" w:color="auto"/>
            </w:tcBorders>
            <w:shd w:val="clear" w:color="auto" w:fill="auto"/>
            <w:noWrap/>
            <w:vAlign w:val="bottom"/>
            <w:hideMark/>
          </w:tcPr>
          <w:p w14:paraId="210EFE7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5743DC03"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2,713 </w:t>
            </w:r>
          </w:p>
        </w:tc>
        <w:tc>
          <w:tcPr>
            <w:tcW w:w="0" w:type="auto"/>
            <w:tcBorders>
              <w:top w:val="nil"/>
              <w:left w:val="nil"/>
              <w:bottom w:val="single" w:sz="4" w:space="0" w:color="auto"/>
              <w:right w:val="single" w:sz="4" w:space="0" w:color="auto"/>
            </w:tcBorders>
            <w:shd w:val="clear" w:color="auto" w:fill="auto"/>
            <w:noWrap/>
            <w:vAlign w:val="bottom"/>
            <w:hideMark/>
          </w:tcPr>
          <w:p w14:paraId="615C4A4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610 </w:t>
            </w:r>
          </w:p>
        </w:tc>
        <w:tc>
          <w:tcPr>
            <w:tcW w:w="0" w:type="auto"/>
            <w:tcBorders>
              <w:top w:val="nil"/>
              <w:left w:val="nil"/>
              <w:bottom w:val="single" w:sz="4" w:space="0" w:color="auto"/>
              <w:right w:val="single" w:sz="4" w:space="0" w:color="auto"/>
            </w:tcBorders>
            <w:shd w:val="clear" w:color="auto" w:fill="auto"/>
            <w:noWrap/>
            <w:vAlign w:val="bottom"/>
            <w:hideMark/>
          </w:tcPr>
          <w:p w14:paraId="2C9BB621"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3,323 </w:t>
            </w:r>
          </w:p>
        </w:tc>
      </w:tr>
    </w:tbl>
    <w:p w14:paraId="5AC6F74A" w14:textId="77777777" w:rsidR="007A1DE7" w:rsidRDefault="007A1DE7" w:rsidP="004260A2">
      <w:pPr>
        <w:pStyle w:val="Textonotapie"/>
        <w:rPr>
          <w:rFonts w:ascii="Arial" w:hAnsi="Arial" w:cs="Arial"/>
          <w:sz w:val="18"/>
          <w:szCs w:val="18"/>
        </w:rPr>
      </w:pPr>
    </w:p>
    <w:tbl>
      <w:tblPr>
        <w:tblW w:w="0" w:type="auto"/>
        <w:tblInd w:w="-5" w:type="dxa"/>
        <w:tblCellMar>
          <w:left w:w="70" w:type="dxa"/>
          <w:right w:w="70" w:type="dxa"/>
        </w:tblCellMar>
        <w:tblLook w:val="04A0" w:firstRow="1" w:lastRow="0" w:firstColumn="1" w:lastColumn="0" w:noHBand="0" w:noVBand="1"/>
      </w:tblPr>
      <w:tblGrid>
        <w:gridCol w:w="861"/>
        <w:gridCol w:w="1145"/>
        <w:gridCol w:w="1359"/>
        <w:gridCol w:w="1457"/>
        <w:gridCol w:w="1350"/>
        <w:gridCol w:w="986"/>
      </w:tblGrid>
      <w:tr w:rsidR="007A1DE7" w:rsidRPr="0029568C" w14:paraId="3F6260BA" w14:textId="77777777" w:rsidTr="00642F37">
        <w:trPr>
          <w:trHeight w:val="20"/>
        </w:trPr>
        <w:tc>
          <w:tcPr>
            <w:tcW w:w="0" w:type="auto"/>
            <w:vMerge w:val="restart"/>
            <w:tcBorders>
              <w:top w:val="single" w:sz="4" w:space="0" w:color="auto"/>
              <w:left w:val="single" w:sz="4" w:space="0" w:color="auto"/>
              <w:right w:val="nil"/>
            </w:tcBorders>
            <w:shd w:val="clear" w:color="auto" w:fill="auto"/>
            <w:noWrap/>
            <w:vAlign w:val="bottom"/>
            <w:hideMark/>
          </w:tcPr>
          <w:p w14:paraId="1E09B89D" w14:textId="77777777" w:rsidR="007A1DE7"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Año</w:t>
            </w:r>
          </w:p>
          <w:p w14:paraId="75FC13A2" w14:textId="77777777" w:rsidR="007A1DE7" w:rsidRPr="0029568C" w:rsidRDefault="007A1DE7" w:rsidP="00642F37">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2021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1B52"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470129"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048313"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(A-B)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252914"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A58815"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 + (D)</w:t>
            </w:r>
          </w:p>
        </w:tc>
      </w:tr>
      <w:tr w:rsidR="007A1DE7" w:rsidRPr="0029568C" w14:paraId="7B6DE72B" w14:textId="77777777" w:rsidTr="00642F37">
        <w:trPr>
          <w:trHeight w:val="20"/>
        </w:trPr>
        <w:tc>
          <w:tcPr>
            <w:tcW w:w="0" w:type="auto"/>
            <w:vMerge/>
            <w:tcBorders>
              <w:left w:val="single" w:sz="4" w:space="0" w:color="auto"/>
              <w:bottom w:val="single" w:sz="4" w:space="0" w:color="auto"/>
              <w:right w:val="nil"/>
            </w:tcBorders>
            <w:shd w:val="clear" w:color="auto" w:fill="auto"/>
            <w:noWrap/>
            <w:vAlign w:val="bottom"/>
            <w:hideMark/>
          </w:tcPr>
          <w:p w14:paraId="3C2583E8" w14:textId="77777777" w:rsidR="007A1DE7" w:rsidRPr="0029568C" w:rsidRDefault="007A1DE7" w:rsidP="00642F37">
            <w:pPr>
              <w:jc w:val="left"/>
              <w:rPr>
                <w:rFonts w:ascii="Arial" w:eastAsia="Times New Roman" w:hAnsi="Arial" w:cs="Arial"/>
                <w:color w:val="000000"/>
                <w:sz w:val="16"/>
                <w:szCs w:val="16"/>
                <w:lang w:eastAsia="es-P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227F0"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Producción</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02CEB2"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Exportaciones</w:t>
            </w:r>
            <w:r>
              <w:rPr>
                <w:rFonts w:ascii="Arial" w:eastAsia="Times New Roman" w:hAnsi="Arial" w:cs="Arial"/>
                <w:color w:val="000000"/>
                <w:sz w:val="16"/>
                <w:szCs w:val="16"/>
                <w:lang w:eastAsia="es-PE"/>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C05876"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Ventas internas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0E5985"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Importaciones</w:t>
            </w:r>
            <w:r>
              <w:rPr>
                <w:rFonts w:ascii="Arial" w:eastAsia="Times New Roman" w:hAnsi="Arial" w:cs="Arial"/>
                <w:color w:val="000000"/>
                <w:sz w:val="16"/>
                <w:szCs w:val="16"/>
                <w:lang w:eastAsia="es-PE"/>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8D1510" w14:textId="77777777" w:rsidR="007A1DE7" w:rsidRPr="0029568C" w:rsidRDefault="007A1DE7" w:rsidP="00642F37">
            <w:pPr>
              <w:jc w:val="center"/>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Mercado</w:t>
            </w:r>
            <w:r>
              <w:rPr>
                <w:rFonts w:ascii="Arial" w:eastAsia="Times New Roman" w:hAnsi="Arial" w:cs="Arial"/>
                <w:color w:val="000000"/>
                <w:sz w:val="16"/>
                <w:szCs w:val="16"/>
                <w:lang w:eastAsia="es-PE"/>
              </w:rPr>
              <w:t xml:space="preserve"> ™</w:t>
            </w:r>
          </w:p>
        </w:tc>
      </w:tr>
      <w:tr w:rsidR="007A1DE7" w:rsidRPr="0029568C" w14:paraId="35AAABA2" w14:textId="77777777" w:rsidTr="00642F37">
        <w:trPr>
          <w:trHeight w:val="2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24A4D3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Papa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F74D"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1,272,649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F90C2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54236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1,272,649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E04F6A"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9,753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53532D"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1,282,402 </w:t>
            </w:r>
          </w:p>
        </w:tc>
      </w:tr>
      <w:tr w:rsidR="007A1DE7" w:rsidRPr="0029568C" w14:paraId="32F65F6A"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6F8727D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Tomate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2419"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77,116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A2B29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AB2193"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77,116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33FDDC"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101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9ECB9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77,217 </w:t>
            </w:r>
          </w:p>
        </w:tc>
      </w:tr>
      <w:tr w:rsidR="007A1DE7" w:rsidRPr="0029568C" w14:paraId="6FE3B992"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30B73861"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Cebolla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B707"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139,661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4C86EC"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E0DD7C"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139,661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9D980B"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9,281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DEA819"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148,942 </w:t>
            </w:r>
          </w:p>
        </w:tc>
      </w:tr>
      <w:tr w:rsidR="007A1DE7" w:rsidRPr="0029568C" w14:paraId="47D0B373"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0E5304DD"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Zanahoria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E3847"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83,802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F1B2CA"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64D5A9"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83,802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658BE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431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B5497A"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84,233 </w:t>
            </w:r>
          </w:p>
        </w:tc>
      </w:tr>
      <w:tr w:rsidR="007A1DE7" w:rsidRPr="0029568C" w14:paraId="5D2E523B"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2C810C5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Palta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E722"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12,443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86E8A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983EB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12,443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A9AE9D"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776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9CC495"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13,219 </w:t>
            </w:r>
          </w:p>
        </w:tc>
      </w:tr>
      <w:tr w:rsidR="007A1DE7" w:rsidRPr="0029568C" w14:paraId="701DE4E5"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551593EC"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Limón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8B38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25,764 </w:t>
            </w:r>
          </w:p>
        </w:tc>
        <w:tc>
          <w:tcPr>
            <w:tcW w:w="0" w:type="auto"/>
            <w:tcBorders>
              <w:top w:val="nil"/>
              <w:left w:val="nil"/>
              <w:bottom w:val="single" w:sz="4" w:space="0" w:color="auto"/>
              <w:right w:val="single" w:sz="4" w:space="0" w:color="auto"/>
            </w:tcBorders>
            <w:shd w:val="clear" w:color="auto" w:fill="auto"/>
            <w:noWrap/>
            <w:vAlign w:val="bottom"/>
            <w:hideMark/>
          </w:tcPr>
          <w:p w14:paraId="0F6D1AD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67AC66AD"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25,764 </w:t>
            </w:r>
          </w:p>
        </w:tc>
        <w:tc>
          <w:tcPr>
            <w:tcW w:w="0" w:type="auto"/>
            <w:tcBorders>
              <w:top w:val="nil"/>
              <w:left w:val="nil"/>
              <w:bottom w:val="single" w:sz="4" w:space="0" w:color="auto"/>
              <w:right w:val="single" w:sz="4" w:space="0" w:color="auto"/>
            </w:tcBorders>
            <w:shd w:val="clear" w:color="auto" w:fill="auto"/>
            <w:noWrap/>
            <w:vAlign w:val="bottom"/>
            <w:hideMark/>
          </w:tcPr>
          <w:p w14:paraId="5BEBE53F"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872 </w:t>
            </w:r>
          </w:p>
        </w:tc>
        <w:tc>
          <w:tcPr>
            <w:tcW w:w="0" w:type="auto"/>
            <w:tcBorders>
              <w:top w:val="nil"/>
              <w:left w:val="nil"/>
              <w:bottom w:val="single" w:sz="4" w:space="0" w:color="auto"/>
              <w:right w:val="single" w:sz="4" w:space="0" w:color="auto"/>
            </w:tcBorders>
            <w:shd w:val="clear" w:color="auto" w:fill="auto"/>
            <w:noWrap/>
            <w:vAlign w:val="bottom"/>
            <w:hideMark/>
          </w:tcPr>
          <w:p w14:paraId="03C67908"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26,636 </w:t>
            </w:r>
          </w:p>
        </w:tc>
      </w:tr>
      <w:tr w:rsidR="007A1DE7" w:rsidRPr="0029568C" w14:paraId="2B437697"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45E31FD9"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Uva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9AF02"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27,990 </w:t>
            </w:r>
          </w:p>
        </w:tc>
        <w:tc>
          <w:tcPr>
            <w:tcW w:w="0" w:type="auto"/>
            <w:tcBorders>
              <w:top w:val="nil"/>
              <w:left w:val="nil"/>
              <w:bottom w:val="single" w:sz="4" w:space="0" w:color="auto"/>
              <w:right w:val="single" w:sz="4" w:space="0" w:color="auto"/>
            </w:tcBorders>
            <w:shd w:val="clear" w:color="auto" w:fill="auto"/>
            <w:noWrap/>
            <w:vAlign w:val="bottom"/>
            <w:hideMark/>
          </w:tcPr>
          <w:p w14:paraId="66CBBE22"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42 </w:t>
            </w:r>
          </w:p>
        </w:tc>
        <w:tc>
          <w:tcPr>
            <w:tcW w:w="0" w:type="auto"/>
            <w:tcBorders>
              <w:top w:val="nil"/>
              <w:left w:val="nil"/>
              <w:bottom w:val="single" w:sz="4" w:space="0" w:color="auto"/>
              <w:right w:val="single" w:sz="4" w:space="0" w:color="auto"/>
            </w:tcBorders>
            <w:shd w:val="clear" w:color="auto" w:fill="auto"/>
            <w:noWrap/>
            <w:vAlign w:val="bottom"/>
            <w:hideMark/>
          </w:tcPr>
          <w:p w14:paraId="314A1976"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27,948 </w:t>
            </w:r>
          </w:p>
        </w:tc>
        <w:tc>
          <w:tcPr>
            <w:tcW w:w="0" w:type="auto"/>
            <w:tcBorders>
              <w:top w:val="nil"/>
              <w:left w:val="nil"/>
              <w:bottom w:val="single" w:sz="4" w:space="0" w:color="auto"/>
              <w:right w:val="single" w:sz="4" w:space="0" w:color="auto"/>
            </w:tcBorders>
            <w:shd w:val="clear" w:color="auto" w:fill="auto"/>
            <w:noWrap/>
            <w:vAlign w:val="bottom"/>
            <w:hideMark/>
          </w:tcPr>
          <w:p w14:paraId="02BF880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884 </w:t>
            </w:r>
          </w:p>
        </w:tc>
        <w:tc>
          <w:tcPr>
            <w:tcW w:w="0" w:type="auto"/>
            <w:tcBorders>
              <w:top w:val="nil"/>
              <w:left w:val="nil"/>
              <w:bottom w:val="single" w:sz="4" w:space="0" w:color="auto"/>
              <w:right w:val="single" w:sz="4" w:space="0" w:color="auto"/>
            </w:tcBorders>
            <w:shd w:val="clear" w:color="auto" w:fill="auto"/>
            <w:noWrap/>
            <w:vAlign w:val="bottom"/>
            <w:hideMark/>
          </w:tcPr>
          <w:p w14:paraId="08D33FCE"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28,832 </w:t>
            </w:r>
          </w:p>
        </w:tc>
      </w:tr>
      <w:tr w:rsidR="007A1DE7" w:rsidRPr="0029568C" w14:paraId="1BF32CD1" w14:textId="77777777" w:rsidTr="00642F37">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56294487" w14:textId="77777777" w:rsidR="007A1DE7" w:rsidRPr="0029568C" w:rsidRDefault="007A1DE7" w:rsidP="00642F37">
            <w:pPr>
              <w:jc w:val="left"/>
              <w:rPr>
                <w:rFonts w:ascii="Arial" w:eastAsia="Times New Roman" w:hAnsi="Arial" w:cs="Arial"/>
                <w:color w:val="000000"/>
                <w:sz w:val="16"/>
                <w:szCs w:val="16"/>
                <w:lang w:eastAsia="es-PE"/>
              </w:rPr>
            </w:pPr>
            <w:r w:rsidRPr="0029568C">
              <w:rPr>
                <w:rFonts w:ascii="Arial" w:eastAsia="Times New Roman" w:hAnsi="Arial" w:cs="Arial"/>
                <w:color w:val="000000"/>
                <w:sz w:val="16"/>
                <w:szCs w:val="16"/>
                <w:lang w:eastAsia="es-PE"/>
              </w:rPr>
              <w:t>Chir</w:t>
            </w:r>
            <w:r>
              <w:rPr>
                <w:rFonts w:ascii="Arial" w:eastAsia="Times New Roman" w:hAnsi="Arial" w:cs="Arial"/>
                <w:color w:val="000000"/>
                <w:sz w:val="16"/>
                <w:szCs w:val="16"/>
                <w:lang w:eastAsia="es-PE"/>
              </w:rPr>
              <w:t>i</w:t>
            </w:r>
            <w:r w:rsidRPr="0029568C">
              <w:rPr>
                <w:rFonts w:ascii="Arial" w:eastAsia="Times New Roman" w:hAnsi="Arial" w:cs="Arial"/>
                <w:color w:val="000000"/>
                <w:sz w:val="16"/>
                <w:szCs w:val="16"/>
                <w:lang w:eastAsia="es-PE"/>
              </w:rPr>
              <w:t>moya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6DD27"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2,692 </w:t>
            </w:r>
          </w:p>
        </w:tc>
        <w:tc>
          <w:tcPr>
            <w:tcW w:w="0" w:type="auto"/>
            <w:tcBorders>
              <w:top w:val="nil"/>
              <w:left w:val="nil"/>
              <w:bottom w:val="single" w:sz="4" w:space="0" w:color="auto"/>
              <w:right w:val="single" w:sz="4" w:space="0" w:color="auto"/>
            </w:tcBorders>
            <w:shd w:val="clear" w:color="auto" w:fill="auto"/>
            <w:noWrap/>
            <w:vAlign w:val="bottom"/>
            <w:hideMark/>
          </w:tcPr>
          <w:p w14:paraId="3BCEE4C1"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0B2A93D0"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2,692 </w:t>
            </w:r>
          </w:p>
        </w:tc>
        <w:tc>
          <w:tcPr>
            <w:tcW w:w="0" w:type="auto"/>
            <w:tcBorders>
              <w:top w:val="nil"/>
              <w:left w:val="nil"/>
              <w:bottom w:val="single" w:sz="4" w:space="0" w:color="auto"/>
              <w:right w:val="single" w:sz="4" w:space="0" w:color="auto"/>
            </w:tcBorders>
            <w:shd w:val="clear" w:color="auto" w:fill="auto"/>
            <w:noWrap/>
            <w:vAlign w:val="bottom"/>
            <w:hideMark/>
          </w:tcPr>
          <w:p w14:paraId="7B7541EA"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201 </w:t>
            </w:r>
          </w:p>
        </w:tc>
        <w:tc>
          <w:tcPr>
            <w:tcW w:w="0" w:type="auto"/>
            <w:tcBorders>
              <w:top w:val="nil"/>
              <w:left w:val="nil"/>
              <w:bottom w:val="single" w:sz="4" w:space="0" w:color="auto"/>
              <w:right w:val="single" w:sz="4" w:space="0" w:color="auto"/>
            </w:tcBorders>
            <w:shd w:val="clear" w:color="auto" w:fill="auto"/>
            <w:noWrap/>
            <w:vAlign w:val="bottom"/>
            <w:hideMark/>
          </w:tcPr>
          <w:p w14:paraId="5C6EA66B" w14:textId="77777777" w:rsidR="007A1DE7" w:rsidRPr="0029568C" w:rsidRDefault="007A1DE7" w:rsidP="00642F37">
            <w:pPr>
              <w:jc w:val="right"/>
              <w:rPr>
                <w:rFonts w:ascii="Arial" w:eastAsia="Times New Roman" w:hAnsi="Arial" w:cs="Arial"/>
                <w:color w:val="000000"/>
                <w:sz w:val="16"/>
                <w:szCs w:val="16"/>
                <w:lang w:eastAsia="es-PE"/>
              </w:rPr>
            </w:pPr>
            <w:r w:rsidRPr="007C6A43">
              <w:rPr>
                <w:rFonts w:ascii="Arial" w:hAnsi="Arial" w:cs="Arial"/>
                <w:color w:val="000000"/>
                <w:sz w:val="16"/>
                <w:szCs w:val="16"/>
              </w:rPr>
              <w:t xml:space="preserve">          2,893 </w:t>
            </w:r>
          </w:p>
        </w:tc>
      </w:tr>
    </w:tbl>
    <w:p w14:paraId="5B0B0E83" w14:textId="77777777" w:rsidR="007A1DE7" w:rsidRPr="00317A8E" w:rsidRDefault="007A1DE7" w:rsidP="004260A2">
      <w:pPr>
        <w:pStyle w:val="Textonotapie"/>
        <w:rPr>
          <w:rFonts w:ascii="Arial" w:hAnsi="Arial" w:cs="Arial"/>
          <w:sz w:val="18"/>
          <w:szCs w:val="18"/>
        </w:rPr>
      </w:pPr>
    </w:p>
  </w:footnote>
  <w:footnote w:id="38">
    <w:p w14:paraId="5238A775"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https://www.diputados.bo/legisladores/h%C3%A9ctor-arce-rodr%C3%ADguez.</w:t>
      </w:r>
    </w:p>
  </w:footnote>
  <w:footnote w:id="39">
    <w:p w14:paraId="627D149C"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Folios 000092 y 000093 del expediente.</w:t>
      </w:r>
    </w:p>
  </w:footnote>
  <w:footnote w:id="40">
    <w:p w14:paraId="738C8E18"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1.21 a 2:20</w:t>
      </w:r>
      <w:r w:rsidRPr="000165BD">
        <w:rPr>
          <w:rFonts w:ascii="Arial" w:hAnsi="Arial" w:cs="Arial"/>
          <w:sz w:val="18"/>
          <w:szCs w:val="18"/>
        </w:rPr>
        <w:t>.</w:t>
      </w:r>
    </w:p>
  </w:footnote>
  <w:footnote w:id="41">
    <w:p w14:paraId="72341E5C"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6.05 a 6:33</w:t>
      </w:r>
      <w:r w:rsidRPr="000165BD">
        <w:rPr>
          <w:rFonts w:ascii="Arial" w:hAnsi="Arial" w:cs="Arial"/>
          <w:sz w:val="18"/>
          <w:szCs w:val="18"/>
        </w:rPr>
        <w:t>.</w:t>
      </w:r>
    </w:p>
  </w:footnote>
  <w:footnote w:id="42">
    <w:p w14:paraId="547DA223"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11.11 a 12:13</w:t>
      </w:r>
      <w:r w:rsidRPr="000165BD">
        <w:rPr>
          <w:rFonts w:ascii="Arial" w:hAnsi="Arial" w:cs="Arial"/>
          <w:sz w:val="18"/>
          <w:szCs w:val="18"/>
        </w:rPr>
        <w:t>.</w:t>
      </w:r>
    </w:p>
  </w:footnote>
  <w:footnote w:id="43">
    <w:p w14:paraId="72C1F626"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0:04 a 0:28</w:t>
      </w:r>
      <w:r w:rsidRPr="000165BD">
        <w:rPr>
          <w:rFonts w:ascii="Arial" w:hAnsi="Arial" w:cs="Arial"/>
          <w:sz w:val="18"/>
          <w:szCs w:val="18"/>
        </w:rPr>
        <w:t>.</w:t>
      </w:r>
    </w:p>
  </w:footnote>
  <w:footnote w:id="44">
    <w:p w14:paraId="160CFD0E"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0:51 a 1:55</w:t>
      </w:r>
      <w:r w:rsidRPr="000165BD">
        <w:rPr>
          <w:rFonts w:ascii="Arial" w:hAnsi="Arial" w:cs="Arial"/>
          <w:sz w:val="18"/>
          <w:szCs w:val="18"/>
        </w:rPr>
        <w:t>.</w:t>
      </w:r>
    </w:p>
  </w:footnote>
  <w:footnote w:id="45">
    <w:p w14:paraId="0B54AF45"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w:t>
      </w:r>
      <w:r>
        <w:rPr>
          <w:rFonts w:ascii="Arial" w:hAnsi="Arial" w:cs="Arial"/>
          <w:sz w:val="18"/>
          <w:szCs w:val="18"/>
        </w:rPr>
        <w:t>Minutos 1:30 a 2:51</w:t>
      </w:r>
      <w:r w:rsidRPr="000165BD">
        <w:rPr>
          <w:rFonts w:ascii="Arial" w:hAnsi="Arial" w:cs="Arial"/>
          <w:sz w:val="18"/>
          <w:szCs w:val="18"/>
        </w:rPr>
        <w:t>.</w:t>
      </w:r>
    </w:p>
  </w:footnote>
  <w:footnote w:id="46">
    <w:p w14:paraId="4AD4B1D9" w14:textId="77777777" w:rsidR="007A1DE7" w:rsidRPr="00CB1F02" w:rsidRDefault="007A1DE7" w:rsidP="004260A2">
      <w:pPr>
        <w:pStyle w:val="Textonotapie"/>
        <w:rPr>
          <w:lang w:val="es-ES"/>
        </w:rPr>
      </w:pPr>
      <w:r w:rsidRPr="000165BD">
        <w:rPr>
          <w:rStyle w:val="Refdenotaalpie"/>
          <w:rFonts w:ascii="Arial" w:hAnsi="Arial" w:cs="Arial"/>
        </w:rPr>
        <w:footnoteRef/>
      </w:r>
      <w:r w:rsidRPr="000165BD">
        <w:rPr>
          <w:rFonts w:ascii="Arial" w:hAnsi="Arial" w:cs="Arial"/>
          <w:sz w:val="18"/>
          <w:szCs w:val="18"/>
        </w:rPr>
        <w:t xml:space="preserve"> </w:t>
      </w:r>
      <w:r w:rsidRPr="000165BD">
        <w:rPr>
          <w:rFonts w:ascii="Arial" w:hAnsi="Arial" w:cs="Arial"/>
          <w:sz w:val="18"/>
          <w:szCs w:val="18"/>
          <w:lang w:val="es-ES"/>
        </w:rPr>
        <w:t xml:space="preserve">Los reportes que se citan fueron incorporados al expediente mediante Razón de Secretaría de fecha </w:t>
      </w:r>
      <w:r>
        <w:rPr>
          <w:rFonts w:ascii="Arial" w:hAnsi="Arial" w:cs="Arial"/>
          <w:sz w:val="18"/>
          <w:szCs w:val="18"/>
          <w:lang w:val="es-ES"/>
        </w:rPr>
        <w:t>29</w:t>
      </w:r>
      <w:r w:rsidRPr="000165BD">
        <w:rPr>
          <w:rFonts w:ascii="Arial" w:hAnsi="Arial" w:cs="Arial"/>
          <w:sz w:val="18"/>
          <w:szCs w:val="18"/>
          <w:lang w:val="es-ES"/>
        </w:rPr>
        <w:t xml:space="preserve"> de </w:t>
      </w:r>
      <w:r>
        <w:rPr>
          <w:rFonts w:ascii="Arial" w:hAnsi="Arial" w:cs="Arial"/>
          <w:sz w:val="18"/>
          <w:szCs w:val="18"/>
          <w:lang w:val="es-ES"/>
        </w:rPr>
        <w:t>abril de 2022</w:t>
      </w:r>
      <w:r w:rsidRPr="000165BD">
        <w:rPr>
          <w:rFonts w:ascii="Arial" w:hAnsi="Arial" w:cs="Arial"/>
          <w:sz w:val="18"/>
          <w:szCs w:val="18"/>
          <w:lang w:val="es-ES"/>
        </w:rPr>
        <w:t xml:space="preserve">. Folio </w:t>
      </w:r>
      <w:r>
        <w:rPr>
          <w:rFonts w:ascii="Arial" w:hAnsi="Arial" w:cs="Arial"/>
          <w:sz w:val="18"/>
          <w:szCs w:val="18"/>
          <w:lang w:val="es-ES"/>
        </w:rPr>
        <w:t>002760</w:t>
      </w:r>
      <w:r w:rsidRPr="000165BD">
        <w:rPr>
          <w:rFonts w:ascii="Arial" w:hAnsi="Arial" w:cs="Arial"/>
          <w:sz w:val="18"/>
          <w:szCs w:val="18"/>
          <w:lang w:val="es-ES"/>
        </w:rPr>
        <w:t xml:space="preserve"> del expediente.</w:t>
      </w:r>
    </w:p>
  </w:footnote>
  <w:footnote w:id="47">
    <w:p w14:paraId="5CB7AC1F" w14:textId="77777777" w:rsidR="007A1DE7" w:rsidRDefault="007A1DE7" w:rsidP="004260A2">
      <w:pPr>
        <w:pStyle w:val="Textonotapie"/>
        <w:rPr>
          <w:rFonts w:ascii="Arial" w:hAnsi="Arial" w:cs="Arial"/>
          <w:sz w:val="18"/>
          <w:szCs w:val="18"/>
        </w:rPr>
      </w:pPr>
      <w:r w:rsidRPr="008B215C">
        <w:rPr>
          <w:rStyle w:val="Refdenotaalpie"/>
          <w:rFonts w:ascii="Arial" w:hAnsi="Arial" w:cs="Arial"/>
        </w:rPr>
        <w:footnoteRef/>
      </w:r>
      <w:r w:rsidRPr="008B215C">
        <w:rPr>
          <w:rFonts w:ascii="Arial" w:hAnsi="Arial" w:cs="Arial"/>
          <w:sz w:val="18"/>
          <w:szCs w:val="18"/>
        </w:rPr>
        <w:t xml:space="preserve"> Sobre este aspecto, vale la pena traer a colación lo mencionado por Bolivia en su respuesta, donde alega que las declaraciones vertidas por el </w:t>
      </w:r>
      <w:r>
        <w:rPr>
          <w:rFonts w:ascii="Arial" w:hAnsi="Arial" w:cs="Arial"/>
          <w:sz w:val="18"/>
          <w:szCs w:val="18"/>
        </w:rPr>
        <w:t xml:space="preserve">señor </w:t>
      </w:r>
      <w:r w:rsidRPr="008B215C">
        <w:rPr>
          <w:rFonts w:ascii="Arial" w:hAnsi="Arial" w:cs="Arial"/>
          <w:sz w:val="18"/>
          <w:szCs w:val="18"/>
        </w:rPr>
        <w:t xml:space="preserve">Arce no son de carácter vinculante dentro de las atribuciones del </w:t>
      </w:r>
      <w:r>
        <w:rPr>
          <w:rFonts w:ascii="Arial" w:hAnsi="Arial" w:cs="Arial"/>
          <w:sz w:val="18"/>
          <w:szCs w:val="18"/>
        </w:rPr>
        <w:t>ó</w:t>
      </w:r>
      <w:r w:rsidRPr="008B215C">
        <w:rPr>
          <w:rFonts w:ascii="Arial" w:hAnsi="Arial" w:cs="Arial"/>
          <w:sz w:val="18"/>
          <w:szCs w:val="18"/>
        </w:rPr>
        <w:t xml:space="preserve">rgano </w:t>
      </w:r>
      <w:r>
        <w:rPr>
          <w:rFonts w:ascii="Arial" w:hAnsi="Arial" w:cs="Arial"/>
          <w:sz w:val="18"/>
          <w:szCs w:val="18"/>
        </w:rPr>
        <w:t>e</w:t>
      </w:r>
      <w:r w:rsidRPr="008B215C">
        <w:rPr>
          <w:rFonts w:ascii="Arial" w:hAnsi="Arial" w:cs="Arial"/>
          <w:sz w:val="18"/>
          <w:szCs w:val="18"/>
        </w:rPr>
        <w:t>jecutivo, con base a los dispuesto en la Constitución Política del Estado, el cual consagra dentro de sus principios fundamentales, la “</w:t>
      </w:r>
      <w:r w:rsidRPr="00DC54CB">
        <w:rPr>
          <w:rFonts w:ascii="Arial" w:hAnsi="Arial" w:cs="Arial"/>
          <w:i/>
          <w:iCs/>
          <w:sz w:val="18"/>
          <w:szCs w:val="18"/>
        </w:rPr>
        <w:t>división de poderes</w:t>
      </w:r>
      <w:r w:rsidRPr="008B215C">
        <w:rPr>
          <w:rFonts w:ascii="Arial" w:hAnsi="Arial" w:cs="Arial"/>
          <w:sz w:val="18"/>
          <w:szCs w:val="18"/>
        </w:rPr>
        <w:t>”</w:t>
      </w:r>
      <w:r>
        <w:rPr>
          <w:rFonts w:ascii="Arial" w:hAnsi="Arial" w:cs="Arial"/>
          <w:sz w:val="18"/>
          <w:szCs w:val="18"/>
        </w:rPr>
        <w:t xml:space="preserve"> (Folio 000635 del expediente)</w:t>
      </w:r>
      <w:r w:rsidRPr="008B215C">
        <w:rPr>
          <w:rFonts w:ascii="Arial" w:hAnsi="Arial" w:cs="Arial"/>
          <w:sz w:val="18"/>
          <w:szCs w:val="18"/>
        </w:rPr>
        <w:t>.</w:t>
      </w:r>
      <w:r>
        <w:rPr>
          <w:rFonts w:ascii="Arial" w:hAnsi="Arial" w:cs="Arial"/>
          <w:sz w:val="18"/>
          <w:szCs w:val="18"/>
        </w:rPr>
        <w:t xml:space="preserve"> </w:t>
      </w:r>
    </w:p>
    <w:p w14:paraId="0D52F662" w14:textId="77777777" w:rsidR="007A1DE7" w:rsidRDefault="007A1DE7" w:rsidP="004260A2">
      <w:pPr>
        <w:pStyle w:val="Textonotapie"/>
        <w:rPr>
          <w:rFonts w:ascii="Arial" w:hAnsi="Arial" w:cs="Arial"/>
          <w:sz w:val="18"/>
          <w:szCs w:val="18"/>
        </w:rPr>
      </w:pPr>
      <w:r w:rsidRPr="008B215C">
        <w:rPr>
          <w:rFonts w:ascii="Arial" w:hAnsi="Arial" w:cs="Arial"/>
          <w:sz w:val="18"/>
          <w:szCs w:val="18"/>
        </w:rPr>
        <w:t xml:space="preserve">Si bien, </w:t>
      </w:r>
      <w:r>
        <w:rPr>
          <w:rFonts w:ascii="Arial" w:hAnsi="Arial" w:cs="Arial"/>
          <w:sz w:val="18"/>
          <w:szCs w:val="18"/>
        </w:rPr>
        <w:t>a juicio del gobierno de Bolivia</w:t>
      </w:r>
      <w:r w:rsidRPr="008B215C">
        <w:rPr>
          <w:rFonts w:ascii="Arial" w:hAnsi="Arial" w:cs="Arial"/>
          <w:sz w:val="18"/>
          <w:szCs w:val="18"/>
        </w:rPr>
        <w:t xml:space="preserve">, la declaración del señor Arce no constituye una prueba suficiente para constatar la supuesta práctica restrictiva, en la medida </w:t>
      </w:r>
      <w:r>
        <w:rPr>
          <w:rFonts w:ascii="Arial" w:hAnsi="Arial" w:cs="Arial"/>
          <w:sz w:val="18"/>
          <w:szCs w:val="18"/>
        </w:rPr>
        <w:t xml:space="preserve">que </w:t>
      </w:r>
      <w:r w:rsidRPr="008B215C">
        <w:rPr>
          <w:rFonts w:ascii="Arial" w:hAnsi="Arial" w:cs="Arial"/>
          <w:sz w:val="18"/>
          <w:szCs w:val="18"/>
        </w:rPr>
        <w:t xml:space="preserve">no podría tener incidencia sobre las actuaciones </w:t>
      </w:r>
      <w:r>
        <w:rPr>
          <w:rFonts w:ascii="Arial" w:hAnsi="Arial" w:cs="Arial"/>
          <w:sz w:val="18"/>
          <w:szCs w:val="18"/>
        </w:rPr>
        <w:t xml:space="preserve">de las autoridades </w:t>
      </w:r>
      <w:r w:rsidRPr="008B215C">
        <w:rPr>
          <w:rFonts w:ascii="Arial" w:hAnsi="Arial" w:cs="Arial"/>
          <w:sz w:val="18"/>
          <w:szCs w:val="18"/>
        </w:rPr>
        <w:t xml:space="preserve">competentes del órgano ejecutivo, lo cierto es que, </w:t>
      </w:r>
      <w:r>
        <w:rPr>
          <w:rFonts w:ascii="Arial" w:hAnsi="Arial" w:cs="Arial"/>
          <w:sz w:val="18"/>
          <w:szCs w:val="18"/>
        </w:rPr>
        <w:t xml:space="preserve">sus </w:t>
      </w:r>
      <w:r w:rsidRPr="008B215C">
        <w:rPr>
          <w:rFonts w:ascii="Arial" w:hAnsi="Arial" w:cs="Arial"/>
          <w:sz w:val="18"/>
          <w:szCs w:val="18"/>
        </w:rPr>
        <w:t xml:space="preserve">declaraciones </w:t>
      </w:r>
      <w:r>
        <w:rPr>
          <w:rFonts w:ascii="Arial" w:hAnsi="Arial" w:cs="Arial"/>
          <w:sz w:val="18"/>
          <w:szCs w:val="18"/>
        </w:rPr>
        <w:t xml:space="preserve">coinciden con los hechos narrados que dan cuenta de </w:t>
      </w:r>
      <w:r w:rsidRPr="0090318C">
        <w:rPr>
          <w:rFonts w:ascii="Arial" w:hAnsi="Arial" w:cs="Arial"/>
          <w:sz w:val="18"/>
          <w:szCs w:val="18"/>
          <w:u w:val="single"/>
        </w:rPr>
        <w:t>acciones llevadas adelante por las autoridades</w:t>
      </w:r>
      <w:r w:rsidRPr="00DC54CB">
        <w:rPr>
          <w:rFonts w:ascii="Arial" w:hAnsi="Arial" w:cs="Arial"/>
          <w:sz w:val="18"/>
          <w:szCs w:val="18"/>
          <w:u w:val="single"/>
        </w:rPr>
        <w:t xml:space="preserve"> del órgano ejecutivo de Bolivia</w:t>
      </w:r>
      <w:r w:rsidRPr="008B215C">
        <w:rPr>
          <w:rFonts w:ascii="Arial" w:hAnsi="Arial" w:cs="Arial"/>
          <w:sz w:val="18"/>
          <w:szCs w:val="18"/>
        </w:rPr>
        <w:t>.</w:t>
      </w:r>
      <w:r>
        <w:rPr>
          <w:rFonts w:ascii="Arial" w:hAnsi="Arial" w:cs="Arial"/>
          <w:sz w:val="18"/>
          <w:szCs w:val="18"/>
        </w:rPr>
        <w:t xml:space="preserve"> </w:t>
      </w:r>
    </w:p>
    <w:p w14:paraId="42C2CE44" w14:textId="77777777" w:rsidR="007A1DE7" w:rsidRPr="008B215C" w:rsidRDefault="007A1DE7" w:rsidP="004260A2">
      <w:pPr>
        <w:pStyle w:val="Textonotapie"/>
        <w:rPr>
          <w:rFonts w:ascii="Arial" w:hAnsi="Arial" w:cs="Arial"/>
          <w:sz w:val="18"/>
          <w:szCs w:val="18"/>
        </w:rPr>
      </w:pPr>
      <w:r>
        <w:rPr>
          <w:rFonts w:ascii="Arial" w:hAnsi="Arial" w:cs="Arial"/>
          <w:sz w:val="18"/>
          <w:szCs w:val="18"/>
        </w:rPr>
        <w:t>Se debe dejar claro que l</w:t>
      </w:r>
      <w:r w:rsidRPr="008B215C">
        <w:rPr>
          <w:rFonts w:ascii="Arial" w:hAnsi="Arial" w:cs="Arial"/>
          <w:sz w:val="18"/>
          <w:szCs w:val="18"/>
        </w:rPr>
        <w:t>a SGCAN no desconoce ni cuestiona la independencia de poderes que existe en los estados de los Países Miembros. El asunto es que, la</w:t>
      </w:r>
      <w:r>
        <w:rPr>
          <w:rFonts w:ascii="Arial" w:hAnsi="Arial" w:cs="Arial"/>
          <w:sz w:val="18"/>
          <w:szCs w:val="18"/>
        </w:rPr>
        <w:t>s</w:t>
      </w:r>
      <w:r w:rsidRPr="008B215C">
        <w:rPr>
          <w:rFonts w:ascii="Arial" w:hAnsi="Arial" w:cs="Arial"/>
          <w:sz w:val="18"/>
          <w:szCs w:val="18"/>
        </w:rPr>
        <w:t xml:space="preserve"> declaraciones del </w:t>
      </w:r>
      <w:r>
        <w:rPr>
          <w:rFonts w:ascii="Arial" w:hAnsi="Arial" w:cs="Arial"/>
          <w:sz w:val="18"/>
          <w:szCs w:val="18"/>
        </w:rPr>
        <w:t xml:space="preserve">señor </w:t>
      </w:r>
      <w:r w:rsidRPr="008B215C">
        <w:rPr>
          <w:rFonts w:ascii="Arial" w:hAnsi="Arial" w:cs="Arial"/>
          <w:sz w:val="18"/>
          <w:szCs w:val="18"/>
        </w:rPr>
        <w:t xml:space="preserve">Arce, así como toda la prueba documental disponible en el expediente, constituyen elementos que </w:t>
      </w:r>
      <w:r>
        <w:rPr>
          <w:rFonts w:ascii="Arial" w:hAnsi="Arial" w:cs="Arial"/>
          <w:sz w:val="18"/>
          <w:szCs w:val="18"/>
        </w:rPr>
        <w:t>leídos de manera conjunta con otros hallazgos permitirán a la autoridad investigadora arribar a sus determinaciones</w:t>
      </w:r>
      <w:r w:rsidRPr="008B215C">
        <w:rPr>
          <w:rFonts w:ascii="Arial" w:hAnsi="Arial" w:cs="Arial"/>
          <w:sz w:val="18"/>
          <w:szCs w:val="18"/>
        </w:rPr>
        <w:t>.</w:t>
      </w:r>
    </w:p>
  </w:footnote>
  <w:footnote w:id="48">
    <w:p w14:paraId="466FD72D" w14:textId="77777777" w:rsidR="007A1DE7" w:rsidRPr="000165BD" w:rsidRDefault="007A1DE7" w:rsidP="004260A2">
      <w:pPr>
        <w:pStyle w:val="Textonotapie"/>
        <w:rPr>
          <w:rFonts w:ascii="Arial" w:hAnsi="Arial" w:cs="Arial"/>
        </w:rPr>
      </w:pPr>
      <w:r w:rsidRPr="000165BD">
        <w:rPr>
          <w:rStyle w:val="Refdenotaalpie"/>
          <w:rFonts w:ascii="Arial" w:hAnsi="Arial" w:cs="Arial"/>
        </w:rPr>
        <w:footnoteRef/>
      </w:r>
      <w:r w:rsidRPr="000165BD">
        <w:rPr>
          <w:rFonts w:ascii="Arial" w:hAnsi="Arial" w:cs="Arial"/>
          <w:sz w:val="18"/>
          <w:szCs w:val="18"/>
        </w:rPr>
        <w:t xml:space="preserve"> Folio </w:t>
      </w:r>
      <w:r>
        <w:rPr>
          <w:rFonts w:ascii="Arial" w:hAnsi="Arial" w:cs="Arial"/>
          <w:sz w:val="18"/>
          <w:szCs w:val="18"/>
        </w:rPr>
        <w:t>000124</w:t>
      </w:r>
      <w:r w:rsidRPr="000165BD">
        <w:rPr>
          <w:rFonts w:ascii="Arial" w:hAnsi="Arial" w:cs="Arial"/>
          <w:sz w:val="18"/>
          <w:szCs w:val="18"/>
        </w:rPr>
        <w:t xml:space="preserve"> del expediente.</w:t>
      </w:r>
    </w:p>
  </w:footnote>
  <w:footnote w:id="49">
    <w:p w14:paraId="4B9EB655"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sz w:val="18"/>
          <w:szCs w:val="18"/>
        </w:rPr>
        <w:t>Se puede acreditar que l</w:t>
      </w:r>
      <w:r>
        <w:rPr>
          <w:rFonts w:ascii="Arial" w:hAnsi="Arial" w:cs="Arial"/>
          <w:sz w:val="18"/>
          <w:szCs w:val="18"/>
          <w:lang w:val="es-ES"/>
        </w:rPr>
        <w:t xml:space="preserve">a </w:t>
      </w:r>
      <w:r w:rsidRPr="0049502C">
        <w:rPr>
          <w:rFonts w:ascii="Arial" w:hAnsi="Arial" w:cs="Arial"/>
          <w:sz w:val="18"/>
          <w:szCs w:val="18"/>
          <w:lang w:val="es-ES"/>
        </w:rPr>
        <w:t xml:space="preserve">ventanilla </w:t>
      </w:r>
      <w:r>
        <w:rPr>
          <w:rFonts w:ascii="Arial" w:hAnsi="Arial" w:cs="Arial"/>
          <w:sz w:val="18"/>
          <w:szCs w:val="18"/>
          <w:lang w:val="es-ES"/>
        </w:rPr>
        <w:t xml:space="preserve">a donde se dirigen los reclamos es del </w:t>
      </w:r>
      <w:r w:rsidRPr="0049502C">
        <w:rPr>
          <w:rFonts w:ascii="Arial" w:hAnsi="Arial" w:cs="Arial"/>
          <w:sz w:val="18"/>
          <w:szCs w:val="18"/>
          <w:lang w:val="es-ES"/>
        </w:rPr>
        <w:t>SENASAG</w:t>
      </w:r>
      <w:r>
        <w:rPr>
          <w:rFonts w:ascii="Arial" w:hAnsi="Arial" w:cs="Arial"/>
          <w:sz w:val="18"/>
          <w:szCs w:val="18"/>
          <w:lang w:val="es-ES"/>
        </w:rPr>
        <w:t xml:space="preserve">. Por el tipo de reclamo y además por los afiches expuestos en su ventanilla. </w:t>
      </w:r>
    </w:p>
  </w:footnote>
  <w:footnote w:id="50">
    <w:p w14:paraId="22C5C4AE" w14:textId="77777777" w:rsidR="007A1DE7" w:rsidRPr="00CB1F02" w:rsidRDefault="007A1DE7" w:rsidP="004260A2">
      <w:pPr>
        <w:pStyle w:val="Textonotapie"/>
        <w:rPr>
          <w:lang w:val="es-ES"/>
        </w:rPr>
      </w:pPr>
      <w:r w:rsidRPr="000165BD">
        <w:rPr>
          <w:rStyle w:val="Refdenotaalpie"/>
          <w:rFonts w:ascii="Arial" w:hAnsi="Arial" w:cs="Arial"/>
        </w:rPr>
        <w:footnoteRef/>
      </w:r>
      <w:r w:rsidRPr="000165BD">
        <w:rPr>
          <w:rFonts w:ascii="Arial" w:hAnsi="Arial" w:cs="Arial"/>
          <w:sz w:val="18"/>
          <w:szCs w:val="18"/>
        </w:rPr>
        <w:t xml:space="preserve"> </w:t>
      </w:r>
      <w:r w:rsidRPr="000165BD">
        <w:rPr>
          <w:rFonts w:ascii="Arial" w:hAnsi="Arial" w:cs="Arial"/>
          <w:sz w:val="18"/>
          <w:szCs w:val="18"/>
          <w:lang w:val="es-ES"/>
        </w:rPr>
        <w:t xml:space="preserve">Los reportes que se citan fueron incorporados al expediente mediante Razón de Secretaría de fecha </w:t>
      </w:r>
      <w:r>
        <w:rPr>
          <w:rFonts w:ascii="Arial" w:hAnsi="Arial" w:cs="Arial"/>
          <w:sz w:val="18"/>
          <w:szCs w:val="18"/>
          <w:lang w:val="es-ES"/>
        </w:rPr>
        <w:t>29</w:t>
      </w:r>
      <w:r w:rsidRPr="000165BD">
        <w:rPr>
          <w:rFonts w:ascii="Arial" w:hAnsi="Arial" w:cs="Arial"/>
          <w:sz w:val="18"/>
          <w:szCs w:val="18"/>
          <w:lang w:val="es-ES"/>
        </w:rPr>
        <w:t xml:space="preserve"> de </w:t>
      </w:r>
      <w:r>
        <w:rPr>
          <w:rFonts w:ascii="Arial" w:hAnsi="Arial" w:cs="Arial"/>
          <w:sz w:val="18"/>
          <w:szCs w:val="18"/>
          <w:lang w:val="es-ES"/>
        </w:rPr>
        <w:t>abril de 2022</w:t>
      </w:r>
      <w:r w:rsidRPr="000165BD">
        <w:rPr>
          <w:rFonts w:ascii="Arial" w:hAnsi="Arial" w:cs="Arial"/>
          <w:sz w:val="18"/>
          <w:szCs w:val="18"/>
          <w:lang w:val="es-ES"/>
        </w:rPr>
        <w:t xml:space="preserve">. Folio </w:t>
      </w:r>
      <w:r>
        <w:rPr>
          <w:rFonts w:ascii="Arial" w:hAnsi="Arial" w:cs="Arial"/>
          <w:sz w:val="18"/>
          <w:szCs w:val="18"/>
          <w:lang w:val="es-ES"/>
        </w:rPr>
        <w:t xml:space="preserve">002760 </w:t>
      </w:r>
      <w:r w:rsidRPr="000165BD">
        <w:rPr>
          <w:rFonts w:ascii="Arial" w:hAnsi="Arial" w:cs="Arial"/>
          <w:sz w:val="18"/>
          <w:szCs w:val="18"/>
          <w:lang w:val="es-ES"/>
        </w:rPr>
        <w:t>del expediente.</w:t>
      </w:r>
    </w:p>
  </w:footnote>
  <w:footnote w:id="51">
    <w:p w14:paraId="18170CF9" w14:textId="77777777" w:rsidR="007A1DE7" w:rsidRPr="000165BD" w:rsidRDefault="007A1DE7" w:rsidP="004260A2">
      <w:pPr>
        <w:pStyle w:val="Textonotapie"/>
        <w:rPr>
          <w:rFonts w:ascii="Arial" w:hAnsi="Arial" w:cs="Arial"/>
          <w:sz w:val="18"/>
          <w:szCs w:val="18"/>
          <w:highlight w:val="red"/>
          <w:u w:val="single"/>
        </w:rPr>
      </w:pPr>
      <w:r w:rsidRPr="000165BD">
        <w:rPr>
          <w:rStyle w:val="Refdenotaalpie"/>
          <w:rFonts w:ascii="Arial" w:hAnsi="Arial" w:cs="Arial"/>
        </w:rPr>
        <w:footnoteRef/>
      </w:r>
      <w:r w:rsidRPr="000165BD">
        <w:rPr>
          <w:rFonts w:ascii="Arial" w:hAnsi="Arial" w:cs="Arial"/>
          <w:sz w:val="18"/>
          <w:szCs w:val="18"/>
        </w:rPr>
        <w:t xml:space="preserve"> Proceso 118-AI-2003, publicada en la Gaceta Oficial del Acuerdo de Cartagena N° 1206, de 13 de junio de 2005.</w:t>
      </w:r>
    </w:p>
  </w:footnote>
  <w:footnote w:id="52">
    <w:p w14:paraId="4759640E" w14:textId="77777777" w:rsidR="007A1DE7" w:rsidRPr="000165BD" w:rsidRDefault="007A1DE7" w:rsidP="004260A2">
      <w:pPr>
        <w:pStyle w:val="Textonotapie"/>
        <w:rPr>
          <w:rFonts w:ascii="Arial" w:hAnsi="Arial" w:cs="Arial"/>
          <w:sz w:val="18"/>
          <w:szCs w:val="18"/>
        </w:rPr>
      </w:pPr>
      <w:r w:rsidRPr="000165BD">
        <w:rPr>
          <w:rStyle w:val="Refdenotaalpie"/>
          <w:rFonts w:ascii="Arial" w:hAnsi="Arial" w:cs="Arial"/>
        </w:rPr>
        <w:footnoteRef/>
      </w:r>
      <w:r w:rsidRPr="000165BD">
        <w:rPr>
          <w:rFonts w:ascii="Arial" w:hAnsi="Arial" w:cs="Arial"/>
          <w:sz w:val="18"/>
          <w:szCs w:val="18"/>
        </w:rPr>
        <w:t xml:space="preserve"> Proceso 3-AI-97, publicada en la Gaceta Oficial del Acuerdo de Cartagena N° 410, de 24 de febrero de 1999.</w:t>
      </w:r>
    </w:p>
  </w:footnote>
  <w:footnote w:id="53">
    <w:p w14:paraId="4B603E62" w14:textId="77777777" w:rsidR="007A1DE7" w:rsidRPr="008C49F5" w:rsidRDefault="007A1DE7" w:rsidP="004260A2">
      <w:pPr>
        <w:pStyle w:val="Textonotapie"/>
        <w:rPr>
          <w:rFonts w:ascii="Arial" w:hAnsi="Arial" w:cs="Arial"/>
          <w:sz w:val="18"/>
          <w:szCs w:val="18"/>
          <w:highlight w:val="red"/>
        </w:rPr>
      </w:pPr>
      <w:r w:rsidRPr="000165BD">
        <w:rPr>
          <w:rStyle w:val="Refdenotaalpie"/>
          <w:rFonts w:ascii="Arial" w:hAnsi="Arial" w:cs="Arial"/>
        </w:rPr>
        <w:footnoteRef/>
      </w:r>
      <w:r w:rsidRPr="000165BD">
        <w:rPr>
          <w:rFonts w:ascii="Arial" w:hAnsi="Arial" w:cs="Arial"/>
          <w:sz w:val="18"/>
          <w:szCs w:val="18"/>
        </w:rPr>
        <w:t xml:space="preserve"> Proceso 02-AN-98, publicada en la Gaceta Oficial del Acuerdo de Cartagena N° 588, de 2 de agosto de 2000.</w:t>
      </w:r>
    </w:p>
  </w:footnote>
  <w:footnote w:id="54">
    <w:p w14:paraId="46461283"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000012 a 000018 del expediente.</w:t>
      </w:r>
    </w:p>
  </w:footnote>
  <w:footnote w:id="55">
    <w:p w14:paraId="09410E6D" w14:textId="77777777" w:rsidR="007A1DE7" w:rsidRPr="00317A8E" w:rsidRDefault="007A1DE7" w:rsidP="004260A2">
      <w:pPr>
        <w:pStyle w:val="Textonotapie"/>
        <w:rPr>
          <w:rFonts w:ascii="Arial" w:hAnsi="Arial" w:cs="Arial"/>
          <w:sz w:val="18"/>
          <w:szCs w:val="18"/>
        </w:rPr>
      </w:pPr>
      <w:r w:rsidRPr="0057255F">
        <w:rPr>
          <w:rStyle w:val="Refdenotaalpie"/>
          <w:rFonts w:ascii="Arial" w:hAnsi="Arial" w:cs="Arial"/>
        </w:rPr>
        <w:footnoteRef/>
      </w:r>
      <w:r w:rsidRPr="0057255F">
        <w:rPr>
          <w:rFonts w:ascii="Arial" w:hAnsi="Arial" w:cs="Arial"/>
          <w:sz w:val="18"/>
          <w:szCs w:val="18"/>
        </w:rPr>
        <w:t xml:space="preserve"> Folio 000012 del expediente.</w:t>
      </w:r>
    </w:p>
  </w:footnote>
  <w:footnote w:id="56">
    <w:p w14:paraId="1FD30F1E"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000013 del expediente.</w:t>
      </w:r>
    </w:p>
  </w:footnote>
  <w:footnote w:id="57">
    <w:p w14:paraId="7EF7A91E"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proofErr w:type="spellStart"/>
      <w:r w:rsidRPr="005E6FB0">
        <w:rPr>
          <w:rFonts w:ascii="Arial" w:hAnsi="Arial" w:cs="Arial"/>
          <w:i/>
          <w:iCs/>
          <w:sz w:val="18"/>
          <w:szCs w:val="18"/>
        </w:rPr>
        <w:t>Ibidem</w:t>
      </w:r>
      <w:proofErr w:type="spellEnd"/>
      <w:r>
        <w:rPr>
          <w:rFonts w:ascii="Arial" w:hAnsi="Arial" w:cs="Arial"/>
          <w:sz w:val="18"/>
          <w:szCs w:val="18"/>
        </w:rPr>
        <w:t>.</w:t>
      </w:r>
    </w:p>
  </w:footnote>
  <w:footnote w:id="58">
    <w:p w14:paraId="7E1FDF14"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000014 del expediente.</w:t>
      </w:r>
    </w:p>
  </w:footnote>
  <w:footnote w:id="59">
    <w:p w14:paraId="27BDF3C9" w14:textId="77777777" w:rsidR="007A1DE7" w:rsidRPr="0057255F" w:rsidRDefault="007A1DE7" w:rsidP="004260A2">
      <w:pPr>
        <w:pStyle w:val="Textonotapie"/>
        <w:rPr>
          <w:rFonts w:ascii="Arial" w:hAnsi="Arial" w:cs="Arial"/>
          <w:sz w:val="18"/>
          <w:szCs w:val="18"/>
        </w:rPr>
      </w:pPr>
      <w:r w:rsidRPr="0057255F">
        <w:rPr>
          <w:rStyle w:val="Refdenotaalpie"/>
          <w:rFonts w:ascii="Arial" w:hAnsi="Arial" w:cs="Arial"/>
        </w:rPr>
        <w:footnoteRef/>
      </w:r>
      <w:r w:rsidRPr="0057255F">
        <w:rPr>
          <w:rFonts w:ascii="Arial" w:hAnsi="Arial" w:cs="Arial"/>
          <w:sz w:val="18"/>
          <w:szCs w:val="18"/>
        </w:rPr>
        <w:t xml:space="preserve"> </w:t>
      </w:r>
      <w:r w:rsidRPr="0057255F">
        <w:rPr>
          <w:rFonts w:ascii="Arial" w:hAnsi="Arial" w:cs="Arial"/>
          <w:iCs/>
          <w:sz w:val="18"/>
          <w:szCs w:val="18"/>
        </w:rPr>
        <w:t>Folio</w:t>
      </w:r>
      <w:r>
        <w:rPr>
          <w:rFonts w:ascii="Arial" w:hAnsi="Arial" w:cs="Arial"/>
          <w:iCs/>
          <w:sz w:val="18"/>
          <w:szCs w:val="18"/>
        </w:rPr>
        <w:t>s</w:t>
      </w:r>
      <w:r w:rsidRPr="0057255F">
        <w:rPr>
          <w:rFonts w:ascii="Arial" w:hAnsi="Arial" w:cs="Arial"/>
          <w:iCs/>
          <w:sz w:val="18"/>
          <w:szCs w:val="18"/>
        </w:rPr>
        <w:t xml:space="preserve"> 00001</w:t>
      </w:r>
      <w:r>
        <w:rPr>
          <w:rFonts w:ascii="Arial" w:hAnsi="Arial" w:cs="Arial"/>
          <w:iCs/>
          <w:sz w:val="18"/>
          <w:szCs w:val="18"/>
        </w:rPr>
        <w:t>4 y 000015</w:t>
      </w:r>
      <w:r w:rsidRPr="0057255F">
        <w:rPr>
          <w:rFonts w:ascii="Arial" w:hAnsi="Arial" w:cs="Arial"/>
          <w:iCs/>
          <w:sz w:val="18"/>
          <w:szCs w:val="18"/>
        </w:rPr>
        <w:t xml:space="preserve"> del expediente</w:t>
      </w:r>
      <w:r w:rsidRPr="0057255F">
        <w:rPr>
          <w:rFonts w:ascii="Arial" w:hAnsi="Arial" w:cs="Arial"/>
          <w:sz w:val="18"/>
          <w:szCs w:val="18"/>
        </w:rPr>
        <w:t>.</w:t>
      </w:r>
    </w:p>
  </w:footnote>
  <w:footnote w:id="60">
    <w:p w14:paraId="3D3E20B0"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w:t>
      </w:r>
      <w:r>
        <w:rPr>
          <w:rFonts w:ascii="Arial" w:hAnsi="Arial" w:cs="Arial"/>
          <w:sz w:val="18"/>
          <w:szCs w:val="18"/>
        </w:rPr>
        <w:t>Folios 000630 a 000631 del expediente</w:t>
      </w:r>
      <w:r w:rsidRPr="00AD5D87">
        <w:rPr>
          <w:rFonts w:ascii="Arial" w:hAnsi="Arial" w:cs="Arial"/>
          <w:sz w:val="18"/>
          <w:szCs w:val="18"/>
        </w:rPr>
        <w:t>.</w:t>
      </w:r>
    </w:p>
  </w:footnote>
  <w:footnote w:id="61">
    <w:p w14:paraId="1378E265"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Folios 000631 a 000632 del expediente.</w:t>
      </w:r>
    </w:p>
  </w:footnote>
  <w:footnote w:id="62">
    <w:p w14:paraId="1F920A18"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Folios 0006</w:t>
      </w:r>
      <w:r>
        <w:rPr>
          <w:rFonts w:ascii="Arial" w:hAnsi="Arial" w:cs="Arial"/>
          <w:sz w:val="18"/>
          <w:szCs w:val="18"/>
        </w:rPr>
        <w:t>41</w:t>
      </w:r>
      <w:r w:rsidRPr="00AD5D87">
        <w:rPr>
          <w:rFonts w:ascii="Arial" w:hAnsi="Arial" w:cs="Arial"/>
          <w:sz w:val="18"/>
          <w:szCs w:val="18"/>
        </w:rPr>
        <w:t xml:space="preserve"> a 0006</w:t>
      </w:r>
      <w:r>
        <w:rPr>
          <w:rFonts w:ascii="Arial" w:hAnsi="Arial" w:cs="Arial"/>
          <w:sz w:val="18"/>
          <w:szCs w:val="18"/>
        </w:rPr>
        <w:t>4</w:t>
      </w:r>
      <w:r w:rsidRPr="00AD5D87">
        <w:rPr>
          <w:rFonts w:ascii="Arial" w:hAnsi="Arial" w:cs="Arial"/>
          <w:sz w:val="18"/>
          <w:szCs w:val="18"/>
        </w:rPr>
        <w:t>2 del expediente.</w:t>
      </w:r>
    </w:p>
  </w:footnote>
  <w:footnote w:id="63">
    <w:p w14:paraId="409A068C" w14:textId="77777777" w:rsidR="007A1DE7" w:rsidRPr="00713343" w:rsidRDefault="007A1DE7" w:rsidP="004260A2">
      <w:pPr>
        <w:pStyle w:val="Textonotapie"/>
        <w:rPr>
          <w:rFonts w:ascii="Arial" w:hAnsi="Arial" w:cs="Arial"/>
          <w:sz w:val="18"/>
          <w:szCs w:val="18"/>
          <w:lang w:val="es-ES"/>
        </w:rPr>
      </w:pPr>
      <w:r w:rsidRPr="00713343">
        <w:rPr>
          <w:rStyle w:val="Refdenotaalpie"/>
          <w:rFonts w:ascii="Arial" w:hAnsi="Arial" w:cs="Arial"/>
        </w:rPr>
        <w:footnoteRef/>
      </w:r>
      <w:r w:rsidRPr="00713343">
        <w:rPr>
          <w:rFonts w:ascii="Arial" w:hAnsi="Arial" w:cs="Arial"/>
          <w:sz w:val="18"/>
          <w:szCs w:val="18"/>
        </w:rPr>
        <w:t xml:space="preserve"> </w:t>
      </w:r>
      <w:r w:rsidRPr="00713343">
        <w:rPr>
          <w:rFonts w:ascii="Arial" w:hAnsi="Arial" w:cs="Arial"/>
          <w:sz w:val="18"/>
          <w:szCs w:val="18"/>
          <w:lang w:val="es-ES"/>
        </w:rPr>
        <w:t>Decisión 515</w:t>
      </w:r>
      <w:r>
        <w:rPr>
          <w:rFonts w:ascii="Arial" w:hAnsi="Arial" w:cs="Arial"/>
          <w:sz w:val="18"/>
          <w:szCs w:val="18"/>
          <w:lang w:val="es-ES"/>
        </w:rPr>
        <w:t>:</w:t>
      </w:r>
      <w:r w:rsidRPr="00713343">
        <w:rPr>
          <w:rFonts w:ascii="Arial" w:hAnsi="Arial" w:cs="Arial"/>
          <w:sz w:val="18"/>
          <w:szCs w:val="18"/>
          <w:lang w:val="es-ES"/>
        </w:rPr>
        <w:t xml:space="preserve"> Sistema Andino de Sanidad Agropecuaria promulgado el 08 de marzo de 2002</w:t>
      </w:r>
      <w:r>
        <w:rPr>
          <w:rFonts w:ascii="Arial" w:hAnsi="Arial" w:cs="Arial"/>
          <w:sz w:val="18"/>
          <w:szCs w:val="18"/>
          <w:lang w:val="es-ES"/>
        </w:rPr>
        <w:t>,</w:t>
      </w:r>
      <w:r w:rsidRPr="00713343">
        <w:rPr>
          <w:rFonts w:ascii="Arial" w:hAnsi="Arial" w:cs="Arial"/>
          <w:sz w:val="18"/>
          <w:szCs w:val="18"/>
          <w:lang w:val="es-ES"/>
        </w:rPr>
        <w:t xml:space="preserve"> </w:t>
      </w:r>
      <w:r w:rsidRPr="00713343">
        <w:rPr>
          <w:rFonts w:ascii="Arial" w:hAnsi="Arial" w:cs="Arial"/>
          <w:sz w:val="18"/>
          <w:szCs w:val="18"/>
        </w:rPr>
        <w:t>sección F De los Permisos o Documentos Fito y Zoosanitarios para importación, Certificados Fito y Zoosanitarios para Exportación y Certificados Fito o Zoosanitarios para Reexportación.</w:t>
      </w:r>
    </w:p>
  </w:footnote>
  <w:footnote w:id="64">
    <w:p w14:paraId="6FF9FBCD" w14:textId="77777777" w:rsidR="007A1DE7" w:rsidRPr="00F27CAE" w:rsidRDefault="007A1DE7" w:rsidP="004260A2">
      <w:pPr>
        <w:pStyle w:val="Textonotapie"/>
        <w:rPr>
          <w:rFonts w:ascii="Arial" w:hAnsi="Arial" w:cs="Arial"/>
          <w:sz w:val="18"/>
          <w:szCs w:val="18"/>
        </w:rPr>
      </w:pPr>
      <w:r w:rsidRPr="00F27CAE">
        <w:rPr>
          <w:rStyle w:val="Refdenotaalpie"/>
          <w:rFonts w:ascii="Arial" w:hAnsi="Arial" w:cs="Arial"/>
        </w:rPr>
        <w:footnoteRef/>
      </w:r>
      <w:r w:rsidRPr="00F27CAE">
        <w:rPr>
          <w:rFonts w:ascii="Arial" w:hAnsi="Arial" w:cs="Arial"/>
          <w:sz w:val="18"/>
          <w:szCs w:val="18"/>
        </w:rPr>
        <w:t xml:space="preserve"> Resolución 1475 Sustitución de la Resolución 1008</w:t>
      </w:r>
      <w:r>
        <w:rPr>
          <w:rFonts w:ascii="Arial" w:hAnsi="Arial" w:cs="Arial"/>
          <w:sz w:val="18"/>
          <w:szCs w:val="18"/>
        </w:rPr>
        <w:t xml:space="preserve"> “</w:t>
      </w:r>
      <w:r w:rsidRPr="00F27CAE">
        <w:rPr>
          <w:rFonts w:ascii="Arial" w:hAnsi="Arial" w:cs="Arial"/>
          <w:i/>
          <w:iCs/>
          <w:sz w:val="18"/>
          <w:szCs w:val="18"/>
        </w:rPr>
        <w:t>Adopción de Categorías de Categorías de Riesgo Fitosanitario para el Comercio Intrasubregional y con Terceros países de Plantas, Productos Vegetales y otros Artículos Reglamentados</w:t>
      </w:r>
      <w:r>
        <w:rPr>
          <w:rFonts w:ascii="Arial" w:hAnsi="Arial" w:cs="Arial"/>
          <w:sz w:val="18"/>
          <w:szCs w:val="18"/>
        </w:rPr>
        <w:t>”</w:t>
      </w:r>
      <w:r w:rsidRPr="00F27CAE">
        <w:rPr>
          <w:rFonts w:ascii="Arial" w:hAnsi="Arial" w:cs="Arial"/>
          <w:sz w:val="18"/>
          <w:szCs w:val="18"/>
        </w:rPr>
        <w:t>, promulgada el 29 de mayo de 2012.</w:t>
      </w:r>
    </w:p>
  </w:footnote>
  <w:footnote w:id="65">
    <w:p w14:paraId="643DEA98" w14:textId="77777777" w:rsidR="007A1DE7" w:rsidRPr="00692539" w:rsidRDefault="007A1DE7" w:rsidP="004260A2">
      <w:pPr>
        <w:pStyle w:val="Textonotapie"/>
        <w:rPr>
          <w:rFonts w:ascii="Arial" w:hAnsi="Arial" w:cs="Arial"/>
          <w:sz w:val="18"/>
          <w:szCs w:val="18"/>
          <w:lang w:val="es-ES"/>
        </w:rPr>
      </w:pPr>
      <w:r w:rsidRPr="00692539">
        <w:rPr>
          <w:rStyle w:val="Refdenotaalpie"/>
          <w:rFonts w:ascii="Arial" w:hAnsi="Arial" w:cs="Arial"/>
        </w:rPr>
        <w:footnoteRef/>
      </w:r>
      <w:r w:rsidRPr="00692539">
        <w:rPr>
          <w:rFonts w:ascii="Arial" w:hAnsi="Arial" w:cs="Arial"/>
          <w:sz w:val="18"/>
          <w:szCs w:val="18"/>
        </w:rPr>
        <w:t xml:space="preserve"> </w:t>
      </w:r>
      <w:r w:rsidRPr="00692539">
        <w:rPr>
          <w:rFonts w:ascii="Arial" w:hAnsi="Arial" w:cs="Arial"/>
          <w:sz w:val="18"/>
          <w:szCs w:val="18"/>
          <w:lang w:val="es-ES"/>
        </w:rPr>
        <w:t>Norma Internacional de Protección Fitosanitaria NIMF 5, Glosario de términos</w:t>
      </w:r>
    </w:p>
  </w:footnote>
  <w:footnote w:id="66">
    <w:p w14:paraId="365DC4A0" w14:textId="77777777" w:rsidR="007A1DE7" w:rsidRPr="00692539" w:rsidRDefault="007A1DE7" w:rsidP="004260A2">
      <w:pPr>
        <w:pStyle w:val="Textonotapie"/>
        <w:rPr>
          <w:rFonts w:ascii="Arial" w:hAnsi="Arial" w:cs="Arial"/>
          <w:sz w:val="18"/>
          <w:szCs w:val="18"/>
        </w:rPr>
      </w:pPr>
      <w:r w:rsidRPr="00692539">
        <w:rPr>
          <w:rStyle w:val="Refdenotaalpie"/>
          <w:rFonts w:ascii="Arial" w:hAnsi="Arial" w:cs="Arial"/>
        </w:rPr>
        <w:footnoteRef/>
      </w:r>
      <w:r w:rsidRPr="00692539">
        <w:rPr>
          <w:rFonts w:ascii="Arial" w:hAnsi="Arial" w:cs="Arial"/>
          <w:sz w:val="18"/>
          <w:szCs w:val="18"/>
        </w:rPr>
        <w:t xml:space="preserve"> Folios 000345 al 000390 del expediente.</w:t>
      </w:r>
    </w:p>
  </w:footnote>
  <w:footnote w:id="67">
    <w:p w14:paraId="464D0E2F" w14:textId="77777777" w:rsidR="007A1DE7" w:rsidRPr="00897B84" w:rsidRDefault="007A1DE7" w:rsidP="004260A2">
      <w:pPr>
        <w:pStyle w:val="Textonotapie"/>
        <w:rPr>
          <w:rFonts w:ascii="Arial" w:hAnsi="Arial" w:cs="Arial"/>
          <w:sz w:val="18"/>
          <w:szCs w:val="18"/>
          <w:highlight w:val="red"/>
        </w:rPr>
      </w:pPr>
      <w:r w:rsidRPr="00897B84">
        <w:rPr>
          <w:rStyle w:val="Refdenotaalpie"/>
          <w:rFonts w:ascii="Arial" w:hAnsi="Arial" w:cs="Arial"/>
        </w:rPr>
        <w:footnoteRef/>
      </w:r>
      <w:r w:rsidRPr="00897B84">
        <w:rPr>
          <w:rFonts w:ascii="Arial" w:hAnsi="Arial" w:cs="Arial"/>
          <w:sz w:val="18"/>
          <w:szCs w:val="18"/>
        </w:rPr>
        <w:t xml:space="preserve"> Folios 000293, 000343 y 000343 del expediente.</w:t>
      </w:r>
    </w:p>
  </w:footnote>
  <w:footnote w:id="68">
    <w:p w14:paraId="1525F5AC" w14:textId="77777777" w:rsidR="007A1DE7" w:rsidRPr="00743DD8" w:rsidRDefault="007A1DE7" w:rsidP="004260A2">
      <w:pPr>
        <w:pStyle w:val="Textonotapie"/>
        <w:rPr>
          <w:rFonts w:ascii="Arial" w:hAnsi="Arial" w:cs="Arial"/>
          <w:sz w:val="18"/>
          <w:szCs w:val="18"/>
          <w:highlight w:val="red"/>
        </w:rPr>
      </w:pPr>
      <w:r w:rsidRPr="00897B84">
        <w:rPr>
          <w:rStyle w:val="Refdenotaalpie"/>
          <w:rFonts w:ascii="Arial" w:hAnsi="Arial" w:cs="Arial"/>
        </w:rPr>
        <w:footnoteRef/>
      </w:r>
      <w:r w:rsidRPr="00897B84">
        <w:rPr>
          <w:rFonts w:ascii="Arial" w:hAnsi="Arial" w:cs="Arial"/>
          <w:sz w:val="18"/>
          <w:szCs w:val="18"/>
        </w:rPr>
        <w:t xml:space="preserve"> Folios 000391 al 000397 del expediente.</w:t>
      </w:r>
    </w:p>
  </w:footnote>
  <w:footnote w:id="69">
    <w:p w14:paraId="6C4E7DBB" w14:textId="77777777" w:rsidR="007A1DE7" w:rsidRPr="0088366A" w:rsidRDefault="007A1DE7" w:rsidP="004260A2">
      <w:pPr>
        <w:pStyle w:val="Textonotapie"/>
        <w:rPr>
          <w:rFonts w:ascii="Arial" w:hAnsi="Arial" w:cs="Arial"/>
          <w:sz w:val="18"/>
          <w:szCs w:val="18"/>
        </w:rPr>
      </w:pPr>
      <w:r w:rsidRPr="0039655C">
        <w:rPr>
          <w:rStyle w:val="Refdenotaalpie"/>
          <w:rFonts w:ascii="Arial" w:hAnsi="Arial" w:cs="Arial"/>
        </w:rPr>
        <w:footnoteRef/>
      </w:r>
      <w:r w:rsidRPr="0039655C">
        <w:rPr>
          <w:rFonts w:ascii="Arial" w:hAnsi="Arial" w:cs="Arial"/>
          <w:sz w:val="18"/>
          <w:szCs w:val="18"/>
        </w:rPr>
        <w:t xml:space="preserve"> Esta información también tom</w:t>
      </w:r>
      <w:r>
        <w:rPr>
          <w:rFonts w:ascii="Arial" w:hAnsi="Arial" w:cs="Arial"/>
          <w:sz w:val="18"/>
          <w:szCs w:val="18"/>
        </w:rPr>
        <w:t>a</w:t>
      </w:r>
      <w:r w:rsidRPr="0039655C">
        <w:rPr>
          <w:rFonts w:ascii="Arial" w:hAnsi="Arial" w:cs="Arial"/>
          <w:sz w:val="18"/>
          <w:szCs w:val="18"/>
        </w:rPr>
        <w:t xml:space="preserve"> </w:t>
      </w:r>
      <w:r w:rsidRPr="00F70F05">
        <w:rPr>
          <w:rFonts w:ascii="Arial" w:hAnsi="Arial" w:cs="Arial"/>
          <w:sz w:val="18"/>
          <w:szCs w:val="18"/>
        </w:rPr>
        <w:t xml:space="preserve">como referencia la explicación brindada por el SENASAG en la visita de </w:t>
      </w:r>
      <w:r w:rsidRPr="0088366A">
        <w:rPr>
          <w:rFonts w:ascii="Arial" w:hAnsi="Arial" w:cs="Arial"/>
          <w:sz w:val="18"/>
          <w:szCs w:val="18"/>
        </w:rPr>
        <w:t>inspección realizada por la SGCAN los días 21 y 22 de marzo de 2022. Folios 000310 al 000314 del expediente.</w:t>
      </w:r>
    </w:p>
  </w:footnote>
  <w:footnote w:id="70">
    <w:p w14:paraId="1A3A5C42" w14:textId="77777777" w:rsidR="007A1DE7" w:rsidRPr="000C7E33" w:rsidRDefault="007A1DE7" w:rsidP="004260A2">
      <w:pPr>
        <w:pStyle w:val="Textonotapie"/>
        <w:rPr>
          <w:lang w:val="es-ES"/>
        </w:rPr>
      </w:pPr>
      <w:r w:rsidRPr="0088366A">
        <w:rPr>
          <w:rStyle w:val="Refdenotaalpie"/>
        </w:rPr>
        <w:footnoteRef/>
      </w:r>
      <w:r w:rsidRPr="0088366A">
        <w:rPr>
          <w:sz w:val="18"/>
          <w:szCs w:val="18"/>
        </w:rPr>
        <w:t xml:space="preserve"> </w:t>
      </w:r>
      <w:r w:rsidRPr="0088366A">
        <w:rPr>
          <w:rFonts w:ascii="Arial" w:hAnsi="Arial" w:cs="Arial"/>
          <w:sz w:val="18"/>
          <w:szCs w:val="18"/>
        </w:rPr>
        <w:t>La Resolución Administrativa 085/2016, en su artículo 38 indica que el importador podrá presentar su solicitud en cualquiera de las nueve (9) oficinas distritales, independiente de la distrital donde se haya obtenido el Registro Sanitario</w:t>
      </w:r>
      <w:r>
        <w:rPr>
          <w:rFonts w:ascii="Arial" w:hAnsi="Arial" w:cs="Arial"/>
          <w:sz w:val="18"/>
          <w:szCs w:val="18"/>
        </w:rPr>
        <w:t xml:space="preserve">. En cambio, </w:t>
      </w:r>
      <w:r w:rsidRPr="0088366A">
        <w:rPr>
          <w:rFonts w:ascii="Arial" w:hAnsi="Arial" w:cs="Arial"/>
          <w:sz w:val="18"/>
          <w:szCs w:val="18"/>
        </w:rPr>
        <w:t xml:space="preserve">la </w:t>
      </w:r>
      <w:r>
        <w:rPr>
          <w:rFonts w:ascii="Arial" w:hAnsi="Arial" w:cs="Arial"/>
          <w:sz w:val="18"/>
          <w:szCs w:val="18"/>
        </w:rPr>
        <w:t xml:space="preserve">Resolución Administrativa </w:t>
      </w:r>
      <w:r w:rsidRPr="0088366A">
        <w:rPr>
          <w:rFonts w:ascii="Arial" w:hAnsi="Arial" w:cs="Arial"/>
          <w:sz w:val="18"/>
          <w:szCs w:val="18"/>
        </w:rPr>
        <w:t>277/2021</w:t>
      </w:r>
      <w:r>
        <w:rPr>
          <w:rFonts w:ascii="Arial" w:hAnsi="Arial" w:cs="Arial"/>
          <w:sz w:val="18"/>
          <w:szCs w:val="18"/>
        </w:rPr>
        <w:t>, señala en su</w:t>
      </w:r>
      <w:r w:rsidRPr="0088366A">
        <w:rPr>
          <w:rFonts w:ascii="Arial" w:hAnsi="Arial" w:cs="Arial"/>
          <w:sz w:val="18"/>
          <w:szCs w:val="18"/>
        </w:rPr>
        <w:t xml:space="preserve"> art</w:t>
      </w:r>
      <w:r>
        <w:rPr>
          <w:rFonts w:ascii="Arial" w:hAnsi="Arial" w:cs="Arial"/>
          <w:sz w:val="18"/>
          <w:szCs w:val="18"/>
        </w:rPr>
        <w:t>í</w:t>
      </w:r>
      <w:r w:rsidRPr="0088366A">
        <w:rPr>
          <w:rFonts w:ascii="Arial" w:hAnsi="Arial" w:cs="Arial"/>
          <w:sz w:val="18"/>
          <w:szCs w:val="18"/>
        </w:rPr>
        <w:t>culo 39</w:t>
      </w:r>
      <w:r>
        <w:rPr>
          <w:rFonts w:ascii="Arial" w:hAnsi="Arial" w:cs="Arial"/>
          <w:sz w:val="18"/>
          <w:szCs w:val="18"/>
        </w:rPr>
        <w:t xml:space="preserve"> que el importador deberá presentar su solicitud de trámite en la oficina departamental del SENASAG donde obtuvo su Registro Fitosanitario.</w:t>
      </w:r>
      <w:r>
        <w:rPr>
          <w:rFonts w:ascii="Arial" w:hAnsi="Arial" w:cs="Arial"/>
        </w:rPr>
        <w:t xml:space="preserve"> </w:t>
      </w:r>
    </w:p>
  </w:footnote>
  <w:footnote w:id="71">
    <w:p w14:paraId="4BF2040D" w14:textId="77777777" w:rsidR="007A1DE7" w:rsidRPr="007E22DC" w:rsidRDefault="007A1DE7" w:rsidP="004260A2">
      <w:pPr>
        <w:pStyle w:val="Textonotapie"/>
        <w:rPr>
          <w:lang w:val="es-ES"/>
        </w:rPr>
      </w:pPr>
      <w:r w:rsidRPr="00A11333">
        <w:rPr>
          <w:rStyle w:val="Refdenotaalpie"/>
          <w:rFonts w:ascii="Arial" w:hAnsi="Arial" w:cs="Arial"/>
        </w:rPr>
        <w:footnoteRef/>
      </w:r>
      <w:r w:rsidRPr="00A11333">
        <w:rPr>
          <w:rFonts w:ascii="Arial" w:hAnsi="Arial" w:cs="Arial"/>
          <w:sz w:val="18"/>
          <w:szCs w:val="18"/>
        </w:rPr>
        <w:t xml:space="preserve"> </w:t>
      </w:r>
      <w:r w:rsidRPr="00A11333">
        <w:rPr>
          <w:rFonts w:ascii="Arial" w:hAnsi="Arial" w:cs="Arial"/>
          <w:sz w:val="18"/>
          <w:szCs w:val="18"/>
          <w:lang w:val="es-ES"/>
        </w:rPr>
        <w:t>Requisitos generales, los cuales se encuentran establecidos en la Resolución Administrativa 085/2016, articulo 36, o en la Resolución Administrativa 277/2021, artículo 37.</w:t>
      </w:r>
      <w:r>
        <w:rPr>
          <w:lang w:val="es-ES"/>
        </w:rPr>
        <w:t xml:space="preserve"> </w:t>
      </w:r>
    </w:p>
  </w:footnote>
  <w:footnote w:id="72">
    <w:p w14:paraId="1E9249C8" w14:textId="77777777" w:rsidR="007A1DE7" w:rsidRPr="00F333CD" w:rsidRDefault="007A1DE7" w:rsidP="004260A2">
      <w:pPr>
        <w:pStyle w:val="Textonotapie"/>
        <w:rPr>
          <w:rFonts w:ascii="Arial" w:hAnsi="Arial" w:cs="Arial"/>
          <w:sz w:val="18"/>
          <w:szCs w:val="18"/>
          <w:lang w:val="es-ES"/>
        </w:rPr>
      </w:pPr>
      <w:r w:rsidRPr="00F333CD">
        <w:rPr>
          <w:rStyle w:val="Refdenotaalpie"/>
          <w:rFonts w:ascii="Arial" w:hAnsi="Arial" w:cs="Arial"/>
        </w:rPr>
        <w:footnoteRef/>
      </w:r>
      <w:r w:rsidRPr="00F333CD">
        <w:rPr>
          <w:rFonts w:ascii="Arial" w:hAnsi="Arial" w:cs="Arial"/>
          <w:sz w:val="18"/>
          <w:szCs w:val="18"/>
        </w:rPr>
        <w:t xml:space="preserve"> Normas Internacionales de Medidas Fitosanitarias </w:t>
      </w:r>
      <w:r w:rsidRPr="00F333CD">
        <w:rPr>
          <w:rFonts w:ascii="Arial" w:hAnsi="Arial" w:cs="Arial"/>
          <w:sz w:val="18"/>
          <w:szCs w:val="18"/>
          <w:lang w:val="es-ES"/>
        </w:rPr>
        <w:t>NIMF 5 Glosario de Términos</w:t>
      </w:r>
      <w:r>
        <w:rPr>
          <w:rFonts w:ascii="Arial" w:hAnsi="Arial" w:cs="Arial"/>
          <w:sz w:val="18"/>
          <w:szCs w:val="18"/>
          <w:lang w:val="es-ES"/>
        </w:rPr>
        <w:t>.</w:t>
      </w:r>
    </w:p>
  </w:footnote>
  <w:footnote w:id="73">
    <w:p w14:paraId="6D253613" w14:textId="77777777" w:rsidR="007A1DE7" w:rsidRPr="007E22DC" w:rsidRDefault="007A1DE7" w:rsidP="004260A2">
      <w:pPr>
        <w:pStyle w:val="Textonotapie"/>
        <w:rPr>
          <w:lang w:val="es-ES"/>
        </w:rPr>
      </w:pPr>
      <w:r w:rsidRPr="00F333CD">
        <w:rPr>
          <w:rStyle w:val="Refdenotaalpie"/>
          <w:rFonts w:ascii="Arial" w:hAnsi="Arial" w:cs="Arial"/>
        </w:rPr>
        <w:footnoteRef/>
      </w:r>
      <w:r w:rsidRPr="00F333CD">
        <w:rPr>
          <w:rFonts w:ascii="Arial" w:hAnsi="Arial" w:cs="Arial"/>
          <w:sz w:val="18"/>
          <w:szCs w:val="18"/>
        </w:rPr>
        <w:t xml:space="preserve"> Informe de la Comisión Interina de Medidas Fitosanitarias, Roma, 4-7 de abril de 2005, Roma, CIPF, FAO.</w:t>
      </w:r>
    </w:p>
  </w:footnote>
  <w:footnote w:id="74">
    <w:p w14:paraId="47986E7D" w14:textId="77777777" w:rsidR="007A1DE7" w:rsidRPr="00F7073F" w:rsidRDefault="007A1DE7" w:rsidP="004260A2">
      <w:pPr>
        <w:pStyle w:val="Textonotapie"/>
        <w:rPr>
          <w:rFonts w:ascii="Arial" w:hAnsi="Arial" w:cs="Arial"/>
          <w:sz w:val="18"/>
          <w:szCs w:val="18"/>
        </w:rPr>
      </w:pPr>
      <w:r w:rsidRPr="00F7073F">
        <w:rPr>
          <w:rStyle w:val="Refdenotaalpie"/>
          <w:rFonts w:ascii="Arial" w:hAnsi="Arial" w:cs="Arial"/>
        </w:rPr>
        <w:footnoteRef/>
      </w:r>
      <w:r w:rsidRPr="00F7073F">
        <w:rPr>
          <w:rFonts w:ascii="Arial" w:hAnsi="Arial" w:cs="Arial"/>
          <w:sz w:val="18"/>
          <w:szCs w:val="18"/>
        </w:rPr>
        <w:t xml:space="preserve"> Folio</w:t>
      </w:r>
      <w:r>
        <w:rPr>
          <w:rFonts w:ascii="Arial" w:hAnsi="Arial" w:cs="Arial"/>
          <w:sz w:val="18"/>
          <w:szCs w:val="18"/>
        </w:rPr>
        <w:t>s</w:t>
      </w:r>
      <w:r w:rsidRPr="00F7073F">
        <w:rPr>
          <w:rFonts w:ascii="Arial" w:hAnsi="Arial" w:cs="Arial"/>
          <w:sz w:val="18"/>
          <w:szCs w:val="18"/>
        </w:rPr>
        <w:t xml:space="preserve"> 00063</w:t>
      </w:r>
      <w:r>
        <w:rPr>
          <w:rFonts w:ascii="Arial" w:hAnsi="Arial" w:cs="Arial"/>
          <w:sz w:val="18"/>
          <w:szCs w:val="18"/>
        </w:rPr>
        <w:t>9 a 000640</w:t>
      </w:r>
      <w:r w:rsidRPr="00F7073F">
        <w:rPr>
          <w:rFonts w:ascii="Arial" w:hAnsi="Arial" w:cs="Arial"/>
          <w:sz w:val="18"/>
          <w:szCs w:val="18"/>
        </w:rPr>
        <w:t xml:space="preserve"> del expediente.</w:t>
      </w:r>
    </w:p>
  </w:footnote>
  <w:footnote w:id="75">
    <w:p w14:paraId="3DD3875A" w14:textId="77777777" w:rsidR="007A1DE7" w:rsidRPr="00F7073F" w:rsidRDefault="007A1DE7" w:rsidP="004260A2">
      <w:pPr>
        <w:pStyle w:val="Textonotapie"/>
        <w:rPr>
          <w:rFonts w:ascii="Arial" w:hAnsi="Arial" w:cs="Arial"/>
          <w:sz w:val="18"/>
          <w:szCs w:val="18"/>
        </w:rPr>
      </w:pPr>
      <w:r w:rsidRPr="00F7073F">
        <w:rPr>
          <w:rStyle w:val="Refdenotaalpie"/>
          <w:rFonts w:ascii="Arial" w:hAnsi="Arial" w:cs="Arial"/>
        </w:rPr>
        <w:footnoteRef/>
      </w:r>
      <w:r w:rsidRPr="00F7073F">
        <w:rPr>
          <w:rFonts w:ascii="Arial" w:hAnsi="Arial" w:cs="Arial"/>
          <w:sz w:val="18"/>
          <w:szCs w:val="18"/>
        </w:rPr>
        <w:t xml:space="preserve"> Folio</w:t>
      </w:r>
      <w:r>
        <w:rPr>
          <w:rFonts w:ascii="Arial" w:hAnsi="Arial" w:cs="Arial"/>
          <w:sz w:val="18"/>
          <w:szCs w:val="18"/>
        </w:rPr>
        <w:t xml:space="preserve"> 002622 </w:t>
      </w:r>
      <w:r w:rsidRPr="00F7073F">
        <w:rPr>
          <w:rFonts w:ascii="Arial" w:hAnsi="Arial" w:cs="Arial"/>
          <w:sz w:val="18"/>
          <w:szCs w:val="18"/>
        </w:rPr>
        <w:t>del expediente.</w:t>
      </w:r>
    </w:p>
  </w:footnote>
  <w:footnote w:id="76">
    <w:p w14:paraId="76FC6EA5" w14:textId="77777777" w:rsidR="007A1DE7" w:rsidRPr="00F7073F" w:rsidRDefault="007A1DE7" w:rsidP="004260A2">
      <w:pPr>
        <w:pStyle w:val="Textonotapie"/>
        <w:rPr>
          <w:rFonts w:ascii="Arial" w:hAnsi="Arial" w:cs="Arial"/>
          <w:sz w:val="18"/>
          <w:szCs w:val="18"/>
        </w:rPr>
      </w:pPr>
      <w:r w:rsidRPr="00F7073F">
        <w:rPr>
          <w:rStyle w:val="Refdenotaalpie"/>
          <w:rFonts w:ascii="Arial" w:hAnsi="Arial" w:cs="Arial"/>
        </w:rPr>
        <w:footnoteRef/>
      </w:r>
      <w:r w:rsidRPr="00F7073F">
        <w:rPr>
          <w:rFonts w:ascii="Arial" w:hAnsi="Arial" w:cs="Arial"/>
          <w:sz w:val="18"/>
          <w:szCs w:val="18"/>
        </w:rPr>
        <w:t xml:space="preserve"> Folio</w:t>
      </w:r>
      <w:r>
        <w:rPr>
          <w:rFonts w:ascii="Arial" w:hAnsi="Arial" w:cs="Arial"/>
          <w:sz w:val="18"/>
          <w:szCs w:val="18"/>
        </w:rPr>
        <w:t xml:space="preserve"> 000887 </w:t>
      </w:r>
      <w:r w:rsidRPr="00F7073F">
        <w:rPr>
          <w:rFonts w:ascii="Arial" w:hAnsi="Arial" w:cs="Arial"/>
          <w:sz w:val="18"/>
          <w:szCs w:val="18"/>
        </w:rPr>
        <w:t>del expediente.</w:t>
      </w:r>
    </w:p>
  </w:footnote>
  <w:footnote w:id="77">
    <w:p w14:paraId="4D2D9FCF" w14:textId="77777777" w:rsidR="007A1DE7" w:rsidRPr="00FD560A" w:rsidRDefault="007A1DE7" w:rsidP="004260A2">
      <w:pPr>
        <w:pStyle w:val="Textonotapie"/>
        <w:rPr>
          <w:rFonts w:ascii="Arial" w:hAnsi="Arial" w:cs="Arial"/>
          <w:sz w:val="18"/>
          <w:szCs w:val="18"/>
        </w:rPr>
      </w:pPr>
      <w:r w:rsidRPr="00FD560A">
        <w:rPr>
          <w:rStyle w:val="Refdenotaalpie"/>
          <w:rFonts w:ascii="Arial" w:hAnsi="Arial" w:cs="Arial"/>
        </w:rPr>
        <w:footnoteRef/>
      </w:r>
      <w:r w:rsidRPr="00FD560A">
        <w:rPr>
          <w:rFonts w:ascii="Arial" w:hAnsi="Arial" w:cs="Arial"/>
          <w:sz w:val="18"/>
          <w:szCs w:val="18"/>
        </w:rPr>
        <w:t xml:space="preserve"> </w:t>
      </w:r>
      <w:r>
        <w:rPr>
          <w:rFonts w:ascii="Arial" w:hAnsi="Arial" w:cs="Arial"/>
          <w:sz w:val="18"/>
          <w:szCs w:val="18"/>
        </w:rPr>
        <w:t>Corresponde a los números de solicitud 54281 y 54282, solicitados el 10 de septiembre de 2021 y supervisados el mismo día, tomándose el SENASAG un tiempo de atención de cero días.</w:t>
      </w:r>
    </w:p>
  </w:footnote>
  <w:footnote w:id="78">
    <w:p w14:paraId="6A58A961" w14:textId="77777777" w:rsidR="007A1DE7"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E</w:t>
      </w:r>
      <w:r w:rsidRPr="00E70688">
        <w:rPr>
          <w:rFonts w:ascii="Arial" w:hAnsi="Arial" w:cs="Arial"/>
          <w:sz w:val="18"/>
          <w:szCs w:val="18"/>
        </w:rPr>
        <w:t xml:space="preserve">n términos </w:t>
      </w:r>
      <w:r>
        <w:rPr>
          <w:rFonts w:ascii="Arial" w:hAnsi="Arial" w:cs="Arial"/>
          <w:sz w:val="18"/>
          <w:szCs w:val="18"/>
        </w:rPr>
        <w:t>sencillos</w:t>
      </w:r>
      <w:r w:rsidRPr="00E70688">
        <w:rPr>
          <w:rFonts w:ascii="Arial" w:hAnsi="Arial" w:cs="Arial"/>
          <w:sz w:val="18"/>
          <w:szCs w:val="18"/>
        </w:rPr>
        <w:t xml:space="preserve"> </w:t>
      </w:r>
      <w:r>
        <w:rPr>
          <w:rFonts w:ascii="Arial" w:hAnsi="Arial" w:cs="Arial"/>
          <w:sz w:val="18"/>
          <w:szCs w:val="18"/>
        </w:rPr>
        <w:t xml:space="preserve">significa que, </w:t>
      </w:r>
      <w:r w:rsidRPr="00E70688">
        <w:rPr>
          <w:rFonts w:ascii="Arial" w:hAnsi="Arial" w:cs="Arial"/>
          <w:sz w:val="18"/>
          <w:szCs w:val="18"/>
        </w:rPr>
        <w:t>ante un incremento de un</w:t>
      </w:r>
      <w:r>
        <w:rPr>
          <w:rFonts w:ascii="Arial" w:hAnsi="Arial" w:cs="Arial"/>
          <w:sz w:val="18"/>
          <w:szCs w:val="18"/>
        </w:rPr>
        <w:t>a</w:t>
      </w:r>
      <w:r w:rsidRPr="00E70688">
        <w:rPr>
          <w:rFonts w:ascii="Arial" w:hAnsi="Arial" w:cs="Arial"/>
          <w:sz w:val="18"/>
          <w:szCs w:val="18"/>
        </w:rPr>
        <w:t xml:space="preserve"> </w:t>
      </w:r>
      <w:r>
        <w:rPr>
          <w:rFonts w:ascii="Arial" w:hAnsi="Arial" w:cs="Arial"/>
          <w:sz w:val="18"/>
          <w:szCs w:val="18"/>
        </w:rPr>
        <w:t>variable (en este caso, el PFI)</w:t>
      </w:r>
      <w:r w:rsidRPr="00E70688">
        <w:rPr>
          <w:rFonts w:ascii="Arial" w:hAnsi="Arial" w:cs="Arial"/>
          <w:sz w:val="18"/>
          <w:szCs w:val="18"/>
        </w:rPr>
        <w:t>, el otro también se mueve en la misma dirección</w:t>
      </w:r>
      <w:r>
        <w:rPr>
          <w:rFonts w:ascii="Arial" w:hAnsi="Arial" w:cs="Arial"/>
          <w:sz w:val="18"/>
          <w:szCs w:val="18"/>
        </w:rPr>
        <w:t xml:space="preserve"> (en este caso, el volumen de importación)</w:t>
      </w:r>
      <w:r w:rsidRPr="00E70688">
        <w:rPr>
          <w:rFonts w:ascii="Arial" w:hAnsi="Arial" w:cs="Arial"/>
          <w:sz w:val="18"/>
          <w:szCs w:val="18"/>
        </w:rPr>
        <w:t>, y viceversa</w:t>
      </w:r>
      <w:r>
        <w:rPr>
          <w:rFonts w:ascii="Arial" w:hAnsi="Arial" w:cs="Arial"/>
          <w:sz w:val="18"/>
          <w:szCs w:val="18"/>
        </w:rPr>
        <w:t xml:space="preserve">. </w:t>
      </w:r>
    </w:p>
    <w:p w14:paraId="6666DEA1" w14:textId="77777777" w:rsidR="007A1DE7" w:rsidRPr="00E70688" w:rsidRDefault="007A1DE7" w:rsidP="004260A2">
      <w:pPr>
        <w:pStyle w:val="Textonotapie"/>
        <w:rPr>
          <w:rFonts w:ascii="Arial" w:hAnsi="Arial" w:cs="Arial"/>
          <w:sz w:val="18"/>
          <w:szCs w:val="18"/>
        </w:rPr>
      </w:pPr>
      <w:r>
        <w:rPr>
          <w:rFonts w:ascii="Arial" w:hAnsi="Arial" w:cs="Arial"/>
          <w:sz w:val="18"/>
          <w:szCs w:val="18"/>
        </w:rPr>
        <w:t>A mayor detalle, u</w:t>
      </w:r>
      <w:r w:rsidRPr="00E70688">
        <w:rPr>
          <w:rFonts w:ascii="Arial" w:hAnsi="Arial" w:cs="Arial"/>
          <w:sz w:val="18"/>
          <w:szCs w:val="18"/>
        </w:rPr>
        <w:t xml:space="preserve">n coeficiente de correlación lineal es una medida de regresión que pretende cuantificar el grado de variación conjunta entre dos variables. En otras palabras, es un número que mide el grado de intensidad y el sentido de la relación entre dos variables. Los valores que puede tomar el coeficiente de correlación están entre -1 y 1, donde </w:t>
      </w:r>
      <w:r>
        <w:rPr>
          <w:rFonts w:ascii="Arial" w:hAnsi="Arial" w:cs="Arial"/>
          <w:sz w:val="18"/>
          <w:szCs w:val="18"/>
        </w:rPr>
        <w:t>“</w:t>
      </w:r>
      <w:r w:rsidRPr="00E70688">
        <w:rPr>
          <w:rFonts w:ascii="Arial" w:hAnsi="Arial" w:cs="Arial"/>
          <w:sz w:val="18"/>
          <w:szCs w:val="18"/>
        </w:rPr>
        <w:t>-1</w:t>
      </w:r>
      <w:r>
        <w:rPr>
          <w:rFonts w:ascii="Arial" w:hAnsi="Arial" w:cs="Arial"/>
          <w:sz w:val="18"/>
          <w:szCs w:val="18"/>
        </w:rPr>
        <w:t>”</w:t>
      </w:r>
      <w:r w:rsidRPr="00E70688">
        <w:rPr>
          <w:rFonts w:ascii="Arial" w:hAnsi="Arial" w:cs="Arial"/>
          <w:sz w:val="18"/>
          <w:szCs w:val="18"/>
        </w:rPr>
        <w:t xml:space="preserve"> significa correlación perfecta negativa, </w:t>
      </w:r>
      <w:r>
        <w:rPr>
          <w:rFonts w:ascii="Arial" w:hAnsi="Arial" w:cs="Arial"/>
          <w:sz w:val="18"/>
          <w:szCs w:val="18"/>
        </w:rPr>
        <w:t>“</w:t>
      </w:r>
      <w:r w:rsidRPr="00E70688">
        <w:rPr>
          <w:rFonts w:ascii="Arial" w:hAnsi="Arial" w:cs="Arial"/>
          <w:sz w:val="18"/>
          <w:szCs w:val="18"/>
        </w:rPr>
        <w:t>0</w:t>
      </w:r>
      <w:r>
        <w:rPr>
          <w:rFonts w:ascii="Arial" w:hAnsi="Arial" w:cs="Arial"/>
          <w:sz w:val="18"/>
          <w:szCs w:val="18"/>
        </w:rPr>
        <w:t>”</w:t>
      </w:r>
      <w:r w:rsidRPr="00E70688">
        <w:rPr>
          <w:rFonts w:ascii="Arial" w:hAnsi="Arial" w:cs="Arial"/>
          <w:sz w:val="18"/>
          <w:szCs w:val="18"/>
        </w:rPr>
        <w:t xml:space="preserve"> indica que no existe correlación y </w:t>
      </w:r>
      <w:r>
        <w:rPr>
          <w:rFonts w:ascii="Arial" w:hAnsi="Arial" w:cs="Arial"/>
          <w:sz w:val="18"/>
          <w:szCs w:val="18"/>
        </w:rPr>
        <w:t>“</w:t>
      </w:r>
      <w:r w:rsidRPr="00E70688">
        <w:rPr>
          <w:rFonts w:ascii="Arial" w:hAnsi="Arial" w:cs="Arial"/>
          <w:sz w:val="18"/>
          <w:szCs w:val="18"/>
        </w:rPr>
        <w:t>+1</w:t>
      </w:r>
      <w:r>
        <w:rPr>
          <w:rFonts w:ascii="Arial" w:hAnsi="Arial" w:cs="Arial"/>
          <w:sz w:val="18"/>
          <w:szCs w:val="18"/>
        </w:rPr>
        <w:t>”</w:t>
      </w:r>
      <w:r w:rsidRPr="00E70688">
        <w:rPr>
          <w:rFonts w:ascii="Arial" w:hAnsi="Arial" w:cs="Arial"/>
          <w:sz w:val="18"/>
          <w:szCs w:val="18"/>
        </w:rPr>
        <w:t xml:space="preserve"> significa correlación perfecta positiva.</w:t>
      </w:r>
    </w:p>
  </w:footnote>
  <w:footnote w:id="79">
    <w:p w14:paraId="1377B203"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p w14:paraId="71F4E9AA" w14:textId="77777777" w:rsidR="007A1DE7" w:rsidRPr="00E70688" w:rsidRDefault="007A1DE7" w:rsidP="004260A2">
      <w:pPr>
        <w:pStyle w:val="Textonotapie"/>
        <w:rPr>
          <w:rFonts w:ascii="Arial" w:hAnsi="Arial" w:cs="Arial"/>
          <w:sz w:val="18"/>
          <w:szCs w:val="18"/>
        </w:rPr>
      </w:pPr>
      <w:r w:rsidRPr="00E70688">
        <w:rPr>
          <w:rFonts w:ascii="Arial" w:hAnsi="Arial" w:cs="Arial"/>
          <w:sz w:val="18"/>
          <w:szCs w:val="18"/>
        </w:rPr>
        <w:t>.</w:t>
      </w:r>
    </w:p>
  </w:footnote>
  <w:footnote w:id="80">
    <w:p w14:paraId="5BB51106" w14:textId="77777777" w:rsidR="007A1DE7" w:rsidRPr="004D2325" w:rsidRDefault="007A1DE7" w:rsidP="004260A2">
      <w:pPr>
        <w:pStyle w:val="Textonotapie"/>
        <w:rPr>
          <w:rFonts w:ascii="Arial" w:hAnsi="Arial" w:cs="Arial"/>
          <w:sz w:val="18"/>
          <w:szCs w:val="18"/>
        </w:rPr>
      </w:pPr>
      <w:r w:rsidRPr="004D2325">
        <w:rPr>
          <w:rStyle w:val="Refdenotaalpie"/>
          <w:rFonts w:ascii="Arial" w:hAnsi="Arial" w:cs="Arial"/>
        </w:rPr>
        <w:footnoteRef/>
      </w:r>
      <w:r w:rsidRPr="004D2325">
        <w:rPr>
          <w:rFonts w:ascii="Arial" w:hAnsi="Arial" w:cs="Arial"/>
          <w:sz w:val="18"/>
          <w:szCs w:val="18"/>
        </w:rPr>
        <w:t xml:space="preserve"> Sobre este punto</w:t>
      </w:r>
      <w:r>
        <w:rPr>
          <w:rFonts w:ascii="Arial" w:hAnsi="Arial" w:cs="Arial"/>
          <w:sz w:val="18"/>
          <w:szCs w:val="18"/>
        </w:rPr>
        <w:t xml:space="preserve">, el gobierno del Perú en su escrito del 12 de abril de 2022 (Oficio N° 066-2022-MINCETUR/VMCE/DGGJCI/DCJDCCI), que adjunta el </w:t>
      </w:r>
      <w:r w:rsidRPr="004D2325">
        <w:rPr>
          <w:rFonts w:ascii="Arial" w:hAnsi="Arial" w:cs="Arial"/>
          <w:sz w:val="18"/>
          <w:szCs w:val="18"/>
        </w:rPr>
        <w:t xml:space="preserve">Oficio-0045-2022-MIDAGRI-SENASA-DSV </w:t>
      </w:r>
      <w:r>
        <w:rPr>
          <w:rFonts w:ascii="Arial" w:hAnsi="Arial" w:cs="Arial"/>
          <w:sz w:val="18"/>
          <w:szCs w:val="18"/>
        </w:rPr>
        <w:t xml:space="preserve">del SENASA, ofrece los siguientes </w:t>
      </w:r>
      <w:r w:rsidRPr="004D2325">
        <w:rPr>
          <w:rFonts w:ascii="Arial" w:hAnsi="Arial" w:cs="Arial"/>
          <w:sz w:val="18"/>
          <w:szCs w:val="18"/>
        </w:rPr>
        <w:t xml:space="preserve">comentarios a la respuesta de Bolivia: </w:t>
      </w:r>
    </w:p>
    <w:p w14:paraId="4C5AED2B" w14:textId="77777777" w:rsidR="007A1DE7" w:rsidRPr="00F026BA" w:rsidRDefault="007A1DE7" w:rsidP="004260A2">
      <w:pPr>
        <w:pStyle w:val="Textonotapie"/>
        <w:ind w:left="567"/>
        <w:rPr>
          <w:rFonts w:ascii="Arial" w:hAnsi="Arial" w:cs="Arial"/>
          <w:i/>
          <w:iCs/>
          <w:sz w:val="16"/>
          <w:szCs w:val="16"/>
        </w:rPr>
      </w:pPr>
      <w:r w:rsidRPr="00F026BA">
        <w:rPr>
          <w:rFonts w:ascii="Arial" w:hAnsi="Arial" w:cs="Arial"/>
          <w:sz w:val="16"/>
          <w:szCs w:val="16"/>
        </w:rPr>
        <w:t>“</w:t>
      </w:r>
      <w:r w:rsidRPr="00F026BA">
        <w:rPr>
          <w:rFonts w:ascii="Arial" w:hAnsi="Arial" w:cs="Arial"/>
          <w:i/>
          <w:iCs/>
          <w:sz w:val="16"/>
          <w:szCs w:val="16"/>
        </w:rPr>
        <w:t>(…) el Viceministerio de Comercio Exterior e Integración de Bolivia trasmitió la comunicación de SENASAG cite SENASAG/DN/N° 893/2021 (…) mencionando que informó al SENASA que no realizó suspensión en los servicios de importación de productos vegetales, y refiriéndose a los acuerdos de la reunión bilateral del 10 de septiembre de 2021 entre autoridades sanitarias, de comercio y de aduanas de Perú y Bolivia.</w:t>
      </w:r>
    </w:p>
    <w:p w14:paraId="57496A3A" w14:textId="77777777" w:rsidR="007A1DE7" w:rsidRPr="00F026BA" w:rsidRDefault="007A1DE7" w:rsidP="004260A2">
      <w:pPr>
        <w:pStyle w:val="Textonotapie"/>
        <w:ind w:left="567"/>
        <w:rPr>
          <w:rFonts w:ascii="Arial" w:hAnsi="Arial" w:cs="Arial"/>
          <w:sz w:val="16"/>
          <w:szCs w:val="16"/>
        </w:rPr>
      </w:pPr>
      <w:r w:rsidRPr="00F026BA">
        <w:rPr>
          <w:rFonts w:ascii="Arial" w:hAnsi="Arial" w:cs="Arial"/>
          <w:i/>
          <w:iCs/>
          <w:sz w:val="16"/>
          <w:szCs w:val="16"/>
        </w:rPr>
        <w:t xml:space="preserve">(…) el SENASA alertó a su contraparte que no estaría cumpliendo los compromisos suscritos según el acta de la reunión bilateral (…) al mantener las restricciones para la cebolla peruana (no emisión de PFI). </w:t>
      </w:r>
      <w:r w:rsidRPr="00F026BA">
        <w:rPr>
          <w:rFonts w:ascii="Arial" w:hAnsi="Arial" w:cs="Arial"/>
          <w:i/>
          <w:iCs/>
          <w:sz w:val="16"/>
          <w:szCs w:val="16"/>
          <w:u w:val="single"/>
        </w:rPr>
        <w:t xml:space="preserve">Esta situación se evidencia en la consulta efectuada actualmente en el módulo de reportes “Gran </w:t>
      </w:r>
      <w:proofErr w:type="spellStart"/>
      <w:r w:rsidRPr="00F026BA">
        <w:rPr>
          <w:rFonts w:ascii="Arial" w:hAnsi="Arial" w:cs="Arial"/>
          <w:i/>
          <w:iCs/>
          <w:sz w:val="16"/>
          <w:szCs w:val="16"/>
          <w:u w:val="single"/>
        </w:rPr>
        <w:t>Paititi</w:t>
      </w:r>
      <w:proofErr w:type="spellEnd"/>
      <w:r w:rsidRPr="00F026BA">
        <w:rPr>
          <w:rFonts w:ascii="Arial" w:hAnsi="Arial" w:cs="Arial"/>
          <w:i/>
          <w:iCs/>
          <w:sz w:val="16"/>
          <w:szCs w:val="16"/>
          <w:u w:val="single"/>
        </w:rPr>
        <w:t>” en el periodo 11 septiembre – 30 noviembre de 2021, que reporta 239 PFI emitidos sin corresponder ninguno a cebolla</w:t>
      </w:r>
      <w:r w:rsidRPr="00F026BA">
        <w:rPr>
          <w:rFonts w:ascii="Arial" w:hAnsi="Arial" w:cs="Arial"/>
          <w:i/>
          <w:iCs/>
          <w:sz w:val="16"/>
          <w:szCs w:val="16"/>
        </w:rPr>
        <w:t>.</w:t>
      </w:r>
      <w:r w:rsidRPr="00F026BA">
        <w:rPr>
          <w:rFonts w:ascii="Arial" w:hAnsi="Arial" w:cs="Arial"/>
          <w:sz w:val="16"/>
          <w:szCs w:val="16"/>
        </w:rPr>
        <w:t>” [énfasis añadido]</w:t>
      </w:r>
    </w:p>
    <w:p w14:paraId="367D2A95" w14:textId="77777777" w:rsidR="007A1DE7" w:rsidRPr="00E445FF" w:rsidRDefault="007A1DE7" w:rsidP="004260A2">
      <w:pPr>
        <w:pStyle w:val="Textonotapie"/>
        <w:rPr>
          <w:rFonts w:ascii="Arial" w:hAnsi="Arial" w:cs="Arial"/>
          <w:sz w:val="18"/>
          <w:szCs w:val="18"/>
        </w:rPr>
      </w:pPr>
      <w:r w:rsidRPr="00F026BA">
        <w:rPr>
          <w:rFonts w:ascii="Arial" w:hAnsi="Arial" w:cs="Arial"/>
          <w:sz w:val="18"/>
          <w:szCs w:val="18"/>
        </w:rPr>
        <w:t>Al respecto,</w:t>
      </w:r>
      <w:r w:rsidRPr="00F026BA">
        <w:rPr>
          <w:sz w:val="18"/>
          <w:szCs w:val="18"/>
        </w:rPr>
        <w:t xml:space="preserve"> </w:t>
      </w:r>
      <w:r w:rsidRPr="00F026BA">
        <w:rPr>
          <w:rFonts w:ascii="Arial" w:hAnsi="Arial" w:cs="Arial"/>
          <w:sz w:val="18"/>
          <w:szCs w:val="18"/>
        </w:rPr>
        <w:t xml:space="preserve">el gobierno de Bolivia señala que el Sistema Gran </w:t>
      </w:r>
      <w:proofErr w:type="spellStart"/>
      <w:r w:rsidRPr="00F026BA">
        <w:rPr>
          <w:rFonts w:ascii="Arial" w:hAnsi="Arial" w:cs="Arial"/>
          <w:sz w:val="18"/>
          <w:szCs w:val="18"/>
        </w:rPr>
        <w:t>Paititi</w:t>
      </w:r>
      <w:proofErr w:type="spellEnd"/>
      <w:r w:rsidRPr="00F026BA">
        <w:rPr>
          <w:rFonts w:ascii="Arial" w:hAnsi="Arial" w:cs="Arial"/>
          <w:sz w:val="18"/>
          <w:szCs w:val="18"/>
        </w:rPr>
        <w:t xml:space="preserve"> responde a solicitudes</w:t>
      </w:r>
      <w:r>
        <w:rPr>
          <w:rFonts w:ascii="Arial" w:hAnsi="Arial" w:cs="Arial"/>
          <w:sz w:val="18"/>
          <w:szCs w:val="18"/>
        </w:rPr>
        <w:t xml:space="preserve"> de PFI efectuados por los usuarios – importadores, y trae a colación nuevamente los factores externos que inciden en el </w:t>
      </w:r>
      <w:r w:rsidRPr="00E445FF">
        <w:rPr>
          <w:rFonts w:ascii="Arial" w:hAnsi="Arial" w:cs="Arial"/>
          <w:sz w:val="18"/>
          <w:szCs w:val="18"/>
        </w:rPr>
        <w:t>comportamiento de la emisión de los PFI, por lo que a su juicio, resulta contradictoria la observación del SENASA respecto a la emisión de los PFI para la cebolla, ya que esto depende de la voluntad de los importadores legamente establecidos en Bolivia, no pudiendo el SENASAG efectuar una discriminación del objeto de las solicitudes de los PFI. (ver folios 002704 y 002749 del expediente).</w:t>
      </w:r>
    </w:p>
    <w:p w14:paraId="7AD7651A" w14:textId="77777777" w:rsidR="007A1DE7" w:rsidRPr="004D2325" w:rsidRDefault="007A1DE7" w:rsidP="004260A2">
      <w:pPr>
        <w:pStyle w:val="Textonotapie"/>
      </w:pPr>
      <w:r w:rsidRPr="00E445FF">
        <w:rPr>
          <w:rFonts w:ascii="Arial" w:hAnsi="Arial" w:cs="Arial"/>
          <w:sz w:val="18"/>
          <w:szCs w:val="18"/>
        </w:rPr>
        <w:t>La SGCAN</w:t>
      </w:r>
      <w:r>
        <w:rPr>
          <w:rFonts w:ascii="Arial" w:hAnsi="Arial" w:cs="Arial"/>
          <w:sz w:val="18"/>
          <w:szCs w:val="18"/>
        </w:rPr>
        <w:t xml:space="preserve"> observa que naturalmente, las Partes mantienen sus argumentos iniciales, los cuales están siendo evaluados tomando en cuenta todos los elementos disponibles en el expediente.</w:t>
      </w:r>
    </w:p>
  </w:footnote>
  <w:footnote w:id="81">
    <w:p w14:paraId="344E8185" w14:textId="7C17D7E0" w:rsidR="007A1DE7" w:rsidRDefault="007A1DE7" w:rsidP="004260A2">
      <w:pPr>
        <w:pStyle w:val="Textonotapie"/>
        <w:rPr>
          <w:rFonts w:ascii="Arial" w:hAnsi="Arial" w:cs="Arial"/>
          <w:sz w:val="18"/>
          <w:szCs w:val="18"/>
        </w:rPr>
      </w:pPr>
      <w:r w:rsidRPr="00FD560A">
        <w:rPr>
          <w:rStyle w:val="Refdenotaalpie"/>
          <w:rFonts w:ascii="Arial" w:hAnsi="Arial" w:cs="Arial"/>
        </w:rPr>
        <w:footnoteRef/>
      </w:r>
      <w:r w:rsidRPr="00FD560A">
        <w:rPr>
          <w:rFonts w:ascii="Arial" w:hAnsi="Arial" w:cs="Arial"/>
          <w:sz w:val="18"/>
          <w:szCs w:val="18"/>
        </w:rPr>
        <w:t xml:space="preserve"> </w:t>
      </w:r>
      <w:r>
        <w:rPr>
          <w:rFonts w:ascii="Arial" w:hAnsi="Arial" w:cs="Arial"/>
          <w:sz w:val="18"/>
          <w:szCs w:val="18"/>
        </w:rPr>
        <w:t xml:space="preserve">En su respuesta, el gobierno de Bolivia señala que el SENASAG a través de Cancillería de Bolivia (VCEI-2621 del 16 de noviembre de 2021) hizo conocer al gobierno peruano que no realizó la </w:t>
      </w:r>
      <w:r w:rsidRPr="008C6B6D">
        <w:rPr>
          <w:rFonts w:ascii="Arial" w:hAnsi="Arial" w:cs="Arial"/>
          <w:sz w:val="18"/>
          <w:szCs w:val="18"/>
        </w:rPr>
        <w:t xml:space="preserve">suspensión alguna en los servicios de importación para productos de origen vegetal (folio 000637 del expediente). </w:t>
      </w:r>
      <w:r>
        <w:rPr>
          <w:rFonts w:ascii="Arial" w:hAnsi="Arial" w:cs="Arial"/>
          <w:sz w:val="18"/>
          <w:szCs w:val="18"/>
        </w:rPr>
        <w:t xml:space="preserve">Al respecto, se hace referencia al CITE: SENASAG/DN/N°794/2021 y CITE: SENASAG/DN/N°893/2021, ambos de octubre de 2021, mediante el cual </w:t>
      </w:r>
      <w:r w:rsidRPr="00384B70">
        <w:rPr>
          <w:rFonts w:ascii="Arial" w:hAnsi="Arial" w:cs="Arial"/>
          <w:sz w:val="18"/>
          <w:szCs w:val="18"/>
          <w:u w:val="single"/>
        </w:rPr>
        <w:t>el Sr. Nogales</w:t>
      </w:r>
      <w:r>
        <w:rPr>
          <w:rFonts w:ascii="Arial" w:hAnsi="Arial" w:cs="Arial"/>
          <w:sz w:val="18"/>
          <w:szCs w:val="18"/>
        </w:rPr>
        <w:t xml:space="preserve"> reporta al Viceministerio de Comercio Exterior e Integración y al Director General (E) del SENASAG, respectivamente, lo siguiente:</w:t>
      </w:r>
    </w:p>
    <w:p w14:paraId="42CB9486" w14:textId="77777777" w:rsidR="007A1DE7" w:rsidRPr="00C12517" w:rsidRDefault="007A1DE7" w:rsidP="004260A2">
      <w:pPr>
        <w:pStyle w:val="Textonotapie"/>
        <w:ind w:left="567"/>
        <w:rPr>
          <w:rFonts w:ascii="Arial" w:hAnsi="Arial" w:cs="Arial"/>
          <w:sz w:val="16"/>
          <w:szCs w:val="16"/>
        </w:rPr>
      </w:pPr>
      <w:r w:rsidRPr="00C12517">
        <w:rPr>
          <w:rFonts w:ascii="Arial" w:hAnsi="Arial" w:cs="Arial"/>
          <w:sz w:val="16"/>
          <w:szCs w:val="16"/>
        </w:rPr>
        <w:t>“</w:t>
      </w:r>
      <w:r w:rsidRPr="00C12517">
        <w:rPr>
          <w:rFonts w:ascii="Arial" w:hAnsi="Arial" w:cs="Arial"/>
          <w:i/>
          <w:iCs/>
          <w:sz w:val="16"/>
          <w:szCs w:val="16"/>
        </w:rPr>
        <w:t xml:space="preserve">Como es de su conocimiento, el 10 de septiembre de 2021, en función a la reunión bilateral entre autoridades sanitarias, de comercio y de aduanas de Perú y Bolivia, </w:t>
      </w:r>
      <w:r w:rsidRPr="00C12517">
        <w:rPr>
          <w:rFonts w:ascii="Arial" w:hAnsi="Arial" w:cs="Arial"/>
          <w:i/>
          <w:iCs/>
          <w:sz w:val="16"/>
          <w:szCs w:val="16"/>
          <w:u w:val="single"/>
        </w:rPr>
        <w:t>se abordó ciertas o supuestas afectaciones al comercio bilateral de productos perecibles; en la mencionada las partes se comprometieron a garantizar la emisión de permisos y certificados sanitarios, la autorización sanitaria de importación por parte de las autoridades, así como las inspecciones en frontera</w:t>
      </w:r>
      <w:r w:rsidRPr="00C12517">
        <w:rPr>
          <w:rFonts w:ascii="Arial" w:hAnsi="Arial" w:cs="Arial"/>
          <w:i/>
          <w:iCs/>
          <w:sz w:val="16"/>
          <w:szCs w:val="16"/>
        </w:rPr>
        <w:t xml:space="preserve"> para el ingreso fluido de dichos productos a los territorios de ambas partes. </w:t>
      </w:r>
      <w:r w:rsidRPr="00C12517">
        <w:rPr>
          <w:rFonts w:ascii="Arial" w:hAnsi="Arial" w:cs="Arial"/>
          <w:i/>
          <w:iCs/>
          <w:sz w:val="16"/>
          <w:szCs w:val="16"/>
          <w:u w:val="single"/>
        </w:rPr>
        <w:t>En cumplimiento de ello, se vino trabajando con total normalidad, procedimiento con total normalidad en la emisión de permisos de importación</w:t>
      </w:r>
      <w:r w:rsidRPr="00C12517">
        <w:rPr>
          <w:rFonts w:ascii="Arial" w:hAnsi="Arial" w:cs="Arial"/>
          <w:i/>
          <w:iCs/>
          <w:sz w:val="16"/>
          <w:szCs w:val="16"/>
        </w:rPr>
        <w:t xml:space="preserve"> y actividades conexas a los mismos.</w:t>
      </w:r>
      <w:r w:rsidRPr="00C12517">
        <w:rPr>
          <w:rFonts w:ascii="Arial" w:hAnsi="Arial" w:cs="Arial"/>
          <w:sz w:val="16"/>
          <w:szCs w:val="16"/>
        </w:rPr>
        <w:t>” [énfasis añadido]</w:t>
      </w:r>
      <w:r>
        <w:rPr>
          <w:rFonts w:ascii="Arial" w:hAnsi="Arial" w:cs="Arial"/>
          <w:sz w:val="16"/>
          <w:szCs w:val="16"/>
        </w:rPr>
        <w:t xml:space="preserve"> (folios 002369 y 002370 del expediente)</w:t>
      </w:r>
    </w:p>
    <w:p w14:paraId="170D9DEB" w14:textId="77AFF2E4" w:rsidR="007A1DE7" w:rsidRPr="00FD560A" w:rsidRDefault="007A1DE7" w:rsidP="004260A2">
      <w:pPr>
        <w:pStyle w:val="Textonotapie"/>
        <w:rPr>
          <w:rFonts w:ascii="Arial" w:hAnsi="Arial" w:cs="Arial"/>
          <w:sz w:val="18"/>
          <w:szCs w:val="18"/>
        </w:rPr>
      </w:pPr>
      <w:r>
        <w:rPr>
          <w:rFonts w:ascii="Arial" w:hAnsi="Arial" w:cs="Arial"/>
          <w:sz w:val="18"/>
          <w:szCs w:val="18"/>
        </w:rPr>
        <w:t xml:space="preserve">Al respecto, la SGCAN debe llamar la atención sobre dos aspectos: el primero, que la respuesta de Bolivia resulta tardía ya que el Perú, a través del SENASA, inició las consultas en julio de 2021, situación que se agrava al tratarse de productos sobre los cuales se debe garantizar </w:t>
      </w:r>
      <w:r w:rsidRPr="002803BD">
        <w:rPr>
          <w:rFonts w:ascii="Arial" w:hAnsi="Arial" w:cs="Arial"/>
          <w:sz w:val="18"/>
          <w:szCs w:val="18"/>
        </w:rPr>
        <w:t>la fluidez</w:t>
      </w:r>
      <w:r>
        <w:rPr>
          <w:rFonts w:ascii="Arial" w:hAnsi="Arial" w:cs="Arial"/>
          <w:sz w:val="18"/>
          <w:szCs w:val="18"/>
        </w:rPr>
        <w:t xml:space="preserve"> en su comercio. En segundo lugar, quien brinda el reporte y hace referencia a supuestas afectaciones al comercio y da cuenta que, en cumplimiento del compromiso bilateral entre Perú y Bolivia se viene realizando con total normalidad los procedimientos conexos a la importación de productos vegetales, es el Sr. Nogales, funcionario del SENASAG que estuvo implicado en las negociaciones para levantar las medidas de bloqueo en Bolivia y que anunciaba las medidas que adoptaría su gobierno para frenar o impedir las importaciones. Incluso, es uno de los funcionarios que, en señal de conformidad firmó el Acta de Entendimiento entre FEDEPROAC y el gobierno de Bolivia en julio de 2021 para restringir las importaciones. Así las cosas, la SGCAN entiende con mayor razón que, para efectos de verificar la supuesta medida restrictiva debe basarse en los hallazgos encontrados y en las cifras de comercio.</w:t>
      </w:r>
    </w:p>
  </w:footnote>
  <w:footnote w:id="82">
    <w:p w14:paraId="006FED8F"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3">
    <w:p w14:paraId="60F9285E"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4">
    <w:p w14:paraId="518E7870"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5">
    <w:p w14:paraId="61AF4145"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6">
    <w:p w14:paraId="1B67D314"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7">
    <w:p w14:paraId="79196607" w14:textId="77777777" w:rsidR="007A1DE7" w:rsidRPr="00E70688" w:rsidRDefault="007A1DE7" w:rsidP="004260A2">
      <w:pPr>
        <w:pStyle w:val="Textonotapie"/>
        <w:rPr>
          <w:rFonts w:ascii="Arial" w:hAnsi="Arial" w:cs="Arial"/>
          <w:sz w:val="18"/>
          <w:szCs w:val="18"/>
        </w:rPr>
      </w:pPr>
      <w:r w:rsidRPr="00102D66">
        <w:rPr>
          <w:rStyle w:val="Refdenotaalpie"/>
          <w:rFonts w:ascii="Arial" w:hAnsi="Arial" w:cs="Arial"/>
        </w:rPr>
        <w:footnoteRef/>
      </w:r>
      <w:r w:rsidRPr="00102D66">
        <w:rPr>
          <w:rFonts w:ascii="Arial" w:hAnsi="Arial" w:cs="Arial"/>
          <w:sz w:val="18"/>
          <w:szCs w:val="18"/>
        </w:rPr>
        <w:t xml:space="preserve"> </w:t>
      </w:r>
      <w:r>
        <w:rPr>
          <w:rFonts w:ascii="Arial" w:hAnsi="Arial" w:cs="Arial"/>
          <w:sz w:val="18"/>
          <w:szCs w:val="18"/>
        </w:rPr>
        <w:t>Ver nota a pie de página N° 76.</w:t>
      </w:r>
    </w:p>
  </w:footnote>
  <w:footnote w:id="88">
    <w:p w14:paraId="5E6C0A7C" w14:textId="77777777" w:rsidR="007A1DE7" w:rsidRPr="009F62D4" w:rsidRDefault="007A1DE7" w:rsidP="004260A2">
      <w:pPr>
        <w:pStyle w:val="Textonotapie"/>
        <w:rPr>
          <w:rFonts w:ascii="Arial" w:hAnsi="Arial" w:cs="Arial"/>
          <w:sz w:val="18"/>
          <w:szCs w:val="18"/>
        </w:rPr>
      </w:pPr>
      <w:r w:rsidRPr="009F62D4">
        <w:rPr>
          <w:rStyle w:val="Refdenotaalpie"/>
          <w:rFonts w:ascii="Arial" w:hAnsi="Arial" w:cs="Arial"/>
        </w:rPr>
        <w:footnoteRef/>
      </w:r>
      <w:r w:rsidRPr="009F62D4">
        <w:rPr>
          <w:rFonts w:ascii="Arial" w:hAnsi="Arial" w:cs="Arial"/>
          <w:sz w:val="18"/>
          <w:szCs w:val="18"/>
        </w:rPr>
        <w:t xml:space="preserve"> Folios </w:t>
      </w:r>
      <w:r>
        <w:rPr>
          <w:rFonts w:ascii="Arial" w:hAnsi="Arial" w:cs="Arial"/>
          <w:sz w:val="18"/>
          <w:szCs w:val="18"/>
        </w:rPr>
        <w:t>00</w:t>
      </w:r>
      <w:r w:rsidRPr="009F62D4">
        <w:rPr>
          <w:rFonts w:ascii="Arial" w:hAnsi="Arial" w:cs="Arial"/>
          <w:sz w:val="18"/>
          <w:szCs w:val="18"/>
        </w:rPr>
        <w:t xml:space="preserve">2546 a </w:t>
      </w:r>
      <w:r>
        <w:rPr>
          <w:rFonts w:ascii="Arial" w:hAnsi="Arial" w:cs="Arial"/>
          <w:sz w:val="18"/>
          <w:szCs w:val="18"/>
        </w:rPr>
        <w:t>00</w:t>
      </w:r>
      <w:r w:rsidRPr="009F62D4">
        <w:rPr>
          <w:rFonts w:ascii="Arial" w:hAnsi="Arial" w:cs="Arial"/>
          <w:sz w:val="18"/>
          <w:szCs w:val="18"/>
        </w:rPr>
        <w:t>2553 del expediente.</w:t>
      </w:r>
    </w:p>
  </w:footnote>
  <w:footnote w:id="89">
    <w:p w14:paraId="71DB1F45" w14:textId="77777777" w:rsidR="007A1DE7" w:rsidRPr="009F62D4" w:rsidRDefault="007A1DE7" w:rsidP="004260A2">
      <w:pPr>
        <w:pStyle w:val="Textonotapie"/>
        <w:rPr>
          <w:rFonts w:ascii="Arial" w:hAnsi="Arial" w:cs="Arial"/>
          <w:sz w:val="18"/>
          <w:szCs w:val="18"/>
        </w:rPr>
      </w:pPr>
      <w:r w:rsidRPr="009F62D4">
        <w:rPr>
          <w:rStyle w:val="Refdenotaalpie"/>
          <w:rFonts w:ascii="Arial" w:hAnsi="Arial" w:cs="Arial"/>
        </w:rPr>
        <w:footnoteRef/>
      </w:r>
      <w:r w:rsidRPr="009F62D4">
        <w:rPr>
          <w:rFonts w:ascii="Arial" w:hAnsi="Arial" w:cs="Arial"/>
          <w:sz w:val="18"/>
          <w:szCs w:val="18"/>
        </w:rPr>
        <w:t xml:space="preserve"> Folios </w:t>
      </w:r>
      <w:r>
        <w:rPr>
          <w:rFonts w:ascii="Arial" w:hAnsi="Arial" w:cs="Arial"/>
          <w:sz w:val="18"/>
          <w:szCs w:val="18"/>
        </w:rPr>
        <w:t xml:space="preserve">002553 </w:t>
      </w:r>
      <w:r w:rsidRPr="009F62D4">
        <w:rPr>
          <w:rFonts w:ascii="Arial" w:hAnsi="Arial" w:cs="Arial"/>
          <w:sz w:val="18"/>
          <w:szCs w:val="18"/>
        </w:rPr>
        <w:t>del expediente.</w:t>
      </w:r>
    </w:p>
  </w:footnote>
  <w:footnote w:id="90">
    <w:p w14:paraId="7E4B8D4D" w14:textId="77777777" w:rsidR="007A1DE7" w:rsidRPr="009F62D4" w:rsidRDefault="007A1DE7" w:rsidP="004260A2">
      <w:pPr>
        <w:pStyle w:val="Textonotapie"/>
        <w:rPr>
          <w:rFonts w:ascii="Arial" w:hAnsi="Arial" w:cs="Arial"/>
          <w:sz w:val="18"/>
          <w:szCs w:val="18"/>
        </w:rPr>
      </w:pPr>
      <w:r w:rsidRPr="009F62D4">
        <w:rPr>
          <w:rStyle w:val="Refdenotaalpie"/>
          <w:rFonts w:ascii="Arial" w:hAnsi="Arial" w:cs="Arial"/>
        </w:rPr>
        <w:footnoteRef/>
      </w:r>
      <w:r w:rsidRPr="009F62D4">
        <w:rPr>
          <w:rFonts w:ascii="Arial" w:hAnsi="Arial" w:cs="Arial"/>
          <w:sz w:val="18"/>
          <w:szCs w:val="18"/>
        </w:rPr>
        <w:t xml:space="preserve"> </w:t>
      </w:r>
      <w:r>
        <w:rPr>
          <w:rFonts w:ascii="Arial" w:hAnsi="Arial" w:cs="Arial"/>
          <w:i/>
          <w:sz w:val="18"/>
          <w:szCs w:val="18"/>
        </w:rPr>
        <w:t>Ibídem</w:t>
      </w:r>
      <w:r w:rsidRPr="009F62D4">
        <w:rPr>
          <w:rFonts w:ascii="Arial" w:hAnsi="Arial" w:cs="Arial"/>
          <w:sz w:val="18"/>
          <w:szCs w:val="18"/>
        </w:rPr>
        <w:t>.</w:t>
      </w:r>
    </w:p>
  </w:footnote>
  <w:footnote w:id="91">
    <w:p w14:paraId="3378D143" w14:textId="77777777" w:rsidR="007A1DE7" w:rsidRPr="009F62D4" w:rsidRDefault="007A1DE7" w:rsidP="004260A2">
      <w:pPr>
        <w:pStyle w:val="Textonotapie"/>
        <w:rPr>
          <w:rFonts w:ascii="Arial" w:hAnsi="Arial" w:cs="Arial"/>
          <w:sz w:val="18"/>
          <w:szCs w:val="18"/>
        </w:rPr>
      </w:pPr>
      <w:r w:rsidRPr="009F62D4">
        <w:rPr>
          <w:rStyle w:val="Refdenotaalpie"/>
          <w:rFonts w:ascii="Arial" w:hAnsi="Arial" w:cs="Arial"/>
        </w:rPr>
        <w:footnoteRef/>
      </w:r>
      <w:r w:rsidRPr="009F62D4">
        <w:rPr>
          <w:rFonts w:ascii="Arial" w:hAnsi="Arial" w:cs="Arial"/>
          <w:sz w:val="18"/>
          <w:szCs w:val="18"/>
        </w:rPr>
        <w:t xml:space="preserve"> Folios </w:t>
      </w:r>
      <w:r>
        <w:rPr>
          <w:rFonts w:ascii="Arial" w:hAnsi="Arial" w:cs="Arial"/>
          <w:sz w:val="18"/>
          <w:szCs w:val="18"/>
        </w:rPr>
        <w:t xml:space="preserve">000148 </w:t>
      </w:r>
      <w:r w:rsidRPr="009F62D4">
        <w:rPr>
          <w:rFonts w:ascii="Arial" w:hAnsi="Arial" w:cs="Arial"/>
          <w:sz w:val="18"/>
          <w:szCs w:val="18"/>
        </w:rPr>
        <w:t>del expediente.</w:t>
      </w:r>
    </w:p>
  </w:footnote>
  <w:footnote w:id="92">
    <w:p w14:paraId="3D00CEC8" w14:textId="77777777" w:rsidR="007A1DE7" w:rsidRPr="00D22479" w:rsidRDefault="007A1DE7" w:rsidP="004260A2">
      <w:pPr>
        <w:pStyle w:val="Textonotapie"/>
        <w:rPr>
          <w:rFonts w:ascii="Arial" w:hAnsi="Arial" w:cs="Arial"/>
          <w:sz w:val="18"/>
          <w:szCs w:val="18"/>
        </w:rPr>
      </w:pPr>
      <w:r w:rsidRPr="00D22479">
        <w:rPr>
          <w:rStyle w:val="Refdenotaalpie"/>
          <w:rFonts w:ascii="Arial" w:hAnsi="Arial" w:cs="Arial"/>
        </w:rPr>
        <w:footnoteRef/>
      </w:r>
      <w:r w:rsidRPr="00D22479">
        <w:rPr>
          <w:rFonts w:ascii="Arial" w:hAnsi="Arial" w:cs="Arial"/>
          <w:sz w:val="18"/>
          <w:szCs w:val="18"/>
        </w:rPr>
        <w:t xml:space="preserve"> Folios 000122 del expediente.</w:t>
      </w:r>
    </w:p>
  </w:footnote>
  <w:footnote w:id="93">
    <w:p w14:paraId="6309A785" w14:textId="77777777" w:rsidR="007A1DE7" w:rsidRPr="00AB03B7" w:rsidRDefault="007A1DE7" w:rsidP="004260A2">
      <w:pPr>
        <w:pStyle w:val="Textonotapie"/>
        <w:rPr>
          <w:rFonts w:ascii="Arial" w:hAnsi="Arial" w:cs="Arial"/>
          <w:sz w:val="18"/>
          <w:szCs w:val="18"/>
        </w:rPr>
      </w:pPr>
      <w:r w:rsidRPr="00D22479">
        <w:rPr>
          <w:rStyle w:val="Refdenotaalpie"/>
          <w:rFonts w:ascii="Arial" w:hAnsi="Arial" w:cs="Arial"/>
        </w:rPr>
        <w:footnoteRef/>
      </w:r>
      <w:r w:rsidRPr="00D22479">
        <w:rPr>
          <w:rFonts w:ascii="Arial" w:hAnsi="Arial" w:cs="Arial"/>
          <w:sz w:val="18"/>
          <w:szCs w:val="18"/>
        </w:rPr>
        <w:t xml:space="preserve"> Folios 000294 </w:t>
      </w:r>
      <w:r w:rsidRPr="00AB03B7">
        <w:rPr>
          <w:rFonts w:ascii="Arial" w:hAnsi="Arial" w:cs="Arial"/>
          <w:sz w:val="18"/>
          <w:szCs w:val="18"/>
        </w:rPr>
        <w:t xml:space="preserve">y 000632 del expediente. </w:t>
      </w:r>
    </w:p>
  </w:footnote>
  <w:footnote w:id="94">
    <w:p w14:paraId="046C837E" w14:textId="77777777" w:rsidR="007A1DE7" w:rsidRPr="00D22479" w:rsidRDefault="007A1DE7" w:rsidP="004260A2">
      <w:pPr>
        <w:pStyle w:val="Textonotapie"/>
        <w:rPr>
          <w:rFonts w:ascii="Arial" w:hAnsi="Arial" w:cs="Arial"/>
          <w:sz w:val="18"/>
          <w:szCs w:val="18"/>
        </w:rPr>
      </w:pPr>
      <w:r w:rsidRPr="00D22479">
        <w:rPr>
          <w:rStyle w:val="Refdenotaalpie"/>
          <w:rFonts w:ascii="Arial" w:hAnsi="Arial" w:cs="Arial"/>
        </w:rPr>
        <w:footnoteRef/>
      </w:r>
      <w:r w:rsidRPr="00D22479">
        <w:rPr>
          <w:rFonts w:ascii="Arial" w:hAnsi="Arial" w:cs="Arial"/>
          <w:sz w:val="18"/>
          <w:szCs w:val="18"/>
        </w:rPr>
        <w:t xml:space="preserve"> </w:t>
      </w:r>
      <w:r>
        <w:rPr>
          <w:rFonts w:ascii="Arial" w:hAnsi="Arial" w:cs="Arial"/>
          <w:sz w:val="18"/>
          <w:szCs w:val="18"/>
        </w:rPr>
        <w:t>Folios 000293, 000642 y 002745 del expediente.</w:t>
      </w:r>
    </w:p>
  </w:footnote>
  <w:footnote w:id="95">
    <w:p w14:paraId="51FD3B02" w14:textId="7B563DB0" w:rsidR="007A1DE7" w:rsidRPr="00D22479" w:rsidRDefault="007A1DE7" w:rsidP="004260A2">
      <w:pPr>
        <w:pStyle w:val="Textonotapie"/>
        <w:rPr>
          <w:rFonts w:ascii="Arial" w:hAnsi="Arial" w:cs="Arial"/>
          <w:sz w:val="18"/>
          <w:szCs w:val="18"/>
        </w:rPr>
      </w:pPr>
      <w:r w:rsidRPr="00D22479">
        <w:rPr>
          <w:rStyle w:val="Refdenotaalpie"/>
          <w:rFonts w:ascii="Arial" w:hAnsi="Arial" w:cs="Arial"/>
        </w:rPr>
        <w:footnoteRef/>
      </w:r>
      <w:r w:rsidRPr="00D22479">
        <w:rPr>
          <w:rFonts w:ascii="Arial" w:hAnsi="Arial" w:cs="Arial"/>
          <w:sz w:val="18"/>
          <w:szCs w:val="18"/>
        </w:rPr>
        <w:t xml:space="preserve"> </w:t>
      </w:r>
      <w:r>
        <w:rPr>
          <w:rFonts w:ascii="Arial" w:hAnsi="Arial" w:cs="Arial"/>
          <w:sz w:val="18"/>
          <w:szCs w:val="18"/>
        </w:rPr>
        <w:t xml:space="preserve">Cabe resaltar que en la visita de inspección se pudo constatar que: (i) todos los productos objeto de investigación se encontraban habilitados en el sistema Gran </w:t>
      </w:r>
      <w:proofErr w:type="spellStart"/>
      <w:r>
        <w:rPr>
          <w:rFonts w:ascii="Arial" w:hAnsi="Arial" w:cs="Arial"/>
          <w:sz w:val="18"/>
          <w:szCs w:val="18"/>
        </w:rPr>
        <w:t>Paititi</w:t>
      </w:r>
      <w:proofErr w:type="spellEnd"/>
      <w:r>
        <w:rPr>
          <w:rFonts w:ascii="Arial" w:hAnsi="Arial" w:cs="Arial"/>
          <w:sz w:val="18"/>
          <w:szCs w:val="18"/>
        </w:rPr>
        <w:t>; y que, (ii) en una de las consultas realizadas sobre el sistema, se tuvo que actualizar la página para acceder al producto uva. Al respecto, la SGCAN debe aclarar que la habilitación de los productos, en efecto, fue evidenciada el 21 de marzo de 2021 (tal como se consigna en el Acta, folio 000292 del expediente), y que el suceso ocurrido con la consulta de uva en el sistema informático el día de la visita no resulta comparable al caso de la papa, y de otros productos, ya que la inhabilitación se observa en distintos momentos del tiempo, distintas horas de un mismo día, distintos días de un mes. Por otro lado, en la visita de inspección tampoco se pudo desvirtuar o descartar las pruebas de la inhabilitación del producto “papa” dentro del sistema informático reportado el 18 de agosto de 2021 y de aquella evidenciada el 23 de agosto de 2021, ya que “</w:t>
      </w:r>
      <w:r w:rsidRPr="00C85045">
        <w:rPr>
          <w:rFonts w:ascii="Arial" w:hAnsi="Arial" w:cs="Arial"/>
          <w:i/>
          <w:sz w:val="18"/>
          <w:szCs w:val="18"/>
        </w:rPr>
        <w:t>[e]l</w:t>
      </w:r>
      <w:r>
        <w:rPr>
          <w:rFonts w:ascii="Arial" w:hAnsi="Arial" w:cs="Arial"/>
          <w:i/>
          <w:sz w:val="18"/>
          <w:szCs w:val="18"/>
        </w:rPr>
        <w:t xml:space="preserve"> sistema informático no permite realizar consultas históricas sobre la habilitación de los productos (…)</w:t>
      </w:r>
      <w:r>
        <w:rPr>
          <w:rFonts w:ascii="Arial" w:hAnsi="Arial" w:cs="Arial"/>
          <w:sz w:val="18"/>
          <w:szCs w:val="18"/>
        </w:rPr>
        <w:t xml:space="preserve">”, según lo manifestado por el SENASAG (folio 000292 del expediente). </w:t>
      </w:r>
    </w:p>
  </w:footnote>
  <w:footnote w:id="96">
    <w:p w14:paraId="7ACDAB71" w14:textId="77777777" w:rsidR="007A1DE7" w:rsidRPr="00AB03B7" w:rsidRDefault="007A1DE7" w:rsidP="004260A2">
      <w:pPr>
        <w:pStyle w:val="Textonotapie"/>
        <w:rPr>
          <w:rFonts w:ascii="Arial" w:hAnsi="Arial" w:cs="Arial"/>
          <w:sz w:val="18"/>
          <w:szCs w:val="18"/>
        </w:rPr>
      </w:pPr>
      <w:r w:rsidRPr="00AB03B7">
        <w:rPr>
          <w:rStyle w:val="Refdenotaalpie"/>
          <w:rFonts w:ascii="Arial" w:hAnsi="Arial" w:cs="Arial"/>
        </w:rPr>
        <w:footnoteRef/>
      </w:r>
      <w:r w:rsidRPr="00AB03B7">
        <w:rPr>
          <w:rFonts w:ascii="Arial" w:hAnsi="Arial" w:cs="Arial"/>
          <w:sz w:val="18"/>
          <w:szCs w:val="18"/>
        </w:rPr>
        <w:t xml:space="preserve"> Al respecto, el gobierno del Perú señala que los “</w:t>
      </w:r>
      <w:r w:rsidRPr="00AB03B7">
        <w:rPr>
          <w:rFonts w:ascii="Arial" w:hAnsi="Arial" w:cs="Arial"/>
          <w:i/>
          <w:iCs/>
          <w:sz w:val="18"/>
          <w:szCs w:val="18"/>
        </w:rPr>
        <w:t>problemas técnicos</w:t>
      </w:r>
      <w:r w:rsidRPr="00AB03B7">
        <w:rPr>
          <w:rFonts w:ascii="Arial" w:hAnsi="Arial" w:cs="Arial"/>
          <w:sz w:val="18"/>
          <w:szCs w:val="18"/>
        </w:rPr>
        <w:t>” a los que hace referencia el SENASAG, del sistema informático que emite los PFI, acredita la existencia de la práctica restrictiva (folios 002700 y 002701 del expediente). No obstante, para el gobierno de Bolivia, este hecho no constituye en sí una restricción, ya que en paralelo se cuenta con las ventanillas únicas al cual pueden recurrir los importadores cuando tengan inconvenientes técnicos (ubicación, señal, desconocimiento para operar el sistema), un óbice para acceder a los servicios que la Autoridad Sanitaria boliviana presta en el marco de la normativa vigente (folios 002744 y 002745 del expediente). Conforme se ha explicado, la evidencia demuestra que la actuación de la autoridad sanitaria respecto a la tramitación de los PFI se realizó por fuera de lo que dispone su normativa interna.</w:t>
      </w:r>
    </w:p>
  </w:footnote>
  <w:footnote w:id="97">
    <w:p w14:paraId="3F370796" w14:textId="77777777" w:rsidR="007A1DE7" w:rsidRPr="0001758A" w:rsidRDefault="007A1DE7" w:rsidP="004260A2">
      <w:pPr>
        <w:pStyle w:val="Textonotapie"/>
        <w:rPr>
          <w:rFonts w:ascii="Arial" w:hAnsi="Arial" w:cs="Arial"/>
          <w:sz w:val="18"/>
          <w:szCs w:val="18"/>
        </w:rPr>
      </w:pPr>
      <w:r w:rsidRPr="0001758A">
        <w:rPr>
          <w:rStyle w:val="Refdenotaalpie"/>
          <w:rFonts w:ascii="Arial" w:hAnsi="Arial" w:cs="Arial"/>
        </w:rPr>
        <w:footnoteRef/>
      </w:r>
      <w:r w:rsidRPr="0001758A">
        <w:rPr>
          <w:rFonts w:ascii="Arial" w:hAnsi="Arial" w:cs="Arial"/>
          <w:sz w:val="18"/>
          <w:szCs w:val="18"/>
        </w:rPr>
        <w:t xml:space="preserve"> Folios 000630 a 000631 del expediente.</w:t>
      </w:r>
    </w:p>
  </w:footnote>
  <w:footnote w:id="98">
    <w:p w14:paraId="3D2AD0F2" w14:textId="77777777" w:rsidR="007A1DE7" w:rsidRDefault="007A1DE7" w:rsidP="004260A2">
      <w:pPr>
        <w:pStyle w:val="Textonotapie"/>
      </w:pPr>
      <w:r w:rsidRPr="0001758A">
        <w:rPr>
          <w:rStyle w:val="Refdenotaalpie"/>
          <w:rFonts w:ascii="Arial" w:hAnsi="Arial" w:cs="Arial"/>
        </w:rPr>
        <w:footnoteRef/>
      </w:r>
      <w:r w:rsidRPr="0001758A">
        <w:rPr>
          <w:rFonts w:ascii="Arial" w:hAnsi="Arial" w:cs="Arial"/>
          <w:sz w:val="18"/>
          <w:szCs w:val="18"/>
        </w:rPr>
        <w:t xml:space="preserve"> Oficio VCEI-224 del 25 de abril de 2022 (folios 002743 a 002753 del expediente).</w:t>
      </w:r>
    </w:p>
  </w:footnote>
  <w:footnote w:id="99">
    <w:p w14:paraId="2E9EAA62"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000015 del expediente.</w:t>
      </w:r>
    </w:p>
  </w:footnote>
  <w:footnote w:id="100">
    <w:p w14:paraId="17FB3C9C"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sidRPr="00FD255A">
        <w:rPr>
          <w:rFonts w:ascii="Arial" w:hAnsi="Arial" w:cs="Arial"/>
          <w:i/>
          <w:iCs/>
          <w:sz w:val="18"/>
          <w:szCs w:val="18"/>
        </w:rPr>
        <w:t>Ibídem</w:t>
      </w:r>
      <w:r>
        <w:rPr>
          <w:rFonts w:ascii="Arial" w:hAnsi="Arial" w:cs="Arial"/>
          <w:sz w:val="18"/>
          <w:szCs w:val="18"/>
        </w:rPr>
        <w:t>.</w:t>
      </w:r>
    </w:p>
  </w:footnote>
  <w:footnote w:id="101">
    <w:p w14:paraId="1C50D955"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000016 del expediente.</w:t>
      </w:r>
    </w:p>
  </w:footnote>
  <w:footnote w:id="102">
    <w:p w14:paraId="64AE4F3E"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Folios 000632 a 000633 del expediente.</w:t>
      </w:r>
    </w:p>
  </w:footnote>
  <w:footnote w:id="103">
    <w:p w14:paraId="0E22F4AA" w14:textId="77777777" w:rsidR="007A1DE7" w:rsidRPr="00317A8E" w:rsidRDefault="007A1DE7" w:rsidP="004260A2">
      <w:pPr>
        <w:pStyle w:val="Textonotapie"/>
        <w:rPr>
          <w:rFonts w:ascii="Arial" w:hAnsi="Arial" w:cs="Arial"/>
          <w:sz w:val="18"/>
          <w:szCs w:val="18"/>
        </w:rPr>
      </w:pPr>
      <w:r w:rsidRPr="00317A8E">
        <w:rPr>
          <w:rStyle w:val="Refdenotaalpie"/>
          <w:rFonts w:ascii="Arial" w:hAnsi="Arial" w:cs="Arial"/>
        </w:rPr>
        <w:footnoteRef/>
      </w:r>
      <w:r w:rsidRPr="00317A8E">
        <w:rPr>
          <w:rFonts w:ascii="Arial" w:hAnsi="Arial" w:cs="Arial"/>
          <w:sz w:val="18"/>
          <w:szCs w:val="18"/>
        </w:rPr>
        <w:t xml:space="preserve"> </w:t>
      </w:r>
      <w:r>
        <w:rPr>
          <w:rFonts w:ascii="Arial" w:hAnsi="Arial" w:cs="Arial"/>
          <w:sz w:val="18"/>
          <w:szCs w:val="18"/>
        </w:rPr>
        <w:t>Folio 000633 del expediente.</w:t>
      </w:r>
    </w:p>
  </w:footnote>
  <w:footnote w:id="104">
    <w:p w14:paraId="6E10C9E3"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w:t>
      </w:r>
      <w:proofErr w:type="spellStart"/>
      <w:r w:rsidRPr="00FD52F5">
        <w:rPr>
          <w:rFonts w:ascii="Arial" w:hAnsi="Arial" w:cs="Arial"/>
          <w:i/>
          <w:sz w:val="18"/>
          <w:szCs w:val="18"/>
        </w:rPr>
        <w:t>Ibidem</w:t>
      </w:r>
      <w:proofErr w:type="spellEnd"/>
      <w:r w:rsidRPr="00AD5D87">
        <w:rPr>
          <w:rFonts w:ascii="Arial" w:hAnsi="Arial" w:cs="Arial"/>
          <w:sz w:val="18"/>
          <w:szCs w:val="18"/>
        </w:rPr>
        <w:t>.</w:t>
      </w:r>
    </w:p>
  </w:footnote>
  <w:footnote w:id="105">
    <w:p w14:paraId="151E0925" w14:textId="77777777" w:rsidR="007A1DE7" w:rsidRPr="00AD5D87" w:rsidRDefault="007A1DE7" w:rsidP="004260A2">
      <w:pPr>
        <w:pStyle w:val="Textonotapie"/>
        <w:rPr>
          <w:rFonts w:ascii="Arial" w:hAnsi="Arial" w:cs="Arial"/>
          <w:sz w:val="18"/>
          <w:szCs w:val="18"/>
        </w:rPr>
      </w:pPr>
      <w:r w:rsidRPr="00AD5D87">
        <w:rPr>
          <w:rStyle w:val="Refdenotaalpie"/>
          <w:rFonts w:ascii="Arial" w:hAnsi="Arial" w:cs="Arial"/>
        </w:rPr>
        <w:footnoteRef/>
      </w:r>
      <w:r w:rsidRPr="00AD5D87">
        <w:rPr>
          <w:rFonts w:ascii="Arial" w:hAnsi="Arial" w:cs="Arial"/>
          <w:sz w:val="18"/>
          <w:szCs w:val="18"/>
        </w:rPr>
        <w:t xml:space="preserve"> Folios 0006</w:t>
      </w:r>
      <w:r>
        <w:rPr>
          <w:rFonts w:ascii="Arial" w:hAnsi="Arial" w:cs="Arial"/>
          <w:sz w:val="18"/>
          <w:szCs w:val="18"/>
        </w:rPr>
        <w:t>41</w:t>
      </w:r>
      <w:r w:rsidRPr="00AD5D87">
        <w:rPr>
          <w:rFonts w:ascii="Arial" w:hAnsi="Arial" w:cs="Arial"/>
          <w:sz w:val="18"/>
          <w:szCs w:val="18"/>
        </w:rPr>
        <w:t xml:space="preserve"> a 0006</w:t>
      </w:r>
      <w:r>
        <w:rPr>
          <w:rFonts w:ascii="Arial" w:hAnsi="Arial" w:cs="Arial"/>
          <w:sz w:val="18"/>
          <w:szCs w:val="18"/>
        </w:rPr>
        <w:t>4</w:t>
      </w:r>
      <w:r w:rsidRPr="00AD5D87">
        <w:rPr>
          <w:rFonts w:ascii="Arial" w:hAnsi="Arial" w:cs="Arial"/>
          <w:sz w:val="18"/>
          <w:szCs w:val="18"/>
        </w:rPr>
        <w:t>2 del expediente.</w:t>
      </w:r>
    </w:p>
  </w:footnote>
  <w:footnote w:id="106">
    <w:p w14:paraId="3C5197B3" w14:textId="77777777" w:rsidR="007A1DE7" w:rsidRPr="005D5D3E" w:rsidRDefault="007A1DE7" w:rsidP="004260A2">
      <w:pPr>
        <w:pStyle w:val="Textonotapie"/>
        <w:rPr>
          <w:rFonts w:ascii="Arial" w:hAnsi="Arial" w:cs="Arial"/>
          <w:sz w:val="18"/>
          <w:szCs w:val="18"/>
          <w:lang w:val="es-ES"/>
        </w:rPr>
      </w:pPr>
      <w:r w:rsidRPr="005D5D3E">
        <w:rPr>
          <w:rStyle w:val="Refdenotaalpie"/>
          <w:rFonts w:ascii="Arial" w:hAnsi="Arial" w:cs="Arial"/>
        </w:rPr>
        <w:footnoteRef/>
      </w:r>
      <w:r w:rsidRPr="005D5D3E">
        <w:rPr>
          <w:rFonts w:ascii="Arial" w:hAnsi="Arial" w:cs="Arial"/>
          <w:sz w:val="18"/>
          <w:szCs w:val="18"/>
        </w:rPr>
        <w:t xml:space="preserve"> </w:t>
      </w:r>
      <w:r w:rsidRPr="005D5D3E">
        <w:rPr>
          <w:rFonts w:ascii="Arial" w:hAnsi="Arial" w:cs="Arial"/>
          <w:sz w:val="18"/>
          <w:szCs w:val="18"/>
          <w:lang w:val="es-ES"/>
        </w:rPr>
        <w:t>Según lo establecido en el Capítulo XVI De la aprobación del Permiso Fitosanitario de Importación, artículos 51 y 52.</w:t>
      </w:r>
    </w:p>
  </w:footnote>
  <w:footnote w:id="107">
    <w:p w14:paraId="21357DE7"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sz w:val="18"/>
          <w:szCs w:val="18"/>
        </w:rPr>
        <w:t>Se puede acreditar que l</w:t>
      </w:r>
      <w:r>
        <w:rPr>
          <w:rFonts w:ascii="Arial" w:hAnsi="Arial" w:cs="Arial"/>
          <w:sz w:val="18"/>
          <w:szCs w:val="18"/>
          <w:lang w:val="es-ES"/>
        </w:rPr>
        <w:t xml:space="preserve">a </w:t>
      </w:r>
      <w:r w:rsidRPr="0049502C">
        <w:rPr>
          <w:rFonts w:ascii="Arial" w:hAnsi="Arial" w:cs="Arial"/>
          <w:sz w:val="18"/>
          <w:szCs w:val="18"/>
          <w:lang w:val="es-ES"/>
        </w:rPr>
        <w:t xml:space="preserve">ventanilla </w:t>
      </w:r>
      <w:r>
        <w:rPr>
          <w:rFonts w:ascii="Arial" w:hAnsi="Arial" w:cs="Arial"/>
          <w:sz w:val="18"/>
          <w:szCs w:val="18"/>
          <w:lang w:val="es-ES"/>
        </w:rPr>
        <w:t xml:space="preserve">a donde se dirigen los reclamos es del </w:t>
      </w:r>
      <w:r w:rsidRPr="0049502C">
        <w:rPr>
          <w:rFonts w:ascii="Arial" w:hAnsi="Arial" w:cs="Arial"/>
          <w:sz w:val="18"/>
          <w:szCs w:val="18"/>
          <w:lang w:val="es-ES"/>
        </w:rPr>
        <w:t>SENASAG</w:t>
      </w:r>
      <w:r>
        <w:rPr>
          <w:rFonts w:ascii="Arial" w:hAnsi="Arial" w:cs="Arial"/>
          <w:sz w:val="18"/>
          <w:szCs w:val="18"/>
          <w:lang w:val="es-ES"/>
        </w:rPr>
        <w:t xml:space="preserve">. Por el tipo de reclamo y además por los afiches expuestos en su ventanilla. </w:t>
      </w:r>
    </w:p>
  </w:footnote>
  <w:footnote w:id="108">
    <w:p w14:paraId="1C2BD286"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sz w:val="18"/>
          <w:szCs w:val="18"/>
        </w:rPr>
        <w:t>Folio 000632 del expediente</w:t>
      </w:r>
      <w:r>
        <w:rPr>
          <w:rFonts w:ascii="Arial" w:hAnsi="Arial" w:cs="Arial"/>
          <w:sz w:val="18"/>
          <w:szCs w:val="18"/>
          <w:lang w:val="es-ES"/>
        </w:rPr>
        <w:t xml:space="preserve">. </w:t>
      </w:r>
    </w:p>
  </w:footnote>
  <w:footnote w:id="109">
    <w:p w14:paraId="58381CB8"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sz w:val="18"/>
          <w:szCs w:val="18"/>
        </w:rPr>
        <w:t>Folio 000636 del expediente</w:t>
      </w:r>
      <w:r>
        <w:rPr>
          <w:rFonts w:ascii="Arial" w:hAnsi="Arial" w:cs="Arial"/>
          <w:sz w:val="18"/>
          <w:szCs w:val="18"/>
          <w:lang w:val="es-ES"/>
        </w:rPr>
        <w:t xml:space="preserve">. </w:t>
      </w:r>
    </w:p>
  </w:footnote>
  <w:footnote w:id="110">
    <w:p w14:paraId="7BB2A7F7"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i/>
          <w:iCs/>
          <w:sz w:val="18"/>
          <w:szCs w:val="18"/>
        </w:rPr>
        <w:t>Ibídem</w:t>
      </w:r>
      <w:r>
        <w:rPr>
          <w:rFonts w:ascii="Arial" w:hAnsi="Arial" w:cs="Arial"/>
          <w:sz w:val="18"/>
          <w:szCs w:val="18"/>
          <w:lang w:val="es-ES"/>
        </w:rPr>
        <w:t xml:space="preserve">. </w:t>
      </w:r>
    </w:p>
  </w:footnote>
  <w:footnote w:id="111">
    <w:p w14:paraId="0FE2A8DE" w14:textId="77777777" w:rsidR="007A1DE7" w:rsidRPr="0049502C" w:rsidRDefault="007A1DE7" w:rsidP="004260A2">
      <w:pPr>
        <w:pStyle w:val="Textonotapie"/>
        <w:rPr>
          <w:rFonts w:ascii="Arial" w:hAnsi="Arial" w:cs="Arial"/>
          <w:sz w:val="18"/>
          <w:szCs w:val="18"/>
          <w:lang w:val="es-ES"/>
        </w:rPr>
      </w:pPr>
      <w:r w:rsidRPr="0049502C">
        <w:rPr>
          <w:rStyle w:val="Refdenotaalpie"/>
          <w:rFonts w:ascii="Arial" w:hAnsi="Arial" w:cs="Arial"/>
        </w:rPr>
        <w:footnoteRef/>
      </w:r>
      <w:r w:rsidRPr="0049502C">
        <w:rPr>
          <w:rFonts w:ascii="Arial" w:hAnsi="Arial" w:cs="Arial"/>
          <w:sz w:val="18"/>
          <w:szCs w:val="18"/>
        </w:rPr>
        <w:t xml:space="preserve"> </w:t>
      </w:r>
      <w:r>
        <w:rPr>
          <w:rFonts w:ascii="Arial" w:hAnsi="Arial" w:cs="Arial"/>
          <w:sz w:val="18"/>
          <w:szCs w:val="18"/>
        </w:rPr>
        <w:t>Si bien en la respuesta de Bolivia se hace referencia al Acta del CEBAF Desaguadero de fecha 25 de noviembre de 2021, dicho documento no se adjuntó a la respuesta. Las otras dos actas se encuentran disponibles en los folios 000882 a 000886 y 002396 a 2399 del expediente</w:t>
      </w:r>
      <w:r>
        <w:rPr>
          <w:rFonts w:ascii="Arial" w:hAnsi="Arial" w:cs="Arial"/>
          <w:sz w:val="18"/>
          <w:szCs w:val="18"/>
          <w:lang w:val="es-ES"/>
        </w:rPr>
        <w:t xml:space="preserve">. </w:t>
      </w:r>
    </w:p>
  </w:footnote>
  <w:footnote w:id="112">
    <w:p w14:paraId="05750320" w14:textId="77777777" w:rsidR="007A1DE7" w:rsidRPr="00663D11" w:rsidRDefault="007A1DE7" w:rsidP="004260A2">
      <w:pPr>
        <w:pStyle w:val="Textonotapie"/>
        <w:rPr>
          <w:rFonts w:ascii="Arial" w:hAnsi="Arial" w:cs="Arial"/>
          <w:sz w:val="18"/>
          <w:szCs w:val="18"/>
        </w:rPr>
      </w:pPr>
      <w:r w:rsidRPr="00663D11">
        <w:rPr>
          <w:rStyle w:val="Refdenotaalpie"/>
          <w:rFonts w:ascii="Arial" w:hAnsi="Arial" w:cs="Arial"/>
        </w:rPr>
        <w:footnoteRef/>
      </w:r>
      <w:r w:rsidRPr="00663D11">
        <w:rPr>
          <w:rFonts w:ascii="Arial" w:hAnsi="Arial" w:cs="Arial"/>
          <w:sz w:val="18"/>
          <w:szCs w:val="18"/>
        </w:rPr>
        <w:t xml:space="preserve"> Folio 000884 del expediente.</w:t>
      </w:r>
    </w:p>
  </w:footnote>
  <w:footnote w:id="113">
    <w:p w14:paraId="7505981F" w14:textId="77777777" w:rsidR="007A1DE7" w:rsidRPr="00663D11" w:rsidRDefault="007A1DE7" w:rsidP="004260A2">
      <w:pPr>
        <w:pStyle w:val="Textonotapie"/>
        <w:rPr>
          <w:rFonts w:ascii="Arial" w:hAnsi="Arial" w:cs="Arial"/>
          <w:sz w:val="18"/>
          <w:szCs w:val="18"/>
        </w:rPr>
      </w:pPr>
      <w:r w:rsidRPr="00663D11">
        <w:rPr>
          <w:rStyle w:val="Refdenotaalpie"/>
          <w:rFonts w:ascii="Arial" w:hAnsi="Arial" w:cs="Arial"/>
        </w:rPr>
        <w:footnoteRef/>
      </w:r>
      <w:r w:rsidRPr="00663D11">
        <w:rPr>
          <w:rFonts w:ascii="Arial" w:hAnsi="Arial" w:cs="Arial"/>
          <w:sz w:val="18"/>
          <w:szCs w:val="18"/>
        </w:rPr>
        <w:t xml:space="preserve"> </w:t>
      </w:r>
      <w:r>
        <w:rPr>
          <w:rFonts w:ascii="Arial" w:hAnsi="Arial" w:cs="Arial"/>
          <w:i/>
          <w:sz w:val="18"/>
          <w:szCs w:val="18"/>
        </w:rPr>
        <w:t>Ibídem</w:t>
      </w:r>
      <w:r w:rsidRPr="00663D11">
        <w:rPr>
          <w:rFonts w:ascii="Arial" w:hAnsi="Arial" w:cs="Arial"/>
          <w:sz w:val="18"/>
          <w:szCs w:val="18"/>
        </w:rPr>
        <w:t>.</w:t>
      </w:r>
    </w:p>
  </w:footnote>
  <w:footnote w:id="114">
    <w:p w14:paraId="72A9D19F" w14:textId="77777777" w:rsidR="007A1DE7" w:rsidRPr="00663D11" w:rsidRDefault="007A1DE7" w:rsidP="004260A2">
      <w:pPr>
        <w:pStyle w:val="Textonotapie"/>
        <w:rPr>
          <w:rFonts w:ascii="Arial" w:hAnsi="Arial" w:cs="Arial"/>
          <w:sz w:val="18"/>
          <w:szCs w:val="18"/>
        </w:rPr>
      </w:pPr>
      <w:r w:rsidRPr="00663D11">
        <w:rPr>
          <w:rStyle w:val="Refdenotaalpie"/>
          <w:rFonts w:ascii="Arial" w:hAnsi="Arial" w:cs="Arial"/>
        </w:rPr>
        <w:footnoteRef/>
      </w:r>
      <w:r w:rsidRPr="00663D11">
        <w:rPr>
          <w:rFonts w:ascii="Arial" w:hAnsi="Arial" w:cs="Arial"/>
          <w:sz w:val="18"/>
          <w:szCs w:val="18"/>
        </w:rPr>
        <w:t xml:space="preserve"> Folio 000884 del expediente.</w:t>
      </w:r>
    </w:p>
  </w:footnote>
  <w:footnote w:id="115">
    <w:p w14:paraId="77DBC468" w14:textId="77777777" w:rsidR="007A1DE7" w:rsidRPr="00534DC7" w:rsidRDefault="007A1DE7" w:rsidP="004260A2">
      <w:pPr>
        <w:pStyle w:val="Textonotapie"/>
        <w:rPr>
          <w:rFonts w:ascii="Arial" w:hAnsi="Arial" w:cs="Arial"/>
          <w:sz w:val="18"/>
          <w:szCs w:val="18"/>
        </w:rPr>
      </w:pPr>
      <w:r w:rsidRPr="00534DC7">
        <w:rPr>
          <w:rStyle w:val="Refdenotaalpie"/>
          <w:rFonts w:ascii="Arial" w:hAnsi="Arial" w:cs="Arial"/>
        </w:rPr>
        <w:footnoteRef/>
      </w:r>
      <w:r w:rsidRPr="00534DC7">
        <w:rPr>
          <w:rFonts w:ascii="Arial" w:hAnsi="Arial" w:cs="Arial"/>
          <w:sz w:val="18"/>
          <w:szCs w:val="18"/>
        </w:rPr>
        <w:t xml:space="preserve"> Folios 000884 y 000885 del expediente.</w:t>
      </w:r>
    </w:p>
  </w:footnote>
  <w:footnote w:id="116">
    <w:p w14:paraId="450ACF87" w14:textId="77777777" w:rsidR="007A1DE7" w:rsidRPr="00534DC7" w:rsidRDefault="007A1DE7" w:rsidP="004260A2">
      <w:pPr>
        <w:pStyle w:val="Textonotapie"/>
        <w:rPr>
          <w:rFonts w:ascii="Arial" w:hAnsi="Arial" w:cs="Arial"/>
          <w:sz w:val="18"/>
          <w:szCs w:val="18"/>
        </w:rPr>
      </w:pPr>
      <w:r w:rsidRPr="00534DC7">
        <w:rPr>
          <w:rStyle w:val="Refdenotaalpie"/>
          <w:rFonts w:ascii="Arial" w:hAnsi="Arial" w:cs="Arial"/>
        </w:rPr>
        <w:footnoteRef/>
      </w:r>
      <w:r w:rsidRPr="00534DC7">
        <w:rPr>
          <w:rFonts w:ascii="Arial" w:hAnsi="Arial" w:cs="Arial"/>
          <w:sz w:val="18"/>
          <w:szCs w:val="18"/>
        </w:rPr>
        <w:t xml:space="preserve"> Folio 000885 del expediente.</w:t>
      </w:r>
    </w:p>
  </w:footnote>
  <w:footnote w:id="117">
    <w:p w14:paraId="4AC850B9" w14:textId="77777777" w:rsidR="007A1DE7" w:rsidRDefault="007A1DE7" w:rsidP="004260A2">
      <w:pPr>
        <w:pStyle w:val="Textonotapie"/>
      </w:pPr>
      <w:r w:rsidRPr="00534DC7">
        <w:rPr>
          <w:rStyle w:val="Refdenotaalpie"/>
          <w:rFonts w:ascii="Arial" w:hAnsi="Arial" w:cs="Arial"/>
        </w:rPr>
        <w:footnoteRef/>
      </w:r>
      <w:r w:rsidRPr="00534DC7">
        <w:rPr>
          <w:rFonts w:ascii="Arial" w:hAnsi="Arial" w:cs="Arial"/>
          <w:sz w:val="18"/>
          <w:szCs w:val="18"/>
        </w:rPr>
        <w:t xml:space="preserve"> Folios </w:t>
      </w:r>
      <w:r>
        <w:rPr>
          <w:rFonts w:ascii="Arial" w:hAnsi="Arial" w:cs="Arial"/>
          <w:sz w:val="18"/>
          <w:szCs w:val="18"/>
        </w:rPr>
        <w:t>000</w:t>
      </w:r>
      <w:r w:rsidRPr="00534DC7">
        <w:rPr>
          <w:rFonts w:ascii="Arial" w:hAnsi="Arial" w:cs="Arial"/>
          <w:sz w:val="18"/>
          <w:szCs w:val="18"/>
        </w:rPr>
        <w:t xml:space="preserve">637 y </w:t>
      </w:r>
      <w:r>
        <w:rPr>
          <w:rFonts w:ascii="Arial" w:hAnsi="Arial" w:cs="Arial"/>
          <w:sz w:val="18"/>
          <w:szCs w:val="18"/>
        </w:rPr>
        <w:t>000</w:t>
      </w:r>
      <w:r w:rsidRPr="00534DC7">
        <w:rPr>
          <w:rFonts w:ascii="Arial" w:hAnsi="Arial" w:cs="Arial"/>
          <w:sz w:val="18"/>
          <w:szCs w:val="18"/>
        </w:rPr>
        <w:t>639</w:t>
      </w:r>
      <w:r>
        <w:rPr>
          <w:rFonts w:ascii="Arial" w:hAnsi="Arial" w:cs="Arial"/>
          <w:sz w:val="18"/>
          <w:szCs w:val="18"/>
        </w:rPr>
        <w:t xml:space="preserve"> del expediente.</w:t>
      </w:r>
    </w:p>
  </w:footnote>
  <w:footnote w:id="118">
    <w:p w14:paraId="01CDAB84" w14:textId="77777777" w:rsidR="007A1DE7" w:rsidRDefault="007A1DE7" w:rsidP="004260A2">
      <w:pPr>
        <w:pStyle w:val="Textonotapie"/>
      </w:pPr>
      <w:r w:rsidRPr="00534DC7">
        <w:rPr>
          <w:rStyle w:val="Refdenotaalpie"/>
          <w:rFonts w:ascii="Arial" w:hAnsi="Arial" w:cs="Arial"/>
        </w:rPr>
        <w:footnoteRef/>
      </w:r>
      <w:r w:rsidRPr="00534DC7">
        <w:rPr>
          <w:rFonts w:ascii="Arial" w:hAnsi="Arial" w:cs="Arial"/>
          <w:sz w:val="18"/>
          <w:szCs w:val="18"/>
        </w:rPr>
        <w:t xml:space="preserve"> Folio </w:t>
      </w:r>
      <w:r>
        <w:rPr>
          <w:rFonts w:ascii="Arial" w:hAnsi="Arial" w:cs="Arial"/>
          <w:sz w:val="18"/>
          <w:szCs w:val="18"/>
        </w:rPr>
        <w:t>000568 del expediente. N° de PFI 164112, 168858, 170305, 170283, 170174, 170095, 169758, 170016 y 169624.</w:t>
      </w:r>
    </w:p>
  </w:footnote>
  <w:footnote w:id="119">
    <w:p w14:paraId="4A39A66B" w14:textId="77777777" w:rsidR="007A1DE7" w:rsidRDefault="007A1DE7" w:rsidP="004260A2">
      <w:pPr>
        <w:pStyle w:val="Textonotapie"/>
      </w:pPr>
      <w:r w:rsidRPr="00534DC7">
        <w:rPr>
          <w:rStyle w:val="Refdenotaalpie"/>
          <w:rFonts w:ascii="Arial" w:hAnsi="Arial" w:cs="Arial"/>
        </w:rPr>
        <w:footnoteRef/>
      </w:r>
      <w:r w:rsidRPr="00534DC7">
        <w:rPr>
          <w:rFonts w:ascii="Arial" w:hAnsi="Arial" w:cs="Arial"/>
          <w:sz w:val="18"/>
          <w:szCs w:val="18"/>
        </w:rPr>
        <w:t xml:space="preserve"> Folio </w:t>
      </w:r>
      <w:r>
        <w:rPr>
          <w:rFonts w:ascii="Arial" w:hAnsi="Arial" w:cs="Arial"/>
          <w:sz w:val="18"/>
          <w:szCs w:val="18"/>
        </w:rPr>
        <w:t xml:space="preserve">002622 del expediente. N° de PFI </w:t>
      </w:r>
      <w:r w:rsidRPr="00ED6AFD">
        <w:rPr>
          <w:rFonts w:ascii="Arial" w:hAnsi="Arial" w:cs="Arial"/>
          <w:sz w:val="18"/>
          <w:szCs w:val="18"/>
        </w:rPr>
        <w:t>54469</w:t>
      </w:r>
      <w:r>
        <w:rPr>
          <w:rFonts w:ascii="Arial" w:hAnsi="Arial" w:cs="Arial"/>
          <w:sz w:val="18"/>
          <w:szCs w:val="18"/>
        </w:rPr>
        <w:t xml:space="preserve">, </w:t>
      </w:r>
      <w:r w:rsidRPr="00ED6AFD">
        <w:rPr>
          <w:rFonts w:ascii="Arial" w:hAnsi="Arial" w:cs="Arial"/>
          <w:sz w:val="18"/>
          <w:szCs w:val="18"/>
        </w:rPr>
        <w:t>54277</w:t>
      </w:r>
      <w:r>
        <w:rPr>
          <w:rFonts w:ascii="Arial" w:hAnsi="Arial" w:cs="Arial"/>
          <w:sz w:val="18"/>
          <w:szCs w:val="18"/>
        </w:rPr>
        <w:t xml:space="preserve">, </w:t>
      </w:r>
      <w:r w:rsidRPr="00ED6AFD">
        <w:rPr>
          <w:rFonts w:ascii="Arial" w:hAnsi="Arial" w:cs="Arial"/>
          <w:sz w:val="18"/>
          <w:szCs w:val="18"/>
        </w:rPr>
        <w:t>53070</w:t>
      </w:r>
      <w:r>
        <w:rPr>
          <w:rFonts w:ascii="Arial" w:hAnsi="Arial" w:cs="Arial"/>
          <w:sz w:val="18"/>
          <w:szCs w:val="18"/>
        </w:rPr>
        <w:t xml:space="preserve">, </w:t>
      </w:r>
      <w:r w:rsidRPr="00ED6AFD">
        <w:rPr>
          <w:rFonts w:ascii="Arial" w:hAnsi="Arial" w:cs="Arial"/>
          <w:sz w:val="18"/>
          <w:szCs w:val="18"/>
        </w:rPr>
        <w:t>53473</w:t>
      </w:r>
      <w:r>
        <w:rPr>
          <w:rFonts w:ascii="Arial" w:hAnsi="Arial" w:cs="Arial"/>
          <w:sz w:val="18"/>
          <w:szCs w:val="18"/>
        </w:rPr>
        <w:t xml:space="preserve">, </w:t>
      </w:r>
      <w:r w:rsidRPr="00ED6AFD">
        <w:rPr>
          <w:rFonts w:ascii="Arial" w:hAnsi="Arial" w:cs="Arial"/>
          <w:sz w:val="18"/>
          <w:szCs w:val="18"/>
        </w:rPr>
        <w:t>52988</w:t>
      </w:r>
      <w:r>
        <w:rPr>
          <w:rFonts w:ascii="Arial" w:hAnsi="Arial" w:cs="Arial"/>
          <w:sz w:val="18"/>
          <w:szCs w:val="18"/>
        </w:rPr>
        <w:t xml:space="preserve">, </w:t>
      </w:r>
      <w:r w:rsidRPr="00ED6AFD">
        <w:rPr>
          <w:rFonts w:ascii="Arial" w:hAnsi="Arial" w:cs="Arial"/>
          <w:sz w:val="18"/>
          <w:szCs w:val="18"/>
        </w:rPr>
        <w:t>54183</w:t>
      </w:r>
      <w:r>
        <w:rPr>
          <w:rFonts w:ascii="Arial" w:hAnsi="Arial" w:cs="Arial"/>
          <w:sz w:val="18"/>
          <w:szCs w:val="18"/>
        </w:rPr>
        <w:t xml:space="preserve">, </w:t>
      </w:r>
      <w:r w:rsidRPr="00ED6AFD">
        <w:rPr>
          <w:rFonts w:ascii="Arial" w:hAnsi="Arial" w:cs="Arial"/>
          <w:sz w:val="18"/>
          <w:szCs w:val="18"/>
        </w:rPr>
        <w:t>15020</w:t>
      </w:r>
      <w:r>
        <w:rPr>
          <w:rFonts w:ascii="Arial" w:hAnsi="Arial" w:cs="Arial"/>
          <w:sz w:val="18"/>
          <w:szCs w:val="18"/>
        </w:rPr>
        <w:t xml:space="preserve">, </w:t>
      </w:r>
      <w:r w:rsidRPr="00ED6AFD">
        <w:rPr>
          <w:rFonts w:ascii="Arial" w:hAnsi="Arial" w:cs="Arial"/>
          <w:sz w:val="18"/>
          <w:szCs w:val="18"/>
        </w:rPr>
        <w:t>54705</w:t>
      </w:r>
      <w:r>
        <w:rPr>
          <w:rFonts w:ascii="Arial" w:hAnsi="Arial" w:cs="Arial"/>
          <w:sz w:val="18"/>
          <w:szCs w:val="18"/>
        </w:rPr>
        <w:t xml:space="preserve">, </w:t>
      </w:r>
      <w:r w:rsidRPr="00ED6AFD">
        <w:rPr>
          <w:rFonts w:ascii="Arial" w:hAnsi="Arial" w:cs="Arial"/>
          <w:sz w:val="18"/>
          <w:szCs w:val="18"/>
        </w:rPr>
        <w:t>54729</w:t>
      </w:r>
      <w:r>
        <w:rPr>
          <w:rFonts w:ascii="Arial" w:hAnsi="Arial" w:cs="Arial"/>
          <w:sz w:val="18"/>
          <w:szCs w:val="18"/>
        </w:rPr>
        <w:t xml:space="preserve">, </w:t>
      </w:r>
      <w:r w:rsidRPr="00ED6AFD">
        <w:rPr>
          <w:rFonts w:ascii="Arial" w:hAnsi="Arial" w:cs="Arial"/>
          <w:sz w:val="18"/>
          <w:szCs w:val="18"/>
        </w:rPr>
        <w:t>54668</w:t>
      </w:r>
      <w:r>
        <w:rPr>
          <w:rFonts w:ascii="Arial" w:hAnsi="Arial" w:cs="Arial"/>
          <w:sz w:val="18"/>
          <w:szCs w:val="18"/>
        </w:rPr>
        <w:t xml:space="preserve">, </w:t>
      </w:r>
      <w:r w:rsidRPr="00ED6AFD">
        <w:rPr>
          <w:rFonts w:ascii="Arial" w:hAnsi="Arial" w:cs="Arial"/>
          <w:sz w:val="18"/>
          <w:szCs w:val="18"/>
        </w:rPr>
        <w:t>54767</w:t>
      </w:r>
      <w:r>
        <w:rPr>
          <w:rFonts w:ascii="Arial" w:hAnsi="Arial" w:cs="Arial"/>
          <w:sz w:val="18"/>
          <w:szCs w:val="18"/>
        </w:rPr>
        <w:t xml:space="preserve">, </w:t>
      </w:r>
      <w:r w:rsidRPr="00ED6AFD">
        <w:rPr>
          <w:rFonts w:ascii="Arial" w:hAnsi="Arial" w:cs="Arial"/>
          <w:sz w:val="18"/>
          <w:szCs w:val="18"/>
        </w:rPr>
        <w:t>54305</w:t>
      </w:r>
      <w:r>
        <w:rPr>
          <w:rFonts w:ascii="Arial" w:hAnsi="Arial" w:cs="Arial"/>
          <w:sz w:val="18"/>
          <w:szCs w:val="18"/>
        </w:rPr>
        <w:t xml:space="preserve">, </w:t>
      </w:r>
      <w:r w:rsidRPr="00ED6AFD">
        <w:rPr>
          <w:rFonts w:ascii="Arial" w:hAnsi="Arial" w:cs="Arial"/>
          <w:sz w:val="18"/>
          <w:szCs w:val="18"/>
        </w:rPr>
        <w:t>54500</w:t>
      </w:r>
      <w:r>
        <w:rPr>
          <w:rFonts w:ascii="Arial" w:hAnsi="Arial" w:cs="Arial"/>
          <w:sz w:val="18"/>
          <w:szCs w:val="18"/>
        </w:rPr>
        <w:t xml:space="preserve">, </w:t>
      </w:r>
      <w:r w:rsidRPr="00ED6AFD">
        <w:rPr>
          <w:rFonts w:ascii="Arial" w:hAnsi="Arial" w:cs="Arial"/>
          <w:sz w:val="18"/>
          <w:szCs w:val="18"/>
        </w:rPr>
        <w:t>54264</w:t>
      </w:r>
      <w:r>
        <w:rPr>
          <w:rFonts w:ascii="Arial" w:hAnsi="Arial" w:cs="Arial"/>
          <w:sz w:val="18"/>
          <w:szCs w:val="18"/>
        </w:rPr>
        <w:t xml:space="preserve">, </w:t>
      </w:r>
      <w:r w:rsidRPr="00ED6AFD">
        <w:rPr>
          <w:rFonts w:ascii="Arial" w:hAnsi="Arial" w:cs="Arial"/>
          <w:sz w:val="18"/>
          <w:szCs w:val="18"/>
        </w:rPr>
        <w:t>54265</w:t>
      </w:r>
      <w:r>
        <w:rPr>
          <w:rFonts w:ascii="Arial" w:hAnsi="Arial" w:cs="Arial"/>
          <w:sz w:val="18"/>
          <w:szCs w:val="18"/>
        </w:rPr>
        <w:t xml:space="preserve">, </w:t>
      </w:r>
      <w:r w:rsidRPr="00ED6AFD">
        <w:rPr>
          <w:rFonts w:ascii="Arial" w:hAnsi="Arial" w:cs="Arial"/>
          <w:sz w:val="18"/>
          <w:szCs w:val="18"/>
        </w:rPr>
        <w:t>54258</w:t>
      </w:r>
      <w:r>
        <w:rPr>
          <w:rFonts w:ascii="Arial" w:hAnsi="Arial" w:cs="Arial"/>
          <w:sz w:val="18"/>
          <w:szCs w:val="18"/>
        </w:rPr>
        <w:t xml:space="preserve"> y </w:t>
      </w:r>
      <w:r w:rsidRPr="00ED6AFD">
        <w:rPr>
          <w:rFonts w:ascii="Arial" w:hAnsi="Arial" w:cs="Arial"/>
          <w:sz w:val="18"/>
          <w:szCs w:val="18"/>
        </w:rPr>
        <w:t>54263</w:t>
      </w:r>
      <w:r>
        <w:rPr>
          <w:rFonts w:ascii="Arial" w:hAnsi="Arial" w:cs="Arial"/>
          <w:sz w:val="18"/>
          <w:szCs w:val="18"/>
        </w:rPr>
        <w:t>.</w:t>
      </w:r>
    </w:p>
  </w:footnote>
  <w:footnote w:id="120">
    <w:p w14:paraId="20B22AF2" w14:textId="77777777" w:rsidR="007A1DE7" w:rsidRDefault="007A1DE7" w:rsidP="004260A2">
      <w:pPr>
        <w:pStyle w:val="Textonotapie"/>
      </w:pPr>
      <w:r w:rsidRPr="00534DC7">
        <w:rPr>
          <w:rStyle w:val="Refdenotaalpie"/>
          <w:rFonts w:ascii="Arial" w:hAnsi="Arial" w:cs="Arial"/>
        </w:rPr>
        <w:footnoteRef/>
      </w:r>
      <w:r w:rsidRPr="00534DC7">
        <w:rPr>
          <w:rFonts w:ascii="Arial" w:hAnsi="Arial" w:cs="Arial"/>
          <w:sz w:val="18"/>
          <w:szCs w:val="18"/>
        </w:rPr>
        <w:t xml:space="preserve"> Folios </w:t>
      </w:r>
      <w:r>
        <w:rPr>
          <w:rFonts w:ascii="Arial" w:hAnsi="Arial" w:cs="Arial"/>
          <w:sz w:val="18"/>
          <w:szCs w:val="18"/>
        </w:rPr>
        <w:t>000</w:t>
      </w:r>
      <w:r w:rsidRPr="00534DC7">
        <w:rPr>
          <w:rFonts w:ascii="Arial" w:hAnsi="Arial" w:cs="Arial"/>
          <w:sz w:val="18"/>
          <w:szCs w:val="18"/>
        </w:rPr>
        <w:t>63</w:t>
      </w:r>
      <w:r>
        <w:rPr>
          <w:rFonts w:ascii="Arial" w:hAnsi="Arial" w:cs="Arial"/>
          <w:sz w:val="18"/>
          <w:szCs w:val="18"/>
        </w:rPr>
        <w:t>8</w:t>
      </w:r>
      <w:r w:rsidRPr="00534DC7">
        <w:rPr>
          <w:rFonts w:ascii="Arial" w:hAnsi="Arial" w:cs="Arial"/>
          <w:sz w:val="18"/>
          <w:szCs w:val="18"/>
        </w:rPr>
        <w:t xml:space="preserve"> y </w:t>
      </w:r>
      <w:r>
        <w:rPr>
          <w:rFonts w:ascii="Arial" w:hAnsi="Arial" w:cs="Arial"/>
          <w:sz w:val="18"/>
          <w:szCs w:val="18"/>
        </w:rPr>
        <w:t>000</w:t>
      </w:r>
      <w:r w:rsidRPr="00534DC7">
        <w:rPr>
          <w:rFonts w:ascii="Arial" w:hAnsi="Arial" w:cs="Arial"/>
          <w:sz w:val="18"/>
          <w:szCs w:val="18"/>
        </w:rPr>
        <w:t>63</w:t>
      </w:r>
      <w:r>
        <w:rPr>
          <w:rFonts w:ascii="Arial" w:hAnsi="Arial" w:cs="Arial"/>
          <w:sz w:val="18"/>
          <w:szCs w:val="18"/>
        </w:rPr>
        <w:t>9 del expediente.</w:t>
      </w:r>
    </w:p>
  </w:footnote>
  <w:footnote w:id="121">
    <w:p w14:paraId="6E2648BF" w14:textId="77777777" w:rsidR="007A1DE7" w:rsidRPr="00853D40" w:rsidRDefault="007A1DE7" w:rsidP="004260A2">
      <w:pPr>
        <w:pStyle w:val="Textonotapie"/>
        <w:rPr>
          <w:rFonts w:ascii="Arial" w:hAnsi="Arial" w:cs="Arial"/>
          <w:sz w:val="18"/>
          <w:szCs w:val="18"/>
        </w:rPr>
      </w:pPr>
      <w:r w:rsidRPr="00853D40">
        <w:rPr>
          <w:rStyle w:val="Refdenotaalpie"/>
          <w:rFonts w:ascii="Arial" w:hAnsi="Arial" w:cs="Arial"/>
        </w:rPr>
        <w:footnoteRef/>
      </w:r>
      <w:r w:rsidRPr="00853D40">
        <w:rPr>
          <w:rFonts w:ascii="Arial" w:hAnsi="Arial" w:cs="Arial"/>
          <w:sz w:val="18"/>
          <w:szCs w:val="18"/>
        </w:rPr>
        <w:t xml:space="preserve"> Folio 2747 del expediente.</w:t>
      </w:r>
    </w:p>
  </w:footnote>
  <w:footnote w:id="122">
    <w:p w14:paraId="4DC1C87D" w14:textId="77777777" w:rsidR="007A1DE7" w:rsidRPr="00E36947" w:rsidRDefault="007A1DE7" w:rsidP="004260A2">
      <w:pPr>
        <w:pStyle w:val="Textonotapie"/>
        <w:rPr>
          <w:rFonts w:ascii="Arial" w:hAnsi="Arial" w:cs="Arial"/>
          <w:sz w:val="18"/>
          <w:szCs w:val="18"/>
          <w:lang w:val="es-ES"/>
        </w:rPr>
      </w:pPr>
      <w:r w:rsidRPr="00853D40">
        <w:rPr>
          <w:rStyle w:val="Refdenotaalpie"/>
          <w:rFonts w:ascii="Arial" w:hAnsi="Arial" w:cs="Arial"/>
        </w:rPr>
        <w:footnoteRef/>
      </w:r>
      <w:r w:rsidRPr="00853D40">
        <w:rPr>
          <w:rFonts w:ascii="Arial" w:hAnsi="Arial" w:cs="Arial"/>
          <w:sz w:val="18"/>
          <w:szCs w:val="18"/>
        </w:rPr>
        <w:t xml:space="preserve"> Proporcionado en la respuesta de Bolivia, en el Anexo Técnico solicitado por la SGCAN, específicamente disponible en el anexo (viii).</w:t>
      </w:r>
      <w:r w:rsidRPr="00E36947">
        <w:rPr>
          <w:rFonts w:ascii="Arial" w:hAnsi="Arial" w:cs="Arial"/>
          <w:sz w:val="18"/>
          <w:szCs w:val="18"/>
        </w:rPr>
        <w:t xml:space="preserve"> Folio 002622 del expediente</w:t>
      </w:r>
      <w:r w:rsidRPr="00E36947">
        <w:rPr>
          <w:rFonts w:ascii="Arial" w:hAnsi="Arial" w:cs="Arial"/>
          <w:sz w:val="18"/>
          <w:szCs w:val="18"/>
          <w:lang w:val="es-ES"/>
        </w:rPr>
        <w:t xml:space="preserve">. </w:t>
      </w:r>
    </w:p>
  </w:footnote>
  <w:footnote w:id="123">
    <w:p w14:paraId="1E353C0D" w14:textId="77777777" w:rsidR="007A1DE7" w:rsidRPr="0049502C" w:rsidRDefault="007A1DE7" w:rsidP="004260A2">
      <w:pPr>
        <w:pStyle w:val="Textonotapie"/>
        <w:rPr>
          <w:rFonts w:ascii="Arial" w:hAnsi="Arial" w:cs="Arial"/>
          <w:sz w:val="18"/>
          <w:szCs w:val="18"/>
          <w:lang w:val="es-ES"/>
        </w:rPr>
      </w:pPr>
      <w:r w:rsidRPr="00E36947">
        <w:rPr>
          <w:rStyle w:val="Refdenotaalpie"/>
          <w:rFonts w:ascii="Arial" w:hAnsi="Arial" w:cs="Arial"/>
        </w:rPr>
        <w:footnoteRef/>
      </w:r>
      <w:r w:rsidRPr="00E36947">
        <w:rPr>
          <w:rFonts w:ascii="Arial" w:hAnsi="Arial" w:cs="Arial"/>
          <w:sz w:val="18"/>
          <w:szCs w:val="18"/>
        </w:rPr>
        <w:t xml:space="preserve"> Proporcionado en la visita de inspección realizada el 22 de marzo de 2022, el cual fue declarado información pública por de Bolivia, según consta en el Acta de la fecha indicada. Folio 000579 del expediente</w:t>
      </w:r>
      <w:r w:rsidRPr="00E36947">
        <w:rPr>
          <w:rFonts w:ascii="Arial" w:hAnsi="Arial" w:cs="Arial"/>
          <w:sz w:val="18"/>
          <w:szCs w:val="18"/>
          <w:lang w:val="es-ES"/>
        </w:rPr>
        <w:t>.</w:t>
      </w:r>
      <w:r>
        <w:rPr>
          <w:rFonts w:ascii="Arial" w:hAnsi="Arial" w:cs="Arial"/>
          <w:sz w:val="18"/>
          <w:szCs w:val="18"/>
          <w:lang w:val="es-ES"/>
        </w:rPr>
        <w:t xml:space="preserve"> </w:t>
      </w:r>
    </w:p>
  </w:footnote>
  <w:footnote w:id="124">
    <w:p w14:paraId="7B4D93FD" w14:textId="5029A352" w:rsidR="007A1DE7" w:rsidRPr="0084380F" w:rsidRDefault="007A1DE7" w:rsidP="004260A2">
      <w:pPr>
        <w:pStyle w:val="Textonotapie"/>
        <w:rPr>
          <w:rFonts w:ascii="Arial" w:hAnsi="Arial" w:cs="Arial"/>
          <w:sz w:val="18"/>
          <w:szCs w:val="18"/>
        </w:rPr>
      </w:pPr>
      <w:r w:rsidRPr="0084380F">
        <w:rPr>
          <w:rStyle w:val="Refdenotaalpie"/>
          <w:rFonts w:ascii="Arial" w:hAnsi="Arial" w:cs="Arial"/>
        </w:rPr>
        <w:footnoteRef/>
      </w:r>
      <w:r>
        <w:rPr>
          <w:rFonts w:ascii="Arial" w:hAnsi="Arial" w:cs="Arial"/>
          <w:sz w:val="18"/>
          <w:szCs w:val="18"/>
        </w:rPr>
        <w:t xml:space="preserve"> L</w:t>
      </w:r>
      <w:r w:rsidRPr="0084380F">
        <w:rPr>
          <w:rFonts w:ascii="Arial" w:hAnsi="Arial" w:cs="Arial"/>
          <w:sz w:val="18"/>
          <w:szCs w:val="18"/>
        </w:rPr>
        <w:t>os PFI consignados en los registros de inspecciones y certificaciones es porque la mercancía relativa a dicho</w:t>
      </w:r>
      <w:r>
        <w:rPr>
          <w:rFonts w:ascii="Arial" w:hAnsi="Arial" w:cs="Arial"/>
          <w:sz w:val="18"/>
          <w:szCs w:val="18"/>
        </w:rPr>
        <w:t>s</w:t>
      </w:r>
      <w:r w:rsidRPr="0084380F">
        <w:rPr>
          <w:rFonts w:ascii="Arial" w:hAnsi="Arial" w:cs="Arial"/>
          <w:sz w:val="18"/>
          <w:szCs w:val="18"/>
        </w:rPr>
        <w:t xml:space="preserve"> permiso</w:t>
      </w:r>
      <w:r>
        <w:rPr>
          <w:rFonts w:ascii="Arial" w:hAnsi="Arial" w:cs="Arial"/>
          <w:sz w:val="18"/>
          <w:szCs w:val="18"/>
        </w:rPr>
        <w:t>s</w:t>
      </w:r>
      <w:r w:rsidRPr="0084380F">
        <w:rPr>
          <w:rFonts w:ascii="Arial" w:hAnsi="Arial" w:cs="Arial"/>
          <w:sz w:val="18"/>
          <w:szCs w:val="18"/>
        </w:rPr>
        <w:t xml:space="preserve"> fue</w:t>
      </w:r>
      <w:r>
        <w:rPr>
          <w:rFonts w:ascii="Arial" w:hAnsi="Arial" w:cs="Arial"/>
          <w:sz w:val="18"/>
          <w:szCs w:val="18"/>
        </w:rPr>
        <w:t xml:space="preserve"> </w:t>
      </w:r>
      <w:r w:rsidRPr="0084380F">
        <w:rPr>
          <w:rFonts w:ascii="Arial" w:hAnsi="Arial" w:cs="Arial"/>
          <w:sz w:val="18"/>
          <w:szCs w:val="18"/>
        </w:rPr>
        <w:t xml:space="preserve">inspeccionada por </w:t>
      </w:r>
      <w:r>
        <w:rPr>
          <w:rFonts w:ascii="Arial" w:hAnsi="Arial" w:cs="Arial"/>
          <w:sz w:val="18"/>
          <w:szCs w:val="18"/>
        </w:rPr>
        <w:t xml:space="preserve">el </w:t>
      </w:r>
      <w:r w:rsidRPr="0084380F">
        <w:rPr>
          <w:rFonts w:ascii="Arial" w:hAnsi="Arial" w:cs="Arial"/>
          <w:sz w:val="18"/>
          <w:szCs w:val="18"/>
        </w:rPr>
        <w:t>SENASAG</w:t>
      </w:r>
      <w:r>
        <w:rPr>
          <w:rFonts w:ascii="Arial" w:hAnsi="Arial" w:cs="Arial"/>
          <w:sz w:val="18"/>
          <w:szCs w:val="18"/>
        </w:rPr>
        <w:t xml:space="preserve"> en el CEBAF Desaguadero</w:t>
      </w:r>
      <w:r w:rsidRPr="0084380F">
        <w:rPr>
          <w:rFonts w:ascii="Arial" w:hAnsi="Arial" w:cs="Arial"/>
          <w:sz w:val="18"/>
          <w:szCs w:val="18"/>
        </w:rPr>
        <w:t xml:space="preserve">, </w:t>
      </w:r>
      <w:r>
        <w:rPr>
          <w:rFonts w:ascii="Arial" w:hAnsi="Arial" w:cs="Arial"/>
          <w:sz w:val="18"/>
          <w:szCs w:val="18"/>
        </w:rPr>
        <w:t>y como resultado de dicha inspección la mercancía fue aceptada o rechazada</w:t>
      </w:r>
      <w:r w:rsidRPr="0084380F">
        <w:rPr>
          <w:rFonts w:ascii="Arial" w:hAnsi="Arial" w:cs="Arial"/>
          <w:sz w:val="18"/>
          <w:szCs w:val="18"/>
        </w:rPr>
        <w:t xml:space="preserve">. En cambio, </w:t>
      </w:r>
      <w:r>
        <w:rPr>
          <w:rFonts w:ascii="Arial" w:hAnsi="Arial" w:cs="Arial"/>
          <w:sz w:val="18"/>
          <w:szCs w:val="18"/>
        </w:rPr>
        <w:t xml:space="preserve">los </w:t>
      </w:r>
      <w:r w:rsidRPr="0084380F">
        <w:rPr>
          <w:rFonts w:ascii="Arial" w:hAnsi="Arial" w:cs="Arial"/>
          <w:sz w:val="18"/>
          <w:szCs w:val="18"/>
        </w:rPr>
        <w:t xml:space="preserve">PFI no </w:t>
      </w:r>
      <w:r>
        <w:rPr>
          <w:rFonts w:ascii="Arial" w:hAnsi="Arial" w:cs="Arial"/>
          <w:sz w:val="18"/>
          <w:szCs w:val="18"/>
        </w:rPr>
        <w:t xml:space="preserve">consignados </w:t>
      </w:r>
      <w:r w:rsidRPr="0084380F">
        <w:rPr>
          <w:rFonts w:ascii="Arial" w:hAnsi="Arial" w:cs="Arial"/>
          <w:sz w:val="18"/>
          <w:szCs w:val="18"/>
        </w:rPr>
        <w:t xml:space="preserve">en </w:t>
      </w:r>
      <w:r>
        <w:rPr>
          <w:rFonts w:ascii="Arial" w:hAnsi="Arial" w:cs="Arial"/>
          <w:sz w:val="18"/>
          <w:szCs w:val="18"/>
        </w:rPr>
        <w:t xml:space="preserve">los registros </w:t>
      </w:r>
      <w:r w:rsidRPr="0084380F">
        <w:rPr>
          <w:rFonts w:ascii="Arial" w:hAnsi="Arial" w:cs="Arial"/>
          <w:sz w:val="18"/>
          <w:szCs w:val="18"/>
        </w:rPr>
        <w:t xml:space="preserve">de inspecciones y certificaciones es porque </w:t>
      </w:r>
      <w:r>
        <w:rPr>
          <w:rFonts w:ascii="Arial" w:hAnsi="Arial" w:cs="Arial"/>
          <w:sz w:val="18"/>
          <w:szCs w:val="18"/>
        </w:rPr>
        <w:t>la mercancía relativa a dichos permisos no fue inspeccionada</w:t>
      </w:r>
      <w:r w:rsidRPr="0084380F">
        <w:rPr>
          <w:rFonts w:ascii="Arial" w:hAnsi="Arial" w:cs="Arial"/>
          <w:sz w:val="18"/>
          <w:szCs w:val="18"/>
        </w:rPr>
        <w:t xml:space="preserve"> por SENASAG</w:t>
      </w:r>
      <w:r>
        <w:rPr>
          <w:rFonts w:ascii="Arial" w:hAnsi="Arial" w:cs="Arial"/>
          <w:sz w:val="18"/>
          <w:szCs w:val="18"/>
        </w:rPr>
        <w:t xml:space="preserve"> en el recinto del CEBAF Desaguadero</w:t>
      </w:r>
      <w:r w:rsidRPr="0084380F">
        <w:rPr>
          <w:rFonts w:ascii="Arial" w:hAnsi="Arial" w:cs="Arial"/>
          <w:sz w:val="18"/>
          <w:szCs w:val="18"/>
        </w:rPr>
        <w:t xml:space="preserve">. </w:t>
      </w:r>
      <w:r>
        <w:rPr>
          <w:rFonts w:ascii="Arial" w:hAnsi="Arial" w:cs="Arial"/>
          <w:sz w:val="18"/>
          <w:szCs w:val="18"/>
        </w:rPr>
        <w:t xml:space="preserve">Se parte de esta premisa, porque </w:t>
      </w:r>
      <w:r w:rsidRPr="0084380F">
        <w:rPr>
          <w:rFonts w:ascii="Arial" w:hAnsi="Arial" w:cs="Arial"/>
          <w:sz w:val="18"/>
          <w:szCs w:val="18"/>
        </w:rPr>
        <w:t xml:space="preserve">en el expediente no </w:t>
      </w:r>
      <w:r>
        <w:rPr>
          <w:rFonts w:ascii="Arial" w:hAnsi="Arial" w:cs="Arial"/>
          <w:sz w:val="18"/>
          <w:szCs w:val="18"/>
        </w:rPr>
        <w:t xml:space="preserve">existe </w:t>
      </w:r>
      <w:r w:rsidRPr="0084380F">
        <w:rPr>
          <w:rFonts w:ascii="Arial" w:hAnsi="Arial" w:cs="Arial"/>
          <w:sz w:val="18"/>
          <w:szCs w:val="18"/>
        </w:rPr>
        <w:t xml:space="preserve">información que acredite que </w:t>
      </w:r>
      <w:r>
        <w:rPr>
          <w:rFonts w:ascii="Arial" w:hAnsi="Arial" w:cs="Arial"/>
          <w:sz w:val="18"/>
          <w:szCs w:val="18"/>
        </w:rPr>
        <w:t>las m</w:t>
      </w:r>
      <w:r w:rsidRPr="0084380F">
        <w:rPr>
          <w:rFonts w:ascii="Arial" w:hAnsi="Arial" w:cs="Arial"/>
          <w:sz w:val="18"/>
          <w:szCs w:val="18"/>
        </w:rPr>
        <w:t xml:space="preserve">ercancías </w:t>
      </w:r>
      <w:r>
        <w:rPr>
          <w:rFonts w:ascii="Arial" w:hAnsi="Arial" w:cs="Arial"/>
          <w:sz w:val="18"/>
          <w:szCs w:val="18"/>
        </w:rPr>
        <w:t>relativas a este último grupo de PFI hayan sido rechazadas</w:t>
      </w:r>
      <w:r w:rsidRPr="0084380F">
        <w:rPr>
          <w:rFonts w:ascii="Arial" w:hAnsi="Arial" w:cs="Arial"/>
          <w:sz w:val="18"/>
          <w:szCs w:val="18"/>
        </w:rPr>
        <w:t>,</w:t>
      </w:r>
      <w:r>
        <w:rPr>
          <w:rFonts w:ascii="Arial" w:hAnsi="Arial" w:cs="Arial"/>
          <w:sz w:val="18"/>
          <w:szCs w:val="18"/>
        </w:rPr>
        <w:t xml:space="preserve"> (estos PFI no se encuentran consignados tampoco en los registros de rechazos proporcionados por el SENASAG). Se supone que</w:t>
      </w:r>
      <w:r w:rsidRPr="0084380F">
        <w:rPr>
          <w:rFonts w:ascii="Arial" w:hAnsi="Arial" w:cs="Arial"/>
          <w:sz w:val="18"/>
          <w:szCs w:val="18"/>
        </w:rPr>
        <w:t xml:space="preserve">, por </w:t>
      </w:r>
      <w:r>
        <w:rPr>
          <w:rFonts w:ascii="Arial" w:hAnsi="Arial" w:cs="Arial"/>
          <w:sz w:val="18"/>
          <w:szCs w:val="18"/>
        </w:rPr>
        <w:t>carecer de</w:t>
      </w:r>
      <w:r w:rsidRPr="0084380F">
        <w:rPr>
          <w:rFonts w:ascii="Arial" w:hAnsi="Arial" w:cs="Arial"/>
          <w:sz w:val="18"/>
          <w:szCs w:val="18"/>
        </w:rPr>
        <w:t xml:space="preserve"> toda la documentación </w:t>
      </w:r>
      <w:r>
        <w:rPr>
          <w:rFonts w:ascii="Arial" w:hAnsi="Arial" w:cs="Arial"/>
          <w:sz w:val="18"/>
          <w:szCs w:val="18"/>
        </w:rPr>
        <w:t xml:space="preserve">de importación </w:t>
      </w:r>
      <w:r w:rsidRPr="0084380F">
        <w:rPr>
          <w:rFonts w:ascii="Arial" w:hAnsi="Arial" w:cs="Arial"/>
          <w:sz w:val="18"/>
          <w:szCs w:val="18"/>
        </w:rPr>
        <w:t>que exige el artículo 50 de la Resolución Administrativa 277/2021 del SENASAG se debería contar con un Acta de Retención</w:t>
      </w:r>
      <w:r>
        <w:rPr>
          <w:rFonts w:ascii="Arial" w:hAnsi="Arial" w:cs="Arial"/>
          <w:sz w:val="18"/>
          <w:szCs w:val="18"/>
        </w:rPr>
        <w:t>, y no se cuenta de estas Actas para ese grupo de PFI en el expediente (que no culminaron con una inspección), al menos no ha sido proporcionada por el SENASAG</w:t>
      </w:r>
      <w:r w:rsidRPr="0084380F">
        <w:rPr>
          <w:rFonts w:ascii="Arial" w:hAnsi="Arial" w:cs="Arial"/>
          <w:sz w:val="18"/>
          <w:szCs w:val="18"/>
        </w:rPr>
        <w:t xml:space="preserve">.  </w:t>
      </w:r>
    </w:p>
  </w:footnote>
  <w:footnote w:id="125">
    <w:p w14:paraId="6A3345DF" w14:textId="77777777" w:rsidR="007A1DE7" w:rsidRDefault="007A1DE7" w:rsidP="004260A2">
      <w:pPr>
        <w:pStyle w:val="Textonotapie"/>
      </w:pPr>
      <w:r w:rsidRPr="0084380F">
        <w:rPr>
          <w:rStyle w:val="Refdenotaalpie"/>
          <w:rFonts w:ascii="Arial" w:hAnsi="Arial" w:cs="Arial"/>
        </w:rPr>
        <w:footnoteRef/>
      </w:r>
      <w:r w:rsidRPr="0084380F">
        <w:rPr>
          <w:rFonts w:ascii="Arial" w:hAnsi="Arial" w:cs="Arial"/>
          <w:sz w:val="18"/>
          <w:szCs w:val="18"/>
        </w:rPr>
        <w:t xml:space="preserve"> Cabe recordar que, cuando ocurrieron los bloqueos de carretera en Bolivia en junio de 2021, los productores bolivianos anunciaron que de parte del gobierno había compromisos de no dejar internar los productos agrícolas perecibles peruanos.</w:t>
      </w:r>
    </w:p>
  </w:footnote>
  <w:footnote w:id="126">
    <w:p w14:paraId="4C0C6AAE"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gridCol w:w="810"/>
        <w:gridCol w:w="810"/>
        <w:gridCol w:w="810"/>
        <w:gridCol w:w="810"/>
        <w:gridCol w:w="810"/>
      </w:tblGrid>
      <w:tr w:rsidR="007A1DE7" w:rsidRPr="00F46E12" w14:paraId="5DE83E52"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579EB"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Ene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02E4A5"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Feb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0A513B"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Mar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AFC41"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proofErr w:type="spellStart"/>
            <w:r w:rsidRPr="00F46E12">
              <w:rPr>
                <w:rFonts w:ascii="Arial" w:eastAsia="Times New Roman" w:hAnsi="Arial" w:cs="Arial"/>
                <w:bCs/>
                <w:color w:val="000000"/>
                <w:sz w:val="14"/>
                <w:szCs w:val="14"/>
                <w:lang w:eastAsia="es-PE"/>
              </w:rPr>
              <w:t>May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0C2FD1"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Jun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93357A"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Nov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7746E9" w14:textId="77777777" w:rsidR="007A1DE7" w:rsidRPr="00F46E12" w:rsidRDefault="007A1DE7" w:rsidP="00642F37">
            <w:pPr>
              <w:ind w:firstLineChars="100" w:firstLine="140"/>
              <w:jc w:val="center"/>
              <w:rPr>
                <w:rFonts w:ascii="Arial" w:eastAsia="Times New Roman" w:hAnsi="Arial" w:cs="Arial"/>
                <w:bCs/>
                <w:color w:val="000000"/>
                <w:sz w:val="14"/>
                <w:szCs w:val="14"/>
                <w:lang w:eastAsia="es-PE"/>
              </w:rPr>
            </w:pPr>
            <w:r w:rsidRPr="00F46E12">
              <w:rPr>
                <w:rFonts w:ascii="Arial" w:eastAsia="Times New Roman" w:hAnsi="Arial" w:cs="Arial"/>
                <w:bCs/>
                <w:color w:val="000000"/>
                <w:sz w:val="14"/>
                <w:szCs w:val="14"/>
                <w:lang w:eastAsia="es-PE"/>
              </w:rPr>
              <w:t>Dic</w:t>
            </w:r>
          </w:p>
        </w:tc>
      </w:tr>
      <w:tr w:rsidR="007A1DE7" w:rsidRPr="00F46E12" w14:paraId="021CF879"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BBC49"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14108</w:t>
            </w:r>
          </w:p>
        </w:tc>
        <w:tc>
          <w:tcPr>
            <w:tcW w:w="0" w:type="auto"/>
            <w:tcBorders>
              <w:top w:val="nil"/>
              <w:left w:val="nil"/>
              <w:bottom w:val="single" w:sz="4" w:space="0" w:color="auto"/>
              <w:right w:val="single" w:sz="4" w:space="0" w:color="auto"/>
            </w:tcBorders>
            <w:shd w:val="clear" w:color="auto" w:fill="auto"/>
            <w:noWrap/>
            <w:vAlign w:val="bottom"/>
            <w:hideMark/>
          </w:tcPr>
          <w:p w14:paraId="246316F6"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14189</w:t>
            </w:r>
          </w:p>
        </w:tc>
        <w:tc>
          <w:tcPr>
            <w:tcW w:w="0" w:type="auto"/>
            <w:tcBorders>
              <w:top w:val="nil"/>
              <w:left w:val="nil"/>
              <w:bottom w:val="single" w:sz="4" w:space="0" w:color="auto"/>
              <w:right w:val="single" w:sz="4" w:space="0" w:color="auto"/>
            </w:tcBorders>
            <w:shd w:val="clear" w:color="auto" w:fill="auto"/>
            <w:noWrap/>
            <w:vAlign w:val="bottom"/>
            <w:hideMark/>
          </w:tcPr>
          <w:p w14:paraId="08749810"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53385</w:t>
            </w:r>
          </w:p>
        </w:tc>
        <w:tc>
          <w:tcPr>
            <w:tcW w:w="0" w:type="auto"/>
            <w:tcBorders>
              <w:top w:val="nil"/>
              <w:left w:val="nil"/>
              <w:bottom w:val="single" w:sz="4" w:space="0" w:color="auto"/>
              <w:right w:val="single" w:sz="4" w:space="0" w:color="auto"/>
            </w:tcBorders>
            <w:shd w:val="clear" w:color="auto" w:fill="auto"/>
            <w:noWrap/>
            <w:vAlign w:val="bottom"/>
            <w:hideMark/>
          </w:tcPr>
          <w:p w14:paraId="7BFA563B"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53250</w:t>
            </w:r>
          </w:p>
        </w:tc>
        <w:tc>
          <w:tcPr>
            <w:tcW w:w="0" w:type="auto"/>
            <w:tcBorders>
              <w:top w:val="nil"/>
              <w:left w:val="nil"/>
              <w:bottom w:val="single" w:sz="4" w:space="0" w:color="auto"/>
              <w:right w:val="single" w:sz="4" w:space="0" w:color="auto"/>
            </w:tcBorders>
            <w:shd w:val="clear" w:color="auto" w:fill="auto"/>
            <w:noWrap/>
            <w:vAlign w:val="bottom"/>
            <w:hideMark/>
          </w:tcPr>
          <w:p w14:paraId="4DCB0D05"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53811</w:t>
            </w:r>
          </w:p>
        </w:tc>
        <w:tc>
          <w:tcPr>
            <w:tcW w:w="0" w:type="auto"/>
            <w:tcBorders>
              <w:top w:val="nil"/>
              <w:left w:val="nil"/>
              <w:bottom w:val="single" w:sz="4" w:space="0" w:color="auto"/>
              <w:right w:val="single" w:sz="4" w:space="0" w:color="auto"/>
            </w:tcBorders>
            <w:shd w:val="clear" w:color="auto" w:fill="auto"/>
            <w:noWrap/>
            <w:vAlign w:val="bottom"/>
            <w:hideMark/>
          </w:tcPr>
          <w:p w14:paraId="01BF4EC3"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54572</w:t>
            </w:r>
          </w:p>
        </w:tc>
        <w:tc>
          <w:tcPr>
            <w:tcW w:w="0" w:type="auto"/>
            <w:tcBorders>
              <w:top w:val="nil"/>
              <w:left w:val="nil"/>
              <w:bottom w:val="single" w:sz="4" w:space="0" w:color="auto"/>
              <w:right w:val="single" w:sz="4" w:space="0" w:color="auto"/>
            </w:tcBorders>
            <w:shd w:val="clear" w:color="auto" w:fill="auto"/>
            <w:noWrap/>
            <w:vAlign w:val="bottom"/>
            <w:hideMark/>
          </w:tcPr>
          <w:p w14:paraId="233D4F6E"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54655</w:t>
            </w:r>
          </w:p>
        </w:tc>
      </w:tr>
      <w:tr w:rsidR="007A1DE7" w:rsidRPr="00F46E12" w14:paraId="3B523118"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4E558"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53098</w:t>
            </w:r>
          </w:p>
        </w:tc>
        <w:tc>
          <w:tcPr>
            <w:tcW w:w="0" w:type="auto"/>
            <w:tcBorders>
              <w:top w:val="nil"/>
              <w:left w:val="nil"/>
              <w:bottom w:val="single" w:sz="4" w:space="0" w:color="auto"/>
              <w:right w:val="single" w:sz="4" w:space="0" w:color="auto"/>
            </w:tcBorders>
            <w:shd w:val="clear" w:color="auto" w:fill="auto"/>
            <w:noWrap/>
            <w:vAlign w:val="bottom"/>
            <w:hideMark/>
          </w:tcPr>
          <w:p w14:paraId="1B8F1AF8"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14190</w:t>
            </w:r>
          </w:p>
        </w:tc>
        <w:tc>
          <w:tcPr>
            <w:tcW w:w="0" w:type="auto"/>
            <w:tcBorders>
              <w:top w:val="nil"/>
              <w:left w:val="nil"/>
              <w:bottom w:val="single" w:sz="4" w:space="0" w:color="auto"/>
              <w:right w:val="single" w:sz="4" w:space="0" w:color="auto"/>
            </w:tcBorders>
            <w:shd w:val="clear" w:color="auto" w:fill="auto"/>
            <w:noWrap/>
            <w:vAlign w:val="bottom"/>
            <w:hideMark/>
          </w:tcPr>
          <w:p w14:paraId="5C0A56D6"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53401</w:t>
            </w:r>
          </w:p>
        </w:tc>
        <w:tc>
          <w:tcPr>
            <w:tcW w:w="0" w:type="auto"/>
            <w:tcBorders>
              <w:top w:val="nil"/>
              <w:left w:val="nil"/>
              <w:bottom w:val="single" w:sz="4" w:space="0" w:color="auto"/>
              <w:right w:val="single" w:sz="4" w:space="0" w:color="auto"/>
            </w:tcBorders>
            <w:shd w:val="clear" w:color="auto" w:fill="auto"/>
            <w:noWrap/>
            <w:vAlign w:val="bottom"/>
            <w:hideMark/>
          </w:tcPr>
          <w:p w14:paraId="13B2392B"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53251</w:t>
            </w:r>
          </w:p>
        </w:tc>
        <w:tc>
          <w:tcPr>
            <w:tcW w:w="0" w:type="auto"/>
            <w:tcBorders>
              <w:top w:val="nil"/>
              <w:left w:val="nil"/>
              <w:bottom w:val="single" w:sz="4" w:space="0" w:color="auto"/>
              <w:right w:val="single" w:sz="4" w:space="0" w:color="auto"/>
            </w:tcBorders>
            <w:shd w:val="clear" w:color="auto" w:fill="auto"/>
            <w:noWrap/>
            <w:vAlign w:val="bottom"/>
            <w:hideMark/>
          </w:tcPr>
          <w:p w14:paraId="3747EFE7"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53812</w:t>
            </w:r>
          </w:p>
        </w:tc>
        <w:tc>
          <w:tcPr>
            <w:tcW w:w="0" w:type="auto"/>
            <w:tcBorders>
              <w:top w:val="nil"/>
              <w:left w:val="nil"/>
              <w:bottom w:val="single" w:sz="4" w:space="0" w:color="auto"/>
              <w:right w:val="single" w:sz="4" w:space="0" w:color="auto"/>
            </w:tcBorders>
            <w:shd w:val="clear" w:color="auto" w:fill="auto"/>
            <w:noWrap/>
            <w:vAlign w:val="bottom"/>
            <w:hideMark/>
          </w:tcPr>
          <w:p w14:paraId="5DCB3D1E"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54579</w:t>
            </w:r>
          </w:p>
        </w:tc>
        <w:tc>
          <w:tcPr>
            <w:tcW w:w="0" w:type="auto"/>
            <w:tcBorders>
              <w:top w:val="nil"/>
              <w:left w:val="nil"/>
              <w:bottom w:val="single" w:sz="4" w:space="0" w:color="auto"/>
              <w:right w:val="single" w:sz="4" w:space="0" w:color="auto"/>
            </w:tcBorders>
            <w:shd w:val="clear" w:color="auto" w:fill="auto"/>
            <w:noWrap/>
            <w:vAlign w:val="bottom"/>
            <w:hideMark/>
          </w:tcPr>
          <w:p w14:paraId="58F49DAF"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54665</w:t>
            </w:r>
          </w:p>
        </w:tc>
      </w:tr>
      <w:tr w:rsidR="007A1DE7" w:rsidRPr="00F46E12" w14:paraId="5C36A712"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23C7C"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53113</w:t>
            </w:r>
          </w:p>
        </w:tc>
        <w:tc>
          <w:tcPr>
            <w:tcW w:w="0" w:type="auto"/>
            <w:tcBorders>
              <w:top w:val="nil"/>
              <w:left w:val="nil"/>
              <w:bottom w:val="single" w:sz="4" w:space="0" w:color="auto"/>
              <w:right w:val="single" w:sz="4" w:space="0" w:color="auto"/>
            </w:tcBorders>
            <w:shd w:val="clear" w:color="auto" w:fill="auto"/>
            <w:noWrap/>
            <w:vAlign w:val="bottom"/>
            <w:hideMark/>
          </w:tcPr>
          <w:p w14:paraId="314747ED"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53049</w:t>
            </w:r>
          </w:p>
        </w:tc>
        <w:tc>
          <w:tcPr>
            <w:tcW w:w="0" w:type="auto"/>
            <w:tcBorders>
              <w:top w:val="nil"/>
              <w:left w:val="nil"/>
              <w:bottom w:val="single" w:sz="4" w:space="0" w:color="auto"/>
              <w:right w:val="single" w:sz="4" w:space="0" w:color="auto"/>
            </w:tcBorders>
            <w:shd w:val="clear" w:color="auto" w:fill="auto"/>
            <w:noWrap/>
            <w:vAlign w:val="bottom"/>
            <w:hideMark/>
          </w:tcPr>
          <w:p w14:paraId="169F11A3"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53420</w:t>
            </w:r>
          </w:p>
        </w:tc>
        <w:tc>
          <w:tcPr>
            <w:tcW w:w="0" w:type="auto"/>
            <w:tcBorders>
              <w:top w:val="nil"/>
              <w:left w:val="nil"/>
              <w:bottom w:val="single" w:sz="4" w:space="0" w:color="auto"/>
              <w:right w:val="single" w:sz="4" w:space="0" w:color="auto"/>
            </w:tcBorders>
            <w:shd w:val="clear" w:color="auto" w:fill="auto"/>
            <w:noWrap/>
            <w:vAlign w:val="bottom"/>
            <w:hideMark/>
          </w:tcPr>
          <w:p w14:paraId="6F745914"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53619</w:t>
            </w:r>
          </w:p>
        </w:tc>
        <w:tc>
          <w:tcPr>
            <w:tcW w:w="0" w:type="auto"/>
            <w:tcBorders>
              <w:top w:val="nil"/>
              <w:left w:val="nil"/>
              <w:bottom w:val="single" w:sz="4" w:space="0" w:color="auto"/>
              <w:right w:val="single" w:sz="4" w:space="0" w:color="auto"/>
            </w:tcBorders>
            <w:shd w:val="clear" w:color="auto" w:fill="auto"/>
            <w:noWrap/>
            <w:vAlign w:val="bottom"/>
            <w:hideMark/>
          </w:tcPr>
          <w:p w14:paraId="5D8A3D50"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1B5F1961"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54592</w:t>
            </w:r>
          </w:p>
        </w:tc>
        <w:tc>
          <w:tcPr>
            <w:tcW w:w="0" w:type="auto"/>
            <w:tcBorders>
              <w:top w:val="nil"/>
              <w:left w:val="nil"/>
              <w:bottom w:val="single" w:sz="4" w:space="0" w:color="auto"/>
              <w:right w:val="single" w:sz="4" w:space="0" w:color="auto"/>
            </w:tcBorders>
            <w:shd w:val="clear" w:color="auto" w:fill="auto"/>
            <w:noWrap/>
            <w:vAlign w:val="bottom"/>
            <w:hideMark/>
          </w:tcPr>
          <w:p w14:paraId="2A5D669F"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54698</w:t>
            </w:r>
          </w:p>
        </w:tc>
      </w:tr>
      <w:tr w:rsidR="007A1DE7" w:rsidRPr="00F46E12" w14:paraId="65DCBBAB"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4380E"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17D734C0"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53188</w:t>
            </w:r>
          </w:p>
        </w:tc>
        <w:tc>
          <w:tcPr>
            <w:tcW w:w="0" w:type="auto"/>
            <w:tcBorders>
              <w:top w:val="nil"/>
              <w:left w:val="nil"/>
              <w:bottom w:val="single" w:sz="4" w:space="0" w:color="auto"/>
              <w:right w:val="single" w:sz="4" w:space="0" w:color="auto"/>
            </w:tcBorders>
            <w:shd w:val="clear" w:color="auto" w:fill="auto"/>
            <w:noWrap/>
            <w:vAlign w:val="bottom"/>
            <w:hideMark/>
          </w:tcPr>
          <w:p w14:paraId="360F5E0D"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0697EA53"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53621</w:t>
            </w:r>
          </w:p>
        </w:tc>
        <w:tc>
          <w:tcPr>
            <w:tcW w:w="0" w:type="auto"/>
            <w:tcBorders>
              <w:top w:val="nil"/>
              <w:left w:val="nil"/>
              <w:bottom w:val="single" w:sz="4" w:space="0" w:color="auto"/>
              <w:right w:val="single" w:sz="4" w:space="0" w:color="auto"/>
            </w:tcBorders>
            <w:shd w:val="clear" w:color="auto" w:fill="auto"/>
            <w:noWrap/>
            <w:vAlign w:val="bottom"/>
            <w:hideMark/>
          </w:tcPr>
          <w:p w14:paraId="0D051E37"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1864CFF7"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54685</w:t>
            </w:r>
          </w:p>
        </w:tc>
        <w:tc>
          <w:tcPr>
            <w:tcW w:w="0" w:type="auto"/>
            <w:tcBorders>
              <w:top w:val="nil"/>
              <w:left w:val="nil"/>
              <w:bottom w:val="single" w:sz="4" w:space="0" w:color="auto"/>
              <w:right w:val="single" w:sz="4" w:space="0" w:color="auto"/>
            </w:tcBorders>
            <w:shd w:val="clear" w:color="auto" w:fill="auto"/>
            <w:noWrap/>
            <w:vAlign w:val="bottom"/>
            <w:hideMark/>
          </w:tcPr>
          <w:p w14:paraId="6E8B021B"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54707</w:t>
            </w:r>
          </w:p>
        </w:tc>
      </w:tr>
      <w:tr w:rsidR="007A1DE7" w:rsidRPr="00F46E12" w14:paraId="21FCA123"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884AF"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27A70731"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53204</w:t>
            </w:r>
          </w:p>
        </w:tc>
        <w:tc>
          <w:tcPr>
            <w:tcW w:w="0" w:type="auto"/>
            <w:tcBorders>
              <w:top w:val="nil"/>
              <w:left w:val="nil"/>
              <w:bottom w:val="single" w:sz="4" w:space="0" w:color="auto"/>
              <w:right w:val="single" w:sz="4" w:space="0" w:color="auto"/>
            </w:tcBorders>
            <w:shd w:val="clear" w:color="auto" w:fill="auto"/>
            <w:noWrap/>
            <w:vAlign w:val="bottom"/>
            <w:hideMark/>
          </w:tcPr>
          <w:p w14:paraId="4DCB9F91"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17B5636E"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53654</w:t>
            </w:r>
          </w:p>
        </w:tc>
        <w:tc>
          <w:tcPr>
            <w:tcW w:w="0" w:type="auto"/>
            <w:tcBorders>
              <w:top w:val="nil"/>
              <w:left w:val="nil"/>
              <w:bottom w:val="single" w:sz="4" w:space="0" w:color="auto"/>
              <w:right w:val="single" w:sz="4" w:space="0" w:color="auto"/>
            </w:tcBorders>
            <w:shd w:val="clear" w:color="auto" w:fill="auto"/>
            <w:noWrap/>
            <w:vAlign w:val="bottom"/>
            <w:hideMark/>
          </w:tcPr>
          <w:p w14:paraId="24B44010"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320A7C22"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5748E16B"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54714</w:t>
            </w:r>
          </w:p>
        </w:tc>
      </w:tr>
      <w:tr w:rsidR="007A1DE7" w:rsidRPr="00F46E12" w14:paraId="5A7B8B48"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7854"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6D1B2CB1"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53207</w:t>
            </w:r>
          </w:p>
        </w:tc>
        <w:tc>
          <w:tcPr>
            <w:tcW w:w="0" w:type="auto"/>
            <w:tcBorders>
              <w:top w:val="nil"/>
              <w:left w:val="nil"/>
              <w:bottom w:val="single" w:sz="4" w:space="0" w:color="auto"/>
              <w:right w:val="single" w:sz="4" w:space="0" w:color="auto"/>
            </w:tcBorders>
            <w:shd w:val="clear" w:color="auto" w:fill="auto"/>
            <w:noWrap/>
            <w:vAlign w:val="bottom"/>
            <w:hideMark/>
          </w:tcPr>
          <w:p w14:paraId="468E7E02"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6384E85E"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53712</w:t>
            </w:r>
          </w:p>
        </w:tc>
        <w:tc>
          <w:tcPr>
            <w:tcW w:w="0" w:type="auto"/>
            <w:tcBorders>
              <w:top w:val="nil"/>
              <w:left w:val="nil"/>
              <w:bottom w:val="single" w:sz="4" w:space="0" w:color="auto"/>
              <w:right w:val="single" w:sz="4" w:space="0" w:color="auto"/>
            </w:tcBorders>
            <w:shd w:val="clear" w:color="auto" w:fill="auto"/>
            <w:noWrap/>
            <w:vAlign w:val="bottom"/>
            <w:hideMark/>
          </w:tcPr>
          <w:p w14:paraId="7CD34F96"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51A12DD8"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2F689727"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54820</w:t>
            </w:r>
          </w:p>
        </w:tc>
      </w:tr>
      <w:tr w:rsidR="007A1DE7" w:rsidRPr="00F46E12" w14:paraId="2EB254B4"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B3A5F"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6E1B39F5"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53232</w:t>
            </w:r>
          </w:p>
        </w:tc>
        <w:tc>
          <w:tcPr>
            <w:tcW w:w="0" w:type="auto"/>
            <w:tcBorders>
              <w:top w:val="nil"/>
              <w:left w:val="nil"/>
              <w:bottom w:val="single" w:sz="4" w:space="0" w:color="auto"/>
              <w:right w:val="single" w:sz="4" w:space="0" w:color="auto"/>
            </w:tcBorders>
            <w:shd w:val="clear" w:color="auto" w:fill="auto"/>
            <w:noWrap/>
            <w:vAlign w:val="bottom"/>
            <w:hideMark/>
          </w:tcPr>
          <w:p w14:paraId="258B57FA"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6DBAE1EB" w14:textId="77777777" w:rsidR="007A1DE7" w:rsidRPr="00F46E12" w:rsidRDefault="007A1DE7" w:rsidP="00642F37">
            <w:pPr>
              <w:ind w:firstLineChars="200" w:firstLine="280"/>
              <w:jc w:val="center"/>
              <w:rPr>
                <w:rFonts w:ascii="Arial" w:eastAsia="Times New Roman" w:hAnsi="Arial" w:cs="Arial"/>
                <w:color w:val="000000"/>
                <w:sz w:val="14"/>
                <w:szCs w:val="14"/>
                <w:lang w:eastAsia="es-PE"/>
              </w:rPr>
            </w:pPr>
            <w:r w:rsidRPr="00F46E12">
              <w:rPr>
                <w:rFonts w:ascii="Arial" w:eastAsia="Times New Roman" w:hAnsi="Arial" w:cs="Arial"/>
                <w:color w:val="000000"/>
                <w:sz w:val="14"/>
                <w:szCs w:val="14"/>
                <w:lang w:eastAsia="es-PE"/>
              </w:rPr>
              <w:t>53731</w:t>
            </w:r>
          </w:p>
        </w:tc>
        <w:tc>
          <w:tcPr>
            <w:tcW w:w="0" w:type="auto"/>
            <w:tcBorders>
              <w:top w:val="nil"/>
              <w:left w:val="nil"/>
              <w:bottom w:val="single" w:sz="4" w:space="0" w:color="auto"/>
              <w:right w:val="single" w:sz="4" w:space="0" w:color="auto"/>
            </w:tcBorders>
            <w:shd w:val="clear" w:color="auto" w:fill="auto"/>
            <w:noWrap/>
            <w:vAlign w:val="bottom"/>
            <w:hideMark/>
          </w:tcPr>
          <w:p w14:paraId="3579D4E1"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1DE893C8" w14:textId="77777777" w:rsidR="007A1DE7" w:rsidRPr="00F46E12" w:rsidRDefault="007A1DE7" w:rsidP="00642F37">
            <w:pPr>
              <w:jc w:val="center"/>
              <w:rPr>
                <w:rFonts w:ascii="Arial" w:eastAsia="Times New Roman" w:hAnsi="Arial" w:cs="Arial"/>
                <w:color w:val="000000"/>
                <w:sz w:val="14"/>
                <w:szCs w:val="14"/>
                <w:lang w:eastAsia="es-PE"/>
              </w:rPr>
            </w:pPr>
          </w:p>
        </w:tc>
        <w:tc>
          <w:tcPr>
            <w:tcW w:w="0" w:type="auto"/>
            <w:tcBorders>
              <w:top w:val="nil"/>
              <w:left w:val="nil"/>
              <w:bottom w:val="single" w:sz="4" w:space="0" w:color="auto"/>
              <w:right w:val="single" w:sz="4" w:space="0" w:color="auto"/>
            </w:tcBorders>
            <w:shd w:val="clear" w:color="auto" w:fill="auto"/>
            <w:noWrap/>
            <w:vAlign w:val="bottom"/>
            <w:hideMark/>
          </w:tcPr>
          <w:p w14:paraId="7E7A238A" w14:textId="77777777" w:rsidR="007A1DE7" w:rsidRPr="00F46E12" w:rsidRDefault="007A1DE7" w:rsidP="00642F37">
            <w:pPr>
              <w:jc w:val="center"/>
              <w:rPr>
                <w:rFonts w:ascii="Arial" w:eastAsia="Times New Roman" w:hAnsi="Arial" w:cs="Arial"/>
                <w:color w:val="000000"/>
                <w:sz w:val="14"/>
                <w:szCs w:val="14"/>
                <w:lang w:eastAsia="es-PE"/>
              </w:rPr>
            </w:pPr>
          </w:p>
        </w:tc>
      </w:tr>
    </w:tbl>
    <w:p w14:paraId="0A6842B4" w14:textId="77777777" w:rsidR="007A1DE7" w:rsidRPr="00613C98" w:rsidRDefault="007A1DE7" w:rsidP="004260A2">
      <w:pPr>
        <w:pStyle w:val="Textonotapie"/>
        <w:rPr>
          <w:rFonts w:ascii="Arial" w:hAnsi="Arial" w:cs="Arial"/>
          <w:sz w:val="18"/>
          <w:szCs w:val="18"/>
        </w:rPr>
      </w:pPr>
    </w:p>
  </w:footnote>
  <w:footnote w:id="127">
    <w:p w14:paraId="5CD3A78A"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tblGrid>
      <w:tr w:rsidR="007A1DE7" w:rsidRPr="0050454A" w14:paraId="0F55BFC4"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4328" w14:textId="77777777" w:rsidR="007A1DE7" w:rsidRPr="0050454A" w:rsidRDefault="007A1DE7" w:rsidP="00642F37">
            <w:pPr>
              <w:ind w:firstLineChars="100" w:firstLine="140"/>
              <w:jc w:val="left"/>
              <w:rPr>
                <w:rFonts w:ascii="Arial" w:eastAsia="Times New Roman" w:hAnsi="Arial" w:cs="Arial"/>
                <w:b/>
                <w:bCs/>
                <w:color w:val="000000"/>
                <w:sz w:val="14"/>
                <w:szCs w:val="14"/>
                <w:lang w:eastAsia="es-PE"/>
              </w:rPr>
            </w:pPr>
            <w:r w:rsidRPr="0050454A">
              <w:rPr>
                <w:rFonts w:ascii="Arial" w:eastAsia="Times New Roman" w:hAnsi="Arial" w:cs="Arial"/>
                <w:b/>
                <w:bCs/>
                <w:color w:val="000000"/>
                <w:sz w:val="14"/>
                <w:szCs w:val="14"/>
                <w:lang w:eastAsia="es-PE"/>
              </w:rPr>
              <w:t>Mar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503032" w14:textId="77777777" w:rsidR="007A1DE7" w:rsidRPr="0050454A"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50454A">
              <w:rPr>
                <w:rFonts w:ascii="Arial" w:eastAsia="Times New Roman" w:hAnsi="Arial" w:cs="Arial"/>
                <w:b/>
                <w:bCs/>
                <w:color w:val="000000"/>
                <w:sz w:val="14"/>
                <w:szCs w:val="14"/>
                <w:lang w:eastAsia="es-PE"/>
              </w:rPr>
              <w:t>May</w:t>
            </w:r>
            <w:proofErr w:type="spellEnd"/>
          </w:p>
        </w:tc>
      </w:tr>
      <w:tr w:rsidR="007A1DE7" w:rsidRPr="0050454A" w14:paraId="21237551"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A6E42" w14:textId="77777777" w:rsidR="007A1DE7" w:rsidRPr="0050454A" w:rsidRDefault="007A1DE7" w:rsidP="00642F37">
            <w:pPr>
              <w:ind w:firstLineChars="200" w:firstLine="280"/>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53283</w:t>
            </w:r>
          </w:p>
        </w:tc>
        <w:tc>
          <w:tcPr>
            <w:tcW w:w="0" w:type="auto"/>
            <w:tcBorders>
              <w:top w:val="nil"/>
              <w:left w:val="nil"/>
              <w:bottom w:val="single" w:sz="4" w:space="0" w:color="auto"/>
              <w:right w:val="single" w:sz="4" w:space="0" w:color="auto"/>
            </w:tcBorders>
            <w:shd w:val="clear" w:color="auto" w:fill="auto"/>
            <w:noWrap/>
            <w:vAlign w:val="bottom"/>
            <w:hideMark/>
          </w:tcPr>
          <w:p w14:paraId="1054D2B0" w14:textId="77777777" w:rsidR="007A1DE7" w:rsidRPr="0050454A" w:rsidRDefault="007A1DE7" w:rsidP="00642F37">
            <w:pPr>
              <w:ind w:firstLineChars="200" w:firstLine="280"/>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53609</w:t>
            </w:r>
          </w:p>
        </w:tc>
      </w:tr>
      <w:tr w:rsidR="007A1DE7" w:rsidRPr="0050454A" w14:paraId="2F4ECF5B"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873EC" w14:textId="77777777" w:rsidR="007A1DE7" w:rsidRPr="0050454A" w:rsidRDefault="007A1DE7" w:rsidP="00642F37">
            <w:pPr>
              <w:ind w:firstLineChars="200" w:firstLine="280"/>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53372</w:t>
            </w:r>
          </w:p>
        </w:tc>
        <w:tc>
          <w:tcPr>
            <w:tcW w:w="0" w:type="auto"/>
            <w:tcBorders>
              <w:top w:val="nil"/>
              <w:left w:val="nil"/>
              <w:bottom w:val="single" w:sz="4" w:space="0" w:color="auto"/>
              <w:right w:val="single" w:sz="4" w:space="0" w:color="auto"/>
            </w:tcBorders>
            <w:shd w:val="clear" w:color="auto" w:fill="auto"/>
            <w:noWrap/>
            <w:vAlign w:val="bottom"/>
            <w:hideMark/>
          </w:tcPr>
          <w:p w14:paraId="24641A39" w14:textId="77777777" w:rsidR="007A1DE7" w:rsidRPr="0050454A" w:rsidRDefault="007A1DE7" w:rsidP="00642F37">
            <w:pPr>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 </w:t>
            </w:r>
          </w:p>
        </w:tc>
      </w:tr>
      <w:tr w:rsidR="007A1DE7" w:rsidRPr="0050454A" w14:paraId="031AB8F3"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596F1" w14:textId="77777777" w:rsidR="007A1DE7" w:rsidRPr="0050454A" w:rsidRDefault="007A1DE7" w:rsidP="00642F37">
            <w:pPr>
              <w:ind w:firstLineChars="200" w:firstLine="280"/>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53397</w:t>
            </w:r>
          </w:p>
        </w:tc>
        <w:tc>
          <w:tcPr>
            <w:tcW w:w="0" w:type="auto"/>
            <w:tcBorders>
              <w:top w:val="nil"/>
              <w:left w:val="nil"/>
              <w:bottom w:val="single" w:sz="4" w:space="0" w:color="auto"/>
              <w:right w:val="single" w:sz="4" w:space="0" w:color="auto"/>
            </w:tcBorders>
            <w:shd w:val="clear" w:color="auto" w:fill="auto"/>
            <w:noWrap/>
            <w:vAlign w:val="bottom"/>
            <w:hideMark/>
          </w:tcPr>
          <w:p w14:paraId="232CA74B" w14:textId="77777777" w:rsidR="007A1DE7" w:rsidRPr="0050454A" w:rsidRDefault="007A1DE7" w:rsidP="00642F37">
            <w:pPr>
              <w:jc w:val="left"/>
              <w:rPr>
                <w:rFonts w:ascii="Arial" w:eastAsia="Times New Roman" w:hAnsi="Arial" w:cs="Arial"/>
                <w:color w:val="000000"/>
                <w:sz w:val="14"/>
                <w:szCs w:val="14"/>
                <w:lang w:eastAsia="es-PE"/>
              </w:rPr>
            </w:pPr>
            <w:r w:rsidRPr="0050454A">
              <w:rPr>
                <w:rFonts w:ascii="Arial" w:eastAsia="Times New Roman" w:hAnsi="Arial" w:cs="Arial"/>
                <w:color w:val="000000"/>
                <w:sz w:val="14"/>
                <w:szCs w:val="14"/>
                <w:lang w:eastAsia="es-PE"/>
              </w:rPr>
              <w:t> </w:t>
            </w:r>
          </w:p>
        </w:tc>
      </w:tr>
    </w:tbl>
    <w:p w14:paraId="3335E771" w14:textId="77777777" w:rsidR="007A1DE7" w:rsidRPr="00613C98" w:rsidRDefault="007A1DE7" w:rsidP="004260A2">
      <w:pPr>
        <w:pStyle w:val="Textonotapie"/>
        <w:rPr>
          <w:rFonts w:ascii="Arial" w:hAnsi="Arial" w:cs="Arial"/>
          <w:sz w:val="18"/>
          <w:szCs w:val="18"/>
        </w:rPr>
      </w:pPr>
    </w:p>
  </w:footnote>
  <w:footnote w:id="128">
    <w:p w14:paraId="35FCB77D"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gridCol w:w="810"/>
        <w:gridCol w:w="810"/>
        <w:gridCol w:w="810"/>
        <w:gridCol w:w="810"/>
        <w:gridCol w:w="810"/>
      </w:tblGrid>
      <w:tr w:rsidR="007A1DE7" w:rsidRPr="007E0137" w14:paraId="553BBC81"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144C"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Ene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CF71F1"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Feb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52E539"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Mar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3077CC"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Abr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70C0E0"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7E0137">
              <w:rPr>
                <w:rFonts w:ascii="Arial" w:eastAsia="Times New Roman" w:hAnsi="Arial" w:cs="Arial"/>
                <w:b/>
                <w:bCs/>
                <w:color w:val="000000"/>
                <w:sz w:val="14"/>
                <w:szCs w:val="14"/>
                <w:lang w:eastAsia="es-PE"/>
              </w:rPr>
              <w:t>May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41D34"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Jun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0126D6" w14:textId="77777777" w:rsidR="007A1DE7" w:rsidRPr="007E0137" w:rsidRDefault="007A1DE7" w:rsidP="00642F37">
            <w:pPr>
              <w:ind w:firstLineChars="100" w:firstLine="140"/>
              <w:jc w:val="left"/>
              <w:rPr>
                <w:rFonts w:ascii="Arial" w:eastAsia="Times New Roman" w:hAnsi="Arial" w:cs="Arial"/>
                <w:b/>
                <w:bCs/>
                <w:color w:val="000000"/>
                <w:sz w:val="14"/>
                <w:szCs w:val="14"/>
                <w:lang w:eastAsia="es-PE"/>
              </w:rPr>
            </w:pPr>
            <w:r w:rsidRPr="007E0137">
              <w:rPr>
                <w:rFonts w:ascii="Arial" w:eastAsia="Times New Roman" w:hAnsi="Arial" w:cs="Arial"/>
                <w:b/>
                <w:bCs/>
                <w:color w:val="000000"/>
                <w:sz w:val="14"/>
                <w:szCs w:val="14"/>
                <w:lang w:eastAsia="es-PE"/>
              </w:rPr>
              <w:t>Dic</w:t>
            </w:r>
          </w:p>
        </w:tc>
      </w:tr>
      <w:tr w:rsidR="007A1DE7" w:rsidRPr="007E0137" w14:paraId="33243553"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B75C1"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53019</w:t>
            </w:r>
          </w:p>
        </w:tc>
        <w:tc>
          <w:tcPr>
            <w:tcW w:w="0" w:type="auto"/>
            <w:tcBorders>
              <w:top w:val="nil"/>
              <w:left w:val="nil"/>
              <w:bottom w:val="single" w:sz="4" w:space="0" w:color="auto"/>
              <w:right w:val="single" w:sz="4" w:space="0" w:color="auto"/>
            </w:tcBorders>
            <w:shd w:val="clear" w:color="auto" w:fill="auto"/>
            <w:noWrap/>
            <w:vAlign w:val="bottom"/>
            <w:hideMark/>
          </w:tcPr>
          <w:p w14:paraId="05A1659A"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52940</w:t>
            </w:r>
          </w:p>
        </w:tc>
        <w:tc>
          <w:tcPr>
            <w:tcW w:w="0" w:type="auto"/>
            <w:tcBorders>
              <w:top w:val="nil"/>
              <w:left w:val="nil"/>
              <w:bottom w:val="single" w:sz="4" w:space="0" w:color="auto"/>
              <w:right w:val="single" w:sz="4" w:space="0" w:color="auto"/>
            </w:tcBorders>
            <w:shd w:val="clear" w:color="auto" w:fill="auto"/>
            <w:noWrap/>
            <w:vAlign w:val="bottom"/>
            <w:hideMark/>
          </w:tcPr>
          <w:p w14:paraId="1BC37B6C"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53191</w:t>
            </w:r>
          </w:p>
        </w:tc>
        <w:tc>
          <w:tcPr>
            <w:tcW w:w="0" w:type="auto"/>
            <w:tcBorders>
              <w:top w:val="nil"/>
              <w:left w:val="nil"/>
              <w:bottom w:val="single" w:sz="4" w:space="0" w:color="auto"/>
              <w:right w:val="single" w:sz="4" w:space="0" w:color="auto"/>
            </w:tcBorders>
            <w:shd w:val="clear" w:color="auto" w:fill="auto"/>
            <w:noWrap/>
            <w:vAlign w:val="bottom"/>
            <w:hideMark/>
          </w:tcPr>
          <w:p w14:paraId="356293BC"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53463</w:t>
            </w:r>
          </w:p>
        </w:tc>
        <w:tc>
          <w:tcPr>
            <w:tcW w:w="0" w:type="auto"/>
            <w:tcBorders>
              <w:top w:val="nil"/>
              <w:left w:val="nil"/>
              <w:bottom w:val="single" w:sz="4" w:space="0" w:color="auto"/>
              <w:right w:val="single" w:sz="4" w:space="0" w:color="auto"/>
            </w:tcBorders>
            <w:shd w:val="clear" w:color="auto" w:fill="auto"/>
            <w:noWrap/>
            <w:vAlign w:val="bottom"/>
            <w:hideMark/>
          </w:tcPr>
          <w:p w14:paraId="21CA614D"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53359</w:t>
            </w:r>
          </w:p>
        </w:tc>
        <w:tc>
          <w:tcPr>
            <w:tcW w:w="0" w:type="auto"/>
            <w:tcBorders>
              <w:top w:val="nil"/>
              <w:left w:val="nil"/>
              <w:bottom w:val="single" w:sz="4" w:space="0" w:color="auto"/>
              <w:right w:val="single" w:sz="4" w:space="0" w:color="auto"/>
            </w:tcBorders>
            <w:shd w:val="clear" w:color="auto" w:fill="auto"/>
            <w:noWrap/>
            <w:vAlign w:val="bottom"/>
            <w:hideMark/>
          </w:tcPr>
          <w:p w14:paraId="6C037DD1"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53769</w:t>
            </w:r>
          </w:p>
        </w:tc>
        <w:tc>
          <w:tcPr>
            <w:tcW w:w="0" w:type="auto"/>
            <w:tcBorders>
              <w:top w:val="nil"/>
              <w:left w:val="nil"/>
              <w:bottom w:val="single" w:sz="4" w:space="0" w:color="auto"/>
              <w:right w:val="single" w:sz="4" w:space="0" w:color="auto"/>
            </w:tcBorders>
            <w:shd w:val="clear" w:color="auto" w:fill="auto"/>
            <w:noWrap/>
            <w:vAlign w:val="bottom"/>
            <w:hideMark/>
          </w:tcPr>
          <w:p w14:paraId="5CFEB9A1"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53851</w:t>
            </w:r>
          </w:p>
        </w:tc>
      </w:tr>
      <w:tr w:rsidR="007A1DE7" w:rsidRPr="007E0137" w14:paraId="39840BDC"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E70D8"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53069</w:t>
            </w:r>
          </w:p>
        </w:tc>
        <w:tc>
          <w:tcPr>
            <w:tcW w:w="0" w:type="auto"/>
            <w:tcBorders>
              <w:top w:val="nil"/>
              <w:left w:val="nil"/>
              <w:bottom w:val="single" w:sz="4" w:space="0" w:color="auto"/>
              <w:right w:val="single" w:sz="4" w:space="0" w:color="auto"/>
            </w:tcBorders>
            <w:shd w:val="clear" w:color="auto" w:fill="auto"/>
            <w:noWrap/>
            <w:vAlign w:val="bottom"/>
            <w:hideMark/>
          </w:tcPr>
          <w:p w14:paraId="1DDBD115"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53169</w:t>
            </w:r>
          </w:p>
        </w:tc>
        <w:tc>
          <w:tcPr>
            <w:tcW w:w="0" w:type="auto"/>
            <w:tcBorders>
              <w:top w:val="nil"/>
              <w:left w:val="nil"/>
              <w:bottom w:val="single" w:sz="4" w:space="0" w:color="auto"/>
              <w:right w:val="single" w:sz="4" w:space="0" w:color="auto"/>
            </w:tcBorders>
            <w:shd w:val="clear" w:color="auto" w:fill="auto"/>
            <w:noWrap/>
            <w:vAlign w:val="bottom"/>
            <w:hideMark/>
          </w:tcPr>
          <w:p w14:paraId="14F0D877"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53363</w:t>
            </w:r>
          </w:p>
        </w:tc>
        <w:tc>
          <w:tcPr>
            <w:tcW w:w="0" w:type="auto"/>
            <w:tcBorders>
              <w:top w:val="nil"/>
              <w:left w:val="nil"/>
              <w:bottom w:val="single" w:sz="4" w:space="0" w:color="auto"/>
              <w:right w:val="single" w:sz="4" w:space="0" w:color="auto"/>
            </w:tcBorders>
            <w:shd w:val="clear" w:color="auto" w:fill="auto"/>
            <w:noWrap/>
            <w:vAlign w:val="bottom"/>
            <w:hideMark/>
          </w:tcPr>
          <w:p w14:paraId="76AD0BCB"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53535</w:t>
            </w:r>
          </w:p>
        </w:tc>
        <w:tc>
          <w:tcPr>
            <w:tcW w:w="0" w:type="auto"/>
            <w:tcBorders>
              <w:top w:val="nil"/>
              <w:left w:val="nil"/>
              <w:bottom w:val="single" w:sz="4" w:space="0" w:color="auto"/>
              <w:right w:val="single" w:sz="4" w:space="0" w:color="auto"/>
            </w:tcBorders>
            <w:shd w:val="clear" w:color="auto" w:fill="auto"/>
            <w:noWrap/>
            <w:vAlign w:val="bottom"/>
            <w:hideMark/>
          </w:tcPr>
          <w:p w14:paraId="67AA5E49"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53562</w:t>
            </w:r>
          </w:p>
        </w:tc>
        <w:tc>
          <w:tcPr>
            <w:tcW w:w="0" w:type="auto"/>
            <w:tcBorders>
              <w:top w:val="nil"/>
              <w:left w:val="nil"/>
              <w:bottom w:val="single" w:sz="4" w:space="0" w:color="auto"/>
              <w:right w:val="single" w:sz="4" w:space="0" w:color="auto"/>
            </w:tcBorders>
            <w:shd w:val="clear" w:color="auto" w:fill="auto"/>
            <w:noWrap/>
            <w:vAlign w:val="bottom"/>
            <w:hideMark/>
          </w:tcPr>
          <w:p w14:paraId="0DEFF3F5"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53796</w:t>
            </w:r>
          </w:p>
        </w:tc>
        <w:tc>
          <w:tcPr>
            <w:tcW w:w="0" w:type="auto"/>
            <w:tcBorders>
              <w:top w:val="nil"/>
              <w:left w:val="nil"/>
              <w:bottom w:val="single" w:sz="4" w:space="0" w:color="auto"/>
              <w:right w:val="single" w:sz="4" w:space="0" w:color="auto"/>
            </w:tcBorders>
            <w:shd w:val="clear" w:color="auto" w:fill="auto"/>
            <w:noWrap/>
            <w:vAlign w:val="bottom"/>
            <w:hideMark/>
          </w:tcPr>
          <w:p w14:paraId="496EC4E3"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53878</w:t>
            </w:r>
          </w:p>
        </w:tc>
      </w:tr>
      <w:tr w:rsidR="007A1DE7" w:rsidRPr="007E0137" w14:paraId="2974E4DE"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7D722"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53104</w:t>
            </w:r>
          </w:p>
        </w:tc>
        <w:tc>
          <w:tcPr>
            <w:tcW w:w="0" w:type="auto"/>
            <w:tcBorders>
              <w:top w:val="nil"/>
              <w:left w:val="nil"/>
              <w:bottom w:val="single" w:sz="4" w:space="0" w:color="auto"/>
              <w:right w:val="single" w:sz="4" w:space="0" w:color="auto"/>
            </w:tcBorders>
            <w:shd w:val="clear" w:color="auto" w:fill="auto"/>
            <w:noWrap/>
            <w:vAlign w:val="bottom"/>
            <w:hideMark/>
          </w:tcPr>
          <w:p w14:paraId="2294EF85"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53172</w:t>
            </w:r>
          </w:p>
        </w:tc>
        <w:tc>
          <w:tcPr>
            <w:tcW w:w="0" w:type="auto"/>
            <w:tcBorders>
              <w:top w:val="nil"/>
              <w:left w:val="nil"/>
              <w:bottom w:val="single" w:sz="4" w:space="0" w:color="auto"/>
              <w:right w:val="single" w:sz="4" w:space="0" w:color="auto"/>
            </w:tcBorders>
            <w:shd w:val="clear" w:color="auto" w:fill="auto"/>
            <w:noWrap/>
            <w:vAlign w:val="bottom"/>
            <w:hideMark/>
          </w:tcPr>
          <w:p w14:paraId="46B595B0"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F3C48A5"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6BBB544"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53601</w:t>
            </w:r>
          </w:p>
        </w:tc>
        <w:tc>
          <w:tcPr>
            <w:tcW w:w="0" w:type="auto"/>
            <w:tcBorders>
              <w:top w:val="nil"/>
              <w:left w:val="nil"/>
              <w:bottom w:val="single" w:sz="4" w:space="0" w:color="auto"/>
              <w:right w:val="single" w:sz="4" w:space="0" w:color="auto"/>
            </w:tcBorders>
            <w:shd w:val="clear" w:color="auto" w:fill="auto"/>
            <w:noWrap/>
            <w:vAlign w:val="bottom"/>
            <w:hideMark/>
          </w:tcPr>
          <w:p w14:paraId="6A25A494"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53797</w:t>
            </w:r>
          </w:p>
        </w:tc>
        <w:tc>
          <w:tcPr>
            <w:tcW w:w="0" w:type="auto"/>
            <w:tcBorders>
              <w:top w:val="nil"/>
              <w:left w:val="nil"/>
              <w:bottom w:val="single" w:sz="4" w:space="0" w:color="auto"/>
              <w:right w:val="single" w:sz="4" w:space="0" w:color="auto"/>
            </w:tcBorders>
            <w:shd w:val="clear" w:color="auto" w:fill="auto"/>
            <w:noWrap/>
            <w:vAlign w:val="bottom"/>
            <w:hideMark/>
          </w:tcPr>
          <w:p w14:paraId="4127A86B"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54736</w:t>
            </w:r>
          </w:p>
        </w:tc>
      </w:tr>
      <w:tr w:rsidR="007A1DE7" w:rsidRPr="007E0137" w14:paraId="60E03CDB"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7CE3E1"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53134</w:t>
            </w:r>
          </w:p>
        </w:tc>
        <w:tc>
          <w:tcPr>
            <w:tcW w:w="0" w:type="auto"/>
            <w:tcBorders>
              <w:top w:val="nil"/>
              <w:left w:val="nil"/>
              <w:bottom w:val="single" w:sz="4" w:space="0" w:color="auto"/>
              <w:right w:val="single" w:sz="4" w:space="0" w:color="auto"/>
            </w:tcBorders>
            <w:shd w:val="clear" w:color="auto" w:fill="auto"/>
            <w:noWrap/>
            <w:vAlign w:val="bottom"/>
            <w:hideMark/>
          </w:tcPr>
          <w:p w14:paraId="463EF04D"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53177</w:t>
            </w:r>
          </w:p>
        </w:tc>
        <w:tc>
          <w:tcPr>
            <w:tcW w:w="0" w:type="auto"/>
            <w:tcBorders>
              <w:top w:val="nil"/>
              <w:left w:val="nil"/>
              <w:bottom w:val="single" w:sz="4" w:space="0" w:color="auto"/>
              <w:right w:val="single" w:sz="4" w:space="0" w:color="auto"/>
            </w:tcBorders>
            <w:shd w:val="clear" w:color="auto" w:fill="auto"/>
            <w:noWrap/>
            <w:vAlign w:val="bottom"/>
            <w:hideMark/>
          </w:tcPr>
          <w:p w14:paraId="77959156"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FF58881"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98284DE"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53646</w:t>
            </w:r>
          </w:p>
        </w:tc>
        <w:tc>
          <w:tcPr>
            <w:tcW w:w="0" w:type="auto"/>
            <w:tcBorders>
              <w:top w:val="nil"/>
              <w:left w:val="nil"/>
              <w:bottom w:val="single" w:sz="4" w:space="0" w:color="auto"/>
              <w:right w:val="single" w:sz="4" w:space="0" w:color="auto"/>
            </w:tcBorders>
            <w:shd w:val="clear" w:color="auto" w:fill="auto"/>
            <w:noWrap/>
            <w:vAlign w:val="bottom"/>
            <w:hideMark/>
          </w:tcPr>
          <w:p w14:paraId="2F3027D8"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53807</w:t>
            </w:r>
          </w:p>
        </w:tc>
        <w:tc>
          <w:tcPr>
            <w:tcW w:w="0" w:type="auto"/>
            <w:tcBorders>
              <w:top w:val="nil"/>
              <w:left w:val="nil"/>
              <w:bottom w:val="single" w:sz="4" w:space="0" w:color="auto"/>
              <w:right w:val="single" w:sz="4" w:space="0" w:color="auto"/>
            </w:tcBorders>
            <w:shd w:val="clear" w:color="auto" w:fill="auto"/>
            <w:noWrap/>
            <w:vAlign w:val="bottom"/>
            <w:hideMark/>
          </w:tcPr>
          <w:p w14:paraId="65755239"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54849</w:t>
            </w:r>
          </w:p>
        </w:tc>
      </w:tr>
      <w:tr w:rsidR="007A1DE7" w:rsidRPr="007E0137" w14:paraId="52499DDB"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B89D5"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253375EA"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53202</w:t>
            </w:r>
          </w:p>
        </w:tc>
        <w:tc>
          <w:tcPr>
            <w:tcW w:w="0" w:type="auto"/>
            <w:tcBorders>
              <w:top w:val="nil"/>
              <w:left w:val="nil"/>
              <w:bottom w:val="single" w:sz="4" w:space="0" w:color="auto"/>
              <w:right w:val="single" w:sz="4" w:space="0" w:color="auto"/>
            </w:tcBorders>
            <w:shd w:val="clear" w:color="auto" w:fill="auto"/>
            <w:noWrap/>
            <w:vAlign w:val="bottom"/>
            <w:hideMark/>
          </w:tcPr>
          <w:p w14:paraId="423F5B10"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395527A"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289C7BE"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53649</w:t>
            </w:r>
          </w:p>
        </w:tc>
        <w:tc>
          <w:tcPr>
            <w:tcW w:w="0" w:type="auto"/>
            <w:tcBorders>
              <w:top w:val="nil"/>
              <w:left w:val="nil"/>
              <w:bottom w:val="single" w:sz="4" w:space="0" w:color="auto"/>
              <w:right w:val="single" w:sz="4" w:space="0" w:color="auto"/>
            </w:tcBorders>
            <w:shd w:val="clear" w:color="auto" w:fill="auto"/>
            <w:noWrap/>
            <w:vAlign w:val="bottom"/>
            <w:hideMark/>
          </w:tcPr>
          <w:p w14:paraId="5AC0B16B"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53808</w:t>
            </w:r>
          </w:p>
        </w:tc>
        <w:tc>
          <w:tcPr>
            <w:tcW w:w="0" w:type="auto"/>
            <w:tcBorders>
              <w:top w:val="nil"/>
              <w:left w:val="nil"/>
              <w:bottom w:val="single" w:sz="4" w:space="0" w:color="auto"/>
              <w:right w:val="single" w:sz="4" w:space="0" w:color="auto"/>
            </w:tcBorders>
            <w:shd w:val="clear" w:color="auto" w:fill="auto"/>
            <w:noWrap/>
            <w:vAlign w:val="bottom"/>
            <w:hideMark/>
          </w:tcPr>
          <w:p w14:paraId="2D633734"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r>
      <w:tr w:rsidR="007A1DE7" w:rsidRPr="007E0137" w14:paraId="190E9017"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9BDD6"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5B34AE6E"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53228</w:t>
            </w:r>
          </w:p>
        </w:tc>
        <w:tc>
          <w:tcPr>
            <w:tcW w:w="0" w:type="auto"/>
            <w:tcBorders>
              <w:top w:val="nil"/>
              <w:left w:val="nil"/>
              <w:bottom w:val="single" w:sz="4" w:space="0" w:color="auto"/>
              <w:right w:val="single" w:sz="4" w:space="0" w:color="auto"/>
            </w:tcBorders>
            <w:shd w:val="clear" w:color="auto" w:fill="auto"/>
            <w:noWrap/>
            <w:vAlign w:val="bottom"/>
            <w:hideMark/>
          </w:tcPr>
          <w:p w14:paraId="0F149D30"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24DEEB25"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6EFA078"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53650</w:t>
            </w:r>
          </w:p>
        </w:tc>
        <w:tc>
          <w:tcPr>
            <w:tcW w:w="0" w:type="auto"/>
            <w:tcBorders>
              <w:top w:val="nil"/>
              <w:left w:val="nil"/>
              <w:bottom w:val="single" w:sz="4" w:space="0" w:color="auto"/>
              <w:right w:val="single" w:sz="4" w:space="0" w:color="auto"/>
            </w:tcBorders>
            <w:shd w:val="clear" w:color="auto" w:fill="auto"/>
            <w:noWrap/>
            <w:vAlign w:val="bottom"/>
            <w:hideMark/>
          </w:tcPr>
          <w:p w14:paraId="01EBCDA6"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53809</w:t>
            </w:r>
          </w:p>
        </w:tc>
        <w:tc>
          <w:tcPr>
            <w:tcW w:w="0" w:type="auto"/>
            <w:tcBorders>
              <w:top w:val="nil"/>
              <w:left w:val="nil"/>
              <w:bottom w:val="single" w:sz="4" w:space="0" w:color="auto"/>
              <w:right w:val="single" w:sz="4" w:space="0" w:color="auto"/>
            </w:tcBorders>
            <w:shd w:val="clear" w:color="auto" w:fill="auto"/>
            <w:noWrap/>
            <w:vAlign w:val="bottom"/>
            <w:hideMark/>
          </w:tcPr>
          <w:p w14:paraId="4E3D19AB"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r>
      <w:tr w:rsidR="007A1DE7" w:rsidRPr="007E0137" w14:paraId="6AE263B2"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A7A1A"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2EB16AE"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53234</w:t>
            </w:r>
          </w:p>
        </w:tc>
        <w:tc>
          <w:tcPr>
            <w:tcW w:w="0" w:type="auto"/>
            <w:tcBorders>
              <w:top w:val="nil"/>
              <w:left w:val="nil"/>
              <w:bottom w:val="single" w:sz="4" w:space="0" w:color="auto"/>
              <w:right w:val="single" w:sz="4" w:space="0" w:color="auto"/>
            </w:tcBorders>
            <w:shd w:val="clear" w:color="auto" w:fill="auto"/>
            <w:noWrap/>
            <w:vAlign w:val="bottom"/>
            <w:hideMark/>
          </w:tcPr>
          <w:p w14:paraId="7FD1E5E0"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26CCC52"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2E728B4"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9113CBC"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53810</w:t>
            </w:r>
          </w:p>
        </w:tc>
        <w:tc>
          <w:tcPr>
            <w:tcW w:w="0" w:type="auto"/>
            <w:tcBorders>
              <w:top w:val="nil"/>
              <w:left w:val="nil"/>
              <w:bottom w:val="single" w:sz="4" w:space="0" w:color="auto"/>
              <w:right w:val="single" w:sz="4" w:space="0" w:color="auto"/>
            </w:tcBorders>
            <w:shd w:val="clear" w:color="auto" w:fill="auto"/>
            <w:noWrap/>
            <w:vAlign w:val="bottom"/>
            <w:hideMark/>
          </w:tcPr>
          <w:p w14:paraId="3553CCBE"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r>
      <w:tr w:rsidR="007A1DE7" w:rsidRPr="007E0137" w14:paraId="4ED7D590"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7993B"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65E1FC2" w14:textId="77777777" w:rsidR="007A1DE7" w:rsidRPr="007E0137" w:rsidRDefault="007A1DE7" w:rsidP="00642F37">
            <w:pPr>
              <w:ind w:firstLineChars="200" w:firstLine="280"/>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53285</w:t>
            </w:r>
          </w:p>
        </w:tc>
        <w:tc>
          <w:tcPr>
            <w:tcW w:w="0" w:type="auto"/>
            <w:tcBorders>
              <w:top w:val="nil"/>
              <w:left w:val="nil"/>
              <w:bottom w:val="single" w:sz="4" w:space="0" w:color="auto"/>
              <w:right w:val="single" w:sz="4" w:space="0" w:color="auto"/>
            </w:tcBorders>
            <w:shd w:val="clear" w:color="auto" w:fill="auto"/>
            <w:noWrap/>
            <w:vAlign w:val="bottom"/>
            <w:hideMark/>
          </w:tcPr>
          <w:p w14:paraId="23F53F94"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294CC09"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16442BE"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2E616C2F"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A8015F9" w14:textId="77777777" w:rsidR="007A1DE7" w:rsidRPr="007E0137" w:rsidRDefault="007A1DE7" w:rsidP="00642F37">
            <w:pPr>
              <w:jc w:val="left"/>
              <w:rPr>
                <w:rFonts w:ascii="Arial" w:eastAsia="Times New Roman" w:hAnsi="Arial" w:cs="Arial"/>
                <w:color w:val="000000"/>
                <w:sz w:val="14"/>
                <w:szCs w:val="14"/>
                <w:lang w:eastAsia="es-PE"/>
              </w:rPr>
            </w:pPr>
            <w:r w:rsidRPr="007E0137">
              <w:rPr>
                <w:rFonts w:ascii="Arial" w:eastAsia="Times New Roman" w:hAnsi="Arial" w:cs="Arial"/>
                <w:color w:val="000000"/>
                <w:sz w:val="14"/>
                <w:szCs w:val="14"/>
                <w:lang w:eastAsia="es-PE"/>
              </w:rPr>
              <w:t> </w:t>
            </w:r>
          </w:p>
        </w:tc>
      </w:tr>
    </w:tbl>
    <w:p w14:paraId="4928C290" w14:textId="77777777" w:rsidR="007A1DE7" w:rsidRPr="00613C98" w:rsidRDefault="007A1DE7" w:rsidP="004260A2">
      <w:pPr>
        <w:pStyle w:val="Textonotapie"/>
        <w:rPr>
          <w:rFonts w:ascii="Arial" w:hAnsi="Arial" w:cs="Arial"/>
          <w:sz w:val="18"/>
          <w:szCs w:val="18"/>
        </w:rPr>
      </w:pPr>
    </w:p>
  </w:footnote>
  <w:footnote w:id="129">
    <w:p w14:paraId="3BBCF291"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tblGrid>
      <w:tr w:rsidR="007A1DE7" w:rsidRPr="00B82CF4" w14:paraId="0CE01D4D" w14:textId="77777777" w:rsidTr="00642F37">
        <w:trPr>
          <w:trHeight w:val="20"/>
        </w:trPr>
        <w:tc>
          <w:tcPr>
            <w:tcW w:w="0" w:type="auto"/>
            <w:shd w:val="clear" w:color="auto" w:fill="auto"/>
            <w:noWrap/>
            <w:vAlign w:val="bottom"/>
            <w:hideMark/>
          </w:tcPr>
          <w:p w14:paraId="5AB27FDD" w14:textId="77777777" w:rsidR="007A1DE7" w:rsidRPr="00B82CF4" w:rsidRDefault="007A1DE7" w:rsidP="00642F37">
            <w:pPr>
              <w:ind w:firstLineChars="100" w:firstLine="140"/>
              <w:jc w:val="left"/>
              <w:rPr>
                <w:rFonts w:ascii="Arial" w:eastAsia="Times New Roman" w:hAnsi="Arial" w:cs="Arial"/>
                <w:b/>
                <w:bCs/>
                <w:color w:val="000000"/>
                <w:sz w:val="14"/>
                <w:szCs w:val="14"/>
                <w:lang w:eastAsia="es-PE"/>
              </w:rPr>
            </w:pPr>
            <w:r w:rsidRPr="00B82CF4">
              <w:rPr>
                <w:rFonts w:ascii="Arial" w:eastAsia="Times New Roman" w:hAnsi="Arial" w:cs="Arial"/>
                <w:b/>
                <w:bCs/>
                <w:color w:val="000000"/>
                <w:sz w:val="14"/>
                <w:szCs w:val="14"/>
                <w:lang w:eastAsia="es-PE"/>
              </w:rPr>
              <w:t>Ene</w:t>
            </w:r>
          </w:p>
        </w:tc>
      </w:tr>
      <w:tr w:rsidR="007A1DE7" w:rsidRPr="00B82CF4" w14:paraId="40AA77D4" w14:textId="77777777" w:rsidTr="00642F37">
        <w:trPr>
          <w:trHeight w:val="20"/>
        </w:trPr>
        <w:tc>
          <w:tcPr>
            <w:tcW w:w="0" w:type="auto"/>
            <w:shd w:val="clear" w:color="auto" w:fill="auto"/>
            <w:noWrap/>
            <w:vAlign w:val="bottom"/>
            <w:hideMark/>
          </w:tcPr>
          <w:p w14:paraId="0CD0C88D" w14:textId="77777777" w:rsidR="007A1DE7" w:rsidRPr="00B82CF4" w:rsidRDefault="007A1DE7" w:rsidP="00642F37">
            <w:pPr>
              <w:ind w:firstLineChars="200" w:firstLine="280"/>
              <w:jc w:val="left"/>
              <w:rPr>
                <w:rFonts w:ascii="Arial" w:eastAsia="Times New Roman" w:hAnsi="Arial" w:cs="Arial"/>
                <w:color w:val="000000"/>
                <w:sz w:val="14"/>
                <w:szCs w:val="14"/>
                <w:lang w:eastAsia="es-PE"/>
              </w:rPr>
            </w:pPr>
            <w:r w:rsidRPr="00B82CF4">
              <w:rPr>
                <w:rFonts w:ascii="Arial" w:eastAsia="Times New Roman" w:hAnsi="Arial" w:cs="Arial"/>
                <w:color w:val="000000"/>
                <w:sz w:val="14"/>
                <w:szCs w:val="14"/>
                <w:lang w:eastAsia="es-PE"/>
              </w:rPr>
              <w:t>6260</w:t>
            </w:r>
          </w:p>
        </w:tc>
      </w:tr>
      <w:tr w:rsidR="007A1DE7" w:rsidRPr="00B82CF4" w14:paraId="026CB987" w14:textId="77777777" w:rsidTr="00642F37">
        <w:trPr>
          <w:trHeight w:val="20"/>
        </w:trPr>
        <w:tc>
          <w:tcPr>
            <w:tcW w:w="0" w:type="auto"/>
            <w:shd w:val="clear" w:color="auto" w:fill="auto"/>
            <w:noWrap/>
            <w:vAlign w:val="bottom"/>
            <w:hideMark/>
          </w:tcPr>
          <w:p w14:paraId="66C3D91A" w14:textId="77777777" w:rsidR="007A1DE7" w:rsidRPr="00B82CF4" w:rsidRDefault="007A1DE7" w:rsidP="00642F37">
            <w:pPr>
              <w:ind w:firstLineChars="200" w:firstLine="280"/>
              <w:jc w:val="left"/>
              <w:rPr>
                <w:rFonts w:ascii="Arial" w:eastAsia="Times New Roman" w:hAnsi="Arial" w:cs="Arial"/>
                <w:color w:val="000000"/>
                <w:sz w:val="14"/>
                <w:szCs w:val="14"/>
                <w:lang w:eastAsia="es-PE"/>
              </w:rPr>
            </w:pPr>
            <w:r w:rsidRPr="00B82CF4">
              <w:rPr>
                <w:rFonts w:ascii="Arial" w:eastAsia="Times New Roman" w:hAnsi="Arial" w:cs="Arial"/>
                <w:color w:val="000000"/>
                <w:sz w:val="14"/>
                <w:szCs w:val="14"/>
                <w:lang w:eastAsia="es-PE"/>
              </w:rPr>
              <w:t>52920</w:t>
            </w:r>
          </w:p>
        </w:tc>
      </w:tr>
      <w:tr w:rsidR="007A1DE7" w:rsidRPr="00B82CF4" w14:paraId="0CB972DB" w14:textId="77777777" w:rsidTr="00642F37">
        <w:trPr>
          <w:trHeight w:val="20"/>
        </w:trPr>
        <w:tc>
          <w:tcPr>
            <w:tcW w:w="0" w:type="auto"/>
            <w:shd w:val="clear" w:color="auto" w:fill="auto"/>
            <w:noWrap/>
            <w:vAlign w:val="bottom"/>
            <w:hideMark/>
          </w:tcPr>
          <w:p w14:paraId="201625EB" w14:textId="77777777" w:rsidR="007A1DE7" w:rsidRPr="00B82CF4" w:rsidRDefault="007A1DE7" w:rsidP="00642F37">
            <w:pPr>
              <w:ind w:firstLineChars="200" w:firstLine="280"/>
              <w:jc w:val="left"/>
              <w:rPr>
                <w:rFonts w:ascii="Arial" w:eastAsia="Times New Roman" w:hAnsi="Arial" w:cs="Arial"/>
                <w:color w:val="000000"/>
                <w:sz w:val="14"/>
                <w:szCs w:val="14"/>
                <w:lang w:eastAsia="es-PE"/>
              </w:rPr>
            </w:pPr>
            <w:r w:rsidRPr="00B82CF4">
              <w:rPr>
                <w:rFonts w:ascii="Arial" w:eastAsia="Times New Roman" w:hAnsi="Arial" w:cs="Arial"/>
                <w:color w:val="000000"/>
                <w:sz w:val="14"/>
                <w:szCs w:val="14"/>
                <w:lang w:eastAsia="es-PE"/>
              </w:rPr>
              <w:t>53117</w:t>
            </w:r>
          </w:p>
        </w:tc>
      </w:tr>
    </w:tbl>
    <w:p w14:paraId="4177F4CE" w14:textId="77777777" w:rsidR="007A1DE7" w:rsidRPr="00613C98" w:rsidRDefault="007A1DE7" w:rsidP="004260A2">
      <w:pPr>
        <w:pStyle w:val="Textonotapie"/>
        <w:rPr>
          <w:rFonts w:ascii="Arial" w:hAnsi="Arial" w:cs="Arial"/>
          <w:sz w:val="18"/>
          <w:szCs w:val="18"/>
        </w:rPr>
      </w:pPr>
    </w:p>
  </w:footnote>
  <w:footnote w:id="130">
    <w:p w14:paraId="31F753FC"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gridCol w:w="810"/>
        <w:gridCol w:w="810"/>
        <w:gridCol w:w="810"/>
        <w:gridCol w:w="810"/>
      </w:tblGrid>
      <w:tr w:rsidR="007A1DE7" w:rsidRPr="004F6355" w14:paraId="57DAA6E3"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B985"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r w:rsidRPr="004F6355">
              <w:rPr>
                <w:rFonts w:ascii="Arial" w:eastAsia="Times New Roman" w:hAnsi="Arial" w:cs="Arial"/>
                <w:b/>
                <w:bCs/>
                <w:color w:val="000000"/>
                <w:sz w:val="14"/>
                <w:szCs w:val="14"/>
                <w:lang w:eastAsia="es-PE"/>
              </w:rPr>
              <w:t>Ene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A30E64"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4F6355">
              <w:rPr>
                <w:rFonts w:ascii="Arial" w:eastAsia="Times New Roman" w:hAnsi="Arial" w:cs="Arial"/>
                <w:b/>
                <w:bCs/>
                <w:color w:val="000000"/>
                <w:sz w:val="14"/>
                <w:szCs w:val="14"/>
                <w:lang w:eastAsia="es-PE"/>
              </w:rPr>
              <w:t>May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6BDB89"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r w:rsidRPr="004F6355">
              <w:rPr>
                <w:rFonts w:ascii="Arial" w:eastAsia="Times New Roman" w:hAnsi="Arial" w:cs="Arial"/>
                <w:b/>
                <w:bCs/>
                <w:color w:val="000000"/>
                <w:sz w:val="14"/>
                <w:szCs w:val="14"/>
                <w:lang w:eastAsia="es-PE"/>
              </w:rPr>
              <w:t>Jun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D1DC02"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4F6355">
              <w:rPr>
                <w:rFonts w:ascii="Arial" w:eastAsia="Times New Roman" w:hAnsi="Arial" w:cs="Arial"/>
                <w:b/>
                <w:bCs/>
                <w:color w:val="000000"/>
                <w:sz w:val="14"/>
                <w:szCs w:val="14"/>
                <w:lang w:eastAsia="es-PE"/>
              </w:rPr>
              <w:t>Ago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F1E5E8"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4F6355">
              <w:rPr>
                <w:rFonts w:ascii="Arial" w:eastAsia="Times New Roman" w:hAnsi="Arial" w:cs="Arial"/>
                <w:b/>
                <w:bCs/>
                <w:color w:val="000000"/>
                <w:sz w:val="14"/>
                <w:szCs w:val="14"/>
                <w:lang w:eastAsia="es-PE"/>
              </w:rPr>
              <w:t>Sep</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0DE36D" w14:textId="77777777" w:rsidR="007A1DE7" w:rsidRPr="004F6355" w:rsidRDefault="007A1DE7" w:rsidP="00642F37">
            <w:pPr>
              <w:ind w:firstLineChars="100" w:firstLine="140"/>
              <w:jc w:val="left"/>
              <w:rPr>
                <w:rFonts w:ascii="Arial" w:eastAsia="Times New Roman" w:hAnsi="Arial" w:cs="Arial"/>
                <w:b/>
                <w:bCs/>
                <w:color w:val="000000"/>
                <w:sz w:val="14"/>
                <w:szCs w:val="14"/>
                <w:lang w:eastAsia="es-PE"/>
              </w:rPr>
            </w:pPr>
            <w:r w:rsidRPr="004F6355">
              <w:rPr>
                <w:rFonts w:ascii="Arial" w:eastAsia="Times New Roman" w:hAnsi="Arial" w:cs="Arial"/>
                <w:b/>
                <w:bCs/>
                <w:color w:val="000000"/>
                <w:sz w:val="14"/>
                <w:szCs w:val="14"/>
                <w:lang w:eastAsia="es-PE"/>
              </w:rPr>
              <w:t>Oct</w:t>
            </w:r>
          </w:p>
        </w:tc>
      </w:tr>
      <w:tr w:rsidR="007A1DE7" w:rsidRPr="004F6355" w14:paraId="793B5509"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12795"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53057</w:t>
            </w:r>
          </w:p>
        </w:tc>
        <w:tc>
          <w:tcPr>
            <w:tcW w:w="0" w:type="auto"/>
            <w:tcBorders>
              <w:top w:val="nil"/>
              <w:left w:val="nil"/>
              <w:bottom w:val="single" w:sz="4" w:space="0" w:color="auto"/>
              <w:right w:val="single" w:sz="4" w:space="0" w:color="auto"/>
            </w:tcBorders>
            <w:shd w:val="clear" w:color="auto" w:fill="auto"/>
            <w:noWrap/>
            <w:vAlign w:val="bottom"/>
            <w:hideMark/>
          </w:tcPr>
          <w:p w14:paraId="30986628"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53677</w:t>
            </w:r>
          </w:p>
        </w:tc>
        <w:tc>
          <w:tcPr>
            <w:tcW w:w="0" w:type="auto"/>
            <w:tcBorders>
              <w:top w:val="nil"/>
              <w:left w:val="nil"/>
              <w:bottom w:val="single" w:sz="4" w:space="0" w:color="auto"/>
              <w:right w:val="single" w:sz="4" w:space="0" w:color="auto"/>
            </w:tcBorders>
            <w:shd w:val="clear" w:color="auto" w:fill="auto"/>
            <w:noWrap/>
            <w:vAlign w:val="bottom"/>
            <w:hideMark/>
          </w:tcPr>
          <w:p w14:paraId="6193DD14"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14578</w:t>
            </w:r>
          </w:p>
        </w:tc>
        <w:tc>
          <w:tcPr>
            <w:tcW w:w="0" w:type="auto"/>
            <w:tcBorders>
              <w:top w:val="nil"/>
              <w:left w:val="nil"/>
              <w:bottom w:val="single" w:sz="4" w:space="0" w:color="auto"/>
              <w:right w:val="single" w:sz="4" w:space="0" w:color="auto"/>
            </w:tcBorders>
            <w:shd w:val="clear" w:color="auto" w:fill="auto"/>
            <w:noWrap/>
            <w:vAlign w:val="bottom"/>
            <w:hideMark/>
          </w:tcPr>
          <w:p w14:paraId="00952C39"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6411</w:t>
            </w:r>
          </w:p>
        </w:tc>
        <w:tc>
          <w:tcPr>
            <w:tcW w:w="0" w:type="auto"/>
            <w:tcBorders>
              <w:top w:val="nil"/>
              <w:left w:val="nil"/>
              <w:bottom w:val="single" w:sz="4" w:space="0" w:color="auto"/>
              <w:right w:val="single" w:sz="4" w:space="0" w:color="auto"/>
            </w:tcBorders>
            <w:shd w:val="clear" w:color="auto" w:fill="auto"/>
            <w:noWrap/>
            <w:vAlign w:val="bottom"/>
            <w:hideMark/>
          </w:tcPr>
          <w:p w14:paraId="75CE4605"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54252</w:t>
            </w:r>
          </w:p>
        </w:tc>
        <w:tc>
          <w:tcPr>
            <w:tcW w:w="0" w:type="auto"/>
            <w:tcBorders>
              <w:top w:val="nil"/>
              <w:left w:val="nil"/>
              <w:bottom w:val="single" w:sz="4" w:space="0" w:color="auto"/>
              <w:right w:val="single" w:sz="4" w:space="0" w:color="auto"/>
            </w:tcBorders>
            <w:shd w:val="clear" w:color="auto" w:fill="auto"/>
            <w:noWrap/>
            <w:vAlign w:val="bottom"/>
            <w:hideMark/>
          </w:tcPr>
          <w:p w14:paraId="05611A51"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14921</w:t>
            </w:r>
          </w:p>
        </w:tc>
      </w:tr>
      <w:tr w:rsidR="007A1DE7" w:rsidRPr="004F6355" w14:paraId="13A50679"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A42A3"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A1B5787"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5F9E10A"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5E3AEE02"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54132</w:t>
            </w:r>
          </w:p>
        </w:tc>
        <w:tc>
          <w:tcPr>
            <w:tcW w:w="0" w:type="auto"/>
            <w:tcBorders>
              <w:top w:val="nil"/>
              <w:left w:val="nil"/>
              <w:bottom w:val="single" w:sz="4" w:space="0" w:color="auto"/>
              <w:right w:val="single" w:sz="4" w:space="0" w:color="auto"/>
            </w:tcBorders>
            <w:shd w:val="clear" w:color="auto" w:fill="auto"/>
            <w:noWrap/>
            <w:vAlign w:val="bottom"/>
            <w:hideMark/>
          </w:tcPr>
          <w:p w14:paraId="15C9B778"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54264</w:t>
            </w:r>
          </w:p>
        </w:tc>
        <w:tc>
          <w:tcPr>
            <w:tcW w:w="0" w:type="auto"/>
            <w:tcBorders>
              <w:top w:val="nil"/>
              <w:left w:val="nil"/>
              <w:bottom w:val="single" w:sz="4" w:space="0" w:color="auto"/>
              <w:right w:val="single" w:sz="4" w:space="0" w:color="auto"/>
            </w:tcBorders>
            <w:shd w:val="clear" w:color="auto" w:fill="auto"/>
            <w:noWrap/>
            <w:vAlign w:val="bottom"/>
            <w:hideMark/>
          </w:tcPr>
          <w:p w14:paraId="769029EB"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r>
      <w:tr w:rsidR="007A1DE7" w:rsidRPr="004F6355" w14:paraId="3FBC9E26"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60B3A"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6197D8C"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5AF236A7"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92799DC" w14:textId="77777777" w:rsidR="007A1DE7" w:rsidRPr="004F6355" w:rsidRDefault="007A1DE7" w:rsidP="00642F37">
            <w:pPr>
              <w:ind w:firstLineChars="200" w:firstLine="280"/>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54202</w:t>
            </w:r>
          </w:p>
        </w:tc>
        <w:tc>
          <w:tcPr>
            <w:tcW w:w="0" w:type="auto"/>
            <w:tcBorders>
              <w:top w:val="nil"/>
              <w:left w:val="nil"/>
              <w:bottom w:val="single" w:sz="4" w:space="0" w:color="auto"/>
              <w:right w:val="single" w:sz="4" w:space="0" w:color="auto"/>
            </w:tcBorders>
            <w:shd w:val="clear" w:color="auto" w:fill="auto"/>
            <w:noWrap/>
            <w:vAlign w:val="bottom"/>
            <w:hideMark/>
          </w:tcPr>
          <w:p w14:paraId="1F4643B2"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59FD509" w14:textId="77777777" w:rsidR="007A1DE7" w:rsidRPr="004F6355" w:rsidRDefault="007A1DE7" w:rsidP="00642F37">
            <w:pPr>
              <w:jc w:val="left"/>
              <w:rPr>
                <w:rFonts w:ascii="Arial" w:eastAsia="Times New Roman" w:hAnsi="Arial" w:cs="Arial"/>
                <w:color w:val="000000"/>
                <w:sz w:val="14"/>
                <w:szCs w:val="14"/>
                <w:lang w:eastAsia="es-PE"/>
              </w:rPr>
            </w:pPr>
            <w:r w:rsidRPr="004F6355">
              <w:rPr>
                <w:rFonts w:ascii="Arial" w:eastAsia="Times New Roman" w:hAnsi="Arial" w:cs="Arial"/>
                <w:color w:val="000000"/>
                <w:sz w:val="14"/>
                <w:szCs w:val="14"/>
                <w:lang w:eastAsia="es-PE"/>
              </w:rPr>
              <w:t> </w:t>
            </w:r>
          </w:p>
        </w:tc>
      </w:tr>
    </w:tbl>
    <w:p w14:paraId="420BF684" w14:textId="77777777" w:rsidR="007A1DE7" w:rsidRPr="00613C98" w:rsidRDefault="007A1DE7" w:rsidP="004260A2">
      <w:pPr>
        <w:pStyle w:val="Textonotapie"/>
        <w:rPr>
          <w:rFonts w:ascii="Arial" w:hAnsi="Arial" w:cs="Arial"/>
          <w:sz w:val="18"/>
          <w:szCs w:val="18"/>
        </w:rPr>
      </w:pPr>
    </w:p>
  </w:footnote>
  <w:footnote w:id="131">
    <w:p w14:paraId="5FFCF035"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gridCol w:w="810"/>
      </w:tblGrid>
      <w:tr w:rsidR="007A1DE7" w:rsidRPr="00380792" w14:paraId="4CFCD3AD"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7FB52" w14:textId="77777777" w:rsidR="007A1DE7" w:rsidRPr="00380792" w:rsidRDefault="007A1DE7" w:rsidP="00642F37">
            <w:pPr>
              <w:ind w:firstLineChars="100" w:firstLine="140"/>
              <w:jc w:val="left"/>
              <w:rPr>
                <w:rFonts w:ascii="Arial" w:eastAsia="Times New Roman" w:hAnsi="Arial" w:cs="Arial"/>
                <w:b/>
                <w:bCs/>
                <w:color w:val="000000"/>
                <w:sz w:val="14"/>
                <w:szCs w:val="14"/>
                <w:lang w:eastAsia="es-PE"/>
              </w:rPr>
            </w:pPr>
            <w:r w:rsidRPr="00380792">
              <w:rPr>
                <w:rFonts w:ascii="Arial" w:eastAsia="Times New Roman" w:hAnsi="Arial" w:cs="Arial"/>
                <w:b/>
                <w:bCs/>
                <w:color w:val="000000"/>
                <w:sz w:val="14"/>
                <w:szCs w:val="14"/>
                <w:lang w:eastAsia="es-PE"/>
              </w:rPr>
              <w:t>Jul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913901" w14:textId="77777777" w:rsidR="007A1DE7" w:rsidRPr="00380792"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380792">
              <w:rPr>
                <w:rFonts w:ascii="Arial" w:eastAsia="Times New Roman" w:hAnsi="Arial" w:cs="Arial"/>
                <w:b/>
                <w:bCs/>
                <w:color w:val="000000"/>
                <w:sz w:val="14"/>
                <w:szCs w:val="14"/>
                <w:lang w:eastAsia="es-PE"/>
              </w:rPr>
              <w:t>Sep</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44A865" w14:textId="77777777" w:rsidR="007A1DE7" w:rsidRPr="00380792" w:rsidRDefault="007A1DE7" w:rsidP="00642F37">
            <w:pPr>
              <w:ind w:firstLineChars="100" w:firstLine="140"/>
              <w:jc w:val="left"/>
              <w:rPr>
                <w:rFonts w:ascii="Arial" w:eastAsia="Times New Roman" w:hAnsi="Arial" w:cs="Arial"/>
                <w:b/>
                <w:bCs/>
                <w:color w:val="000000"/>
                <w:sz w:val="14"/>
                <w:szCs w:val="14"/>
                <w:lang w:eastAsia="es-PE"/>
              </w:rPr>
            </w:pPr>
            <w:r w:rsidRPr="00380792">
              <w:rPr>
                <w:rFonts w:ascii="Arial" w:eastAsia="Times New Roman" w:hAnsi="Arial" w:cs="Arial"/>
                <w:b/>
                <w:bCs/>
                <w:color w:val="000000"/>
                <w:sz w:val="14"/>
                <w:szCs w:val="14"/>
                <w:lang w:eastAsia="es-PE"/>
              </w:rPr>
              <w:t>Oct</w:t>
            </w:r>
          </w:p>
        </w:tc>
      </w:tr>
      <w:tr w:rsidR="007A1DE7" w:rsidRPr="00380792" w14:paraId="7B133524"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17B67" w14:textId="77777777" w:rsidR="007A1DE7" w:rsidRPr="00380792" w:rsidRDefault="007A1DE7" w:rsidP="00642F37">
            <w:pPr>
              <w:ind w:firstLineChars="200" w:firstLine="280"/>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53955</w:t>
            </w:r>
          </w:p>
        </w:tc>
        <w:tc>
          <w:tcPr>
            <w:tcW w:w="0" w:type="auto"/>
            <w:tcBorders>
              <w:top w:val="nil"/>
              <w:left w:val="nil"/>
              <w:bottom w:val="single" w:sz="4" w:space="0" w:color="auto"/>
              <w:right w:val="single" w:sz="4" w:space="0" w:color="auto"/>
            </w:tcBorders>
            <w:shd w:val="clear" w:color="auto" w:fill="auto"/>
            <w:noWrap/>
            <w:vAlign w:val="bottom"/>
            <w:hideMark/>
          </w:tcPr>
          <w:p w14:paraId="42F7D2F1" w14:textId="77777777" w:rsidR="007A1DE7" w:rsidRPr="00380792" w:rsidRDefault="007A1DE7" w:rsidP="00642F37">
            <w:pPr>
              <w:ind w:firstLineChars="200" w:firstLine="280"/>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54265</w:t>
            </w:r>
          </w:p>
        </w:tc>
        <w:tc>
          <w:tcPr>
            <w:tcW w:w="0" w:type="auto"/>
            <w:tcBorders>
              <w:top w:val="nil"/>
              <w:left w:val="nil"/>
              <w:bottom w:val="single" w:sz="4" w:space="0" w:color="auto"/>
              <w:right w:val="single" w:sz="4" w:space="0" w:color="auto"/>
            </w:tcBorders>
            <w:shd w:val="clear" w:color="auto" w:fill="auto"/>
            <w:noWrap/>
            <w:vAlign w:val="bottom"/>
            <w:hideMark/>
          </w:tcPr>
          <w:p w14:paraId="38644E0E" w14:textId="77777777" w:rsidR="007A1DE7" w:rsidRPr="00380792" w:rsidRDefault="007A1DE7" w:rsidP="00642F37">
            <w:pPr>
              <w:ind w:firstLineChars="200" w:firstLine="280"/>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54417</w:t>
            </w:r>
          </w:p>
        </w:tc>
      </w:tr>
      <w:tr w:rsidR="007A1DE7" w:rsidRPr="00380792" w14:paraId="3038ED8E"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A9FEA" w14:textId="77777777" w:rsidR="007A1DE7" w:rsidRPr="00380792" w:rsidRDefault="007A1DE7" w:rsidP="00642F37">
            <w:pPr>
              <w:ind w:firstLineChars="200" w:firstLine="280"/>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54030</w:t>
            </w:r>
          </w:p>
        </w:tc>
        <w:tc>
          <w:tcPr>
            <w:tcW w:w="0" w:type="auto"/>
            <w:tcBorders>
              <w:top w:val="nil"/>
              <w:left w:val="nil"/>
              <w:bottom w:val="single" w:sz="4" w:space="0" w:color="auto"/>
              <w:right w:val="single" w:sz="4" w:space="0" w:color="auto"/>
            </w:tcBorders>
            <w:shd w:val="clear" w:color="auto" w:fill="auto"/>
            <w:noWrap/>
            <w:vAlign w:val="bottom"/>
            <w:hideMark/>
          </w:tcPr>
          <w:p w14:paraId="060594F9" w14:textId="77777777" w:rsidR="007A1DE7" w:rsidRPr="00380792" w:rsidRDefault="007A1DE7" w:rsidP="00642F37">
            <w:pPr>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F30DA71" w14:textId="77777777" w:rsidR="007A1DE7" w:rsidRPr="00380792" w:rsidRDefault="007A1DE7" w:rsidP="00642F37">
            <w:pPr>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 </w:t>
            </w:r>
          </w:p>
        </w:tc>
      </w:tr>
      <w:tr w:rsidR="007A1DE7" w:rsidRPr="00380792" w14:paraId="7E751F27"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E2586" w14:textId="77777777" w:rsidR="007A1DE7" w:rsidRPr="00380792" w:rsidRDefault="007A1DE7" w:rsidP="00642F37">
            <w:pPr>
              <w:ind w:firstLineChars="200" w:firstLine="280"/>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54085</w:t>
            </w:r>
          </w:p>
        </w:tc>
        <w:tc>
          <w:tcPr>
            <w:tcW w:w="0" w:type="auto"/>
            <w:tcBorders>
              <w:top w:val="nil"/>
              <w:left w:val="nil"/>
              <w:bottom w:val="single" w:sz="4" w:space="0" w:color="auto"/>
              <w:right w:val="single" w:sz="4" w:space="0" w:color="auto"/>
            </w:tcBorders>
            <w:shd w:val="clear" w:color="auto" w:fill="auto"/>
            <w:noWrap/>
            <w:vAlign w:val="bottom"/>
            <w:hideMark/>
          </w:tcPr>
          <w:p w14:paraId="3AF23D5A" w14:textId="77777777" w:rsidR="007A1DE7" w:rsidRPr="00380792" w:rsidRDefault="007A1DE7" w:rsidP="00642F37">
            <w:pPr>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A287DF5" w14:textId="77777777" w:rsidR="007A1DE7" w:rsidRPr="00380792" w:rsidRDefault="007A1DE7" w:rsidP="00642F37">
            <w:pPr>
              <w:jc w:val="left"/>
              <w:rPr>
                <w:rFonts w:ascii="Arial" w:eastAsia="Times New Roman" w:hAnsi="Arial" w:cs="Arial"/>
                <w:color w:val="000000"/>
                <w:sz w:val="14"/>
                <w:szCs w:val="14"/>
                <w:lang w:eastAsia="es-PE"/>
              </w:rPr>
            </w:pPr>
            <w:r w:rsidRPr="00380792">
              <w:rPr>
                <w:rFonts w:ascii="Arial" w:eastAsia="Times New Roman" w:hAnsi="Arial" w:cs="Arial"/>
                <w:color w:val="000000"/>
                <w:sz w:val="14"/>
                <w:szCs w:val="14"/>
                <w:lang w:eastAsia="es-PE"/>
              </w:rPr>
              <w:t> </w:t>
            </w:r>
          </w:p>
        </w:tc>
      </w:tr>
    </w:tbl>
    <w:p w14:paraId="6E3924CF" w14:textId="77777777" w:rsidR="007A1DE7" w:rsidRPr="00613C98" w:rsidRDefault="007A1DE7" w:rsidP="004260A2">
      <w:pPr>
        <w:pStyle w:val="Textonotapie"/>
        <w:rPr>
          <w:rFonts w:ascii="Arial" w:hAnsi="Arial" w:cs="Arial"/>
          <w:sz w:val="18"/>
          <w:szCs w:val="18"/>
        </w:rPr>
      </w:pPr>
    </w:p>
  </w:footnote>
  <w:footnote w:id="132">
    <w:p w14:paraId="21460CF7"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732"/>
        <w:gridCol w:w="810"/>
        <w:gridCol w:w="810"/>
        <w:gridCol w:w="810"/>
        <w:gridCol w:w="810"/>
        <w:gridCol w:w="810"/>
        <w:gridCol w:w="810"/>
      </w:tblGrid>
      <w:tr w:rsidR="007A1DE7" w:rsidRPr="00BF5206" w14:paraId="77F132D8"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2BA3"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r w:rsidRPr="00BF5206">
              <w:rPr>
                <w:rFonts w:ascii="Arial" w:eastAsia="Times New Roman" w:hAnsi="Arial" w:cs="Arial"/>
                <w:b/>
                <w:bCs/>
                <w:color w:val="000000"/>
                <w:sz w:val="14"/>
                <w:szCs w:val="14"/>
                <w:lang w:eastAsia="es-PE"/>
              </w:rPr>
              <w:t>Ene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D2BFC4"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BF5206">
              <w:rPr>
                <w:rFonts w:ascii="Arial" w:eastAsia="Times New Roman" w:hAnsi="Arial" w:cs="Arial"/>
                <w:b/>
                <w:bCs/>
                <w:color w:val="000000"/>
                <w:sz w:val="14"/>
                <w:szCs w:val="14"/>
                <w:lang w:eastAsia="es-PE"/>
              </w:rPr>
              <w:t>May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139AD8"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r w:rsidRPr="00BF5206">
              <w:rPr>
                <w:rFonts w:ascii="Arial" w:eastAsia="Times New Roman" w:hAnsi="Arial" w:cs="Arial"/>
                <w:b/>
                <w:bCs/>
                <w:color w:val="000000"/>
                <w:sz w:val="14"/>
                <w:szCs w:val="14"/>
                <w:lang w:eastAsia="es-PE"/>
              </w:rPr>
              <w:t>Jun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2825BD"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r w:rsidRPr="00BF5206">
              <w:rPr>
                <w:rFonts w:ascii="Arial" w:eastAsia="Times New Roman" w:hAnsi="Arial" w:cs="Arial"/>
                <w:b/>
                <w:bCs/>
                <w:color w:val="000000"/>
                <w:sz w:val="14"/>
                <w:szCs w:val="14"/>
                <w:lang w:eastAsia="es-PE"/>
              </w:rPr>
              <w:t>Jul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3C9243"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BF5206">
              <w:rPr>
                <w:rFonts w:ascii="Arial" w:eastAsia="Times New Roman" w:hAnsi="Arial" w:cs="Arial"/>
                <w:b/>
                <w:bCs/>
                <w:color w:val="000000"/>
                <w:sz w:val="14"/>
                <w:szCs w:val="14"/>
                <w:lang w:eastAsia="es-PE"/>
              </w:rPr>
              <w:t>Ago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C3DC93"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BF5206">
              <w:rPr>
                <w:rFonts w:ascii="Arial" w:eastAsia="Times New Roman" w:hAnsi="Arial" w:cs="Arial"/>
                <w:b/>
                <w:bCs/>
                <w:color w:val="000000"/>
                <w:sz w:val="14"/>
                <w:szCs w:val="14"/>
                <w:lang w:eastAsia="es-PE"/>
              </w:rPr>
              <w:t>Sep</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F1AAC6"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r w:rsidRPr="00BF5206">
              <w:rPr>
                <w:rFonts w:ascii="Arial" w:eastAsia="Times New Roman" w:hAnsi="Arial" w:cs="Arial"/>
                <w:b/>
                <w:bCs/>
                <w:color w:val="000000"/>
                <w:sz w:val="14"/>
                <w:szCs w:val="14"/>
                <w:lang w:eastAsia="es-PE"/>
              </w:rPr>
              <w:t>Oct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3150AF" w14:textId="77777777" w:rsidR="007A1DE7" w:rsidRPr="00BF5206" w:rsidRDefault="007A1DE7" w:rsidP="00642F37">
            <w:pPr>
              <w:ind w:firstLineChars="100" w:firstLine="140"/>
              <w:jc w:val="left"/>
              <w:rPr>
                <w:rFonts w:ascii="Arial" w:eastAsia="Times New Roman" w:hAnsi="Arial" w:cs="Arial"/>
                <w:b/>
                <w:bCs/>
                <w:color w:val="000000"/>
                <w:sz w:val="14"/>
                <w:szCs w:val="14"/>
                <w:lang w:eastAsia="es-PE"/>
              </w:rPr>
            </w:pPr>
            <w:r w:rsidRPr="00BF5206">
              <w:rPr>
                <w:rFonts w:ascii="Arial" w:eastAsia="Times New Roman" w:hAnsi="Arial" w:cs="Arial"/>
                <w:b/>
                <w:bCs/>
                <w:color w:val="000000"/>
                <w:sz w:val="14"/>
                <w:szCs w:val="14"/>
                <w:lang w:eastAsia="es-PE"/>
              </w:rPr>
              <w:t>Dic</w:t>
            </w:r>
          </w:p>
        </w:tc>
      </w:tr>
      <w:tr w:rsidR="007A1DE7" w:rsidRPr="00BF5206" w14:paraId="743129B9"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89089"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53000</w:t>
            </w:r>
          </w:p>
        </w:tc>
        <w:tc>
          <w:tcPr>
            <w:tcW w:w="0" w:type="auto"/>
            <w:tcBorders>
              <w:top w:val="nil"/>
              <w:left w:val="nil"/>
              <w:bottom w:val="single" w:sz="4" w:space="0" w:color="auto"/>
              <w:right w:val="single" w:sz="4" w:space="0" w:color="auto"/>
            </w:tcBorders>
            <w:shd w:val="clear" w:color="auto" w:fill="auto"/>
            <w:noWrap/>
            <w:vAlign w:val="bottom"/>
            <w:hideMark/>
          </w:tcPr>
          <w:p w14:paraId="440DD294"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6332</w:t>
            </w:r>
          </w:p>
        </w:tc>
        <w:tc>
          <w:tcPr>
            <w:tcW w:w="0" w:type="auto"/>
            <w:tcBorders>
              <w:top w:val="nil"/>
              <w:left w:val="nil"/>
              <w:bottom w:val="single" w:sz="4" w:space="0" w:color="auto"/>
              <w:right w:val="single" w:sz="4" w:space="0" w:color="auto"/>
            </w:tcBorders>
            <w:shd w:val="clear" w:color="auto" w:fill="auto"/>
            <w:noWrap/>
            <w:vAlign w:val="bottom"/>
            <w:hideMark/>
          </w:tcPr>
          <w:p w14:paraId="61544683"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14552</w:t>
            </w:r>
          </w:p>
        </w:tc>
        <w:tc>
          <w:tcPr>
            <w:tcW w:w="0" w:type="auto"/>
            <w:tcBorders>
              <w:top w:val="nil"/>
              <w:left w:val="nil"/>
              <w:bottom w:val="single" w:sz="4" w:space="0" w:color="auto"/>
              <w:right w:val="single" w:sz="4" w:space="0" w:color="auto"/>
            </w:tcBorders>
            <w:shd w:val="clear" w:color="auto" w:fill="auto"/>
            <w:noWrap/>
            <w:vAlign w:val="bottom"/>
            <w:hideMark/>
          </w:tcPr>
          <w:p w14:paraId="79220C1E"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54092</w:t>
            </w:r>
          </w:p>
        </w:tc>
        <w:tc>
          <w:tcPr>
            <w:tcW w:w="0" w:type="auto"/>
            <w:tcBorders>
              <w:top w:val="nil"/>
              <w:left w:val="nil"/>
              <w:bottom w:val="single" w:sz="4" w:space="0" w:color="auto"/>
              <w:right w:val="single" w:sz="4" w:space="0" w:color="auto"/>
            </w:tcBorders>
            <w:shd w:val="clear" w:color="auto" w:fill="auto"/>
            <w:noWrap/>
            <w:vAlign w:val="bottom"/>
            <w:hideMark/>
          </w:tcPr>
          <w:p w14:paraId="2A37D6C2"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53951</w:t>
            </w:r>
          </w:p>
        </w:tc>
        <w:tc>
          <w:tcPr>
            <w:tcW w:w="0" w:type="auto"/>
            <w:tcBorders>
              <w:top w:val="nil"/>
              <w:left w:val="nil"/>
              <w:bottom w:val="single" w:sz="4" w:space="0" w:color="auto"/>
              <w:right w:val="single" w:sz="4" w:space="0" w:color="auto"/>
            </w:tcBorders>
            <w:shd w:val="clear" w:color="auto" w:fill="auto"/>
            <w:noWrap/>
            <w:vAlign w:val="bottom"/>
            <w:hideMark/>
          </w:tcPr>
          <w:p w14:paraId="3B368DB2"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6413</w:t>
            </w:r>
          </w:p>
        </w:tc>
        <w:tc>
          <w:tcPr>
            <w:tcW w:w="0" w:type="auto"/>
            <w:tcBorders>
              <w:top w:val="nil"/>
              <w:left w:val="nil"/>
              <w:bottom w:val="single" w:sz="4" w:space="0" w:color="auto"/>
              <w:right w:val="single" w:sz="4" w:space="0" w:color="auto"/>
            </w:tcBorders>
            <w:shd w:val="clear" w:color="auto" w:fill="auto"/>
            <w:noWrap/>
            <w:vAlign w:val="bottom"/>
            <w:hideMark/>
          </w:tcPr>
          <w:p w14:paraId="36E6A880"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14920</w:t>
            </w:r>
          </w:p>
        </w:tc>
        <w:tc>
          <w:tcPr>
            <w:tcW w:w="0" w:type="auto"/>
            <w:tcBorders>
              <w:top w:val="nil"/>
              <w:left w:val="nil"/>
              <w:bottom w:val="single" w:sz="4" w:space="0" w:color="auto"/>
              <w:right w:val="single" w:sz="4" w:space="0" w:color="auto"/>
            </w:tcBorders>
            <w:shd w:val="clear" w:color="auto" w:fill="auto"/>
            <w:noWrap/>
            <w:vAlign w:val="bottom"/>
            <w:hideMark/>
          </w:tcPr>
          <w:p w14:paraId="49DB113D"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54730</w:t>
            </w:r>
          </w:p>
        </w:tc>
      </w:tr>
      <w:tr w:rsidR="007A1DE7" w:rsidRPr="00BF5206" w14:paraId="0C65D669"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A92DF"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F8147CF"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DAC9F06"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14559</w:t>
            </w:r>
          </w:p>
        </w:tc>
        <w:tc>
          <w:tcPr>
            <w:tcW w:w="0" w:type="auto"/>
            <w:tcBorders>
              <w:top w:val="nil"/>
              <w:left w:val="nil"/>
              <w:bottom w:val="single" w:sz="4" w:space="0" w:color="auto"/>
              <w:right w:val="single" w:sz="4" w:space="0" w:color="auto"/>
            </w:tcBorders>
            <w:shd w:val="clear" w:color="auto" w:fill="auto"/>
            <w:noWrap/>
            <w:vAlign w:val="bottom"/>
            <w:hideMark/>
          </w:tcPr>
          <w:p w14:paraId="225D8651"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8F6A2CB"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54166</w:t>
            </w:r>
          </w:p>
        </w:tc>
        <w:tc>
          <w:tcPr>
            <w:tcW w:w="0" w:type="auto"/>
            <w:tcBorders>
              <w:top w:val="nil"/>
              <w:left w:val="nil"/>
              <w:bottom w:val="single" w:sz="4" w:space="0" w:color="auto"/>
              <w:right w:val="single" w:sz="4" w:space="0" w:color="auto"/>
            </w:tcBorders>
            <w:shd w:val="clear" w:color="auto" w:fill="auto"/>
            <w:noWrap/>
            <w:vAlign w:val="bottom"/>
            <w:hideMark/>
          </w:tcPr>
          <w:p w14:paraId="28D04FFE"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54258</w:t>
            </w:r>
          </w:p>
        </w:tc>
        <w:tc>
          <w:tcPr>
            <w:tcW w:w="0" w:type="auto"/>
            <w:tcBorders>
              <w:top w:val="nil"/>
              <w:left w:val="nil"/>
              <w:bottom w:val="single" w:sz="4" w:space="0" w:color="auto"/>
              <w:right w:val="single" w:sz="4" w:space="0" w:color="auto"/>
            </w:tcBorders>
            <w:shd w:val="clear" w:color="auto" w:fill="auto"/>
            <w:noWrap/>
            <w:vAlign w:val="bottom"/>
            <w:hideMark/>
          </w:tcPr>
          <w:p w14:paraId="5A997BB1"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D2B2CE3"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54779</w:t>
            </w:r>
          </w:p>
        </w:tc>
      </w:tr>
      <w:tr w:rsidR="007A1DE7" w:rsidRPr="00BF5206" w14:paraId="66ACB40A"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F3ABC"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3DD07CD"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1812495"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14560</w:t>
            </w:r>
          </w:p>
        </w:tc>
        <w:tc>
          <w:tcPr>
            <w:tcW w:w="0" w:type="auto"/>
            <w:tcBorders>
              <w:top w:val="nil"/>
              <w:left w:val="nil"/>
              <w:bottom w:val="single" w:sz="4" w:space="0" w:color="auto"/>
              <w:right w:val="single" w:sz="4" w:space="0" w:color="auto"/>
            </w:tcBorders>
            <w:shd w:val="clear" w:color="auto" w:fill="auto"/>
            <w:noWrap/>
            <w:vAlign w:val="bottom"/>
            <w:hideMark/>
          </w:tcPr>
          <w:p w14:paraId="22652B31"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E36C015"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54200</w:t>
            </w:r>
          </w:p>
        </w:tc>
        <w:tc>
          <w:tcPr>
            <w:tcW w:w="0" w:type="auto"/>
            <w:tcBorders>
              <w:top w:val="nil"/>
              <w:left w:val="nil"/>
              <w:bottom w:val="single" w:sz="4" w:space="0" w:color="auto"/>
              <w:right w:val="single" w:sz="4" w:space="0" w:color="auto"/>
            </w:tcBorders>
            <w:shd w:val="clear" w:color="auto" w:fill="auto"/>
            <w:noWrap/>
            <w:vAlign w:val="bottom"/>
            <w:hideMark/>
          </w:tcPr>
          <w:p w14:paraId="3573B1D5"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54263</w:t>
            </w:r>
          </w:p>
        </w:tc>
        <w:tc>
          <w:tcPr>
            <w:tcW w:w="0" w:type="auto"/>
            <w:tcBorders>
              <w:top w:val="nil"/>
              <w:left w:val="nil"/>
              <w:bottom w:val="single" w:sz="4" w:space="0" w:color="auto"/>
              <w:right w:val="single" w:sz="4" w:space="0" w:color="auto"/>
            </w:tcBorders>
            <w:shd w:val="clear" w:color="auto" w:fill="auto"/>
            <w:noWrap/>
            <w:vAlign w:val="bottom"/>
            <w:hideMark/>
          </w:tcPr>
          <w:p w14:paraId="327A07CE"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E8A31FF"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54809</w:t>
            </w:r>
          </w:p>
        </w:tc>
      </w:tr>
      <w:tr w:rsidR="007A1DE7" w:rsidRPr="00BF5206" w14:paraId="7EA7C302"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3CA83"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CFCC61F"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8499EDB"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53806</w:t>
            </w:r>
          </w:p>
        </w:tc>
        <w:tc>
          <w:tcPr>
            <w:tcW w:w="0" w:type="auto"/>
            <w:tcBorders>
              <w:top w:val="nil"/>
              <w:left w:val="nil"/>
              <w:bottom w:val="single" w:sz="4" w:space="0" w:color="auto"/>
              <w:right w:val="single" w:sz="4" w:space="0" w:color="auto"/>
            </w:tcBorders>
            <w:shd w:val="clear" w:color="auto" w:fill="auto"/>
            <w:noWrap/>
            <w:vAlign w:val="bottom"/>
            <w:hideMark/>
          </w:tcPr>
          <w:p w14:paraId="0B5FFA53"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7C12EF8E"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54237</w:t>
            </w:r>
          </w:p>
        </w:tc>
        <w:tc>
          <w:tcPr>
            <w:tcW w:w="0" w:type="auto"/>
            <w:tcBorders>
              <w:top w:val="nil"/>
              <w:left w:val="nil"/>
              <w:bottom w:val="single" w:sz="4" w:space="0" w:color="auto"/>
              <w:right w:val="single" w:sz="4" w:space="0" w:color="auto"/>
            </w:tcBorders>
            <w:shd w:val="clear" w:color="auto" w:fill="auto"/>
            <w:noWrap/>
            <w:vAlign w:val="bottom"/>
            <w:hideMark/>
          </w:tcPr>
          <w:p w14:paraId="7D7D1DA2"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54286</w:t>
            </w:r>
          </w:p>
        </w:tc>
        <w:tc>
          <w:tcPr>
            <w:tcW w:w="0" w:type="auto"/>
            <w:tcBorders>
              <w:top w:val="nil"/>
              <w:left w:val="nil"/>
              <w:bottom w:val="single" w:sz="4" w:space="0" w:color="auto"/>
              <w:right w:val="single" w:sz="4" w:space="0" w:color="auto"/>
            </w:tcBorders>
            <w:shd w:val="clear" w:color="auto" w:fill="auto"/>
            <w:noWrap/>
            <w:vAlign w:val="bottom"/>
            <w:hideMark/>
          </w:tcPr>
          <w:p w14:paraId="43E6C437"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7024F45"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54817</w:t>
            </w:r>
          </w:p>
        </w:tc>
      </w:tr>
      <w:tr w:rsidR="007A1DE7" w:rsidRPr="00BF5206" w14:paraId="6386652C"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125BB"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241301B"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09DF45FE"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53916</w:t>
            </w:r>
          </w:p>
        </w:tc>
        <w:tc>
          <w:tcPr>
            <w:tcW w:w="0" w:type="auto"/>
            <w:tcBorders>
              <w:top w:val="nil"/>
              <w:left w:val="nil"/>
              <w:bottom w:val="single" w:sz="4" w:space="0" w:color="auto"/>
              <w:right w:val="single" w:sz="4" w:space="0" w:color="auto"/>
            </w:tcBorders>
            <w:shd w:val="clear" w:color="auto" w:fill="auto"/>
            <w:noWrap/>
            <w:vAlign w:val="bottom"/>
            <w:hideMark/>
          </w:tcPr>
          <w:p w14:paraId="558CCE01"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5C7E710"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0F81D77"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54346</w:t>
            </w:r>
          </w:p>
        </w:tc>
        <w:tc>
          <w:tcPr>
            <w:tcW w:w="0" w:type="auto"/>
            <w:tcBorders>
              <w:top w:val="nil"/>
              <w:left w:val="nil"/>
              <w:bottom w:val="single" w:sz="4" w:space="0" w:color="auto"/>
              <w:right w:val="single" w:sz="4" w:space="0" w:color="auto"/>
            </w:tcBorders>
            <w:shd w:val="clear" w:color="auto" w:fill="auto"/>
            <w:noWrap/>
            <w:vAlign w:val="bottom"/>
            <w:hideMark/>
          </w:tcPr>
          <w:p w14:paraId="398F311A"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55B883D"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54823</w:t>
            </w:r>
          </w:p>
        </w:tc>
      </w:tr>
      <w:tr w:rsidR="007A1DE7" w:rsidRPr="00BF5206" w14:paraId="5C6F138A"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44118"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0A21614"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3535C75F"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B2E53A3"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B4B8308"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AEEBC9F"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3C6FD33" w14:textId="77777777" w:rsidR="007A1DE7" w:rsidRPr="00BF5206" w:rsidRDefault="007A1DE7" w:rsidP="00642F37">
            <w:pPr>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3EC5469" w14:textId="77777777" w:rsidR="007A1DE7" w:rsidRPr="00BF5206" w:rsidRDefault="007A1DE7" w:rsidP="00642F37">
            <w:pPr>
              <w:ind w:firstLineChars="200" w:firstLine="280"/>
              <w:jc w:val="left"/>
              <w:rPr>
                <w:rFonts w:ascii="Arial" w:eastAsia="Times New Roman" w:hAnsi="Arial" w:cs="Arial"/>
                <w:color w:val="000000"/>
                <w:sz w:val="14"/>
                <w:szCs w:val="14"/>
                <w:lang w:eastAsia="es-PE"/>
              </w:rPr>
            </w:pPr>
            <w:r w:rsidRPr="00BF5206">
              <w:rPr>
                <w:rFonts w:ascii="Arial" w:eastAsia="Times New Roman" w:hAnsi="Arial" w:cs="Arial"/>
                <w:color w:val="000000"/>
                <w:sz w:val="14"/>
                <w:szCs w:val="14"/>
                <w:lang w:eastAsia="es-PE"/>
              </w:rPr>
              <w:t>54833</w:t>
            </w:r>
          </w:p>
        </w:tc>
      </w:tr>
    </w:tbl>
    <w:p w14:paraId="2C4D7558" w14:textId="77777777" w:rsidR="007A1DE7" w:rsidRPr="00613C98" w:rsidRDefault="007A1DE7" w:rsidP="004260A2">
      <w:pPr>
        <w:pStyle w:val="Textonotapie"/>
        <w:rPr>
          <w:rFonts w:ascii="Arial" w:hAnsi="Arial" w:cs="Arial"/>
          <w:sz w:val="18"/>
          <w:szCs w:val="18"/>
        </w:rPr>
      </w:pPr>
    </w:p>
  </w:footnote>
  <w:footnote w:id="133">
    <w:p w14:paraId="329B6D23" w14:textId="77777777" w:rsidR="007A1DE7" w:rsidRDefault="007A1DE7" w:rsidP="004260A2">
      <w:pPr>
        <w:pStyle w:val="Textonotapie"/>
        <w:rPr>
          <w:rFonts w:ascii="Arial" w:hAnsi="Arial" w:cs="Arial"/>
          <w:sz w:val="18"/>
          <w:szCs w:val="18"/>
        </w:rPr>
      </w:pPr>
      <w:r w:rsidRPr="00613C98">
        <w:rPr>
          <w:rStyle w:val="Refdenotaalpie"/>
          <w:rFonts w:ascii="Arial" w:hAnsi="Arial" w:cs="Arial"/>
        </w:rPr>
        <w:footnoteRef/>
      </w:r>
      <w:r w:rsidRPr="00613C98">
        <w:rPr>
          <w:rFonts w:ascii="Arial" w:hAnsi="Arial" w:cs="Arial"/>
          <w:sz w:val="18"/>
          <w:szCs w:val="18"/>
        </w:rPr>
        <w:t xml:space="preserve"> </w:t>
      </w:r>
      <w:r>
        <w:rPr>
          <w:rFonts w:ascii="Arial" w:hAnsi="Arial" w:cs="Arial"/>
          <w:sz w:val="18"/>
          <w:szCs w:val="18"/>
        </w:rPr>
        <w:t>Los PFI no inspeccionados corresponden a aquellos que fueron otorgados bajo las siguientes solicitudes:</w:t>
      </w:r>
    </w:p>
    <w:tbl>
      <w:tblPr>
        <w:tblW w:w="0" w:type="auto"/>
        <w:tblCellMar>
          <w:left w:w="70" w:type="dxa"/>
          <w:right w:w="70" w:type="dxa"/>
        </w:tblCellMar>
        <w:tblLook w:val="04A0" w:firstRow="1" w:lastRow="0" w:firstColumn="1" w:lastColumn="0" w:noHBand="0" w:noVBand="1"/>
      </w:tblPr>
      <w:tblGrid>
        <w:gridCol w:w="810"/>
        <w:gridCol w:w="810"/>
        <w:gridCol w:w="810"/>
        <w:gridCol w:w="810"/>
        <w:gridCol w:w="810"/>
      </w:tblGrid>
      <w:tr w:rsidR="007A1DE7" w:rsidRPr="000D1090" w14:paraId="2B3D8972" w14:textId="77777777" w:rsidTr="00642F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AC16" w14:textId="77777777" w:rsidR="007A1DE7" w:rsidRPr="000D1090" w:rsidRDefault="007A1DE7" w:rsidP="00642F37">
            <w:pPr>
              <w:ind w:firstLineChars="100" w:firstLine="140"/>
              <w:jc w:val="left"/>
              <w:rPr>
                <w:rFonts w:ascii="Arial" w:eastAsia="Times New Roman" w:hAnsi="Arial" w:cs="Arial"/>
                <w:b/>
                <w:bCs/>
                <w:color w:val="000000"/>
                <w:sz w:val="14"/>
                <w:szCs w:val="14"/>
                <w:lang w:eastAsia="es-PE"/>
              </w:rPr>
            </w:pPr>
            <w:r w:rsidRPr="000D1090">
              <w:rPr>
                <w:rFonts w:ascii="Arial" w:eastAsia="Times New Roman" w:hAnsi="Arial" w:cs="Arial"/>
                <w:b/>
                <w:bCs/>
                <w:color w:val="000000"/>
                <w:sz w:val="14"/>
                <w:szCs w:val="14"/>
                <w:lang w:eastAsia="es-PE"/>
              </w:rPr>
              <w:t>Ene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F48FB2" w14:textId="77777777" w:rsidR="007A1DE7" w:rsidRPr="000D1090"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0D1090">
              <w:rPr>
                <w:rFonts w:ascii="Arial" w:eastAsia="Times New Roman" w:hAnsi="Arial" w:cs="Arial"/>
                <w:b/>
                <w:bCs/>
                <w:color w:val="000000"/>
                <w:sz w:val="14"/>
                <w:szCs w:val="14"/>
                <w:lang w:eastAsia="es-PE"/>
              </w:rPr>
              <w:t>May</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399959" w14:textId="77777777" w:rsidR="007A1DE7" w:rsidRPr="000D1090" w:rsidRDefault="007A1DE7" w:rsidP="00642F37">
            <w:pPr>
              <w:ind w:firstLineChars="100" w:firstLine="140"/>
              <w:jc w:val="left"/>
              <w:rPr>
                <w:rFonts w:ascii="Arial" w:eastAsia="Times New Roman" w:hAnsi="Arial" w:cs="Arial"/>
                <w:b/>
                <w:bCs/>
                <w:color w:val="000000"/>
                <w:sz w:val="14"/>
                <w:szCs w:val="14"/>
                <w:lang w:eastAsia="es-PE"/>
              </w:rPr>
            </w:pPr>
            <w:r w:rsidRPr="000D1090">
              <w:rPr>
                <w:rFonts w:ascii="Arial" w:eastAsia="Times New Roman" w:hAnsi="Arial" w:cs="Arial"/>
                <w:b/>
                <w:bCs/>
                <w:color w:val="000000"/>
                <w:sz w:val="14"/>
                <w:szCs w:val="14"/>
                <w:lang w:eastAsia="es-PE"/>
              </w:rPr>
              <w:t>Jun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BCC492" w14:textId="77777777" w:rsidR="007A1DE7" w:rsidRPr="000D1090" w:rsidRDefault="007A1DE7" w:rsidP="00642F37">
            <w:pPr>
              <w:ind w:firstLineChars="100" w:firstLine="140"/>
              <w:jc w:val="left"/>
              <w:rPr>
                <w:rFonts w:ascii="Arial" w:eastAsia="Times New Roman" w:hAnsi="Arial" w:cs="Arial"/>
                <w:b/>
                <w:bCs/>
                <w:color w:val="000000"/>
                <w:sz w:val="14"/>
                <w:szCs w:val="14"/>
                <w:lang w:eastAsia="es-PE"/>
              </w:rPr>
            </w:pPr>
            <w:r w:rsidRPr="000D1090">
              <w:rPr>
                <w:rFonts w:ascii="Arial" w:eastAsia="Times New Roman" w:hAnsi="Arial" w:cs="Arial"/>
                <w:b/>
                <w:bCs/>
                <w:color w:val="000000"/>
                <w:sz w:val="14"/>
                <w:szCs w:val="14"/>
                <w:lang w:eastAsia="es-PE"/>
              </w:rPr>
              <w:t>Jul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CDFBB1" w14:textId="77777777" w:rsidR="007A1DE7" w:rsidRPr="000D1090" w:rsidRDefault="007A1DE7" w:rsidP="00642F37">
            <w:pPr>
              <w:ind w:firstLineChars="100" w:firstLine="140"/>
              <w:jc w:val="left"/>
              <w:rPr>
                <w:rFonts w:ascii="Arial" w:eastAsia="Times New Roman" w:hAnsi="Arial" w:cs="Arial"/>
                <w:b/>
                <w:bCs/>
                <w:color w:val="000000"/>
                <w:sz w:val="14"/>
                <w:szCs w:val="14"/>
                <w:lang w:eastAsia="es-PE"/>
              </w:rPr>
            </w:pPr>
            <w:proofErr w:type="spellStart"/>
            <w:r w:rsidRPr="000D1090">
              <w:rPr>
                <w:rFonts w:ascii="Arial" w:eastAsia="Times New Roman" w:hAnsi="Arial" w:cs="Arial"/>
                <w:b/>
                <w:bCs/>
                <w:color w:val="000000"/>
                <w:sz w:val="14"/>
                <w:szCs w:val="14"/>
                <w:lang w:eastAsia="es-PE"/>
              </w:rPr>
              <w:t>Ago</w:t>
            </w:r>
            <w:proofErr w:type="spellEnd"/>
          </w:p>
        </w:tc>
      </w:tr>
      <w:tr w:rsidR="007A1DE7" w:rsidRPr="000D1090" w14:paraId="5E43D0FC"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EB393"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53058</w:t>
            </w:r>
          </w:p>
        </w:tc>
        <w:tc>
          <w:tcPr>
            <w:tcW w:w="0" w:type="auto"/>
            <w:tcBorders>
              <w:top w:val="nil"/>
              <w:left w:val="nil"/>
              <w:bottom w:val="single" w:sz="4" w:space="0" w:color="auto"/>
              <w:right w:val="single" w:sz="4" w:space="0" w:color="auto"/>
            </w:tcBorders>
            <w:shd w:val="clear" w:color="auto" w:fill="auto"/>
            <w:noWrap/>
            <w:vAlign w:val="bottom"/>
            <w:hideMark/>
          </w:tcPr>
          <w:p w14:paraId="7ECC1472"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14445</w:t>
            </w:r>
          </w:p>
        </w:tc>
        <w:tc>
          <w:tcPr>
            <w:tcW w:w="0" w:type="auto"/>
            <w:tcBorders>
              <w:top w:val="nil"/>
              <w:left w:val="nil"/>
              <w:bottom w:val="single" w:sz="4" w:space="0" w:color="auto"/>
              <w:right w:val="single" w:sz="4" w:space="0" w:color="auto"/>
            </w:tcBorders>
            <w:shd w:val="clear" w:color="auto" w:fill="auto"/>
            <w:noWrap/>
            <w:vAlign w:val="bottom"/>
            <w:hideMark/>
          </w:tcPr>
          <w:p w14:paraId="763957F7"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14486</w:t>
            </w:r>
          </w:p>
        </w:tc>
        <w:tc>
          <w:tcPr>
            <w:tcW w:w="0" w:type="auto"/>
            <w:tcBorders>
              <w:top w:val="nil"/>
              <w:left w:val="nil"/>
              <w:bottom w:val="single" w:sz="4" w:space="0" w:color="auto"/>
              <w:right w:val="single" w:sz="4" w:space="0" w:color="auto"/>
            </w:tcBorders>
            <w:shd w:val="clear" w:color="auto" w:fill="auto"/>
            <w:noWrap/>
            <w:vAlign w:val="bottom"/>
            <w:hideMark/>
          </w:tcPr>
          <w:p w14:paraId="10F096FE"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14670</w:t>
            </w:r>
          </w:p>
        </w:tc>
        <w:tc>
          <w:tcPr>
            <w:tcW w:w="0" w:type="auto"/>
            <w:tcBorders>
              <w:top w:val="nil"/>
              <w:left w:val="nil"/>
              <w:bottom w:val="single" w:sz="4" w:space="0" w:color="auto"/>
              <w:right w:val="single" w:sz="4" w:space="0" w:color="auto"/>
            </w:tcBorders>
            <w:shd w:val="clear" w:color="auto" w:fill="auto"/>
            <w:noWrap/>
            <w:vAlign w:val="bottom"/>
            <w:hideMark/>
          </w:tcPr>
          <w:p w14:paraId="78DD5647"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6412</w:t>
            </w:r>
          </w:p>
        </w:tc>
      </w:tr>
      <w:tr w:rsidR="007A1DE7" w:rsidRPr="000D1090" w14:paraId="0227FE18"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B542AA" w14:textId="77777777" w:rsidR="007A1DE7" w:rsidRPr="000D1090" w:rsidRDefault="007A1DE7" w:rsidP="00642F37">
            <w:pPr>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46CB5BE8"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53678</w:t>
            </w:r>
          </w:p>
        </w:tc>
        <w:tc>
          <w:tcPr>
            <w:tcW w:w="0" w:type="auto"/>
            <w:tcBorders>
              <w:top w:val="nil"/>
              <w:left w:val="nil"/>
              <w:bottom w:val="single" w:sz="4" w:space="0" w:color="auto"/>
              <w:right w:val="single" w:sz="4" w:space="0" w:color="auto"/>
            </w:tcBorders>
            <w:shd w:val="clear" w:color="auto" w:fill="auto"/>
            <w:noWrap/>
            <w:vAlign w:val="bottom"/>
            <w:hideMark/>
          </w:tcPr>
          <w:p w14:paraId="0291BF8F"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53780</w:t>
            </w:r>
          </w:p>
        </w:tc>
        <w:tc>
          <w:tcPr>
            <w:tcW w:w="0" w:type="auto"/>
            <w:tcBorders>
              <w:top w:val="nil"/>
              <w:left w:val="nil"/>
              <w:bottom w:val="single" w:sz="4" w:space="0" w:color="auto"/>
              <w:right w:val="single" w:sz="4" w:space="0" w:color="auto"/>
            </w:tcBorders>
            <w:shd w:val="clear" w:color="auto" w:fill="auto"/>
            <w:noWrap/>
            <w:vAlign w:val="bottom"/>
            <w:hideMark/>
          </w:tcPr>
          <w:p w14:paraId="2C6E701F"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54041</w:t>
            </w:r>
          </w:p>
        </w:tc>
        <w:tc>
          <w:tcPr>
            <w:tcW w:w="0" w:type="auto"/>
            <w:tcBorders>
              <w:top w:val="nil"/>
              <w:left w:val="nil"/>
              <w:bottom w:val="single" w:sz="4" w:space="0" w:color="auto"/>
              <w:right w:val="single" w:sz="4" w:space="0" w:color="auto"/>
            </w:tcBorders>
            <w:shd w:val="clear" w:color="auto" w:fill="auto"/>
            <w:noWrap/>
            <w:vAlign w:val="bottom"/>
            <w:hideMark/>
          </w:tcPr>
          <w:p w14:paraId="23D01E52"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14765</w:t>
            </w:r>
          </w:p>
        </w:tc>
      </w:tr>
      <w:tr w:rsidR="007A1DE7" w:rsidRPr="000D1090" w14:paraId="203C5F6F" w14:textId="77777777" w:rsidTr="00642F3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B8B13" w14:textId="77777777" w:rsidR="007A1DE7" w:rsidRPr="000D1090" w:rsidRDefault="007A1DE7" w:rsidP="00642F37">
            <w:pPr>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14234621" w14:textId="77777777" w:rsidR="007A1DE7" w:rsidRPr="000D1090" w:rsidRDefault="007A1DE7" w:rsidP="00642F37">
            <w:pPr>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28460B86" w14:textId="77777777" w:rsidR="007A1DE7" w:rsidRPr="000D1090" w:rsidRDefault="007A1DE7" w:rsidP="00642F37">
            <w:pPr>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2234DB9D" w14:textId="77777777" w:rsidR="007A1DE7" w:rsidRPr="000D1090" w:rsidRDefault="007A1DE7" w:rsidP="00642F37">
            <w:pPr>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 </w:t>
            </w:r>
          </w:p>
        </w:tc>
        <w:tc>
          <w:tcPr>
            <w:tcW w:w="0" w:type="auto"/>
            <w:tcBorders>
              <w:top w:val="nil"/>
              <w:left w:val="nil"/>
              <w:bottom w:val="single" w:sz="4" w:space="0" w:color="auto"/>
              <w:right w:val="single" w:sz="4" w:space="0" w:color="auto"/>
            </w:tcBorders>
            <w:shd w:val="clear" w:color="auto" w:fill="auto"/>
            <w:noWrap/>
            <w:vAlign w:val="bottom"/>
            <w:hideMark/>
          </w:tcPr>
          <w:p w14:paraId="60D9D7E5" w14:textId="77777777" w:rsidR="007A1DE7" w:rsidRPr="000D1090" w:rsidRDefault="007A1DE7" w:rsidP="00642F37">
            <w:pPr>
              <w:ind w:firstLineChars="200" w:firstLine="280"/>
              <w:jc w:val="left"/>
              <w:rPr>
                <w:rFonts w:ascii="Arial" w:eastAsia="Times New Roman" w:hAnsi="Arial" w:cs="Arial"/>
                <w:color w:val="000000"/>
                <w:sz w:val="14"/>
                <w:szCs w:val="14"/>
                <w:lang w:eastAsia="es-PE"/>
              </w:rPr>
            </w:pPr>
            <w:r w:rsidRPr="000D1090">
              <w:rPr>
                <w:rFonts w:ascii="Arial" w:eastAsia="Times New Roman" w:hAnsi="Arial" w:cs="Arial"/>
                <w:color w:val="000000"/>
                <w:sz w:val="14"/>
                <w:szCs w:val="14"/>
                <w:lang w:eastAsia="es-PE"/>
              </w:rPr>
              <w:t>54250</w:t>
            </w:r>
          </w:p>
        </w:tc>
      </w:tr>
    </w:tbl>
    <w:p w14:paraId="4725E6BD" w14:textId="77777777" w:rsidR="007A1DE7" w:rsidRPr="00613C98" w:rsidRDefault="007A1DE7" w:rsidP="004260A2">
      <w:pPr>
        <w:pStyle w:val="Textonotapie"/>
        <w:rPr>
          <w:rFonts w:ascii="Arial" w:hAnsi="Arial" w:cs="Arial"/>
          <w:sz w:val="18"/>
          <w:szCs w:val="18"/>
        </w:rPr>
      </w:pPr>
    </w:p>
  </w:footnote>
  <w:footnote w:id="134">
    <w:p w14:paraId="04B70E80" w14:textId="77777777" w:rsidR="007A1DE7" w:rsidRPr="003A5CA3" w:rsidRDefault="007A1DE7" w:rsidP="004260A2">
      <w:pPr>
        <w:pStyle w:val="Textonotapie"/>
        <w:rPr>
          <w:rFonts w:ascii="Arial" w:hAnsi="Arial" w:cs="Arial"/>
          <w:sz w:val="18"/>
          <w:szCs w:val="18"/>
        </w:rPr>
      </w:pPr>
      <w:r w:rsidRPr="003A5CA3">
        <w:rPr>
          <w:rStyle w:val="Refdenotaalpie"/>
          <w:rFonts w:ascii="Arial" w:hAnsi="Arial" w:cs="Arial"/>
        </w:rPr>
        <w:footnoteRef/>
      </w:r>
      <w:r w:rsidRPr="003A5CA3">
        <w:rPr>
          <w:rFonts w:ascii="Arial" w:hAnsi="Arial" w:cs="Arial"/>
          <w:sz w:val="18"/>
          <w:szCs w:val="18"/>
        </w:rPr>
        <w:t xml:space="preserve"> La información puede ser revisada en los siguientes folios del expediente:</w:t>
      </w:r>
    </w:p>
    <w:tbl>
      <w:tblPr>
        <w:tblW w:w="5000" w:type="pct"/>
        <w:tblCellMar>
          <w:left w:w="70" w:type="dxa"/>
          <w:right w:w="70" w:type="dxa"/>
        </w:tblCellMar>
        <w:tblLook w:val="04A0" w:firstRow="1" w:lastRow="0" w:firstColumn="1" w:lastColumn="0" w:noHBand="0" w:noVBand="1"/>
      </w:tblPr>
      <w:tblGrid>
        <w:gridCol w:w="626"/>
        <w:gridCol w:w="627"/>
        <w:gridCol w:w="627"/>
        <w:gridCol w:w="627"/>
        <w:gridCol w:w="627"/>
        <w:gridCol w:w="627"/>
        <w:gridCol w:w="627"/>
        <w:gridCol w:w="627"/>
        <w:gridCol w:w="627"/>
        <w:gridCol w:w="627"/>
        <w:gridCol w:w="627"/>
        <w:gridCol w:w="627"/>
        <w:gridCol w:w="627"/>
        <w:gridCol w:w="627"/>
      </w:tblGrid>
      <w:tr w:rsidR="007A1DE7" w:rsidRPr="003A5CA3" w14:paraId="42102A38" w14:textId="77777777" w:rsidTr="00642F3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E55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000894</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97143B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000903</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093ED37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000906</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4A4340F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000927</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111F26A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000969</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31BC5D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001257</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0B81A0C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001261</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0701937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001273</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6283E7C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001277</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960383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001281</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B59EEF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001285</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4431A17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001289</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3F0D534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001293</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D4102A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001301</w:t>
            </w:r>
          </w:p>
        </w:tc>
      </w:tr>
      <w:tr w:rsidR="007A1DE7" w:rsidRPr="003A5CA3" w14:paraId="0BEA0B84"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013086E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001305</w:t>
            </w:r>
          </w:p>
        </w:tc>
        <w:tc>
          <w:tcPr>
            <w:tcW w:w="357" w:type="pct"/>
            <w:tcBorders>
              <w:top w:val="nil"/>
              <w:left w:val="nil"/>
              <w:bottom w:val="single" w:sz="4" w:space="0" w:color="auto"/>
              <w:right w:val="single" w:sz="4" w:space="0" w:color="auto"/>
            </w:tcBorders>
            <w:shd w:val="clear" w:color="auto" w:fill="auto"/>
            <w:noWrap/>
            <w:vAlign w:val="bottom"/>
            <w:hideMark/>
          </w:tcPr>
          <w:p w14:paraId="3DB5111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001313</w:t>
            </w:r>
          </w:p>
        </w:tc>
        <w:tc>
          <w:tcPr>
            <w:tcW w:w="357" w:type="pct"/>
            <w:tcBorders>
              <w:top w:val="nil"/>
              <w:left w:val="nil"/>
              <w:bottom w:val="single" w:sz="4" w:space="0" w:color="auto"/>
              <w:right w:val="single" w:sz="4" w:space="0" w:color="auto"/>
            </w:tcBorders>
            <w:shd w:val="clear" w:color="auto" w:fill="auto"/>
            <w:noWrap/>
            <w:vAlign w:val="bottom"/>
            <w:hideMark/>
          </w:tcPr>
          <w:p w14:paraId="665E1EE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001317</w:t>
            </w:r>
          </w:p>
        </w:tc>
        <w:tc>
          <w:tcPr>
            <w:tcW w:w="357" w:type="pct"/>
            <w:tcBorders>
              <w:top w:val="nil"/>
              <w:left w:val="nil"/>
              <w:bottom w:val="single" w:sz="4" w:space="0" w:color="auto"/>
              <w:right w:val="single" w:sz="4" w:space="0" w:color="auto"/>
            </w:tcBorders>
            <w:shd w:val="clear" w:color="auto" w:fill="auto"/>
            <w:noWrap/>
            <w:vAlign w:val="bottom"/>
            <w:hideMark/>
          </w:tcPr>
          <w:p w14:paraId="43D5B23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001321</w:t>
            </w:r>
          </w:p>
        </w:tc>
        <w:tc>
          <w:tcPr>
            <w:tcW w:w="357" w:type="pct"/>
            <w:tcBorders>
              <w:top w:val="nil"/>
              <w:left w:val="nil"/>
              <w:bottom w:val="single" w:sz="4" w:space="0" w:color="auto"/>
              <w:right w:val="single" w:sz="4" w:space="0" w:color="auto"/>
            </w:tcBorders>
            <w:shd w:val="clear" w:color="auto" w:fill="auto"/>
            <w:noWrap/>
            <w:vAlign w:val="bottom"/>
            <w:hideMark/>
          </w:tcPr>
          <w:p w14:paraId="7823617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001325</w:t>
            </w:r>
          </w:p>
        </w:tc>
        <w:tc>
          <w:tcPr>
            <w:tcW w:w="357" w:type="pct"/>
            <w:tcBorders>
              <w:top w:val="nil"/>
              <w:left w:val="nil"/>
              <w:bottom w:val="single" w:sz="4" w:space="0" w:color="auto"/>
              <w:right w:val="single" w:sz="4" w:space="0" w:color="auto"/>
            </w:tcBorders>
            <w:shd w:val="clear" w:color="auto" w:fill="auto"/>
            <w:noWrap/>
            <w:vAlign w:val="bottom"/>
            <w:hideMark/>
          </w:tcPr>
          <w:p w14:paraId="005FF35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001329</w:t>
            </w:r>
          </w:p>
        </w:tc>
        <w:tc>
          <w:tcPr>
            <w:tcW w:w="357" w:type="pct"/>
            <w:tcBorders>
              <w:top w:val="nil"/>
              <w:left w:val="nil"/>
              <w:bottom w:val="single" w:sz="4" w:space="0" w:color="auto"/>
              <w:right w:val="single" w:sz="4" w:space="0" w:color="auto"/>
            </w:tcBorders>
            <w:shd w:val="clear" w:color="auto" w:fill="auto"/>
            <w:noWrap/>
            <w:vAlign w:val="bottom"/>
            <w:hideMark/>
          </w:tcPr>
          <w:p w14:paraId="7C0839D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001333</w:t>
            </w:r>
          </w:p>
        </w:tc>
        <w:tc>
          <w:tcPr>
            <w:tcW w:w="357" w:type="pct"/>
            <w:tcBorders>
              <w:top w:val="nil"/>
              <w:left w:val="nil"/>
              <w:bottom w:val="single" w:sz="4" w:space="0" w:color="auto"/>
              <w:right w:val="single" w:sz="4" w:space="0" w:color="auto"/>
            </w:tcBorders>
            <w:shd w:val="clear" w:color="auto" w:fill="auto"/>
            <w:noWrap/>
            <w:vAlign w:val="bottom"/>
            <w:hideMark/>
          </w:tcPr>
          <w:p w14:paraId="629F94A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001337</w:t>
            </w:r>
          </w:p>
        </w:tc>
        <w:tc>
          <w:tcPr>
            <w:tcW w:w="357" w:type="pct"/>
            <w:tcBorders>
              <w:top w:val="nil"/>
              <w:left w:val="nil"/>
              <w:bottom w:val="single" w:sz="4" w:space="0" w:color="auto"/>
              <w:right w:val="single" w:sz="4" w:space="0" w:color="auto"/>
            </w:tcBorders>
            <w:shd w:val="clear" w:color="auto" w:fill="auto"/>
            <w:noWrap/>
            <w:vAlign w:val="bottom"/>
            <w:hideMark/>
          </w:tcPr>
          <w:p w14:paraId="1F1748C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001345</w:t>
            </w:r>
          </w:p>
        </w:tc>
        <w:tc>
          <w:tcPr>
            <w:tcW w:w="357" w:type="pct"/>
            <w:tcBorders>
              <w:top w:val="nil"/>
              <w:left w:val="nil"/>
              <w:bottom w:val="single" w:sz="4" w:space="0" w:color="auto"/>
              <w:right w:val="single" w:sz="4" w:space="0" w:color="auto"/>
            </w:tcBorders>
            <w:shd w:val="clear" w:color="auto" w:fill="auto"/>
            <w:noWrap/>
            <w:vAlign w:val="bottom"/>
            <w:hideMark/>
          </w:tcPr>
          <w:p w14:paraId="5B4EC56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001349</w:t>
            </w:r>
          </w:p>
        </w:tc>
        <w:tc>
          <w:tcPr>
            <w:tcW w:w="357" w:type="pct"/>
            <w:tcBorders>
              <w:top w:val="nil"/>
              <w:left w:val="nil"/>
              <w:bottom w:val="single" w:sz="4" w:space="0" w:color="auto"/>
              <w:right w:val="single" w:sz="4" w:space="0" w:color="auto"/>
            </w:tcBorders>
            <w:shd w:val="clear" w:color="auto" w:fill="auto"/>
            <w:noWrap/>
            <w:vAlign w:val="bottom"/>
            <w:hideMark/>
          </w:tcPr>
          <w:p w14:paraId="77F8614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001357</w:t>
            </w:r>
          </w:p>
        </w:tc>
        <w:tc>
          <w:tcPr>
            <w:tcW w:w="357" w:type="pct"/>
            <w:tcBorders>
              <w:top w:val="nil"/>
              <w:left w:val="nil"/>
              <w:bottom w:val="single" w:sz="4" w:space="0" w:color="auto"/>
              <w:right w:val="single" w:sz="4" w:space="0" w:color="auto"/>
            </w:tcBorders>
            <w:shd w:val="clear" w:color="auto" w:fill="auto"/>
            <w:noWrap/>
            <w:vAlign w:val="bottom"/>
            <w:hideMark/>
          </w:tcPr>
          <w:p w14:paraId="0EB8BE9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001363</w:t>
            </w:r>
          </w:p>
        </w:tc>
        <w:tc>
          <w:tcPr>
            <w:tcW w:w="357" w:type="pct"/>
            <w:tcBorders>
              <w:top w:val="nil"/>
              <w:left w:val="nil"/>
              <w:bottom w:val="single" w:sz="4" w:space="0" w:color="auto"/>
              <w:right w:val="single" w:sz="4" w:space="0" w:color="auto"/>
            </w:tcBorders>
            <w:shd w:val="clear" w:color="auto" w:fill="auto"/>
            <w:noWrap/>
            <w:vAlign w:val="bottom"/>
            <w:hideMark/>
          </w:tcPr>
          <w:p w14:paraId="607503A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001366</w:t>
            </w:r>
          </w:p>
        </w:tc>
        <w:tc>
          <w:tcPr>
            <w:tcW w:w="357" w:type="pct"/>
            <w:tcBorders>
              <w:top w:val="nil"/>
              <w:left w:val="nil"/>
              <w:bottom w:val="single" w:sz="4" w:space="0" w:color="auto"/>
              <w:right w:val="single" w:sz="4" w:space="0" w:color="auto"/>
            </w:tcBorders>
            <w:shd w:val="clear" w:color="auto" w:fill="auto"/>
            <w:noWrap/>
            <w:vAlign w:val="bottom"/>
            <w:hideMark/>
          </w:tcPr>
          <w:p w14:paraId="041A9C4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001372</w:t>
            </w:r>
          </w:p>
        </w:tc>
      </w:tr>
      <w:tr w:rsidR="007A1DE7" w:rsidRPr="003A5CA3" w14:paraId="710613F6"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2CC8718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001389</w:t>
            </w:r>
          </w:p>
        </w:tc>
        <w:tc>
          <w:tcPr>
            <w:tcW w:w="357" w:type="pct"/>
            <w:tcBorders>
              <w:top w:val="nil"/>
              <w:left w:val="nil"/>
              <w:bottom w:val="single" w:sz="4" w:space="0" w:color="auto"/>
              <w:right w:val="single" w:sz="4" w:space="0" w:color="auto"/>
            </w:tcBorders>
            <w:shd w:val="clear" w:color="auto" w:fill="auto"/>
            <w:noWrap/>
            <w:vAlign w:val="bottom"/>
            <w:hideMark/>
          </w:tcPr>
          <w:p w14:paraId="20B78F0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001392</w:t>
            </w:r>
          </w:p>
        </w:tc>
        <w:tc>
          <w:tcPr>
            <w:tcW w:w="357" w:type="pct"/>
            <w:tcBorders>
              <w:top w:val="nil"/>
              <w:left w:val="nil"/>
              <w:bottom w:val="single" w:sz="4" w:space="0" w:color="auto"/>
              <w:right w:val="single" w:sz="4" w:space="0" w:color="auto"/>
            </w:tcBorders>
            <w:shd w:val="clear" w:color="auto" w:fill="auto"/>
            <w:noWrap/>
            <w:vAlign w:val="bottom"/>
            <w:hideMark/>
          </w:tcPr>
          <w:p w14:paraId="3CF6AA4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001411</w:t>
            </w:r>
          </w:p>
        </w:tc>
        <w:tc>
          <w:tcPr>
            <w:tcW w:w="357" w:type="pct"/>
            <w:tcBorders>
              <w:top w:val="nil"/>
              <w:left w:val="nil"/>
              <w:bottom w:val="single" w:sz="4" w:space="0" w:color="auto"/>
              <w:right w:val="single" w:sz="4" w:space="0" w:color="auto"/>
            </w:tcBorders>
            <w:shd w:val="clear" w:color="auto" w:fill="auto"/>
            <w:noWrap/>
            <w:vAlign w:val="bottom"/>
            <w:hideMark/>
          </w:tcPr>
          <w:p w14:paraId="5DEE479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001420</w:t>
            </w:r>
          </w:p>
        </w:tc>
        <w:tc>
          <w:tcPr>
            <w:tcW w:w="357" w:type="pct"/>
            <w:tcBorders>
              <w:top w:val="nil"/>
              <w:left w:val="nil"/>
              <w:bottom w:val="single" w:sz="4" w:space="0" w:color="auto"/>
              <w:right w:val="single" w:sz="4" w:space="0" w:color="auto"/>
            </w:tcBorders>
            <w:shd w:val="clear" w:color="auto" w:fill="auto"/>
            <w:noWrap/>
            <w:vAlign w:val="bottom"/>
            <w:hideMark/>
          </w:tcPr>
          <w:p w14:paraId="193E679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001423</w:t>
            </w:r>
          </w:p>
        </w:tc>
        <w:tc>
          <w:tcPr>
            <w:tcW w:w="357" w:type="pct"/>
            <w:tcBorders>
              <w:top w:val="nil"/>
              <w:left w:val="nil"/>
              <w:bottom w:val="single" w:sz="4" w:space="0" w:color="auto"/>
              <w:right w:val="single" w:sz="4" w:space="0" w:color="auto"/>
            </w:tcBorders>
            <w:shd w:val="clear" w:color="auto" w:fill="auto"/>
            <w:noWrap/>
            <w:vAlign w:val="bottom"/>
            <w:hideMark/>
          </w:tcPr>
          <w:p w14:paraId="0A18FAF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001426</w:t>
            </w:r>
          </w:p>
        </w:tc>
        <w:tc>
          <w:tcPr>
            <w:tcW w:w="357" w:type="pct"/>
            <w:tcBorders>
              <w:top w:val="nil"/>
              <w:left w:val="nil"/>
              <w:bottom w:val="single" w:sz="4" w:space="0" w:color="auto"/>
              <w:right w:val="single" w:sz="4" w:space="0" w:color="auto"/>
            </w:tcBorders>
            <w:shd w:val="clear" w:color="auto" w:fill="auto"/>
            <w:noWrap/>
            <w:vAlign w:val="bottom"/>
            <w:hideMark/>
          </w:tcPr>
          <w:p w14:paraId="7B610A9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001429</w:t>
            </w:r>
          </w:p>
        </w:tc>
        <w:tc>
          <w:tcPr>
            <w:tcW w:w="357" w:type="pct"/>
            <w:tcBorders>
              <w:top w:val="nil"/>
              <w:left w:val="nil"/>
              <w:bottom w:val="single" w:sz="4" w:space="0" w:color="auto"/>
              <w:right w:val="single" w:sz="4" w:space="0" w:color="auto"/>
            </w:tcBorders>
            <w:shd w:val="clear" w:color="auto" w:fill="auto"/>
            <w:noWrap/>
            <w:vAlign w:val="bottom"/>
            <w:hideMark/>
          </w:tcPr>
          <w:p w14:paraId="54E0C89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001431</w:t>
            </w:r>
          </w:p>
        </w:tc>
        <w:tc>
          <w:tcPr>
            <w:tcW w:w="357" w:type="pct"/>
            <w:tcBorders>
              <w:top w:val="nil"/>
              <w:left w:val="nil"/>
              <w:bottom w:val="single" w:sz="4" w:space="0" w:color="auto"/>
              <w:right w:val="single" w:sz="4" w:space="0" w:color="auto"/>
            </w:tcBorders>
            <w:shd w:val="clear" w:color="auto" w:fill="auto"/>
            <w:noWrap/>
            <w:vAlign w:val="bottom"/>
            <w:hideMark/>
          </w:tcPr>
          <w:p w14:paraId="4E7BC1B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001434</w:t>
            </w:r>
          </w:p>
        </w:tc>
        <w:tc>
          <w:tcPr>
            <w:tcW w:w="357" w:type="pct"/>
            <w:tcBorders>
              <w:top w:val="nil"/>
              <w:left w:val="nil"/>
              <w:bottom w:val="single" w:sz="4" w:space="0" w:color="auto"/>
              <w:right w:val="single" w:sz="4" w:space="0" w:color="auto"/>
            </w:tcBorders>
            <w:shd w:val="clear" w:color="auto" w:fill="auto"/>
            <w:noWrap/>
            <w:vAlign w:val="bottom"/>
            <w:hideMark/>
          </w:tcPr>
          <w:p w14:paraId="7CC43FA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001449</w:t>
            </w:r>
          </w:p>
        </w:tc>
        <w:tc>
          <w:tcPr>
            <w:tcW w:w="357" w:type="pct"/>
            <w:tcBorders>
              <w:top w:val="nil"/>
              <w:left w:val="nil"/>
              <w:bottom w:val="single" w:sz="4" w:space="0" w:color="auto"/>
              <w:right w:val="single" w:sz="4" w:space="0" w:color="auto"/>
            </w:tcBorders>
            <w:shd w:val="clear" w:color="auto" w:fill="auto"/>
            <w:noWrap/>
            <w:vAlign w:val="bottom"/>
            <w:hideMark/>
          </w:tcPr>
          <w:p w14:paraId="0FCBF61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001452</w:t>
            </w:r>
          </w:p>
        </w:tc>
        <w:tc>
          <w:tcPr>
            <w:tcW w:w="357" w:type="pct"/>
            <w:tcBorders>
              <w:top w:val="nil"/>
              <w:left w:val="nil"/>
              <w:bottom w:val="single" w:sz="4" w:space="0" w:color="auto"/>
              <w:right w:val="single" w:sz="4" w:space="0" w:color="auto"/>
            </w:tcBorders>
            <w:shd w:val="clear" w:color="auto" w:fill="auto"/>
            <w:noWrap/>
            <w:vAlign w:val="bottom"/>
            <w:hideMark/>
          </w:tcPr>
          <w:p w14:paraId="1EAD92C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001455</w:t>
            </w:r>
          </w:p>
        </w:tc>
        <w:tc>
          <w:tcPr>
            <w:tcW w:w="357" w:type="pct"/>
            <w:tcBorders>
              <w:top w:val="nil"/>
              <w:left w:val="nil"/>
              <w:bottom w:val="single" w:sz="4" w:space="0" w:color="auto"/>
              <w:right w:val="single" w:sz="4" w:space="0" w:color="auto"/>
            </w:tcBorders>
            <w:shd w:val="clear" w:color="auto" w:fill="auto"/>
            <w:noWrap/>
            <w:vAlign w:val="bottom"/>
            <w:hideMark/>
          </w:tcPr>
          <w:p w14:paraId="03E4806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001461</w:t>
            </w:r>
          </w:p>
        </w:tc>
        <w:tc>
          <w:tcPr>
            <w:tcW w:w="357" w:type="pct"/>
            <w:tcBorders>
              <w:top w:val="nil"/>
              <w:left w:val="nil"/>
              <w:bottom w:val="single" w:sz="4" w:space="0" w:color="auto"/>
              <w:right w:val="single" w:sz="4" w:space="0" w:color="auto"/>
            </w:tcBorders>
            <w:shd w:val="clear" w:color="auto" w:fill="auto"/>
            <w:noWrap/>
            <w:vAlign w:val="bottom"/>
            <w:hideMark/>
          </w:tcPr>
          <w:p w14:paraId="701F04B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001464</w:t>
            </w:r>
          </w:p>
        </w:tc>
      </w:tr>
      <w:tr w:rsidR="007A1DE7" w:rsidRPr="003A5CA3" w14:paraId="1159D69E"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1138B8E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001467</w:t>
            </w:r>
          </w:p>
        </w:tc>
        <w:tc>
          <w:tcPr>
            <w:tcW w:w="357" w:type="pct"/>
            <w:tcBorders>
              <w:top w:val="nil"/>
              <w:left w:val="nil"/>
              <w:bottom w:val="single" w:sz="4" w:space="0" w:color="auto"/>
              <w:right w:val="single" w:sz="4" w:space="0" w:color="auto"/>
            </w:tcBorders>
            <w:shd w:val="clear" w:color="auto" w:fill="auto"/>
            <w:noWrap/>
            <w:vAlign w:val="bottom"/>
            <w:hideMark/>
          </w:tcPr>
          <w:p w14:paraId="48197AF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001470</w:t>
            </w:r>
          </w:p>
        </w:tc>
        <w:tc>
          <w:tcPr>
            <w:tcW w:w="357" w:type="pct"/>
            <w:tcBorders>
              <w:top w:val="nil"/>
              <w:left w:val="nil"/>
              <w:bottom w:val="single" w:sz="4" w:space="0" w:color="auto"/>
              <w:right w:val="single" w:sz="4" w:space="0" w:color="auto"/>
            </w:tcBorders>
            <w:shd w:val="clear" w:color="auto" w:fill="auto"/>
            <w:noWrap/>
            <w:vAlign w:val="bottom"/>
            <w:hideMark/>
          </w:tcPr>
          <w:p w14:paraId="148F067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001473</w:t>
            </w:r>
          </w:p>
        </w:tc>
        <w:tc>
          <w:tcPr>
            <w:tcW w:w="357" w:type="pct"/>
            <w:tcBorders>
              <w:top w:val="nil"/>
              <w:left w:val="nil"/>
              <w:bottom w:val="single" w:sz="4" w:space="0" w:color="auto"/>
              <w:right w:val="single" w:sz="4" w:space="0" w:color="auto"/>
            </w:tcBorders>
            <w:shd w:val="clear" w:color="auto" w:fill="auto"/>
            <w:noWrap/>
            <w:vAlign w:val="bottom"/>
            <w:hideMark/>
          </w:tcPr>
          <w:p w14:paraId="4DF6ACB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001479</w:t>
            </w:r>
          </w:p>
        </w:tc>
        <w:tc>
          <w:tcPr>
            <w:tcW w:w="357" w:type="pct"/>
            <w:tcBorders>
              <w:top w:val="nil"/>
              <w:left w:val="nil"/>
              <w:bottom w:val="single" w:sz="4" w:space="0" w:color="auto"/>
              <w:right w:val="single" w:sz="4" w:space="0" w:color="auto"/>
            </w:tcBorders>
            <w:shd w:val="clear" w:color="auto" w:fill="auto"/>
            <w:noWrap/>
            <w:vAlign w:val="bottom"/>
            <w:hideMark/>
          </w:tcPr>
          <w:p w14:paraId="0B4C9A8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001482</w:t>
            </w:r>
          </w:p>
        </w:tc>
        <w:tc>
          <w:tcPr>
            <w:tcW w:w="357" w:type="pct"/>
            <w:tcBorders>
              <w:top w:val="nil"/>
              <w:left w:val="nil"/>
              <w:bottom w:val="single" w:sz="4" w:space="0" w:color="auto"/>
              <w:right w:val="single" w:sz="4" w:space="0" w:color="auto"/>
            </w:tcBorders>
            <w:shd w:val="clear" w:color="auto" w:fill="auto"/>
            <w:noWrap/>
            <w:vAlign w:val="bottom"/>
            <w:hideMark/>
          </w:tcPr>
          <w:p w14:paraId="14D13A2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001506</w:t>
            </w:r>
          </w:p>
        </w:tc>
        <w:tc>
          <w:tcPr>
            <w:tcW w:w="357" w:type="pct"/>
            <w:tcBorders>
              <w:top w:val="nil"/>
              <w:left w:val="nil"/>
              <w:bottom w:val="single" w:sz="4" w:space="0" w:color="auto"/>
              <w:right w:val="single" w:sz="4" w:space="0" w:color="auto"/>
            </w:tcBorders>
            <w:shd w:val="clear" w:color="auto" w:fill="auto"/>
            <w:noWrap/>
            <w:vAlign w:val="bottom"/>
            <w:hideMark/>
          </w:tcPr>
          <w:p w14:paraId="39B0055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001518</w:t>
            </w:r>
          </w:p>
        </w:tc>
        <w:tc>
          <w:tcPr>
            <w:tcW w:w="357" w:type="pct"/>
            <w:tcBorders>
              <w:top w:val="nil"/>
              <w:left w:val="nil"/>
              <w:bottom w:val="single" w:sz="4" w:space="0" w:color="auto"/>
              <w:right w:val="single" w:sz="4" w:space="0" w:color="auto"/>
            </w:tcBorders>
            <w:shd w:val="clear" w:color="auto" w:fill="auto"/>
            <w:noWrap/>
            <w:vAlign w:val="bottom"/>
            <w:hideMark/>
          </w:tcPr>
          <w:p w14:paraId="30C8BB8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001521</w:t>
            </w:r>
          </w:p>
        </w:tc>
        <w:tc>
          <w:tcPr>
            <w:tcW w:w="357" w:type="pct"/>
            <w:tcBorders>
              <w:top w:val="nil"/>
              <w:left w:val="nil"/>
              <w:bottom w:val="single" w:sz="4" w:space="0" w:color="auto"/>
              <w:right w:val="single" w:sz="4" w:space="0" w:color="auto"/>
            </w:tcBorders>
            <w:shd w:val="clear" w:color="auto" w:fill="auto"/>
            <w:noWrap/>
            <w:vAlign w:val="bottom"/>
            <w:hideMark/>
          </w:tcPr>
          <w:p w14:paraId="1FCF38B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001524</w:t>
            </w:r>
          </w:p>
        </w:tc>
        <w:tc>
          <w:tcPr>
            <w:tcW w:w="357" w:type="pct"/>
            <w:tcBorders>
              <w:top w:val="nil"/>
              <w:left w:val="nil"/>
              <w:bottom w:val="single" w:sz="4" w:space="0" w:color="auto"/>
              <w:right w:val="single" w:sz="4" w:space="0" w:color="auto"/>
            </w:tcBorders>
            <w:shd w:val="clear" w:color="auto" w:fill="auto"/>
            <w:noWrap/>
            <w:vAlign w:val="bottom"/>
            <w:hideMark/>
          </w:tcPr>
          <w:p w14:paraId="6BBF4B9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001530</w:t>
            </w:r>
          </w:p>
        </w:tc>
        <w:tc>
          <w:tcPr>
            <w:tcW w:w="357" w:type="pct"/>
            <w:tcBorders>
              <w:top w:val="nil"/>
              <w:left w:val="nil"/>
              <w:bottom w:val="single" w:sz="4" w:space="0" w:color="auto"/>
              <w:right w:val="single" w:sz="4" w:space="0" w:color="auto"/>
            </w:tcBorders>
            <w:shd w:val="clear" w:color="auto" w:fill="auto"/>
            <w:noWrap/>
            <w:vAlign w:val="bottom"/>
            <w:hideMark/>
          </w:tcPr>
          <w:p w14:paraId="24C4103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001539</w:t>
            </w:r>
          </w:p>
        </w:tc>
        <w:tc>
          <w:tcPr>
            <w:tcW w:w="357" w:type="pct"/>
            <w:tcBorders>
              <w:top w:val="nil"/>
              <w:left w:val="nil"/>
              <w:bottom w:val="single" w:sz="4" w:space="0" w:color="auto"/>
              <w:right w:val="single" w:sz="4" w:space="0" w:color="auto"/>
            </w:tcBorders>
            <w:shd w:val="clear" w:color="auto" w:fill="auto"/>
            <w:noWrap/>
            <w:vAlign w:val="bottom"/>
            <w:hideMark/>
          </w:tcPr>
          <w:p w14:paraId="10AFBE1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001542</w:t>
            </w:r>
          </w:p>
        </w:tc>
        <w:tc>
          <w:tcPr>
            <w:tcW w:w="357" w:type="pct"/>
            <w:tcBorders>
              <w:top w:val="nil"/>
              <w:left w:val="nil"/>
              <w:bottom w:val="single" w:sz="4" w:space="0" w:color="auto"/>
              <w:right w:val="single" w:sz="4" w:space="0" w:color="auto"/>
            </w:tcBorders>
            <w:shd w:val="clear" w:color="auto" w:fill="auto"/>
            <w:noWrap/>
            <w:vAlign w:val="bottom"/>
            <w:hideMark/>
          </w:tcPr>
          <w:p w14:paraId="411D431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001545</w:t>
            </w:r>
          </w:p>
        </w:tc>
        <w:tc>
          <w:tcPr>
            <w:tcW w:w="357" w:type="pct"/>
            <w:tcBorders>
              <w:top w:val="nil"/>
              <w:left w:val="nil"/>
              <w:bottom w:val="single" w:sz="4" w:space="0" w:color="auto"/>
              <w:right w:val="single" w:sz="4" w:space="0" w:color="auto"/>
            </w:tcBorders>
            <w:shd w:val="clear" w:color="auto" w:fill="auto"/>
            <w:noWrap/>
            <w:vAlign w:val="bottom"/>
            <w:hideMark/>
          </w:tcPr>
          <w:p w14:paraId="1AA39A0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001548</w:t>
            </w:r>
          </w:p>
        </w:tc>
      </w:tr>
      <w:tr w:rsidR="007A1DE7" w:rsidRPr="003A5CA3" w14:paraId="5C21D35D"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3E8B227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001551</w:t>
            </w:r>
          </w:p>
        </w:tc>
        <w:tc>
          <w:tcPr>
            <w:tcW w:w="357" w:type="pct"/>
            <w:tcBorders>
              <w:top w:val="nil"/>
              <w:left w:val="nil"/>
              <w:bottom w:val="single" w:sz="4" w:space="0" w:color="auto"/>
              <w:right w:val="single" w:sz="4" w:space="0" w:color="auto"/>
            </w:tcBorders>
            <w:shd w:val="clear" w:color="auto" w:fill="auto"/>
            <w:noWrap/>
            <w:vAlign w:val="bottom"/>
            <w:hideMark/>
          </w:tcPr>
          <w:p w14:paraId="7AB642D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001554</w:t>
            </w:r>
          </w:p>
        </w:tc>
        <w:tc>
          <w:tcPr>
            <w:tcW w:w="357" w:type="pct"/>
            <w:tcBorders>
              <w:top w:val="nil"/>
              <w:left w:val="nil"/>
              <w:bottom w:val="single" w:sz="4" w:space="0" w:color="auto"/>
              <w:right w:val="single" w:sz="4" w:space="0" w:color="auto"/>
            </w:tcBorders>
            <w:shd w:val="clear" w:color="auto" w:fill="auto"/>
            <w:noWrap/>
            <w:vAlign w:val="bottom"/>
            <w:hideMark/>
          </w:tcPr>
          <w:p w14:paraId="3D2F058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001569</w:t>
            </w:r>
          </w:p>
        </w:tc>
        <w:tc>
          <w:tcPr>
            <w:tcW w:w="357" w:type="pct"/>
            <w:tcBorders>
              <w:top w:val="nil"/>
              <w:left w:val="nil"/>
              <w:bottom w:val="single" w:sz="4" w:space="0" w:color="auto"/>
              <w:right w:val="single" w:sz="4" w:space="0" w:color="auto"/>
            </w:tcBorders>
            <w:shd w:val="clear" w:color="auto" w:fill="auto"/>
            <w:noWrap/>
            <w:vAlign w:val="bottom"/>
            <w:hideMark/>
          </w:tcPr>
          <w:p w14:paraId="4FF2DFC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001572</w:t>
            </w:r>
          </w:p>
        </w:tc>
        <w:tc>
          <w:tcPr>
            <w:tcW w:w="357" w:type="pct"/>
            <w:tcBorders>
              <w:top w:val="nil"/>
              <w:left w:val="nil"/>
              <w:bottom w:val="single" w:sz="4" w:space="0" w:color="auto"/>
              <w:right w:val="single" w:sz="4" w:space="0" w:color="auto"/>
            </w:tcBorders>
            <w:shd w:val="clear" w:color="auto" w:fill="auto"/>
            <w:noWrap/>
            <w:vAlign w:val="bottom"/>
            <w:hideMark/>
          </w:tcPr>
          <w:p w14:paraId="337FE52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001575</w:t>
            </w:r>
          </w:p>
        </w:tc>
        <w:tc>
          <w:tcPr>
            <w:tcW w:w="357" w:type="pct"/>
            <w:tcBorders>
              <w:top w:val="nil"/>
              <w:left w:val="nil"/>
              <w:bottom w:val="single" w:sz="4" w:space="0" w:color="auto"/>
              <w:right w:val="single" w:sz="4" w:space="0" w:color="auto"/>
            </w:tcBorders>
            <w:shd w:val="clear" w:color="auto" w:fill="auto"/>
            <w:noWrap/>
            <w:vAlign w:val="bottom"/>
            <w:hideMark/>
          </w:tcPr>
          <w:p w14:paraId="4C86FFC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001578</w:t>
            </w:r>
          </w:p>
        </w:tc>
        <w:tc>
          <w:tcPr>
            <w:tcW w:w="357" w:type="pct"/>
            <w:tcBorders>
              <w:top w:val="nil"/>
              <w:left w:val="nil"/>
              <w:bottom w:val="single" w:sz="4" w:space="0" w:color="auto"/>
              <w:right w:val="single" w:sz="4" w:space="0" w:color="auto"/>
            </w:tcBorders>
            <w:shd w:val="clear" w:color="auto" w:fill="auto"/>
            <w:noWrap/>
            <w:vAlign w:val="bottom"/>
            <w:hideMark/>
          </w:tcPr>
          <w:p w14:paraId="720F63B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001581</w:t>
            </w:r>
          </w:p>
        </w:tc>
        <w:tc>
          <w:tcPr>
            <w:tcW w:w="357" w:type="pct"/>
            <w:tcBorders>
              <w:top w:val="nil"/>
              <w:left w:val="nil"/>
              <w:bottom w:val="single" w:sz="4" w:space="0" w:color="auto"/>
              <w:right w:val="single" w:sz="4" w:space="0" w:color="auto"/>
            </w:tcBorders>
            <w:shd w:val="clear" w:color="auto" w:fill="auto"/>
            <w:noWrap/>
            <w:vAlign w:val="bottom"/>
            <w:hideMark/>
          </w:tcPr>
          <w:p w14:paraId="5372197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001590</w:t>
            </w:r>
          </w:p>
        </w:tc>
        <w:tc>
          <w:tcPr>
            <w:tcW w:w="357" w:type="pct"/>
            <w:tcBorders>
              <w:top w:val="nil"/>
              <w:left w:val="nil"/>
              <w:bottom w:val="single" w:sz="4" w:space="0" w:color="auto"/>
              <w:right w:val="single" w:sz="4" w:space="0" w:color="auto"/>
            </w:tcBorders>
            <w:shd w:val="clear" w:color="auto" w:fill="auto"/>
            <w:noWrap/>
            <w:vAlign w:val="bottom"/>
            <w:hideMark/>
          </w:tcPr>
          <w:p w14:paraId="5B47889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001599</w:t>
            </w:r>
          </w:p>
        </w:tc>
        <w:tc>
          <w:tcPr>
            <w:tcW w:w="357" w:type="pct"/>
            <w:tcBorders>
              <w:top w:val="nil"/>
              <w:left w:val="nil"/>
              <w:bottom w:val="single" w:sz="4" w:space="0" w:color="auto"/>
              <w:right w:val="single" w:sz="4" w:space="0" w:color="auto"/>
            </w:tcBorders>
            <w:shd w:val="clear" w:color="auto" w:fill="auto"/>
            <w:noWrap/>
            <w:vAlign w:val="bottom"/>
            <w:hideMark/>
          </w:tcPr>
          <w:p w14:paraId="624F5EE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001608</w:t>
            </w:r>
          </w:p>
        </w:tc>
        <w:tc>
          <w:tcPr>
            <w:tcW w:w="357" w:type="pct"/>
            <w:tcBorders>
              <w:top w:val="nil"/>
              <w:left w:val="nil"/>
              <w:bottom w:val="single" w:sz="4" w:space="0" w:color="auto"/>
              <w:right w:val="single" w:sz="4" w:space="0" w:color="auto"/>
            </w:tcBorders>
            <w:shd w:val="clear" w:color="auto" w:fill="auto"/>
            <w:noWrap/>
            <w:vAlign w:val="bottom"/>
            <w:hideMark/>
          </w:tcPr>
          <w:p w14:paraId="19F85BD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001611</w:t>
            </w:r>
          </w:p>
        </w:tc>
        <w:tc>
          <w:tcPr>
            <w:tcW w:w="357" w:type="pct"/>
            <w:tcBorders>
              <w:top w:val="nil"/>
              <w:left w:val="nil"/>
              <w:bottom w:val="single" w:sz="4" w:space="0" w:color="auto"/>
              <w:right w:val="single" w:sz="4" w:space="0" w:color="auto"/>
            </w:tcBorders>
            <w:shd w:val="clear" w:color="auto" w:fill="auto"/>
            <w:noWrap/>
            <w:vAlign w:val="bottom"/>
            <w:hideMark/>
          </w:tcPr>
          <w:p w14:paraId="67E75EF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001623</w:t>
            </w:r>
          </w:p>
        </w:tc>
        <w:tc>
          <w:tcPr>
            <w:tcW w:w="357" w:type="pct"/>
            <w:tcBorders>
              <w:top w:val="nil"/>
              <w:left w:val="nil"/>
              <w:bottom w:val="single" w:sz="4" w:space="0" w:color="auto"/>
              <w:right w:val="single" w:sz="4" w:space="0" w:color="auto"/>
            </w:tcBorders>
            <w:shd w:val="clear" w:color="auto" w:fill="auto"/>
            <w:noWrap/>
            <w:vAlign w:val="bottom"/>
            <w:hideMark/>
          </w:tcPr>
          <w:p w14:paraId="3232A46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001626</w:t>
            </w:r>
          </w:p>
        </w:tc>
        <w:tc>
          <w:tcPr>
            <w:tcW w:w="357" w:type="pct"/>
            <w:tcBorders>
              <w:top w:val="nil"/>
              <w:left w:val="nil"/>
              <w:bottom w:val="single" w:sz="4" w:space="0" w:color="auto"/>
              <w:right w:val="single" w:sz="4" w:space="0" w:color="auto"/>
            </w:tcBorders>
            <w:shd w:val="clear" w:color="auto" w:fill="auto"/>
            <w:noWrap/>
            <w:vAlign w:val="bottom"/>
            <w:hideMark/>
          </w:tcPr>
          <w:p w14:paraId="5BDA2DF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001641</w:t>
            </w:r>
          </w:p>
        </w:tc>
      </w:tr>
      <w:tr w:rsidR="007A1DE7" w:rsidRPr="003A5CA3" w14:paraId="6299C0F2"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18B67BF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001645</w:t>
            </w:r>
          </w:p>
        </w:tc>
        <w:tc>
          <w:tcPr>
            <w:tcW w:w="357" w:type="pct"/>
            <w:tcBorders>
              <w:top w:val="nil"/>
              <w:left w:val="nil"/>
              <w:bottom w:val="single" w:sz="4" w:space="0" w:color="auto"/>
              <w:right w:val="single" w:sz="4" w:space="0" w:color="auto"/>
            </w:tcBorders>
            <w:shd w:val="clear" w:color="auto" w:fill="auto"/>
            <w:noWrap/>
            <w:vAlign w:val="bottom"/>
            <w:hideMark/>
          </w:tcPr>
          <w:p w14:paraId="2BBD884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001653</w:t>
            </w:r>
          </w:p>
        </w:tc>
        <w:tc>
          <w:tcPr>
            <w:tcW w:w="357" w:type="pct"/>
            <w:tcBorders>
              <w:top w:val="nil"/>
              <w:left w:val="nil"/>
              <w:bottom w:val="single" w:sz="4" w:space="0" w:color="auto"/>
              <w:right w:val="single" w:sz="4" w:space="0" w:color="auto"/>
            </w:tcBorders>
            <w:shd w:val="clear" w:color="auto" w:fill="auto"/>
            <w:noWrap/>
            <w:vAlign w:val="bottom"/>
            <w:hideMark/>
          </w:tcPr>
          <w:p w14:paraId="21218FF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001657</w:t>
            </w:r>
          </w:p>
        </w:tc>
        <w:tc>
          <w:tcPr>
            <w:tcW w:w="357" w:type="pct"/>
            <w:tcBorders>
              <w:top w:val="nil"/>
              <w:left w:val="nil"/>
              <w:bottom w:val="single" w:sz="4" w:space="0" w:color="auto"/>
              <w:right w:val="single" w:sz="4" w:space="0" w:color="auto"/>
            </w:tcBorders>
            <w:shd w:val="clear" w:color="auto" w:fill="auto"/>
            <w:noWrap/>
            <w:vAlign w:val="bottom"/>
            <w:hideMark/>
          </w:tcPr>
          <w:p w14:paraId="1F9DBD5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001661</w:t>
            </w:r>
          </w:p>
        </w:tc>
        <w:tc>
          <w:tcPr>
            <w:tcW w:w="357" w:type="pct"/>
            <w:tcBorders>
              <w:top w:val="nil"/>
              <w:left w:val="nil"/>
              <w:bottom w:val="single" w:sz="4" w:space="0" w:color="auto"/>
              <w:right w:val="single" w:sz="4" w:space="0" w:color="auto"/>
            </w:tcBorders>
            <w:shd w:val="clear" w:color="auto" w:fill="auto"/>
            <w:noWrap/>
            <w:vAlign w:val="bottom"/>
            <w:hideMark/>
          </w:tcPr>
          <w:p w14:paraId="0175AA0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001665</w:t>
            </w:r>
          </w:p>
        </w:tc>
        <w:tc>
          <w:tcPr>
            <w:tcW w:w="357" w:type="pct"/>
            <w:tcBorders>
              <w:top w:val="nil"/>
              <w:left w:val="nil"/>
              <w:bottom w:val="single" w:sz="4" w:space="0" w:color="auto"/>
              <w:right w:val="single" w:sz="4" w:space="0" w:color="auto"/>
            </w:tcBorders>
            <w:shd w:val="clear" w:color="auto" w:fill="auto"/>
            <w:noWrap/>
            <w:vAlign w:val="bottom"/>
            <w:hideMark/>
          </w:tcPr>
          <w:p w14:paraId="1A09300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001677</w:t>
            </w:r>
          </w:p>
        </w:tc>
        <w:tc>
          <w:tcPr>
            <w:tcW w:w="357" w:type="pct"/>
            <w:tcBorders>
              <w:top w:val="nil"/>
              <w:left w:val="nil"/>
              <w:bottom w:val="single" w:sz="4" w:space="0" w:color="auto"/>
              <w:right w:val="single" w:sz="4" w:space="0" w:color="auto"/>
            </w:tcBorders>
            <w:shd w:val="clear" w:color="auto" w:fill="auto"/>
            <w:noWrap/>
            <w:vAlign w:val="bottom"/>
            <w:hideMark/>
          </w:tcPr>
          <w:p w14:paraId="6D835F3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001672</w:t>
            </w:r>
          </w:p>
        </w:tc>
        <w:tc>
          <w:tcPr>
            <w:tcW w:w="357" w:type="pct"/>
            <w:tcBorders>
              <w:top w:val="nil"/>
              <w:left w:val="nil"/>
              <w:bottom w:val="single" w:sz="4" w:space="0" w:color="auto"/>
              <w:right w:val="single" w:sz="4" w:space="0" w:color="auto"/>
            </w:tcBorders>
            <w:shd w:val="clear" w:color="auto" w:fill="auto"/>
            <w:noWrap/>
            <w:vAlign w:val="bottom"/>
            <w:hideMark/>
          </w:tcPr>
          <w:p w14:paraId="63E7D56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001681</w:t>
            </w:r>
          </w:p>
        </w:tc>
        <w:tc>
          <w:tcPr>
            <w:tcW w:w="357" w:type="pct"/>
            <w:tcBorders>
              <w:top w:val="nil"/>
              <w:left w:val="nil"/>
              <w:bottom w:val="single" w:sz="4" w:space="0" w:color="auto"/>
              <w:right w:val="single" w:sz="4" w:space="0" w:color="auto"/>
            </w:tcBorders>
            <w:shd w:val="clear" w:color="auto" w:fill="auto"/>
            <w:noWrap/>
            <w:vAlign w:val="bottom"/>
            <w:hideMark/>
          </w:tcPr>
          <w:p w14:paraId="4FF360C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001685</w:t>
            </w:r>
          </w:p>
        </w:tc>
        <w:tc>
          <w:tcPr>
            <w:tcW w:w="357" w:type="pct"/>
            <w:tcBorders>
              <w:top w:val="nil"/>
              <w:left w:val="nil"/>
              <w:bottom w:val="single" w:sz="4" w:space="0" w:color="auto"/>
              <w:right w:val="single" w:sz="4" w:space="0" w:color="auto"/>
            </w:tcBorders>
            <w:shd w:val="clear" w:color="auto" w:fill="auto"/>
            <w:noWrap/>
            <w:vAlign w:val="bottom"/>
            <w:hideMark/>
          </w:tcPr>
          <w:p w14:paraId="46D4BC9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001697</w:t>
            </w:r>
          </w:p>
        </w:tc>
        <w:tc>
          <w:tcPr>
            <w:tcW w:w="357" w:type="pct"/>
            <w:tcBorders>
              <w:top w:val="nil"/>
              <w:left w:val="nil"/>
              <w:bottom w:val="single" w:sz="4" w:space="0" w:color="auto"/>
              <w:right w:val="single" w:sz="4" w:space="0" w:color="auto"/>
            </w:tcBorders>
            <w:shd w:val="clear" w:color="auto" w:fill="auto"/>
            <w:noWrap/>
            <w:vAlign w:val="bottom"/>
            <w:hideMark/>
          </w:tcPr>
          <w:p w14:paraId="6A54925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001709</w:t>
            </w:r>
          </w:p>
        </w:tc>
        <w:tc>
          <w:tcPr>
            <w:tcW w:w="357" w:type="pct"/>
            <w:tcBorders>
              <w:top w:val="nil"/>
              <w:left w:val="nil"/>
              <w:bottom w:val="single" w:sz="4" w:space="0" w:color="auto"/>
              <w:right w:val="single" w:sz="4" w:space="0" w:color="auto"/>
            </w:tcBorders>
            <w:shd w:val="clear" w:color="auto" w:fill="auto"/>
            <w:noWrap/>
            <w:vAlign w:val="bottom"/>
            <w:hideMark/>
          </w:tcPr>
          <w:p w14:paraId="497F4CD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001713</w:t>
            </w:r>
          </w:p>
        </w:tc>
        <w:tc>
          <w:tcPr>
            <w:tcW w:w="357" w:type="pct"/>
            <w:tcBorders>
              <w:top w:val="nil"/>
              <w:left w:val="nil"/>
              <w:bottom w:val="single" w:sz="4" w:space="0" w:color="auto"/>
              <w:right w:val="single" w:sz="4" w:space="0" w:color="auto"/>
            </w:tcBorders>
            <w:shd w:val="clear" w:color="auto" w:fill="auto"/>
            <w:noWrap/>
            <w:vAlign w:val="bottom"/>
            <w:hideMark/>
          </w:tcPr>
          <w:p w14:paraId="33B33B7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001717</w:t>
            </w:r>
          </w:p>
        </w:tc>
        <w:tc>
          <w:tcPr>
            <w:tcW w:w="357" w:type="pct"/>
            <w:tcBorders>
              <w:top w:val="nil"/>
              <w:left w:val="nil"/>
              <w:bottom w:val="single" w:sz="4" w:space="0" w:color="auto"/>
              <w:right w:val="single" w:sz="4" w:space="0" w:color="auto"/>
            </w:tcBorders>
            <w:shd w:val="clear" w:color="auto" w:fill="auto"/>
            <w:noWrap/>
            <w:vAlign w:val="bottom"/>
            <w:hideMark/>
          </w:tcPr>
          <w:p w14:paraId="7DFCB43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001721</w:t>
            </w:r>
          </w:p>
        </w:tc>
      </w:tr>
      <w:tr w:rsidR="007A1DE7" w:rsidRPr="003A5CA3" w14:paraId="4418323F"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3F8BFB9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001725</w:t>
            </w:r>
          </w:p>
        </w:tc>
        <w:tc>
          <w:tcPr>
            <w:tcW w:w="357" w:type="pct"/>
            <w:tcBorders>
              <w:top w:val="nil"/>
              <w:left w:val="nil"/>
              <w:bottom w:val="single" w:sz="4" w:space="0" w:color="auto"/>
              <w:right w:val="single" w:sz="4" w:space="0" w:color="auto"/>
            </w:tcBorders>
            <w:shd w:val="clear" w:color="auto" w:fill="auto"/>
            <w:noWrap/>
            <w:vAlign w:val="bottom"/>
            <w:hideMark/>
          </w:tcPr>
          <w:p w14:paraId="783F134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001740</w:t>
            </w:r>
          </w:p>
        </w:tc>
        <w:tc>
          <w:tcPr>
            <w:tcW w:w="357" w:type="pct"/>
            <w:tcBorders>
              <w:top w:val="nil"/>
              <w:left w:val="nil"/>
              <w:bottom w:val="single" w:sz="4" w:space="0" w:color="auto"/>
              <w:right w:val="single" w:sz="4" w:space="0" w:color="auto"/>
            </w:tcBorders>
            <w:shd w:val="clear" w:color="auto" w:fill="auto"/>
            <w:noWrap/>
            <w:vAlign w:val="bottom"/>
            <w:hideMark/>
          </w:tcPr>
          <w:p w14:paraId="26D4C6E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001743</w:t>
            </w:r>
          </w:p>
        </w:tc>
        <w:tc>
          <w:tcPr>
            <w:tcW w:w="357" w:type="pct"/>
            <w:tcBorders>
              <w:top w:val="nil"/>
              <w:left w:val="nil"/>
              <w:bottom w:val="single" w:sz="4" w:space="0" w:color="auto"/>
              <w:right w:val="single" w:sz="4" w:space="0" w:color="auto"/>
            </w:tcBorders>
            <w:shd w:val="clear" w:color="auto" w:fill="auto"/>
            <w:noWrap/>
            <w:vAlign w:val="bottom"/>
            <w:hideMark/>
          </w:tcPr>
          <w:p w14:paraId="4BDF092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001746</w:t>
            </w:r>
          </w:p>
        </w:tc>
        <w:tc>
          <w:tcPr>
            <w:tcW w:w="357" w:type="pct"/>
            <w:tcBorders>
              <w:top w:val="nil"/>
              <w:left w:val="nil"/>
              <w:bottom w:val="single" w:sz="4" w:space="0" w:color="auto"/>
              <w:right w:val="single" w:sz="4" w:space="0" w:color="auto"/>
            </w:tcBorders>
            <w:shd w:val="clear" w:color="auto" w:fill="auto"/>
            <w:noWrap/>
            <w:vAlign w:val="bottom"/>
            <w:hideMark/>
          </w:tcPr>
          <w:p w14:paraId="466EB4F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001749</w:t>
            </w:r>
          </w:p>
        </w:tc>
        <w:tc>
          <w:tcPr>
            <w:tcW w:w="357" w:type="pct"/>
            <w:tcBorders>
              <w:top w:val="nil"/>
              <w:left w:val="nil"/>
              <w:bottom w:val="single" w:sz="4" w:space="0" w:color="auto"/>
              <w:right w:val="single" w:sz="4" w:space="0" w:color="auto"/>
            </w:tcBorders>
            <w:shd w:val="clear" w:color="auto" w:fill="auto"/>
            <w:noWrap/>
            <w:vAlign w:val="bottom"/>
            <w:hideMark/>
          </w:tcPr>
          <w:p w14:paraId="20226B5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001752</w:t>
            </w:r>
          </w:p>
        </w:tc>
        <w:tc>
          <w:tcPr>
            <w:tcW w:w="357" w:type="pct"/>
            <w:tcBorders>
              <w:top w:val="nil"/>
              <w:left w:val="nil"/>
              <w:bottom w:val="single" w:sz="4" w:space="0" w:color="auto"/>
              <w:right w:val="single" w:sz="4" w:space="0" w:color="auto"/>
            </w:tcBorders>
            <w:shd w:val="clear" w:color="auto" w:fill="auto"/>
            <w:noWrap/>
            <w:vAlign w:val="bottom"/>
            <w:hideMark/>
          </w:tcPr>
          <w:p w14:paraId="637C8DC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001755</w:t>
            </w:r>
          </w:p>
        </w:tc>
        <w:tc>
          <w:tcPr>
            <w:tcW w:w="357" w:type="pct"/>
            <w:tcBorders>
              <w:top w:val="nil"/>
              <w:left w:val="nil"/>
              <w:bottom w:val="single" w:sz="4" w:space="0" w:color="auto"/>
              <w:right w:val="single" w:sz="4" w:space="0" w:color="auto"/>
            </w:tcBorders>
            <w:shd w:val="clear" w:color="auto" w:fill="auto"/>
            <w:noWrap/>
            <w:vAlign w:val="bottom"/>
            <w:hideMark/>
          </w:tcPr>
          <w:p w14:paraId="3C579C0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001758</w:t>
            </w:r>
          </w:p>
        </w:tc>
        <w:tc>
          <w:tcPr>
            <w:tcW w:w="357" w:type="pct"/>
            <w:tcBorders>
              <w:top w:val="nil"/>
              <w:left w:val="nil"/>
              <w:bottom w:val="single" w:sz="4" w:space="0" w:color="auto"/>
              <w:right w:val="single" w:sz="4" w:space="0" w:color="auto"/>
            </w:tcBorders>
            <w:shd w:val="clear" w:color="auto" w:fill="auto"/>
            <w:noWrap/>
            <w:vAlign w:val="bottom"/>
            <w:hideMark/>
          </w:tcPr>
          <w:p w14:paraId="0808994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001767</w:t>
            </w:r>
          </w:p>
        </w:tc>
        <w:tc>
          <w:tcPr>
            <w:tcW w:w="357" w:type="pct"/>
            <w:tcBorders>
              <w:top w:val="nil"/>
              <w:left w:val="nil"/>
              <w:bottom w:val="single" w:sz="4" w:space="0" w:color="auto"/>
              <w:right w:val="single" w:sz="4" w:space="0" w:color="auto"/>
            </w:tcBorders>
            <w:shd w:val="clear" w:color="auto" w:fill="auto"/>
            <w:noWrap/>
            <w:vAlign w:val="bottom"/>
            <w:hideMark/>
          </w:tcPr>
          <w:p w14:paraId="4CEBD94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001776</w:t>
            </w:r>
          </w:p>
        </w:tc>
        <w:tc>
          <w:tcPr>
            <w:tcW w:w="357" w:type="pct"/>
            <w:tcBorders>
              <w:top w:val="nil"/>
              <w:left w:val="nil"/>
              <w:bottom w:val="single" w:sz="4" w:space="0" w:color="auto"/>
              <w:right w:val="single" w:sz="4" w:space="0" w:color="auto"/>
            </w:tcBorders>
            <w:shd w:val="clear" w:color="auto" w:fill="auto"/>
            <w:noWrap/>
            <w:vAlign w:val="bottom"/>
            <w:hideMark/>
          </w:tcPr>
          <w:p w14:paraId="0EFB7F5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001779</w:t>
            </w:r>
          </w:p>
        </w:tc>
        <w:tc>
          <w:tcPr>
            <w:tcW w:w="357" w:type="pct"/>
            <w:tcBorders>
              <w:top w:val="nil"/>
              <w:left w:val="nil"/>
              <w:bottom w:val="single" w:sz="4" w:space="0" w:color="auto"/>
              <w:right w:val="single" w:sz="4" w:space="0" w:color="auto"/>
            </w:tcBorders>
            <w:shd w:val="clear" w:color="auto" w:fill="auto"/>
            <w:noWrap/>
            <w:vAlign w:val="bottom"/>
            <w:hideMark/>
          </w:tcPr>
          <w:p w14:paraId="6151F55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001782</w:t>
            </w:r>
          </w:p>
        </w:tc>
        <w:tc>
          <w:tcPr>
            <w:tcW w:w="357" w:type="pct"/>
            <w:tcBorders>
              <w:top w:val="nil"/>
              <w:left w:val="nil"/>
              <w:bottom w:val="single" w:sz="4" w:space="0" w:color="auto"/>
              <w:right w:val="single" w:sz="4" w:space="0" w:color="auto"/>
            </w:tcBorders>
            <w:shd w:val="clear" w:color="auto" w:fill="auto"/>
            <w:noWrap/>
            <w:vAlign w:val="bottom"/>
            <w:hideMark/>
          </w:tcPr>
          <w:p w14:paraId="203CF8C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001785</w:t>
            </w:r>
          </w:p>
        </w:tc>
        <w:tc>
          <w:tcPr>
            <w:tcW w:w="357" w:type="pct"/>
            <w:tcBorders>
              <w:top w:val="nil"/>
              <w:left w:val="nil"/>
              <w:bottom w:val="single" w:sz="4" w:space="0" w:color="auto"/>
              <w:right w:val="single" w:sz="4" w:space="0" w:color="auto"/>
            </w:tcBorders>
            <w:shd w:val="clear" w:color="auto" w:fill="auto"/>
            <w:noWrap/>
            <w:vAlign w:val="bottom"/>
            <w:hideMark/>
          </w:tcPr>
          <w:p w14:paraId="5E2171D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001797</w:t>
            </w:r>
          </w:p>
        </w:tc>
      </w:tr>
      <w:tr w:rsidR="007A1DE7" w:rsidRPr="003A5CA3" w14:paraId="03F2FCD6"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6F4C742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001803</w:t>
            </w:r>
          </w:p>
        </w:tc>
        <w:tc>
          <w:tcPr>
            <w:tcW w:w="357" w:type="pct"/>
            <w:tcBorders>
              <w:top w:val="nil"/>
              <w:left w:val="nil"/>
              <w:bottom w:val="single" w:sz="4" w:space="0" w:color="auto"/>
              <w:right w:val="single" w:sz="4" w:space="0" w:color="auto"/>
            </w:tcBorders>
            <w:shd w:val="clear" w:color="auto" w:fill="auto"/>
            <w:noWrap/>
            <w:vAlign w:val="bottom"/>
            <w:hideMark/>
          </w:tcPr>
          <w:p w14:paraId="630FD646"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001809</w:t>
            </w:r>
          </w:p>
        </w:tc>
        <w:tc>
          <w:tcPr>
            <w:tcW w:w="357" w:type="pct"/>
            <w:tcBorders>
              <w:top w:val="nil"/>
              <w:left w:val="nil"/>
              <w:bottom w:val="single" w:sz="4" w:space="0" w:color="auto"/>
              <w:right w:val="single" w:sz="4" w:space="0" w:color="auto"/>
            </w:tcBorders>
            <w:shd w:val="clear" w:color="auto" w:fill="auto"/>
            <w:noWrap/>
            <w:vAlign w:val="bottom"/>
            <w:hideMark/>
          </w:tcPr>
          <w:p w14:paraId="719C35E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001812</w:t>
            </w:r>
          </w:p>
        </w:tc>
        <w:tc>
          <w:tcPr>
            <w:tcW w:w="357" w:type="pct"/>
            <w:tcBorders>
              <w:top w:val="nil"/>
              <w:left w:val="nil"/>
              <w:bottom w:val="single" w:sz="4" w:space="0" w:color="auto"/>
              <w:right w:val="single" w:sz="4" w:space="0" w:color="auto"/>
            </w:tcBorders>
            <w:shd w:val="clear" w:color="auto" w:fill="auto"/>
            <w:noWrap/>
            <w:vAlign w:val="bottom"/>
            <w:hideMark/>
          </w:tcPr>
          <w:p w14:paraId="10CE115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001815</w:t>
            </w:r>
          </w:p>
        </w:tc>
        <w:tc>
          <w:tcPr>
            <w:tcW w:w="357" w:type="pct"/>
            <w:tcBorders>
              <w:top w:val="nil"/>
              <w:left w:val="nil"/>
              <w:bottom w:val="single" w:sz="4" w:space="0" w:color="auto"/>
              <w:right w:val="single" w:sz="4" w:space="0" w:color="auto"/>
            </w:tcBorders>
            <w:shd w:val="clear" w:color="auto" w:fill="auto"/>
            <w:noWrap/>
            <w:vAlign w:val="bottom"/>
            <w:hideMark/>
          </w:tcPr>
          <w:p w14:paraId="4C7C898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001818</w:t>
            </w:r>
          </w:p>
        </w:tc>
        <w:tc>
          <w:tcPr>
            <w:tcW w:w="357" w:type="pct"/>
            <w:tcBorders>
              <w:top w:val="nil"/>
              <w:left w:val="nil"/>
              <w:bottom w:val="single" w:sz="4" w:space="0" w:color="auto"/>
              <w:right w:val="single" w:sz="4" w:space="0" w:color="auto"/>
            </w:tcBorders>
            <w:shd w:val="clear" w:color="auto" w:fill="auto"/>
            <w:noWrap/>
            <w:vAlign w:val="bottom"/>
            <w:hideMark/>
          </w:tcPr>
          <w:p w14:paraId="60B4E61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001821</w:t>
            </w:r>
          </w:p>
        </w:tc>
        <w:tc>
          <w:tcPr>
            <w:tcW w:w="357" w:type="pct"/>
            <w:tcBorders>
              <w:top w:val="nil"/>
              <w:left w:val="nil"/>
              <w:bottom w:val="single" w:sz="4" w:space="0" w:color="auto"/>
              <w:right w:val="single" w:sz="4" w:space="0" w:color="auto"/>
            </w:tcBorders>
            <w:shd w:val="clear" w:color="auto" w:fill="auto"/>
            <w:noWrap/>
            <w:vAlign w:val="bottom"/>
            <w:hideMark/>
          </w:tcPr>
          <w:p w14:paraId="16EC0FB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001824</w:t>
            </w:r>
          </w:p>
        </w:tc>
        <w:tc>
          <w:tcPr>
            <w:tcW w:w="357" w:type="pct"/>
            <w:tcBorders>
              <w:top w:val="nil"/>
              <w:left w:val="nil"/>
              <w:bottom w:val="single" w:sz="4" w:space="0" w:color="auto"/>
              <w:right w:val="single" w:sz="4" w:space="0" w:color="auto"/>
            </w:tcBorders>
            <w:shd w:val="clear" w:color="auto" w:fill="auto"/>
            <w:noWrap/>
            <w:vAlign w:val="bottom"/>
            <w:hideMark/>
          </w:tcPr>
          <w:p w14:paraId="7922E57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001827</w:t>
            </w:r>
          </w:p>
        </w:tc>
        <w:tc>
          <w:tcPr>
            <w:tcW w:w="357" w:type="pct"/>
            <w:tcBorders>
              <w:top w:val="nil"/>
              <w:left w:val="nil"/>
              <w:bottom w:val="single" w:sz="4" w:space="0" w:color="auto"/>
              <w:right w:val="single" w:sz="4" w:space="0" w:color="auto"/>
            </w:tcBorders>
            <w:shd w:val="clear" w:color="auto" w:fill="auto"/>
            <w:noWrap/>
            <w:vAlign w:val="bottom"/>
            <w:hideMark/>
          </w:tcPr>
          <w:p w14:paraId="4ACB1E1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001830</w:t>
            </w:r>
          </w:p>
        </w:tc>
        <w:tc>
          <w:tcPr>
            <w:tcW w:w="357" w:type="pct"/>
            <w:tcBorders>
              <w:top w:val="nil"/>
              <w:left w:val="nil"/>
              <w:bottom w:val="single" w:sz="4" w:space="0" w:color="auto"/>
              <w:right w:val="single" w:sz="4" w:space="0" w:color="auto"/>
            </w:tcBorders>
            <w:shd w:val="clear" w:color="auto" w:fill="auto"/>
            <w:noWrap/>
            <w:vAlign w:val="bottom"/>
            <w:hideMark/>
          </w:tcPr>
          <w:p w14:paraId="6D4D3F6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001836</w:t>
            </w:r>
          </w:p>
        </w:tc>
        <w:tc>
          <w:tcPr>
            <w:tcW w:w="357" w:type="pct"/>
            <w:tcBorders>
              <w:top w:val="nil"/>
              <w:left w:val="nil"/>
              <w:bottom w:val="single" w:sz="4" w:space="0" w:color="auto"/>
              <w:right w:val="single" w:sz="4" w:space="0" w:color="auto"/>
            </w:tcBorders>
            <w:shd w:val="clear" w:color="auto" w:fill="auto"/>
            <w:noWrap/>
            <w:vAlign w:val="bottom"/>
            <w:hideMark/>
          </w:tcPr>
          <w:p w14:paraId="47871CD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001839</w:t>
            </w:r>
          </w:p>
        </w:tc>
        <w:tc>
          <w:tcPr>
            <w:tcW w:w="357" w:type="pct"/>
            <w:tcBorders>
              <w:top w:val="nil"/>
              <w:left w:val="nil"/>
              <w:bottom w:val="single" w:sz="4" w:space="0" w:color="auto"/>
              <w:right w:val="single" w:sz="4" w:space="0" w:color="auto"/>
            </w:tcBorders>
            <w:shd w:val="clear" w:color="auto" w:fill="auto"/>
            <w:noWrap/>
            <w:vAlign w:val="bottom"/>
            <w:hideMark/>
          </w:tcPr>
          <w:p w14:paraId="256AB28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001845</w:t>
            </w:r>
          </w:p>
        </w:tc>
        <w:tc>
          <w:tcPr>
            <w:tcW w:w="357" w:type="pct"/>
            <w:tcBorders>
              <w:top w:val="nil"/>
              <w:left w:val="nil"/>
              <w:bottom w:val="single" w:sz="4" w:space="0" w:color="auto"/>
              <w:right w:val="single" w:sz="4" w:space="0" w:color="auto"/>
            </w:tcBorders>
            <w:shd w:val="clear" w:color="auto" w:fill="auto"/>
            <w:noWrap/>
            <w:vAlign w:val="bottom"/>
            <w:hideMark/>
          </w:tcPr>
          <w:p w14:paraId="094FF55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001860</w:t>
            </w:r>
          </w:p>
        </w:tc>
        <w:tc>
          <w:tcPr>
            <w:tcW w:w="357" w:type="pct"/>
            <w:tcBorders>
              <w:top w:val="nil"/>
              <w:left w:val="nil"/>
              <w:bottom w:val="single" w:sz="4" w:space="0" w:color="auto"/>
              <w:right w:val="single" w:sz="4" w:space="0" w:color="auto"/>
            </w:tcBorders>
            <w:shd w:val="clear" w:color="auto" w:fill="auto"/>
            <w:noWrap/>
            <w:vAlign w:val="bottom"/>
            <w:hideMark/>
          </w:tcPr>
          <w:p w14:paraId="5B8477C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001866</w:t>
            </w:r>
          </w:p>
        </w:tc>
      </w:tr>
      <w:tr w:rsidR="007A1DE7" w:rsidRPr="003A5CA3" w14:paraId="5452B5E9"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1BDA496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001869</w:t>
            </w:r>
          </w:p>
        </w:tc>
        <w:tc>
          <w:tcPr>
            <w:tcW w:w="357" w:type="pct"/>
            <w:tcBorders>
              <w:top w:val="nil"/>
              <w:left w:val="nil"/>
              <w:bottom w:val="single" w:sz="4" w:space="0" w:color="auto"/>
              <w:right w:val="single" w:sz="4" w:space="0" w:color="auto"/>
            </w:tcBorders>
            <w:shd w:val="clear" w:color="auto" w:fill="auto"/>
            <w:noWrap/>
            <w:vAlign w:val="bottom"/>
            <w:hideMark/>
          </w:tcPr>
          <w:p w14:paraId="203FB07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001872</w:t>
            </w:r>
          </w:p>
        </w:tc>
        <w:tc>
          <w:tcPr>
            <w:tcW w:w="357" w:type="pct"/>
            <w:tcBorders>
              <w:top w:val="nil"/>
              <w:left w:val="nil"/>
              <w:bottom w:val="single" w:sz="4" w:space="0" w:color="auto"/>
              <w:right w:val="single" w:sz="4" w:space="0" w:color="auto"/>
            </w:tcBorders>
            <w:shd w:val="clear" w:color="auto" w:fill="auto"/>
            <w:noWrap/>
            <w:vAlign w:val="bottom"/>
            <w:hideMark/>
          </w:tcPr>
          <w:p w14:paraId="4661A53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001881</w:t>
            </w:r>
          </w:p>
        </w:tc>
        <w:tc>
          <w:tcPr>
            <w:tcW w:w="357" w:type="pct"/>
            <w:tcBorders>
              <w:top w:val="nil"/>
              <w:left w:val="nil"/>
              <w:bottom w:val="single" w:sz="4" w:space="0" w:color="auto"/>
              <w:right w:val="single" w:sz="4" w:space="0" w:color="auto"/>
            </w:tcBorders>
            <w:shd w:val="clear" w:color="auto" w:fill="auto"/>
            <w:noWrap/>
            <w:vAlign w:val="bottom"/>
            <w:hideMark/>
          </w:tcPr>
          <w:p w14:paraId="2B0BFC9C"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001887</w:t>
            </w:r>
          </w:p>
        </w:tc>
        <w:tc>
          <w:tcPr>
            <w:tcW w:w="357" w:type="pct"/>
            <w:tcBorders>
              <w:top w:val="nil"/>
              <w:left w:val="nil"/>
              <w:bottom w:val="single" w:sz="4" w:space="0" w:color="auto"/>
              <w:right w:val="single" w:sz="4" w:space="0" w:color="auto"/>
            </w:tcBorders>
            <w:shd w:val="clear" w:color="auto" w:fill="auto"/>
            <w:noWrap/>
            <w:vAlign w:val="bottom"/>
            <w:hideMark/>
          </w:tcPr>
          <w:p w14:paraId="05E6A70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001895</w:t>
            </w:r>
          </w:p>
        </w:tc>
        <w:tc>
          <w:tcPr>
            <w:tcW w:w="357" w:type="pct"/>
            <w:tcBorders>
              <w:top w:val="nil"/>
              <w:left w:val="nil"/>
              <w:bottom w:val="single" w:sz="4" w:space="0" w:color="auto"/>
              <w:right w:val="single" w:sz="4" w:space="0" w:color="auto"/>
            </w:tcBorders>
            <w:shd w:val="clear" w:color="auto" w:fill="auto"/>
            <w:noWrap/>
            <w:vAlign w:val="bottom"/>
            <w:hideMark/>
          </w:tcPr>
          <w:p w14:paraId="7CA3179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001901</w:t>
            </w:r>
          </w:p>
        </w:tc>
        <w:tc>
          <w:tcPr>
            <w:tcW w:w="357" w:type="pct"/>
            <w:tcBorders>
              <w:top w:val="nil"/>
              <w:left w:val="nil"/>
              <w:bottom w:val="single" w:sz="4" w:space="0" w:color="auto"/>
              <w:right w:val="single" w:sz="4" w:space="0" w:color="auto"/>
            </w:tcBorders>
            <w:shd w:val="clear" w:color="auto" w:fill="auto"/>
            <w:noWrap/>
            <w:vAlign w:val="bottom"/>
            <w:hideMark/>
          </w:tcPr>
          <w:p w14:paraId="17CC66A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001904</w:t>
            </w:r>
          </w:p>
        </w:tc>
        <w:tc>
          <w:tcPr>
            <w:tcW w:w="357" w:type="pct"/>
            <w:tcBorders>
              <w:top w:val="nil"/>
              <w:left w:val="nil"/>
              <w:bottom w:val="single" w:sz="4" w:space="0" w:color="auto"/>
              <w:right w:val="single" w:sz="4" w:space="0" w:color="auto"/>
            </w:tcBorders>
            <w:shd w:val="clear" w:color="auto" w:fill="auto"/>
            <w:noWrap/>
            <w:vAlign w:val="bottom"/>
            <w:hideMark/>
          </w:tcPr>
          <w:p w14:paraId="178ADF1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001907</w:t>
            </w:r>
          </w:p>
        </w:tc>
        <w:tc>
          <w:tcPr>
            <w:tcW w:w="357" w:type="pct"/>
            <w:tcBorders>
              <w:top w:val="nil"/>
              <w:left w:val="nil"/>
              <w:bottom w:val="single" w:sz="4" w:space="0" w:color="auto"/>
              <w:right w:val="single" w:sz="4" w:space="0" w:color="auto"/>
            </w:tcBorders>
            <w:shd w:val="clear" w:color="auto" w:fill="auto"/>
            <w:noWrap/>
            <w:vAlign w:val="bottom"/>
            <w:hideMark/>
          </w:tcPr>
          <w:p w14:paraId="459C9D8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001922</w:t>
            </w:r>
          </w:p>
        </w:tc>
        <w:tc>
          <w:tcPr>
            <w:tcW w:w="357" w:type="pct"/>
            <w:tcBorders>
              <w:top w:val="nil"/>
              <w:left w:val="nil"/>
              <w:bottom w:val="single" w:sz="4" w:space="0" w:color="auto"/>
              <w:right w:val="single" w:sz="4" w:space="0" w:color="auto"/>
            </w:tcBorders>
            <w:shd w:val="clear" w:color="auto" w:fill="auto"/>
            <w:noWrap/>
            <w:vAlign w:val="bottom"/>
            <w:hideMark/>
          </w:tcPr>
          <w:p w14:paraId="2454957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001925</w:t>
            </w:r>
          </w:p>
        </w:tc>
        <w:tc>
          <w:tcPr>
            <w:tcW w:w="357" w:type="pct"/>
            <w:tcBorders>
              <w:top w:val="nil"/>
              <w:left w:val="nil"/>
              <w:bottom w:val="single" w:sz="4" w:space="0" w:color="auto"/>
              <w:right w:val="single" w:sz="4" w:space="0" w:color="auto"/>
            </w:tcBorders>
            <w:shd w:val="clear" w:color="auto" w:fill="auto"/>
            <w:noWrap/>
            <w:vAlign w:val="bottom"/>
            <w:hideMark/>
          </w:tcPr>
          <w:p w14:paraId="5BF6EA5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001928</w:t>
            </w:r>
          </w:p>
        </w:tc>
        <w:tc>
          <w:tcPr>
            <w:tcW w:w="357" w:type="pct"/>
            <w:tcBorders>
              <w:top w:val="nil"/>
              <w:left w:val="nil"/>
              <w:bottom w:val="single" w:sz="4" w:space="0" w:color="auto"/>
              <w:right w:val="single" w:sz="4" w:space="0" w:color="auto"/>
            </w:tcBorders>
            <w:shd w:val="clear" w:color="auto" w:fill="auto"/>
            <w:noWrap/>
            <w:vAlign w:val="bottom"/>
            <w:hideMark/>
          </w:tcPr>
          <w:p w14:paraId="2A8A06D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001934</w:t>
            </w:r>
          </w:p>
        </w:tc>
        <w:tc>
          <w:tcPr>
            <w:tcW w:w="357" w:type="pct"/>
            <w:tcBorders>
              <w:top w:val="nil"/>
              <w:left w:val="nil"/>
              <w:bottom w:val="single" w:sz="4" w:space="0" w:color="auto"/>
              <w:right w:val="single" w:sz="4" w:space="0" w:color="auto"/>
            </w:tcBorders>
            <w:shd w:val="clear" w:color="auto" w:fill="auto"/>
            <w:noWrap/>
            <w:vAlign w:val="bottom"/>
            <w:hideMark/>
          </w:tcPr>
          <w:p w14:paraId="0C3464A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001937</w:t>
            </w:r>
          </w:p>
        </w:tc>
        <w:tc>
          <w:tcPr>
            <w:tcW w:w="357" w:type="pct"/>
            <w:tcBorders>
              <w:top w:val="nil"/>
              <w:left w:val="nil"/>
              <w:bottom w:val="single" w:sz="4" w:space="0" w:color="auto"/>
              <w:right w:val="single" w:sz="4" w:space="0" w:color="auto"/>
            </w:tcBorders>
            <w:shd w:val="clear" w:color="auto" w:fill="auto"/>
            <w:noWrap/>
            <w:vAlign w:val="bottom"/>
            <w:hideMark/>
          </w:tcPr>
          <w:p w14:paraId="5105531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001940</w:t>
            </w:r>
          </w:p>
        </w:tc>
      </w:tr>
      <w:tr w:rsidR="007A1DE7" w:rsidRPr="003A5CA3" w14:paraId="6649BAF1"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041989D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001943</w:t>
            </w:r>
          </w:p>
        </w:tc>
        <w:tc>
          <w:tcPr>
            <w:tcW w:w="357" w:type="pct"/>
            <w:tcBorders>
              <w:top w:val="nil"/>
              <w:left w:val="nil"/>
              <w:bottom w:val="single" w:sz="4" w:space="0" w:color="auto"/>
              <w:right w:val="single" w:sz="4" w:space="0" w:color="auto"/>
            </w:tcBorders>
            <w:shd w:val="clear" w:color="auto" w:fill="auto"/>
            <w:noWrap/>
            <w:vAlign w:val="bottom"/>
            <w:hideMark/>
          </w:tcPr>
          <w:p w14:paraId="62C9703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001946</w:t>
            </w:r>
          </w:p>
        </w:tc>
        <w:tc>
          <w:tcPr>
            <w:tcW w:w="357" w:type="pct"/>
            <w:tcBorders>
              <w:top w:val="nil"/>
              <w:left w:val="nil"/>
              <w:bottom w:val="single" w:sz="4" w:space="0" w:color="auto"/>
              <w:right w:val="single" w:sz="4" w:space="0" w:color="auto"/>
            </w:tcBorders>
            <w:shd w:val="clear" w:color="auto" w:fill="auto"/>
            <w:noWrap/>
            <w:vAlign w:val="bottom"/>
            <w:hideMark/>
          </w:tcPr>
          <w:p w14:paraId="64E2E4E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001949</w:t>
            </w:r>
          </w:p>
        </w:tc>
        <w:tc>
          <w:tcPr>
            <w:tcW w:w="357" w:type="pct"/>
            <w:tcBorders>
              <w:top w:val="nil"/>
              <w:left w:val="nil"/>
              <w:bottom w:val="single" w:sz="4" w:space="0" w:color="auto"/>
              <w:right w:val="single" w:sz="4" w:space="0" w:color="auto"/>
            </w:tcBorders>
            <w:shd w:val="clear" w:color="auto" w:fill="auto"/>
            <w:noWrap/>
            <w:vAlign w:val="bottom"/>
            <w:hideMark/>
          </w:tcPr>
          <w:p w14:paraId="6F73E2C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001952</w:t>
            </w:r>
          </w:p>
        </w:tc>
        <w:tc>
          <w:tcPr>
            <w:tcW w:w="357" w:type="pct"/>
            <w:tcBorders>
              <w:top w:val="nil"/>
              <w:left w:val="nil"/>
              <w:bottom w:val="single" w:sz="4" w:space="0" w:color="auto"/>
              <w:right w:val="single" w:sz="4" w:space="0" w:color="auto"/>
            </w:tcBorders>
            <w:shd w:val="clear" w:color="auto" w:fill="auto"/>
            <w:noWrap/>
            <w:vAlign w:val="bottom"/>
            <w:hideMark/>
          </w:tcPr>
          <w:p w14:paraId="4BCFF855"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001955</w:t>
            </w:r>
          </w:p>
        </w:tc>
        <w:tc>
          <w:tcPr>
            <w:tcW w:w="357" w:type="pct"/>
            <w:tcBorders>
              <w:top w:val="nil"/>
              <w:left w:val="nil"/>
              <w:bottom w:val="single" w:sz="4" w:space="0" w:color="auto"/>
              <w:right w:val="single" w:sz="4" w:space="0" w:color="auto"/>
            </w:tcBorders>
            <w:shd w:val="clear" w:color="auto" w:fill="auto"/>
            <w:noWrap/>
            <w:vAlign w:val="bottom"/>
            <w:hideMark/>
          </w:tcPr>
          <w:p w14:paraId="0476C17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001958</w:t>
            </w:r>
          </w:p>
        </w:tc>
        <w:tc>
          <w:tcPr>
            <w:tcW w:w="357" w:type="pct"/>
            <w:tcBorders>
              <w:top w:val="nil"/>
              <w:left w:val="nil"/>
              <w:bottom w:val="single" w:sz="4" w:space="0" w:color="auto"/>
              <w:right w:val="single" w:sz="4" w:space="0" w:color="auto"/>
            </w:tcBorders>
            <w:shd w:val="clear" w:color="auto" w:fill="auto"/>
            <w:noWrap/>
            <w:vAlign w:val="bottom"/>
            <w:hideMark/>
          </w:tcPr>
          <w:p w14:paraId="5AE83A2F"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001961</w:t>
            </w:r>
          </w:p>
        </w:tc>
        <w:tc>
          <w:tcPr>
            <w:tcW w:w="357" w:type="pct"/>
            <w:tcBorders>
              <w:top w:val="nil"/>
              <w:left w:val="nil"/>
              <w:bottom w:val="single" w:sz="4" w:space="0" w:color="auto"/>
              <w:right w:val="single" w:sz="4" w:space="0" w:color="auto"/>
            </w:tcBorders>
            <w:shd w:val="clear" w:color="auto" w:fill="auto"/>
            <w:noWrap/>
            <w:vAlign w:val="bottom"/>
            <w:hideMark/>
          </w:tcPr>
          <w:p w14:paraId="1A0CFC0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001964</w:t>
            </w:r>
          </w:p>
        </w:tc>
        <w:tc>
          <w:tcPr>
            <w:tcW w:w="357" w:type="pct"/>
            <w:tcBorders>
              <w:top w:val="nil"/>
              <w:left w:val="nil"/>
              <w:bottom w:val="single" w:sz="4" w:space="0" w:color="auto"/>
              <w:right w:val="single" w:sz="4" w:space="0" w:color="auto"/>
            </w:tcBorders>
            <w:shd w:val="clear" w:color="auto" w:fill="auto"/>
            <w:noWrap/>
            <w:vAlign w:val="bottom"/>
            <w:hideMark/>
          </w:tcPr>
          <w:p w14:paraId="7F2CB7E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001982</w:t>
            </w:r>
          </w:p>
        </w:tc>
        <w:tc>
          <w:tcPr>
            <w:tcW w:w="357" w:type="pct"/>
            <w:tcBorders>
              <w:top w:val="nil"/>
              <w:left w:val="nil"/>
              <w:bottom w:val="single" w:sz="4" w:space="0" w:color="auto"/>
              <w:right w:val="single" w:sz="4" w:space="0" w:color="auto"/>
            </w:tcBorders>
            <w:shd w:val="clear" w:color="auto" w:fill="auto"/>
            <w:noWrap/>
            <w:vAlign w:val="bottom"/>
            <w:hideMark/>
          </w:tcPr>
          <w:p w14:paraId="71974D2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001991</w:t>
            </w:r>
          </w:p>
        </w:tc>
        <w:tc>
          <w:tcPr>
            <w:tcW w:w="357" w:type="pct"/>
            <w:tcBorders>
              <w:top w:val="nil"/>
              <w:left w:val="nil"/>
              <w:bottom w:val="single" w:sz="4" w:space="0" w:color="auto"/>
              <w:right w:val="single" w:sz="4" w:space="0" w:color="auto"/>
            </w:tcBorders>
            <w:shd w:val="clear" w:color="auto" w:fill="auto"/>
            <w:noWrap/>
            <w:vAlign w:val="bottom"/>
            <w:hideMark/>
          </w:tcPr>
          <w:p w14:paraId="54782C0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001994</w:t>
            </w:r>
          </w:p>
        </w:tc>
        <w:tc>
          <w:tcPr>
            <w:tcW w:w="357" w:type="pct"/>
            <w:tcBorders>
              <w:top w:val="nil"/>
              <w:left w:val="nil"/>
              <w:bottom w:val="single" w:sz="4" w:space="0" w:color="auto"/>
              <w:right w:val="single" w:sz="4" w:space="0" w:color="auto"/>
            </w:tcBorders>
            <w:shd w:val="clear" w:color="auto" w:fill="auto"/>
            <w:noWrap/>
            <w:vAlign w:val="bottom"/>
            <w:hideMark/>
          </w:tcPr>
          <w:p w14:paraId="213E1EC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001997</w:t>
            </w:r>
          </w:p>
        </w:tc>
        <w:tc>
          <w:tcPr>
            <w:tcW w:w="357" w:type="pct"/>
            <w:tcBorders>
              <w:top w:val="nil"/>
              <w:left w:val="nil"/>
              <w:bottom w:val="single" w:sz="4" w:space="0" w:color="auto"/>
              <w:right w:val="single" w:sz="4" w:space="0" w:color="auto"/>
            </w:tcBorders>
            <w:shd w:val="clear" w:color="auto" w:fill="auto"/>
            <w:noWrap/>
            <w:vAlign w:val="bottom"/>
            <w:hideMark/>
          </w:tcPr>
          <w:p w14:paraId="672F730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002000</w:t>
            </w:r>
          </w:p>
        </w:tc>
        <w:tc>
          <w:tcPr>
            <w:tcW w:w="357" w:type="pct"/>
            <w:tcBorders>
              <w:top w:val="nil"/>
              <w:left w:val="nil"/>
              <w:bottom w:val="single" w:sz="4" w:space="0" w:color="auto"/>
              <w:right w:val="single" w:sz="4" w:space="0" w:color="auto"/>
            </w:tcBorders>
            <w:shd w:val="clear" w:color="auto" w:fill="auto"/>
            <w:noWrap/>
            <w:vAlign w:val="bottom"/>
            <w:hideMark/>
          </w:tcPr>
          <w:p w14:paraId="225D09B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002015</w:t>
            </w:r>
          </w:p>
        </w:tc>
      </w:tr>
      <w:tr w:rsidR="007A1DE7" w:rsidRPr="003A5CA3" w14:paraId="311D214D"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3595A21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002021</w:t>
            </w:r>
          </w:p>
        </w:tc>
        <w:tc>
          <w:tcPr>
            <w:tcW w:w="357" w:type="pct"/>
            <w:tcBorders>
              <w:top w:val="nil"/>
              <w:left w:val="nil"/>
              <w:bottom w:val="single" w:sz="4" w:space="0" w:color="auto"/>
              <w:right w:val="single" w:sz="4" w:space="0" w:color="auto"/>
            </w:tcBorders>
            <w:shd w:val="clear" w:color="auto" w:fill="auto"/>
            <w:noWrap/>
            <w:vAlign w:val="bottom"/>
            <w:hideMark/>
          </w:tcPr>
          <w:p w14:paraId="4879285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002027</w:t>
            </w:r>
          </w:p>
        </w:tc>
        <w:tc>
          <w:tcPr>
            <w:tcW w:w="357" w:type="pct"/>
            <w:tcBorders>
              <w:top w:val="nil"/>
              <w:left w:val="nil"/>
              <w:bottom w:val="single" w:sz="4" w:space="0" w:color="auto"/>
              <w:right w:val="single" w:sz="4" w:space="0" w:color="auto"/>
            </w:tcBorders>
            <w:shd w:val="clear" w:color="auto" w:fill="auto"/>
            <w:noWrap/>
            <w:vAlign w:val="bottom"/>
            <w:hideMark/>
          </w:tcPr>
          <w:p w14:paraId="6B0CC04E"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002030</w:t>
            </w:r>
          </w:p>
        </w:tc>
        <w:tc>
          <w:tcPr>
            <w:tcW w:w="357" w:type="pct"/>
            <w:tcBorders>
              <w:top w:val="nil"/>
              <w:left w:val="nil"/>
              <w:bottom w:val="single" w:sz="4" w:space="0" w:color="auto"/>
              <w:right w:val="single" w:sz="4" w:space="0" w:color="auto"/>
            </w:tcBorders>
            <w:shd w:val="clear" w:color="auto" w:fill="auto"/>
            <w:noWrap/>
            <w:vAlign w:val="bottom"/>
            <w:hideMark/>
          </w:tcPr>
          <w:p w14:paraId="633A6D7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002048</w:t>
            </w:r>
          </w:p>
        </w:tc>
        <w:tc>
          <w:tcPr>
            <w:tcW w:w="357" w:type="pct"/>
            <w:tcBorders>
              <w:top w:val="nil"/>
              <w:left w:val="nil"/>
              <w:bottom w:val="single" w:sz="4" w:space="0" w:color="auto"/>
              <w:right w:val="single" w:sz="4" w:space="0" w:color="auto"/>
            </w:tcBorders>
            <w:shd w:val="clear" w:color="auto" w:fill="auto"/>
            <w:noWrap/>
            <w:vAlign w:val="bottom"/>
            <w:hideMark/>
          </w:tcPr>
          <w:p w14:paraId="5386554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002052</w:t>
            </w:r>
          </w:p>
        </w:tc>
        <w:tc>
          <w:tcPr>
            <w:tcW w:w="357" w:type="pct"/>
            <w:tcBorders>
              <w:top w:val="nil"/>
              <w:left w:val="nil"/>
              <w:bottom w:val="single" w:sz="4" w:space="0" w:color="auto"/>
              <w:right w:val="single" w:sz="4" w:space="0" w:color="auto"/>
            </w:tcBorders>
            <w:shd w:val="clear" w:color="auto" w:fill="auto"/>
            <w:noWrap/>
            <w:vAlign w:val="bottom"/>
            <w:hideMark/>
          </w:tcPr>
          <w:p w14:paraId="6381957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002056</w:t>
            </w:r>
          </w:p>
        </w:tc>
        <w:tc>
          <w:tcPr>
            <w:tcW w:w="357" w:type="pct"/>
            <w:tcBorders>
              <w:top w:val="nil"/>
              <w:left w:val="nil"/>
              <w:bottom w:val="single" w:sz="4" w:space="0" w:color="auto"/>
              <w:right w:val="single" w:sz="4" w:space="0" w:color="auto"/>
            </w:tcBorders>
            <w:shd w:val="clear" w:color="auto" w:fill="auto"/>
            <w:noWrap/>
            <w:vAlign w:val="bottom"/>
            <w:hideMark/>
          </w:tcPr>
          <w:p w14:paraId="7D4F39C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002060</w:t>
            </w:r>
          </w:p>
        </w:tc>
        <w:tc>
          <w:tcPr>
            <w:tcW w:w="357" w:type="pct"/>
            <w:tcBorders>
              <w:top w:val="nil"/>
              <w:left w:val="nil"/>
              <w:bottom w:val="single" w:sz="4" w:space="0" w:color="auto"/>
              <w:right w:val="single" w:sz="4" w:space="0" w:color="auto"/>
            </w:tcBorders>
            <w:shd w:val="clear" w:color="auto" w:fill="auto"/>
            <w:noWrap/>
            <w:vAlign w:val="bottom"/>
            <w:hideMark/>
          </w:tcPr>
          <w:p w14:paraId="6367D7A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002064</w:t>
            </w:r>
          </w:p>
        </w:tc>
        <w:tc>
          <w:tcPr>
            <w:tcW w:w="357" w:type="pct"/>
            <w:tcBorders>
              <w:top w:val="nil"/>
              <w:left w:val="nil"/>
              <w:bottom w:val="single" w:sz="4" w:space="0" w:color="auto"/>
              <w:right w:val="single" w:sz="4" w:space="0" w:color="auto"/>
            </w:tcBorders>
            <w:shd w:val="clear" w:color="auto" w:fill="auto"/>
            <w:noWrap/>
            <w:vAlign w:val="bottom"/>
            <w:hideMark/>
          </w:tcPr>
          <w:p w14:paraId="21C8745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002068</w:t>
            </w:r>
          </w:p>
        </w:tc>
        <w:tc>
          <w:tcPr>
            <w:tcW w:w="357" w:type="pct"/>
            <w:tcBorders>
              <w:top w:val="nil"/>
              <w:left w:val="nil"/>
              <w:bottom w:val="single" w:sz="4" w:space="0" w:color="auto"/>
              <w:right w:val="single" w:sz="4" w:space="0" w:color="auto"/>
            </w:tcBorders>
            <w:shd w:val="clear" w:color="auto" w:fill="auto"/>
            <w:noWrap/>
            <w:vAlign w:val="bottom"/>
            <w:hideMark/>
          </w:tcPr>
          <w:p w14:paraId="2223E53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002072</w:t>
            </w:r>
          </w:p>
        </w:tc>
        <w:tc>
          <w:tcPr>
            <w:tcW w:w="357" w:type="pct"/>
            <w:tcBorders>
              <w:top w:val="nil"/>
              <w:left w:val="nil"/>
              <w:bottom w:val="single" w:sz="4" w:space="0" w:color="auto"/>
              <w:right w:val="single" w:sz="4" w:space="0" w:color="auto"/>
            </w:tcBorders>
            <w:shd w:val="clear" w:color="auto" w:fill="auto"/>
            <w:noWrap/>
            <w:vAlign w:val="bottom"/>
            <w:hideMark/>
          </w:tcPr>
          <w:p w14:paraId="561CCD3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002080</w:t>
            </w:r>
          </w:p>
        </w:tc>
        <w:tc>
          <w:tcPr>
            <w:tcW w:w="357" w:type="pct"/>
            <w:tcBorders>
              <w:top w:val="nil"/>
              <w:left w:val="nil"/>
              <w:bottom w:val="single" w:sz="4" w:space="0" w:color="auto"/>
              <w:right w:val="single" w:sz="4" w:space="0" w:color="auto"/>
            </w:tcBorders>
            <w:shd w:val="clear" w:color="auto" w:fill="auto"/>
            <w:noWrap/>
            <w:vAlign w:val="bottom"/>
            <w:hideMark/>
          </w:tcPr>
          <w:p w14:paraId="29F8875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002088</w:t>
            </w:r>
          </w:p>
        </w:tc>
        <w:tc>
          <w:tcPr>
            <w:tcW w:w="357" w:type="pct"/>
            <w:tcBorders>
              <w:top w:val="nil"/>
              <w:left w:val="nil"/>
              <w:bottom w:val="single" w:sz="4" w:space="0" w:color="auto"/>
              <w:right w:val="single" w:sz="4" w:space="0" w:color="auto"/>
            </w:tcBorders>
            <w:shd w:val="clear" w:color="auto" w:fill="auto"/>
            <w:noWrap/>
            <w:vAlign w:val="bottom"/>
            <w:hideMark/>
          </w:tcPr>
          <w:p w14:paraId="3E6D442A"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002092</w:t>
            </w:r>
          </w:p>
        </w:tc>
        <w:tc>
          <w:tcPr>
            <w:tcW w:w="357" w:type="pct"/>
            <w:tcBorders>
              <w:top w:val="nil"/>
              <w:left w:val="nil"/>
              <w:bottom w:val="single" w:sz="4" w:space="0" w:color="auto"/>
              <w:right w:val="single" w:sz="4" w:space="0" w:color="auto"/>
            </w:tcBorders>
            <w:shd w:val="clear" w:color="auto" w:fill="auto"/>
            <w:noWrap/>
            <w:vAlign w:val="bottom"/>
            <w:hideMark/>
          </w:tcPr>
          <w:p w14:paraId="00DCC92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002096</w:t>
            </w:r>
          </w:p>
        </w:tc>
      </w:tr>
      <w:tr w:rsidR="007A1DE7" w:rsidRPr="003A5CA3" w14:paraId="100F038B"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45935BC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002100</w:t>
            </w:r>
          </w:p>
        </w:tc>
        <w:tc>
          <w:tcPr>
            <w:tcW w:w="357" w:type="pct"/>
            <w:tcBorders>
              <w:top w:val="nil"/>
              <w:left w:val="nil"/>
              <w:bottom w:val="single" w:sz="4" w:space="0" w:color="auto"/>
              <w:right w:val="single" w:sz="4" w:space="0" w:color="auto"/>
            </w:tcBorders>
            <w:shd w:val="clear" w:color="auto" w:fill="auto"/>
            <w:noWrap/>
            <w:vAlign w:val="bottom"/>
            <w:hideMark/>
          </w:tcPr>
          <w:p w14:paraId="41355167"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002104</w:t>
            </w:r>
          </w:p>
        </w:tc>
        <w:tc>
          <w:tcPr>
            <w:tcW w:w="357" w:type="pct"/>
            <w:tcBorders>
              <w:top w:val="nil"/>
              <w:left w:val="nil"/>
              <w:bottom w:val="single" w:sz="4" w:space="0" w:color="auto"/>
              <w:right w:val="single" w:sz="4" w:space="0" w:color="auto"/>
            </w:tcBorders>
            <w:shd w:val="clear" w:color="auto" w:fill="auto"/>
            <w:noWrap/>
            <w:vAlign w:val="bottom"/>
            <w:hideMark/>
          </w:tcPr>
          <w:p w14:paraId="3580A5B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002109</w:t>
            </w:r>
          </w:p>
        </w:tc>
        <w:tc>
          <w:tcPr>
            <w:tcW w:w="357" w:type="pct"/>
            <w:tcBorders>
              <w:top w:val="nil"/>
              <w:left w:val="nil"/>
              <w:bottom w:val="single" w:sz="4" w:space="0" w:color="auto"/>
              <w:right w:val="single" w:sz="4" w:space="0" w:color="auto"/>
            </w:tcBorders>
            <w:shd w:val="clear" w:color="auto" w:fill="auto"/>
            <w:noWrap/>
            <w:vAlign w:val="bottom"/>
            <w:hideMark/>
          </w:tcPr>
          <w:p w14:paraId="2361903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002113</w:t>
            </w:r>
          </w:p>
        </w:tc>
        <w:tc>
          <w:tcPr>
            <w:tcW w:w="357" w:type="pct"/>
            <w:tcBorders>
              <w:top w:val="nil"/>
              <w:left w:val="nil"/>
              <w:bottom w:val="single" w:sz="4" w:space="0" w:color="auto"/>
              <w:right w:val="single" w:sz="4" w:space="0" w:color="auto"/>
            </w:tcBorders>
            <w:shd w:val="clear" w:color="auto" w:fill="auto"/>
            <w:noWrap/>
            <w:vAlign w:val="bottom"/>
            <w:hideMark/>
          </w:tcPr>
          <w:p w14:paraId="70E6F6D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002121</w:t>
            </w:r>
          </w:p>
        </w:tc>
        <w:tc>
          <w:tcPr>
            <w:tcW w:w="357" w:type="pct"/>
            <w:tcBorders>
              <w:top w:val="nil"/>
              <w:left w:val="nil"/>
              <w:bottom w:val="single" w:sz="4" w:space="0" w:color="auto"/>
              <w:right w:val="single" w:sz="4" w:space="0" w:color="auto"/>
            </w:tcBorders>
            <w:shd w:val="clear" w:color="auto" w:fill="auto"/>
            <w:noWrap/>
            <w:vAlign w:val="bottom"/>
            <w:hideMark/>
          </w:tcPr>
          <w:p w14:paraId="67991E1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002125</w:t>
            </w:r>
          </w:p>
        </w:tc>
        <w:tc>
          <w:tcPr>
            <w:tcW w:w="357" w:type="pct"/>
            <w:tcBorders>
              <w:top w:val="nil"/>
              <w:left w:val="nil"/>
              <w:bottom w:val="single" w:sz="4" w:space="0" w:color="auto"/>
              <w:right w:val="single" w:sz="4" w:space="0" w:color="auto"/>
            </w:tcBorders>
            <w:shd w:val="clear" w:color="auto" w:fill="auto"/>
            <w:noWrap/>
            <w:vAlign w:val="bottom"/>
            <w:hideMark/>
          </w:tcPr>
          <w:p w14:paraId="7823BC1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002129</w:t>
            </w:r>
          </w:p>
        </w:tc>
        <w:tc>
          <w:tcPr>
            <w:tcW w:w="357" w:type="pct"/>
            <w:tcBorders>
              <w:top w:val="nil"/>
              <w:left w:val="nil"/>
              <w:bottom w:val="single" w:sz="4" w:space="0" w:color="auto"/>
              <w:right w:val="single" w:sz="4" w:space="0" w:color="auto"/>
            </w:tcBorders>
            <w:shd w:val="clear" w:color="auto" w:fill="auto"/>
            <w:noWrap/>
            <w:vAlign w:val="bottom"/>
            <w:hideMark/>
          </w:tcPr>
          <w:p w14:paraId="0DF445A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002145</w:t>
            </w:r>
          </w:p>
        </w:tc>
        <w:tc>
          <w:tcPr>
            <w:tcW w:w="357" w:type="pct"/>
            <w:tcBorders>
              <w:top w:val="nil"/>
              <w:left w:val="nil"/>
              <w:bottom w:val="single" w:sz="4" w:space="0" w:color="auto"/>
              <w:right w:val="single" w:sz="4" w:space="0" w:color="auto"/>
            </w:tcBorders>
            <w:shd w:val="clear" w:color="auto" w:fill="auto"/>
            <w:noWrap/>
            <w:vAlign w:val="bottom"/>
            <w:hideMark/>
          </w:tcPr>
          <w:p w14:paraId="6F20FC98"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002150</w:t>
            </w:r>
          </w:p>
        </w:tc>
        <w:tc>
          <w:tcPr>
            <w:tcW w:w="357" w:type="pct"/>
            <w:tcBorders>
              <w:top w:val="nil"/>
              <w:left w:val="nil"/>
              <w:bottom w:val="single" w:sz="4" w:space="0" w:color="auto"/>
              <w:right w:val="single" w:sz="4" w:space="0" w:color="auto"/>
            </w:tcBorders>
            <w:shd w:val="clear" w:color="auto" w:fill="auto"/>
            <w:noWrap/>
            <w:vAlign w:val="bottom"/>
            <w:hideMark/>
          </w:tcPr>
          <w:p w14:paraId="5F8746C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002154</w:t>
            </w:r>
          </w:p>
        </w:tc>
        <w:tc>
          <w:tcPr>
            <w:tcW w:w="357" w:type="pct"/>
            <w:tcBorders>
              <w:top w:val="nil"/>
              <w:left w:val="nil"/>
              <w:bottom w:val="single" w:sz="4" w:space="0" w:color="auto"/>
              <w:right w:val="single" w:sz="4" w:space="0" w:color="auto"/>
            </w:tcBorders>
            <w:shd w:val="clear" w:color="auto" w:fill="auto"/>
            <w:noWrap/>
            <w:vAlign w:val="bottom"/>
            <w:hideMark/>
          </w:tcPr>
          <w:p w14:paraId="63B25DE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002158</w:t>
            </w:r>
          </w:p>
        </w:tc>
        <w:tc>
          <w:tcPr>
            <w:tcW w:w="357" w:type="pct"/>
            <w:tcBorders>
              <w:top w:val="nil"/>
              <w:left w:val="nil"/>
              <w:bottom w:val="single" w:sz="4" w:space="0" w:color="auto"/>
              <w:right w:val="single" w:sz="4" w:space="0" w:color="auto"/>
            </w:tcBorders>
            <w:shd w:val="clear" w:color="auto" w:fill="auto"/>
            <w:noWrap/>
            <w:vAlign w:val="bottom"/>
            <w:hideMark/>
          </w:tcPr>
          <w:p w14:paraId="4CC9A0E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002162</w:t>
            </w:r>
          </w:p>
        </w:tc>
        <w:tc>
          <w:tcPr>
            <w:tcW w:w="357" w:type="pct"/>
            <w:tcBorders>
              <w:top w:val="nil"/>
              <w:left w:val="nil"/>
              <w:bottom w:val="single" w:sz="4" w:space="0" w:color="auto"/>
              <w:right w:val="single" w:sz="4" w:space="0" w:color="auto"/>
            </w:tcBorders>
            <w:shd w:val="clear" w:color="auto" w:fill="auto"/>
            <w:noWrap/>
            <w:vAlign w:val="bottom"/>
            <w:hideMark/>
          </w:tcPr>
          <w:p w14:paraId="6E2E1E3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002166</w:t>
            </w:r>
          </w:p>
        </w:tc>
        <w:tc>
          <w:tcPr>
            <w:tcW w:w="357" w:type="pct"/>
            <w:tcBorders>
              <w:top w:val="nil"/>
              <w:left w:val="nil"/>
              <w:bottom w:val="single" w:sz="4" w:space="0" w:color="auto"/>
              <w:right w:val="single" w:sz="4" w:space="0" w:color="auto"/>
            </w:tcBorders>
            <w:shd w:val="clear" w:color="auto" w:fill="auto"/>
            <w:noWrap/>
            <w:vAlign w:val="bottom"/>
            <w:hideMark/>
          </w:tcPr>
          <w:p w14:paraId="7A4A50E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002178</w:t>
            </w:r>
          </w:p>
        </w:tc>
      </w:tr>
      <w:tr w:rsidR="007A1DE7" w:rsidRPr="003A5CA3" w14:paraId="5E9511FF"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2B079994"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002182</w:t>
            </w:r>
          </w:p>
        </w:tc>
        <w:tc>
          <w:tcPr>
            <w:tcW w:w="357" w:type="pct"/>
            <w:tcBorders>
              <w:top w:val="nil"/>
              <w:left w:val="nil"/>
              <w:bottom w:val="single" w:sz="4" w:space="0" w:color="auto"/>
              <w:right w:val="single" w:sz="4" w:space="0" w:color="auto"/>
            </w:tcBorders>
            <w:shd w:val="clear" w:color="auto" w:fill="auto"/>
            <w:noWrap/>
            <w:vAlign w:val="bottom"/>
            <w:hideMark/>
          </w:tcPr>
          <w:p w14:paraId="5D9B917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002186</w:t>
            </w:r>
          </w:p>
        </w:tc>
        <w:tc>
          <w:tcPr>
            <w:tcW w:w="357" w:type="pct"/>
            <w:tcBorders>
              <w:top w:val="nil"/>
              <w:left w:val="nil"/>
              <w:bottom w:val="single" w:sz="4" w:space="0" w:color="auto"/>
              <w:right w:val="single" w:sz="4" w:space="0" w:color="auto"/>
            </w:tcBorders>
            <w:shd w:val="clear" w:color="auto" w:fill="auto"/>
            <w:noWrap/>
            <w:vAlign w:val="bottom"/>
            <w:hideMark/>
          </w:tcPr>
          <w:p w14:paraId="34276B4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002194</w:t>
            </w:r>
          </w:p>
        </w:tc>
        <w:tc>
          <w:tcPr>
            <w:tcW w:w="357" w:type="pct"/>
            <w:tcBorders>
              <w:top w:val="nil"/>
              <w:left w:val="nil"/>
              <w:bottom w:val="single" w:sz="4" w:space="0" w:color="auto"/>
              <w:right w:val="single" w:sz="4" w:space="0" w:color="auto"/>
            </w:tcBorders>
            <w:shd w:val="clear" w:color="auto" w:fill="auto"/>
            <w:noWrap/>
            <w:vAlign w:val="bottom"/>
            <w:hideMark/>
          </w:tcPr>
          <w:p w14:paraId="674A4FD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002198</w:t>
            </w:r>
          </w:p>
        </w:tc>
        <w:tc>
          <w:tcPr>
            <w:tcW w:w="357" w:type="pct"/>
            <w:tcBorders>
              <w:top w:val="nil"/>
              <w:left w:val="nil"/>
              <w:bottom w:val="single" w:sz="4" w:space="0" w:color="auto"/>
              <w:right w:val="single" w:sz="4" w:space="0" w:color="auto"/>
            </w:tcBorders>
            <w:shd w:val="clear" w:color="auto" w:fill="auto"/>
            <w:noWrap/>
            <w:vAlign w:val="bottom"/>
            <w:hideMark/>
          </w:tcPr>
          <w:p w14:paraId="28E6B46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002206</w:t>
            </w:r>
          </w:p>
        </w:tc>
        <w:tc>
          <w:tcPr>
            <w:tcW w:w="357" w:type="pct"/>
            <w:tcBorders>
              <w:top w:val="nil"/>
              <w:left w:val="nil"/>
              <w:bottom w:val="single" w:sz="4" w:space="0" w:color="auto"/>
              <w:right w:val="single" w:sz="4" w:space="0" w:color="auto"/>
            </w:tcBorders>
            <w:shd w:val="clear" w:color="auto" w:fill="auto"/>
            <w:noWrap/>
            <w:vAlign w:val="bottom"/>
            <w:hideMark/>
          </w:tcPr>
          <w:p w14:paraId="35A42C4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002210</w:t>
            </w:r>
          </w:p>
        </w:tc>
        <w:tc>
          <w:tcPr>
            <w:tcW w:w="357" w:type="pct"/>
            <w:tcBorders>
              <w:top w:val="nil"/>
              <w:left w:val="nil"/>
              <w:bottom w:val="single" w:sz="4" w:space="0" w:color="auto"/>
              <w:right w:val="single" w:sz="4" w:space="0" w:color="auto"/>
            </w:tcBorders>
            <w:shd w:val="clear" w:color="auto" w:fill="auto"/>
            <w:noWrap/>
            <w:vAlign w:val="bottom"/>
            <w:hideMark/>
          </w:tcPr>
          <w:p w14:paraId="7642D370"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002214</w:t>
            </w:r>
          </w:p>
        </w:tc>
        <w:tc>
          <w:tcPr>
            <w:tcW w:w="357" w:type="pct"/>
            <w:tcBorders>
              <w:top w:val="nil"/>
              <w:left w:val="nil"/>
              <w:bottom w:val="single" w:sz="4" w:space="0" w:color="auto"/>
              <w:right w:val="single" w:sz="4" w:space="0" w:color="auto"/>
            </w:tcBorders>
            <w:shd w:val="clear" w:color="auto" w:fill="auto"/>
            <w:noWrap/>
            <w:vAlign w:val="bottom"/>
            <w:hideMark/>
          </w:tcPr>
          <w:p w14:paraId="7CB66C5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002254</w:t>
            </w:r>
          </w:p>
        </w:tc>
        <w:tc>
          <w:tcPr>
            <w:tcW w:w="357" w:type="pct"/>
            <w:tcBorders>
              <w:top w:val="nil"/>
              <w:left w:val="nil"/>
              <w:bottom w:val="single" w:sz="4" w:space="0" w:color="auto"/>
              <w:right w:val="single" w:sz="4" w:space="0" w:color="auto"/>
            </w:tcBorders>
            <w:shd w:val="clear" w:color="auto" w:fill="auto"/>
            <w:noWrap/>
            <w:vAlign w:val="bottom"/>
            <w:hideMark/>
          </w:tcPr>
          <w:p w14:paraId="7D68359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002302</w:t>
            </w:r>
          </w:p>
        </w:tc>
        <w:tc>
          <w:tcPr>
            <w:tcW w:w="357" w:type="pct"/>
            <w:tcBorders>
              <w:top w:val="nil"/>
              <w:left w:val="nil"/>
              <w:bottom w:val="single" w:sz="4" w:space="0" w:color="auto"/>
              <w:right w:val="single" w:sz="4" w:space="0" w:color="auto"/>
            </w:tcBorders>
            <w:shd w:val="clear" w:color="auto" w:fill="auto"/>
            <w:noWrap/>
            <w:vAlign w:val="bottom"/>
            <w:hideMark/>
          </w:tcPr>
          <w:p w14:paraId="21DC4A1B"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002306</w:t>
            </w:r>
          </w:p>
        </w:tc>
        <w:tc>
          <w:tcPr>
            <w:tcW w:w="357" w:type="pct"/>
            <w:tcBorders>
              <w:top w:val="nil"/>
              <w:left w:val="nil"/>
              <w:bottom w:val="single" w:sz="4" w:space="0" w:color="auto"/>
              <w:right w:val="single" w:sz="4" w:space="0" w:color="auto"/>
            </w:tcBorders>
            <w:shd w:val="clear" w:color="auto" w:fill="auto"/>
            <w:noWrap/>
            <w:vAlign w:val="bottom"/>
            <w:hideMark/>
          </w:tcPr>
          <w:p w14:paraId="1B13B17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002310</w:t>
            </w:r>
          </w:p>
        </w:tc>
        <w:tc>
          <w:tcPr>
            <w:tcW w:w="357" w:type="pct"/>
            <w:tcBorders>
              <w:top w:val="nil"/>
              <w:left w:val="nil"/>
              <w:bottom w:val="single" w:sz="4" w:space="0" w:color="auto"/>
              <w:right w:val="single" w:sz="4" w:space="0" w:color="auto"/>
            </w:tcBorders>
            <w:shd w:val="clear" w:color="auto" w:fill="auto"/>
            <w:noWrap/>
            <w:vAlign w:val="bottom"/>
            <w:hideMark/>
          </w:tcPr>
          <w:p w14:paraId="5D8C234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002318</w:t>
            </w:r>
          </w:p>
        </w:tc>
        <w:tc>
          <w:tcPr>
            <w:tcW w:w="357" w:type="pct"/>
            <w:tcBorders>
              <w:top w:val="nil"/>
              <w:left w:val="nil"/>
              <w:bottom w:val="single" w:sz="4" w:space="0" w:color="auto"/>
              <w:right w:val="single" w:sz="4" w:space="0" w:color="auto"/>
            </w:tcBorders>
            <w:shd w:val="clear" w:color="auto" w:fill="auto"/>
            <w:noWrap/>
            <w:vAlign w:val="bottom"/>
            <w:hideMark/>
          </w:tcPr>
          <w:p w14:paraId="64316C92"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002322</w:t>
            </w:r>
          </w:p>
        </w:tc>
        <w:tc>
          <w:tcPr>
            <w:tcW w:w="357" w:type="pct"/>
            <w:tcBorders>
              <w:top w:val="nil"/>
              <w:left w:val="nil"/>
              <w:bottom w:val="single" w:sz="4" w:space="0" w:color="auto"/>
              <w:right w:val="single" w:sz="4" w:space="0" w:color="auto"/>
            </w:tcBorders>
            <w:shd w:val="clear" w:color="auto" w:fill="auto"/>
            <w:noWrap/>
            <w:vAlign w:val="bottom"/>
            <w:hideMark/>
          </w:tcPr>
          <w:p w14:paraId="571F15D3"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002326</w:t>
            </w:r>
          </w:p>
        </w:tc>
      </w:tr>
      <w:tr w:rsidR="007A1DE7" w:rsidRPr="003A5CA3" w14:paraId="2636D571" w14:textId="77777777" w:rsidTr="00642F37">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14:paraId="17E05561"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002334</w:t>
            </w:r>
          </w:p>
        </w:tc>
        <w:tc>
          <w:tcPr>
            <w:tcW w:w="357" w:type="pct"/>
            <w:tcBorders>
              <w:top w:val="nil"/>
              <w:left w:val="nil"/>
              <w:bottom w:val="single" w:sz="4" w:space="0" w:color="auto"/>
              <w:right w:val="single" w:sz="4" w:space="0" w:color="auto"/>
            </w:tcBorders>
            <w:shd w:val="clear" w:color="auto" w:fill="auto"/>
            <w:noWrap/>
            <w:vAlign w:val="bottom"/>
            <w:hideMark/>
          </w:tcPr>
          <w:p w14:paraId="143839BD"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002346</w:t>
            </w:r>
          </w:p>
        </w:tc>
        <w:tc>
          <w:tcPr>
            <w:tcW w:w="357" w:type="pct"/>
            <w:tcBorders>
              <w:top w:val="nil"/>
              <w:left w:val="nil"/>
              <w:bottom w:val="single" w:sz="4" w:space="0" w:color="auto"/>
              <w:right w:val="single" w:sz="4" w:space="0" w:color="auto"/>
            </w:tcBorders>
            <w:shd w:val="clear" w:color="auto" w:fill="auto"/>
            <w:noWrap/>
            <w:vAlign w:val="bottom"/>
            <w:hideMark/>
          </w:tcPr>
          <w:p w14:paraId="4C0BD6C9" w14:textId="77777777" w:rsidR="007A1DE7" w:rsidRPr="003A5CA3" w:rsidRDefault="007A1DE7" w:rsidP="00642F37">
            <w:pPr>
              <w:jc w:val="left"/>
              <w:rPr>
                <w:rFonts w:ascii="Arial" w:eastAsia="Times New Roman" w:hAnsi="Arial" w:cs="Arial"/>
                <w:color w:val="000000"/>
                <w:sz w:val="14"/>
                <w:szCs w:val="14"/>
                <w:lang w:eastAsia="es-PE"/>
              </w:rPr>
            </w:pPr>
            <w:r w:rsidRPr="003A5CA3">
              <w:rPr>
                <w:rFonts w:ascii="Arial" w:eastAsia="Times New Roman" w:hAnsi="Arial" w:cs="Arial"/>
                <w:color w:val="000000"/>
                <w:sz w:val="14"/>
                <w:szCs w:val="14"/>
                <w:lang w:eastAsia="es-PE"/>
              </w:rPr>
              <w:t>002350</w:t>
            </w:r>
          </w:p>
        </w:tc>
        <w:tc>
          <w:tcPr>
            <w:tcW w:w="357" w:type="pct"/>
            <w:tcBorders>
              <w:top w:val="nil"/>
              <w:left w:val="nil"/>
              <w:bottom w:val="nil"/>
              <w:right w:val="nil"/>
            </w:tcBorders>
            <w:shd w:val="clear" w:color="auto" w:fill="auto"/>
            <w:noWrap/>
            <w:vAlign w:val="bottom"/>
            <w:hideMark/>
          </w:tcPr>
          <w:p w14:paraId="7D3BAFA9" w14:textId="77777777" w:rsidR="007A1DE7" w:rsidRPr="003A5CA3" w:rsidRDefault="007A1DE7" w:rsidP="00642F37">
            <w:pPr>
              <w:jc w:val="left"/>
              <w:rPr>
                <w:rFonts w:ascii="Arial" w:eastAsia="Times New Roman" w:hAnsi="Arial" w:cs="Arial"/>
                <w:color w:val="000000"/>
                <w:sz w:val="14"/>
                <w:szCs w:val="14"/>
                <w:lang w:eastAsia="es-PE"/>
              </w:rPr>
            </w:pPr>
          </w:p>
        </w:tc>
        <w:tc>
          <w:tcPr>
            <w:tcW w:w="357" w:type="pct"/>
            <w:tcBorders>
              <w:top w:val="nil"/>
              <w:left w:val="nil"/>
              <w:bottom w:val="nil"/>
              <w:right w:val="nil"/>
            </w:tcBorders>
            <w:shd w:val="clear" w:color="auto" w:fill="auto"/>
            <w:noWrap/>
            <w:vAlign w:val="bottom"/>
            <w:hideMark/>
          </w:tcPr>
          <w:p w14:paraId="75CEF402"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1F73D642"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39EF5A40"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2E660C89"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1BFBC1F5"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244C93D8"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28D09605"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6517FB68"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6414AA75" w14:textId="77777777" w:rsidR="007A1DE7" w:rsidRPr="003A5CA3" w:rsidRDefault="007A1DE7" w:rsidP="00642F37">
            <w:pPr>
              <w:jc w:val="left"/>
              <w:rPr>
                <w:rFonts w:ascii="Arial" w:eastAsia="Times New Roman" w:hAnsi="Arial" w:cs="Arial"/>
                <w:sz w:val="14"/>
                <w:szCs w:val="14"/>
                <w:lang w:eastAsia="es-PE"/>
              </w:rPr>
            </w:pPr>
          </w:p>
        </w:tc>
        <w:tc>
          <w:tcPr>
            <w:tcW w:w="357" w:type="pct"/>
            <w:tcBorders>
              <w:top w:val="nil"/>
              <w:left w:val="nil"/>
              <w:bottom w:val="nil"/>
              <w:right w:val="nil"/>
            </w:tcBorders>
            <w:shd w:val="clear" w:color="auto" w:fill="auto"/>
            <w:noWrap/>
            <w:vAlign w:val="bottom"/>
            <w:hideMark/>
          </w:tcPr>
          <w:p w14:paraId="07DC3701" w14:textId="77777777" w:rsidR="007A1DE7" w:rsidRPr="003A5CA3" w:rsidRDefault="007A1DE7" w:rsidP="00642F37">
            <w:pPr>
              <w:jc w:val="left"/>
              <w:rPr>
                <w:rFonts w:ascii="Arial" w:eastAsia="Times New Roman" w:hAnsi="Arial" w:cs="Arial"/>
                <w:sz w:val="14"/>
                <w:szCs w:val="14"/>
                <w:lang w:eastAsia="es-PE"/>
              </w:rPr>
            </w:pPr>
          </w:p>
        </w:tc>
      </w:tr>
    </w:tbl>
    <w:p w14:paraId="20A70CBF" w14:textId="77777777" w:rsidR="007A1DE7" w:rsidRDefault="007A1DE7" w:rsidP="004260A2">
      <w:pPr>
        <w:pStyle w:val="Textonotapie"/>
      </w:pPr>
    </w:p>
  </w:footnote>
  <w:footnote w:id="135">
    <w:p w14:paraId="43A0B3CF" w14:textId="77777777" w:rsidR="007A1DE7" w:rsidRPr="00C907D9" w:rsidRDefault="007A1DE7" w:rsidP="004260A2">
      <w:pPr>
        <w:pStyle w:val="Textonotapie"/>
        <w:rPr>
          <w:rFonts w:ascii="Arial" w:hAnsi="Arial" w:cs="Arial"/>
          <w:sz w:val="18"/>
          <w:szCs w:val="18"/>
        </w:rPr>
      </w:pPr>
      <w:r w:rsidRPr="003A5CA3">
        <w:rPr>
          <w:rStyle w:val="Refdenotaalpie"/>
          <w:rFonts w:ascii="Arial" w:hAnsi="Arial" w:cs="Arial"/>
        </w:rPr>
        <w:footnoteRef/>
      </w:r>
      <w:r w:rsidRPr="003A5CA3">
        <w:rPr>
          <w:rFonts w:ascii="Arial" w:hAnsi="Arial" w:cs="Arial"/>
          <w:sz w:val="18"/>
          <w:szCs w:val="18"/>
        </w:rPr>
        <w:t xml:space="preserve"> </w:t>
      </w:r>
      <w:r>
        <w:rPr>
          <w:rFonts w:ascii="Arial" w:hAnsi="Arial" w:cs="Arial"/>
          <w:sz w:val="18"/>
          <w:szCs w:val="18"/>
        </w:rPr>
        <w:t>Folio 000016 del exp</w:t>
      </w:r>
      <w:r w:rsidRPr="003A5CA3">
        <w:rPr>
          <w:rFonts w:ascii="Arial" w:hAnsi="Arial" w:cs="Arial"/>
          <w:sz w:val="18"/>
          <w:szCs w:val="18"/>
        </w:rPr>
        <w:t>ediente</w:t>
      </w:r>
      <w:r>
        <w:rPr>
          <w:rFonts w:ascii="Arial" w:hAnsi="Arial" w:cs="Arial"/>
          <w:sz w:val="18"/>
          <w:szCs w:val="18"/>
        </w:rPr>
        <w:t>.</w:t>
      </w:r>
    </w:p>
  </w:footnote>
  <w:footnote w:id="136">
    <w:p w14:paraId="071EDD6D" w14:textId="77777777" w:rsidR="007A1DE7" w:rsidRPr="00C907D9" w:rsidRDefault="007A1DE7" w:rsidP="004260A2">
      <w:pPr>
        <w:pStyle w:val="Textonotapie"/>
        <w:rPr>
          <w:rFonts w:ascii="Arial" w:hAnsi="Arial" w:cs="Arial"/>
          <w:sz w:val="18"/>
          <w:szCs w:val="18"/>
        </w:rPr>
      </w:pPr>
      <w:r w:rsidRPr="003A5CA3">
        <w:rPr>
          <w:rStyle w:val="Refdenotaalpie"/>
          <w:rFonts w:ascii="Arial" w:hAnsi="Arial" w:cs="Arial"/>
        </w:rPr>
        <w:footnoteRef/>
      </w:r>
      <w:r w:rsidRPr="003A5CA3">
        <w:rPr>
          <w:rFonts w:ascii="Arial" w:hAnsi="Arial" w:cs="Arial"/>
          <w:sz w:val="18"/>
          <w:szCs w:val="18"/>
        </w:rPr>
        <w:t xml:space="preserve"> </w:t>
      </w:r>
      <w:r>
        <w:rPr>
          <w:rFonts w:ascii="Arial" w:hAnsi="Arial" w:cs="Arial"/>
          <w:sz w:val="18"/>
          <w:szCs w:val="18"/>
        </w:rPr>
        <w:t>Folio 000633 del exp</w:t>
      </w:r>
      <w:r w:rsidRPr="003A5CA3">
        <w:rPr>
          <w:rFonts w:ascii="Arial" w:hAnsi="Arial" w:cs="Arial"/>
          <w:sz w:val="18"/>
          <w:szCs w:val="18"/>
        </w:rPr>
        <w:t>ediente</w:t>
      </w:r>
      <w:r>
        <w:rPr>
          <w:rFonts w:ascii="Arial" w:hAnsi="Arial" w:cs="Arial"/>
          <w:sz w:val="18"/>
          <w:szCs w:val="18"/>
        </w:rPr>
        <w:t>.</w:t>
      </w:r>
    </w:p>
  </w:footnote>
  <w:footnote w:id="137">
    <w:p w14:paraId="46214E2D" w14:textId="77777777" w:rsidR="007A1DE7" w:rsidRDefault="007A1DE7" w:rsidP="004260A2">
      <w:pPr>
        <w:pStyle w:val="Textonotapie"/>
        <w:rPr>
          <w:rFonts w:ascii="Arial" w:hAnsi="Arial" w:cs="Arial"/>
          <w:sz w:val="18"/>
          <w:szCs w:val="18"/>
        </w:rPr>
      </w:pPr>
      <w:r w:rsidRPr="00B44408">
        <w:rPr>
          <w:rStyle w:val="Refdenotaalpie"/>
          <w:rFonts w:ascii="Arial" w:hAnsi="Arial" w:cs="Arial"/>
        </w:rPr>
        <w:footnoteRef/>
      </w:r>
      <w:r w:rsidRPr="00B44408">
        <w:rPr>
          <w:rFonts w:ascii="Arial" w:hAnsi="Arial" w:cs="Arial"/>
          <w:sz w:val="18"/>
          <w:szCs w:val="18"/>
        </w:rPr>
        <w:t xml:space="preserve"> </w:t>
      </w:r>
      <w:r>
        <w:rPr>
          <w:rFonts w:ascii="Arial" w:hAnsi="Arial" w:cs="Arial"/>
          <w:sz w:val="18"/>
          <w:szCs w:val="18"/>
        </w:rPr>
        <w:t>Folios 2356 a 2367 del expediente.</w:t>
      </w:r>
    </w:p>
    <w:p w14:paraId="06C0FB4E" w14:textId="77777777" w:rsidR="007A1DE7" w:rsidRPr="00A343E6" w:rsidRDefault="007A1DE7" w:rsidP="004260A2">
      <w:pPr>
        <w:pStyle w:val="Textonotapie"/>
        <w:rPr>
          <w:rFonts w:ascii="Arial" w:hAnsi="Arial" w:cs="Arial"/>
          <w:sz w:val="18"/>
          <w:szCs w:val="18"/>
        </w:rPr>
      </w:pPr>
      <w:r>
        <w:rPr>
          <w:rFonts w:ascii="Arial" w:hAnsi="Arial" w:cs="Arial"/>
          <w:sz w:val="18"/>
          <w:szCs w:val="18"/>
        </w:rPr>
        <w:t xml:space="preserve">Si bien </w:t>
      </w:r>
      <w:r w:rsidRPr="00A343E6">
        <w:rPr>
          <w:rFonts w:ascii="Arial" w:hAnsi="Arial" w:cs="Arial"/>
          <w:sz w:val="18"/>
          <w:szCs w:val="18"/>
        </w:rPr>
        <w:t xml:space="preserve">el SENASAG ha </w:t>
      </w:r>
      <w:r>
        <w:rPr>
          <w:rFonts w:ascii="Arial" w:hAnsi="Arial" w:cs="Arial"/>
          <w:sz w:val="18"/>
          <w:szCs w:val="18"/>
        </w:rPr>
        <w:t xml:space="preserve">referido que la infraestructura de iluminación dificulta </w:t>
      </w:r>
      <w:r w:rsidRPr="00A343E6">
        <w:rPr>
          <w:rFonts w:ascii="Arial" w:hAnsi="Arial" w:cs="Arial"/>
          <w:sz w:val="18"/>
          <w:szCs w:val="18"/>
        </w:rPr>
        <w:t xml:space="preserve">realizar las inspecciones </w:t>
      </w:r>
      <w:r>
        <w:rPr>
          <w:rFonts w:ascii="Arial" w:hAnsi="Arial" w:cs="Arial"/>
          <w:sz w:val="18"/>
          <w:szCs w:val="18"/>
        </w:rPr>
        <w:t>al final de la jornada, ello no es óbice para no dejar de realizarlas de la mejor manera su función. Si bien la SGCAN observó en la visita de inspección la calidad de la iluminación en el área de inspección, que en efecto es deficiente, al ser un área compartida también con el SENASA donde también realiza sus inspecciones, entiende que, ambas autoridades sanitarias afrontan la misma dificultad.</w:t>
      </w:r>
    </w:p>
  </w:footnote>
  <w:footnote w:id="138">
    <w:p w14:paraId="3475827A" w14:textId="77777777" w:rsidR="007A1DE7" w:rsidRPr="00667534" w:rsidRDefault="007A1DE7" w:rsidP="004260A2">
      <w:pPr>
        <w:pStyle w:val="Textonotapie"/>
        <w:rPr>
          <w:rFonts w:ascii="Arial" w:hAnsi="Arial" w:cs="Arial"/>
          <w:sz w:val="18"/>
          <w:szCs w:val="18"/>
        </w:rPr>
      </w:pPr>
      <w:r w:rsidRPr="00667534">
        <w:rPr>
          <w:rStyle w:val="Refdenotaalpie"/>
          <w:rFonts w:ascii="Arial" w:hAnsi="Arial" w:cs="Arial"/>
          <w:sz w:val="18"/>
          <w:szCs w:val="18"/>
        </w:rPr>
        <w:footnoteRef/>
      </w:r>
      <w:r w:rsidRPr="00667534">
        <w:rPr>
          <w:rFonts w:ascii="Arial" w:hAnsi="Arial" w:cs="Arial"/>
          <w:sz w:val="18"/>
          <w:szCs w:val="18"/>
        </w:rPr>
        <w:t xml:space="preserve"> Folio 17 del expediente.</w:t>
      </w:r>
    </w:p>
  </w:footnote>
  <w:footnote w:id="139">
    <w:p w14:paraId="752C72B8" w14:textId="1FC16EA9" w:rsidR="007A1DE7" w:rsidRPr="00667534" w:rsidRDefault="007A1DE7">
      <w:pPr>
        <w:pStyle w:val="Textonotapie"/>
        <w:rPr>
          <w:lang w:val="es-CO"/>
        </w:rPr>
      </w:pPr>
      <w:r w:rsidRPr="00667534">
        <w:rPr>
          <w:rStyle w:val="Refdenotaalpie"/>
          <w:rFonts w:ascii="Arial" w:hAnsi="Arial" w:cs="Arial"/>
          <w:sz w:val="18"/>
          <w:szCs w:val="18"/>
        </w:rPr>
        <w:footnoteRef/>
      </w:r>
      <w:r w:rsidRPr="00667534">
        <w:rPr>
          <w:rFonts w:ascii="Arial" w:hAnsi="Arial" w:cs="Arial"/>
          <w:sz w:val="18"/>
          <w:szCs w:val="18"/>
        </w:rPr>
        <w:t xml:space="preserve"> Para sustentar esta supuesta modalidad de restricción, e</w:t>
      </w:r>
      <w:r w:rsidRPr="00667534">
        <w:rPr>
          <w:rFonts w:ascii="Arial" w:hAnsi="Arial" w:cs="Arial"/>
          <w:sz w:val="18"/>
          <w:szCs w:val="18"/>
          <w:lang w:val="es-ES"/>
        </w:rPr>
        <w:t>l gobierno del Perú en su último escrito toma como referencia la declaración efectuada por Bolivia, cuando señala que la emisión de los PFI está en función a la estacionalidad (folio 002756 del expediente). Al respecto, se debe señalar que ese elemento ya fue evaluado previamente, constatándose que la estacionalidad no ha explicado el comportamiento de la emisión de los PFI evidenciados en 2021. La SGCAN entiende que la medida denunciada en este extremo, tal como se planteó en la solicitud es distinta, pues hace referencia a un mecanismo pre establecido mediante el cual se otorgan cupos de los PFI, hecho que no se ha podido constatar al menos con la información disponible en el expediente.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739D5"/>
    <w:multiLevelType w:val="hybridMultilevel"/>
    <w:tmpl w:val="D766172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03266D85"/>
    <w:multiLevelType w:val="hybridMultilevel"/>
    <w:tmpl w:val="77F20986"/>
    <w:lvl w:ilvl="0" w:tplc="280A0001">
      <w:start w:val="1"/>
      <w:numFmt w:val="bullet"/>
      <w:lvlText w:val=""/>
      <w:lvlJc w:val="left"/>
      <w:pPr>
        <w:ind w:left="1647" w:hanging="360"/>
      </w:pPr>
      <w:rPr>
        <w:rFonts w:ascii="Symbol" w:hAnsi="Symbol"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3" w15:restartNumberingAfterBreak="0">
    <w:nsid w:val="04723B97"/>
    <w:multiLevelType w:val="hybridMultilevel"/>
    <w:tmpl w:val="676E4496"/>
    <w:lvl w:ilvl="0" w:tplc="95AA2CD0">
      <w:start w:val="1"/>
      <w:numFmt w:val="lowerLetter"/>
      <w:lvlText w:val="%1)"/>
      <w:lvlJc w:val="left"/>
      <w:pPr>
        <w:ind w:left="720" w:hanging="360"/>
      </w:pPr>
      <w:rPr>
        <w:rFonts w:hint="default"/>
        <w:i w:val="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F3096B"/>
    <w:multiLevelType w:val="hybridMultilevel"/>
    <w:tmpl w:val="75E2F0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537004"/>
    <w:multiLevelType w:val="hybridMultilevel"/>
    <w:tmpl w:val="390E3ED2"/>
    <w:lvl w:ilvl="0" w:tplc="A1D27BF0">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0D663077"/>
    <w:multiLevelType w:val="hybridMultilevel"/>
    <w:tmpl w:val="61602E90"/>
    <w:lvl w:ilvl="0" w:tplc="93FCD0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DD60FA1"/>
    <w:multiLevelType w:val="multilevel"/>
    <w:tmpl w:val="66C042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31B60"/>
    <w:multiLevelType w:val="hybridMultilevel"/>
    <w:tmpl w:val="B0CADF22"/>
    <w:lvl w:ilvl="0" w:tplc="71A2DB9C">
      <w:start w:val="3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5DA739D"/>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7694C3D"/>
    <w:multiLevelType w:val="hybridMultilevel"/>
    <w:tmpl w:val="F042A40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DB9705B"/>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0973B0"/>
    <w:multiLevelType w:val="multilevel"/>
    <w:tmpl w:val="764A7EA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E7808BC"/>
    <w:multiLevelType w:val="hybridMultilevel"/>
    <w:tmpl w:val="A04AC32C"/>
    <w:lvl w:ilvl="0" w:tplc="BDDE6C34">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2095886"/>
    <w:multiLevelType w:val="hybridMultilevel"/>
    <w:tmpl w:val="984AB456"/>
    <w:lvl w:ilvl="0" w:tplc="D1AEA628">
      <w:start w:val="1"/>
      <w:numFmt w:val="bullet"/>
      <w:lvlText w:val="-"/>
      <w:lvlJc w:val="left"/>
      <w:pPr>
        <w:ind w:left="927" w:hanging="360"/>
      </w:pPr>
      <w:rPr>
        <w:rFonts w:ascii="Arial" w:eastAsiaTheme="minorHAnsi" w:hAnsi="Arial" w:cs="Arial" w:hint="default"/>
        <w:b w:val="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5" w15:restartNumberingAfterBreak="0">
    <w:nsid w:val="23C04586"/>
    <w:multiLevelType w:val="hybridMultilevel"/>
    <w:tmpl w:val="A44C8B94"/>
    <w:lvl w:ilvl="0" w:tplc="C8C6D882">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25572DC6"/>
    <w:multiLevelType w:val="hybridMultilevel"/>
    <w:tmpl w:val="A44C8B94"/>
    <w:lvl w:ilvl="0" w:tplc="C8C6D882">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15:restartNumberingAfterBreak="0">
    <w:nsid w:val="26EB4C6B"/>
    <w:multiLevelType w:val="hybridMultilevel"/>
    <w:tmpl w:val="C8CA7CCE"/>
    <w:lvl w:ilvl="0" w:tplc="90244CC6">
      <w:start w:val="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9EF7B0D"/>
    <w:multiLevelType w:val="hybridMultilevel"/>
    <w:tmpl w:val="707A5C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F9D660E"/>
    <w:multiLevelType w:val="hybridMultilevel"/>
    <w:tmpl w:val="65CA5DA6"/>
    <w:lvl w:ilvl="0" w:tplc="8E62DE1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DA3154"/>
    <w:multiLevelType w:val="hybridMultilevel"/>
    <w:tmpl w:val="BE8458A4"/>
    <w:lvl w:ilvl="0" w:tplc="ACE0A858">
      <w:start w:val="1"/>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412414D"/>
    <w:multiLevelType w:val="hybridMultilevel"/>
    <w:tmpl w:val="AAA4F8A2"/>
    <w:lvl w:ilvl="0" w:tplc="8D22FE0C">
      <w:start w:val="1"/>
      <w:numFmt w:val="lowerRoman"/>
      <w:lvlText w:val="(%1)"/>
      <w:lvlJc w:val="left"/>
      <w:pPr>
        <w:ind w:left="1287" w:hanging="720"/>
      </w:pPr>
      <w:rPr>
        <w:rFonts w:hint="default"/>
        <w:color w:val="auto"/>
        <w:sz w:val="22"/>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3415540C"/>
    <w:multiLevelType w:val="hybridMultilevel"/>
    <w:tmpl w:val="F614FCB0"/>
    <w:lvl w:ilvl="0" w:tplc="B456B8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18313B"/>
    <w:multiLevelType w:val="hybridMultilevel"/>
    <w:tmpl w:val="FD02BEE0"/>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35CE609D"/>
    <w:multiLevelType w:val="hybridMultilevel"/>
    <w:tmpl w:val="0512BE26"/>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3FCD5D44"/>
    <w:multiLevelType w:val="hybridMultilevel"/>
    <w:tmpl w:val="49BAEB94"/>
    <w:lvl w:ilvl="0" w:tplc="5B26153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03F042B"/>
    <w:multiLevelType w:val="hybridMultilevel"/>
    <w:tmpl w:val="4A1ECC74"/>
    <w:lvl w:ilvl="0" w:tplc="7C184A14">
      <w:start w:val="1"/>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27" w15:restartNumberingAfterBreak="0">
    <w:nsid w:val="40EF4E45"/>
    <w:multiLevelType w:val="multilevel"/>
    <w:tmpl w:val="EA8A38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0A0DF2"/>
    <w:multiLevelType w:val="hybridMultilevel"/>
    <w:tmpl w:val="5570444E"/>
    <w:lvl w:ilvl="0" w:tplc="6834FBE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4D724FAF"/>
    <w:multiLevelType w:val="multilevel"/>
    <w:tmpl w:val="5F8CD6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374516D"/>
    <w:multiLevelType w:val="hybridMultilevel"/>
    <w:tmpl w:val="ED9AE5D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15:restartNumberingAfterBreak="0">
    <w:nsid w:val="53C91D9F"/>
    <w:multiLevelType w:val="hybridMultilevel"/>
    <w:tmpl w:val="0628A16A"/>
    <w:lvl w:ilvl="0" w:tplc="E0F6DE8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542B3291"/>
    <w:multiLevelType w:val="hybridMultilevel"/>
    <w:tmpl w:val="A2288666"/>
    <w:lvl w:ilvl="0" w:tplc="8C46C9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6971FC3"/>
    <w:multiLevelType w:val="hybridMultilevel"/>
    <w:tmpl w:val="63E4A1F0"/>
    <w:lvl w:ilvl="0" w:tplc="71A2DB9C">
      <w:start w:val="31"/>
      <w:numFmt w:val="bullet"/>
      <w:lvlText w:val="-"/>
      <w:lvlJc w:val="left"/>
      <w:pPr>
        <w:ind w:left="1428" w:hanging="360"/>
      </w:pPr>
      <w:rPr>
        <w:rFonts w:ascii="Times New Roman" w:eastAsiaTheme="minorHAnsi" w:hAnsi="Times New Roman"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592A5C8B"/>
    <w:multiLevelType w:val="hybridMultilevel"/>
    <w:tmpl w:val="41E67580"/>
    <w:lvl w:ilvl="0" w:tplc="280A0015">
      <w:start w:val="1"/>
      <w:numFmt w:val="upp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B72700D"/>
    <w:multiLevelType w:val="hybridMultilevel"/>
    <w:tmpl w:val="9864A022"/>
    <w:lvl w:ilvl="0" w:tplc="ACB2DD36">
      <w:start w:val="1"/>
      <w:numFmt w:val="decimal"/>
      <w:lvlText w:val="[%1]"/>
      <w:lvlJc w:val="left"/>
      <w:rPr>
        <w:rFonts w:ascii="Arial" w:hAnsi="Arial" w:cs="Arial" w:hint="default"/>
        <w:b w:val="0"/>
        <w:i w:val="0"/>
        <w:color w:val="auto"/>
        <w:sz w:val="14"/>
        <w:szCs w:val="1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BFE6E28"/>
    <w:multiLevelType w:val="hybridMultilevel"/>
    <w:tmpl w:val="08004D8E"/>
    <w:lvl w:ilvl="0" w:tplc="199CEACA">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7" w15:restartNumberingAfterBreak="0">
    <w:nsid w:val="5EF065B4"/>
    <w:multiLevelType w:val="hybridMultilevel"/>
    <w:tmpl w:val="DB76F658"/>
    <w:lvl w:ilvl="0" w:tplc="1D6ADD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0FA2C69"/>
    <w:multiLevelType w:val="hybridMultilevel"/>
    <w:tmpl w:val="F8F43442"/>
    <w:lvl w:ilvl="0" w:tplc="2DB0229A">
      <w:numFmt w:val="bullet"/>
      <w:lvlText w:val="*"/>
      <w:lvlJc w:val="left"/>
      <w:pPr>
        <w:ind w:left="242" w:hanging="151"/>
      </w:pPr>
      <w:rPr>
        <w:rFonts w:ascii="Arial" w:eastAsia="Arial" w:hAnsi="Arial" w:cs="Arial" w:hint="default"/>
        <w:b w:val="0"/>
        <w:bCs w:val="0"/>
        <w:i/>
        <w:iCs/>
        <w:w w:val="127"/>
        <w:sz w:val="20"/>
        <w:szCs w:val="20"/>
        <w:lang w:val="es-ES" w:eastAsia="en-US" w:bidi="ar-SA"/>
      </w:rPr>
    </w:lvl>
    <w:lvl w:ilvl="1" w:tplc="B64298AA">
      <w:numFmt w:val="bullet"/>
      <w:lvlText w:val="-"/>
      <w:lvlJc w:val="left"/>
      <w:pPr>
        <w:ind w:left="962" w:hanging="348"/>
      </w:pPr>
      <w:rPr>
        <w:rFonts w:ascii="Arial" w:eastAsia="Arial" w:hAnsi="Arial" w:cs="Arial" w:hint="default"/>
        <w:b w:val="0"/>
        <w:bCs w:val="0"/>
        <w:i w:val="0"/>
        <w:iCs w:val="0"/>
        <w:w w:val="92"/>
        <w:sz w:val="22"/>
        <w:szCs w:val="22"/>
        <w:lang w:val="es-ES" w:eastAsia="en-US" w:bidi="ar-SA"/>
      </w:rPr>
    </w:lvl>
    <w:lvl w:ilvl="2" w:tplc="2C8443F4">
      <w:numFmt w:val="bullet"/>
      <w:lvlText w:val="•"/>
      <w:lvlJc w:val="left"/>
      <w:pPr>
        <w:ind w:left="1875" w:hanging="348"/>
      </w:pPr>
      <w:rPr>
        <w:rFonts w:hint="default"/>
        <w:lang w:val="es-ES" w:eastAsia="en-US" w:bidi="ar-SA"/>
      </w:rPr>
    </w:lvl>
    <w:lvl w:ilvl="3" w:tplc="3CB43CD4">
      <w:numFmt w:val="bullet"/>
      <w:lvlText w:val="•"/>
      <w:lvlJc w:val="left"/>
      <w:pPr>
        <w:ind w:left="2790" w:hanging="348"/>
      </w:pPr>
      <w:rPr>
        <w:rFonts w:hint="default"/>
        <w:lang w:val="es-ES" w:eastAsia="en-US" w:bidi="ar-SA"/>
      </w:rPr>
    </w:lvl>
    <w:lvl w:ilvl="4" w:tplc="DC1A7BEA">
      <w:numFmt w:val="bullet"/>
      <w:lvlText w:val="•"/>
      <w:lvlJc w:val="left"/>
      <w:pPr>
        <w:ind w:left="3706" w:hanging="348"/>
      </w:pPr>
      <w:rPr>
        <w:rFonts w:hint="default"/>
        <w:lang w:val="es-ES" w:eastAsia="en-US" w:bidi="ar-SA"/>
      </w:rPr>
    </w:lvl>
    <w:lvl w:ilvl="5" w:tplc="40A6987C">
      <w:numFmt w:val="bullet"/>
      <w:lvlText w:val="•"/>
      <w:lvlJc w:val="left"/>
      <w:pPr>
        <w:ind w:left="4621" w:hanging="348"/>
      </w:pPr>
      <w:rPr>
        <w:rFonts w:hint="default"/>
        <w:lang w:val="es-ES" w:eastAsia="en-US" w:bidi="ar-SA"/>
      </w:rPr>
    </w:lvl>
    <w:lvl w:ilvl="6" w:tplc="4894C224">
      <w:numFmt w:val="bullet"/>
      <w:lvlText w:val="•"/>
      <w:lvlJc w:val="left"/>
      <w:pPr>
        <w:ind w:left="5537" w:hanging="348"/>
      </w:pPr>
      <w:rPr>
        <w:rFonts w:hint="default"/>
        <w:lang w:val="es-ES" w:eastAsia="en-US" w:bidi="ar-SA"/>
      </w:rPr>
    </w:lvl>
    <w:lvl w:ilvl="7" w:tplc="993E6474">
      <w:numFmt w:val="bullet"/>
      <w:lvlText w:val="•"/>
      <w:lvlJc w:val="left"/>
      <w:pPr>
        <w:ind w:left="6452" w:hanging="348"/>
      </w:pPr>
      <w:rPr>
        <w:rFonts w:hint="default"/>
        <w:lang w:val="es-ES" w:eastAsia="en-US" w:bidi="ar-SA"/>
      </w:rPr>
    </w:lvl>
    <w:lvl w:ilvl="8" w:tplc="1B6691FE">
      <w:numFmt w:val="bullet"/>
      <w:lvlText w:val="•"/>
      <w:lvlJc w:val="left"/>
      <w:pPr>
        <w:ind w:left="7368" w:hanging="348"/>
      </w:pPr>
      <w:rPr>
        <w:rFonts w:hint="default"/>
        <w:lang w:val="es-ES" w:eastAsia="en-US" w:bidi="ar-SA"/>
      </w:rPr>
    </w:lvl>
  </w:abstractNum>
  <w:abstractNum w:abstractNumId="39" w15:restartNumberingAfterBreak="0">
    <w:nsid w:val="62907451"/>
    <w:multiLevelType w:val="hybridMultilevel"/>
    <w:tmpl w:val="7A7454AE"/>
    <w:lvl w:ilvl="0" w:tplc="D41CC9A0">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15:restartNumberingAfterBreak="0">
    <w:nsid w:val="66482B96"/>
    <w:multiLevelType w:val="hybridMultilevel"/>
    <w:tmpl w:val="7EF618FA"/>
    <w:lvl w:ilvl="0" w:tplc="EE804D58">
      <w:start w:val="1"/>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41" w15:restartNumberingAfterBreak="0">
    <w:nsid w:val="678B16A0"/>
    <w:multiLevelType w:val="hybridMultilevel"/>
    <w:tmpl w:val="FE26807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2" w15:restartNumberingAfterBreak="0">
    <w:nsid w:val="6A7F654C"/>
    <w:multiLevelType w:val="hybridMultilevel"/>
    <w:tmpl w:val="7D7C6302"/>
    <w:lvl w:ilvl="0" w:tplc="B4BE6130">
      <w:start w:val="1"/>
      <w:numFmt w:val="lowerLetter"/>
      <w:lvlText w:val="%1)"/>
      <w:lvlJc w:val="left"/>
      <w:pPr>
        <w:ind w:left="1080" w:hanging="360"/>
      </w:pPr>
      <w:rPr>
        <w:rFonts w:hint="default"/>
        <w:i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6CC64702"/>
    <w:multiLevelType w:val="multilevel"/>
    <w:tmpl w:val="9E162BD4"/>
    <w:lvl w:ilvl="0">
      <w:start w:val="6"/>
      <w:numFmt w:val="decimal"/>
      <w:lvlText w:val="%1."/>
      <w:lvlJc w:val="left"/>
      <w:pPr>
        <w:ind w:left="540" w:hanging="540"/>
      </w:pPr>
      <w:rPr>
        <w:rFonts w:hint="default"/>
      </w:rPr>
    </w:lvl>
    <w:lvl w:ilvl="1">
      <w:start w:val="3"/>
      <w:numFmt w:val="decimal"/>
      <w:lvlText w:val="%1.%2."/>
      <w:lvlJc w:val="left"/>
      <w:pPr>
        <w:ind w:left="1251" w:hanging="72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048" w:hanging="1800"/>
      </w:pPr>
      <w:rPr>
        <w:rFonts w:hint="default"/>
      </w:rPr>
    </w:lvl>
  </w:abstractNum>
  <w:abstractNum w:abstractNumId="44" w15:restartNumberingAfterBreak="0">
    <w:nsid w:val="6DC434AF"/>
    <w:multiLevelType w:val="hybridMultilevel"/>
    <w:tmpl w:val="35124964"/>
    <w:lvl w:ilvl="0" w:tplc="305CC67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0CB7988"/>
    <w:multiLevelType w:val="hybridMultilevel"/>
    <w:tmpl w:val="5570444E"/>
    <w:lvl w:ilvl="0" w:tplc="6834FBE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6" w15:restartNumberingAfterBreak="0">
    <w:nsid w:val="72C40929"/>
    <w:multiLevelType w:val="hybridMultilevel"/>
    <w:tmpl w:val="20FCCAB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7" w15:restartNumberingAfterBreak="0">
    <w:nsid w:val="7E06130E"/>
    <w:multiLevelType w:val="hybridMultilevel"/>
    <w:tmpl w:val="B0380502"/>
    <w:lvl w:ilvl="0" w:tplc="97261A2E">
      <w:start w:val="1"/>
      <w:numFmt w:val="decimal"/>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35"/>
  </w:num>
  <w:num w:numId="3">
    <w:abstractNumId w:val="0"/>
  </w:num>
  <w:num w:numId="4">
    <w:abstractNumId w:val="1"/>
  </w:num>
  <w:num w:numId="5">
    <w:abstractNumId w:val="8"/>
  </w:num>
  <w:num w:numId="6">
    <w:abstractNumId w:val="24"/>
  </w:num>
  <w:num w:numId="7">
    <w:abstractNumId w:val="9"/>
  </w:num>
  <w:num w:numId="8">
    <w:abstractNumId w:val="6"/>
  </w:num>
  <w:num w:numId="9">
    <w:abstractNumId w:val="11"/>
  </w:num>
  <w:num w:numId="10">
    <w:abstractNumId w:val="14"/>
  </w:num>
  <w:num w:numId="11">
    <w:abstractNumId w:val="21"/>
  </w:num>
  <w:num w:numId="12">
    <w:abstractNumId w:val="34"/>
  </w:num>
  <w:num w:numId="13">
    <w:abstractNumId w:val="31"/>
  </w:num>
  <w:num w:numId="14">
    <w:abstractNumId w:val="42"/>
  </w:num>
  <w:num w:numId="15">
    <w:abstractNumId w:val="3"/>
  </w:num>
  <w:num w:numId="16">
    <w:abstractNumId w:val="39"/>
  </w:num>
  <w:num w:numId="17">
    <w:abstractNumId w:val="12"/>
  </w:num>
  <w:num w:numId="18">
    <w:abstractNumId w:val="13"/>
  </w:num>
  <w:num w:numId="19">
    <w:abstractNumId w:val="7"/>
  </w:num>
  <w:num w:numId="20">
    <w:abstractNumId w:val="38"/>
  </w:num>
  <w:num w:numId="21">
    <w:abstractNumId w:val="30"/>
  </w:num>
  <w:num w:numId="22">
    <w:abstractNumId w:val="40"/>
  </w:num>
  <w:num w:numId="23">
    <w:abstractNumId w:val="28"/>
  </w:num>
  <w:num w:numId="24">
    <w:abstractNumId w:val="26"/>
  </w:num>
  <w:num w:numId="25">
    <w:abstractNumId w:val="33"/>
  </w:num>
  <w:num w:numId="26">
    <w:abstractNumId w:val="27"/>
  </w:num>
  <w:num w:numId="27">
    <w:abstractNumId w:val="43"/>
  </w:num>
  <w:num w:numId="28">
    <w:abstractNumId w:val="2"/>
  </w:num>
  <w:num w:numId="29">
    <w:abstractNumId w:val="45"/>
  </w:num>
  <w:num w:numId="30">
    <w:abstractNumId w:val="10"/>
  </w:num>
  <w:num w:numId="31">
    <w:abstractNumId w:val="32"/>
  </w:num>
  <w:num w:numId="32">
    <w:abstractNumId w:val="17"/>
  </w:num>
  <w:num w:numId="33">
    <w:abstractNumId w:val="23"/>
  </w:num>
  <w:num w:numId="34">
    <w:abstractNumId w:val="41"/>
  </w:num>
  <w:num w:numId="35">
    <w:abstractNumId w:val="46"/>
  </w:num>
  <w:num w:numId="36">
    <w:abstractNumId w:val="4"/>
  </w:num>
  <w:num w:numId="37">
    <w:abstractNumId w:val="16"/>
  </w:num>
  <w:num w:numId="38">
    <w:abstractNumId w:val="20"/>
  </w:num>
  <w:num w:numId="39">
    <w:abstractNumId w:val="36"/>
  </w:num>
  <w:num w:numId="40">
    <w:abstractNumId w:val="5"/>
  </w:num>
  <w:num w:numId="41">
    <w:abstractNumId w:val="19"/>
  </w:num>
  <w:num w:numId="42">
    <w:abstractNumId w:val="22"/>
  </w:num>
  <w:num w:numId="43">
    <w:abstractNumId w:val="37"/>
  </w:num>
  <w:num w:numId="44">
    <w:abstractNumId w:val="47"/>
  </w:num>
  <w:num w:numId="45">
    <w:abstractNumId w:val="25"/>
  </w:num>
  <w:num w:numId="46">
    <w:abstractNumId w:val="44"/>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B9"/>
    <w:rsid w:val="00032F0A"/>
    <w:rsid w:val="000357BF"/>
    <w:rsid w:val="000367A7"/>
    <w:rsid w:val="000615DF"/>
    <w:rsid w:val="000942BF"/>
    <w:rsid w:val="000A176F"/>
    <w:rsid w:val="000B4B60"/>
    <w:rsid w:val="000B6180"/>
    <w:rsid w:val="000E6AD7"/>
    <w:rsid w:val="001045EA"/>
    <w:rsid w:val="00156CB0"/>
    <w:rsid w:val="001932EC"/>
    <w:rsid w:val="001A743A"/>
    <w:rsid w:val="0020323A"/>
    <w:rsid w:val="00203661"/>
    <w:rsid w:val="002205BD"/>
    <w:rsid w:val="00241757"/>
    <w:rsid w:val="002803BD"/>
    <w:rsid w:val="00293FF5"/>
    <w:rsid w:val="002B18DF"/>
    <w:rsid w:val="002C3E35"/>
    <w:rsid w:val="002E32D8"/>
    <w:rsid w:val="003308B8"/>
    <w:rsid w:val="00367740"/>
    <w:rsid w:val="00377DA1"/>
    <w:rsid w:val="003838DA"/>
    <w:rsid w:val="003A5BCA"/>
    <w:rsid w:val="003B00CD"/>
    <w:rsid w:val="003F0DE0"/>
    <w:rsid w:val="0040584B"/>
    <w:rsid w:val="00406D86"/>
    <w:rsid w:val="004260A2"/>
    <w:rsid w:val="00455FF3"/>
    <w:rsid w:val="00457E1F"/>
    <w:rsid w:val="00462357"/>
    <w:rsid w:val="00467CF4"/>
    <w:rsid w:val="004915E6"/>
    <w:rsid w:val="004950E2"/>
    <w:rsid w:val="004A117D"/>
    <w:rsid w:val="004C4F33"/>
    <w:rsid w:val="004D39C8"/>
    <w:rsid w:val="004D523D"/>
    <w:rsid w:val="004D6143"/>
    <w:rsid w:val="00513ACC"/>
    <w:rsid w:val="00536A72"/>
    <w:rsid w:val="00544E49"/>
    <w:rsid w:val="00546B59"/>
    <w:rsid w:val="00597EC2"/>
    <w:rsid w:val="005A3234"/>
    <w:rsid w:val="005A6DA2"/>
    <w:rsid w:val="005A7445"/>
    <w:rsid w:val="005B0017"/>
    <w:rsid w:val="005C5CE9"/>
    <w:rsid w:val="005C5EEF"/>
    <w:rsid w:val="005D7A81"/>
    <w:rsid w:val="005E40CE"/>
    <w:rsid w:val="006108DD"/>
    <w:rsid w:val="00642F37"/>
    <w:rsid w:val="006435EB"/>
    <w:rsid w:val="006576D8"/>
    <w:rsid w:val="00667534"/>
    <w:rsid w:val="006D0385"/>
    <w:rsid w:val="006E30E7"/>
    <w:rsid w:val="006E66D9"/>
    <w:rsid w:val="00705796"/>
    <w:rsid w:val="00710423"/>
    <w:rsid w:val="007220C5"/>
    <w:rsid w:val="007260BF"/>
    <w:rsid w:val="00775759"/>
    <w:rsid w:val="00783EE5"/>
    <w:rsid w:val="007A1DE7"/>
    <w:rsid w:val="007C0E1C"/>
    <w:rsid w:val="007C4445"/>
    <w:rsid w:val="007D00C9"/>
    <w:rsid w:val="007E4A99"/>
    <w:rsid w:val="00820DC4"/>
    <w:rsid w:val="00863E77"/>
    <w:rsid w:val="008847C5"/>
    <w:rsid w:val="0089639B"/>
    <w:rsid w:val="008A6E00"/>
    <w:rsid w:val="008F565C"/>
    <w:rsid w:val="0090203F"/>
    <w:rsid w:val="009119AF"/>
    <w:rsid w:val="009336A6"/>
    <w:rsid w:val="00936052"/>
    <w:rsid w:val="009368E1"/>
    <w:rsid w:val="00944E26"/>
    <w:rsid w:val="009628B0"/>
    <w:rsid w:val="00964854"/>
    <w:rsid w:val="009A0BD9"/>
    <w:rsid w:val="009A5B4F"/>
    <w:rsid w:val="009A5D9F"/>
    <w:rsid w:val="009E1F21"/>
    <w:rsid w:val="009F5771"/>
    <w:rsid w:val="009F67F5"/>
    <w:rsid w:val="009F6F5A"/>
    <w:rsid w:val="00A04172"/>
    <w:rsid w:val="00A04352"/>
    <w:rsid w:val="00A42145"/>
    <w:rsid w:val="00A47AD1"/>
    <w:rsid w:val="00A5039A"/>
    <w:rsid w:val="00A65385"/>
    <w:rsid w:val="00A66F6D"/>
    <w:rsid w:val="00A93EA9"/>
    <w:rsid w:val="00AA0DB6"/>
    <w:rsid w:val="00AC0DFB"/>
    <w:rsid w:val="00AC7C57"/>
    <w:rsid w:val="00B125F6"/>
    <w:rsid w:val="00B63041"/>
    <w:rsid w:val="00B80200"/>
    <w:rsid w:val="00B80E21"/>
    <w:rsid w:val="00B87F12"/>
    <w:rsid w:val="00B934D1"/>
    <w:rsid w:val="00BA2C3A"/>
    <w:rsid w:val="00BF01AE"/>
    <w:rsid w:val="00C1125E"/>
    <w:rsid w:val="00C11F56"/>
    <w:rsid w:val="00C14DFB"/>
    <w:rsid w:val="00C65ED3"/>
    <w:rsid w:val="00CA4A17"/>
    <w:rsid w:val="00CC4D87"/>
    <w:rsid w:val="00CE4F58"/>
    <w:rsid w:val="00D04935"/>
    <w:rsid w:val="00D22E78"/>
    <w:rsid w:val="00D96BE3"/>
    <w:rsid w:val="00DC4DF3"/>
    <w:rsid w:val="00DF3277"/>
    <w:rsid w:val="00E03E52"/>
    <w:rsid w:val="00E1798E"/>
    <w:rsid w:val="00E21BB0"/>
    <w:rsid w:val="00E4721C"/>
    <w:rsid w:val="00E52DDD"/>
    <w:rsid w:val="00E67A91"/>
    <w:rsid w:val="00E859AB"/>
    <w:rsid w:val="00E91669"/>
    <w:rsid w:val="00E931E1"/>
    <w:rsid w:val="00EA258E"/>
    <w:rsid w:val="00EA3311"/>
    <w:rsid w:val="00EA3707"/>
    <w:rsid w:val="00EA4DFF"/>
    <w:rsid w:val="00EA5085"/>
    <w:rsid w:val="00EC6FEA"/>
    <w:rsid w:val="00ED19E9"/>
    <w:rsid w:val="00EE426C"/>
    <w:rsid w:val="00EF1B6C"/>
    <w:rsid w:val="00EF388B"/>
    <w:rsid w:val="00F11504"/>
    <w:rsid w:val="00F55CF1"/>
    <w:rsid w:val="00F77D6D"/>
    <w:rsid w:val="00F900AF"/>
    <w:rsid w:val="00FB4432"/>
    <w:rsid w:val="00FD5D1D"/>
    <w:rsid w:val="00FE3F6B"/>
    <w:rsid w:val="00FE78D3"/>
    <w:rsid w:val="00FF02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8966"/>
  <w15:chartTrackingRefBased/>
  <w15:docId w15:val="{DE8834B8-673A-4904-B7A6-0F043356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B9"/>
    <w:pPr>
      <w:spacing w:after="0" w:line="240" w:lineRule="auto"/>
      <w:jc w:val="both"/>
    </w:pPr>
    <w:rPr>
      <w:rFonts w:ascii="Times New Roman" w:hAnsi="Times New Roman" w:cs="Times New Roman"/>
      <w:sz w:val="24"/>
      <w:szCs w:val="24"/>
      <w:lang w:val="es-PE"/>
    </w:rPr>
  </w:style>
  <w:style w:type="paragraph" w:styleId="Ttulo1">
    <w:name w:val="heading 1"/>
    <w:basedOn w:val="Normal"/>
    <w:next w:val="Normal"/>
    <w:link w:val="Ttulo1Car"/>
    <w:uiPriority w:val="9"/>
    <w:qFormat/>
    <w:rsid w:val="00FF02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02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F02B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FF02B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F02B9"/>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2B9"/>
    <w:rPr>
      <w:rFonts w:asciiTheme="majorHAnsi" w:eastAsiaTheme="majorEastAsia" w:hAnsiTheme="majorHAnsi" w:cstheme="majorBidi"/>
      <w:color w:val="2E74B5" w:themeColor="accent1" w:themeShade="BF"/>
      <w:sz w:val="32"/>
      <w:szCs w:val="32"/>
      <w:lang w:val="es-PE"/>
    </w:rPr>
  </w:style>
  <w:style w:type="character" w:customStyle="1" w:styleId="Ttulo2Car">
    <w:name w:val="Título 2 Car"/>
    <w:basedOn w:val="Fuentedeprrafopredeter"/>
    <w:link w:val="Ttulo2"/>
    <w:uiPriority w:val="9"/>
    <w:rsid w:val="00FF02B9"/>
    <w:rPr>
      <w:rFonts w:asciiTheme="majorHAnsi" w:eastAsiaTheme="majorEastAsia" w:hAnsiTheme="majorHAnsi" w:cstheme="majorBidi"/>
      <w:color w:val="2E74B5" w:themeColor="accent1" w:themeShade="BF"/>
      <w:sz w:val="26"/>
      <w:szCs w:val="26"/>
      <w:lang w:val="es-PE"/>
    </w:rPr>
  </w:style>
  <w:style w:type="character" w:customStyle="1" w:styleId="Ttulo3Car">
    <w:name w:val="Título 3 Car"/>
    <w:basedOn w:val="Fuentedeprrafopredeter"/>
    <w:link w:val="Ttulo3"/>
    <w:uiPriority w:val="9"/>
    <w:rsid w:val="00FF02B9"/>
    <w:rPr>
      <w:rFonts w:asciiTheme="majorHAnsi" w:eastAsiaTheme="majorEastAsia" w:hAnsiTheme="majorHAnsi" w:cstheme="majorBidi"/>
      <w:color w:val="1F4D78" w:themeColor="accent1" w:themeShade="7F"/>
      <w:sz w:val="24"/>
      <w:szCs w:val="24"/>
      <w:lang w:val="es-PE"/>
    </w:rPr>
  </w:style>
  <w:style w:type="character" w:customStyle="1" w:styleId="Ttulo4Car">
    <w:name w:val="Título 4 Car"/>
    <w:basedOn w:val="Fuentedeprrafopredeter"/>
    <w:link w:val="Ttulo4"/>
    <w:uiPriority w:val="9"/>
    <w:semiHidden/>
    <w:rsid w:val="00FF02B9"/>
    <w:rPr>
      <w:rFonts w:asciiTheme="majorHAnsi" w:eastAsiaTheme="majorEastAsia" w:hAnsiTheme="majorHAnsi" w:cstheme="majorBidi"/>
      <w:i/>
      <w:iCs/>
      <w:color w:val="2E74B5" w:themeColor="accent1" w:themeShade="BF"/>
      <w:sz w:val="24"/>
      <w:szCs w:val="24"/>
      <w:lang w:val="es-PE"/>
    </w:rPr>
  </w:style>
  <w:style w:type="character" w:customStyle="1" w:styleId="Ttulo5Car">
    <w:name w:val="Título 5 Car"/>
    <w:basedOn w:val="Fuentedeprrafopredeter"/>
    <w:link w:val="Ttulo5"/>
    <w:uiPriority w:val="9"/>
    <w:semiHidden/>
    <w:rsid w:val="00FF02B9"/>
    <w:rPr>
      <w:rFonts w:asciiTheme="majorHAnsi" w:eastAsiaTheme="majorEastAsia" w:hAnsiTheme="majorHAnsi" w:cstheme="majorBidi"/>
      <w:color w:val="1F4D78" w:themeColor="accent1" w:themeShade="7F"/>
      <w:sz w:val="24"/>
      <w:szCs w:val="24"/>
      <w:lang w:val="es-PE"/>
    </w:rPr>
  </w:style>
  <w:style w:type="paragraph" w:styleId="Prrafodelista">
    <w:name w:val="List Paragraph"/>
    <w:aliases w:val="w Parrafo numerado,Lista vistosa - Énfasis 11"/>
    <w:basedOn w:val="Normal"/>
    <w:link w:val="PrrafodelistaCar"/>
    <w:uiPriority w:val="34"/>
    <w:qFormat/>
    <w:rsid w:val="00FF02B9"/>
    <w:pPr>
      <w:ind w:left="720"/>
      <w:contextualSpacing/>
    </w:pPr>
  </w:style>
  <w:style w:type="character" w:customStyle="1" w:styleId="PrrafodelistaCar">
    <w:name w:val="Párrafo de lista Car"/>
    <w:aliases w:val="w Parrafo numerado Car,Lista vistosa - Énfasis 11 Car"/>
    <w:link w:val="Prrafodelista"/>
    <w:uiPriority w:val="34"/>
    <w:locked/>
    <w:rsid w:val="00FF02B9"/>
    <w:rPr>
      <w:rFonts w:ascii="Times New Roman" w:hAnsi="Times New Roman" w:cs="Times New Roman"/>
      <w:sz w:val="24"/>
      <w:szCs w:val="24"/>
      <w:lang w:val="es-PE"/>
    </w:rPr>
  </w:style>
  <w:style w:type="paragraph" w:styleId="TtuloTDC">
    <w:name w:val="TOC Heading"/>
    <w:basedOn w:val="Ttulo1"/>
    <w:next w:val="Normal"/>
    <w:uiPriority w:val="39"/>
    <w:unhideWhenUsed/>
    <w:qFormat/>
    <w:rsid w:val="00FF02B9"/>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FF02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2B9"/>
    <w:rPr>
      <w:rFonts w:ascii="Segoe UI" w:hAnsi="Segoe UI" w:cs="Segoe UI"/>
      <w:sz w:val="18"/>
      <w:szCs w:val="18"/>
      <w:lang w:val="es-PE"/>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
    <w:basedOn w:val="Normal"/>
    <w:link w:val="TextonotapieCar"/>
    <w:unhideWhenUsed/>
    <w:qFormat/>
    <w:rsid w:val="00FF02B9"/>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
    <w:basedOn w:val="Fuentedeprrafopredeter"/>
    <w:link w:val="Textonotapie"/>
    <w:rsid w:val="00FF02B9"/>
    <w:rPr>
      <w:rFonts w:ascii="Times New Roman" w:hAnsi="Times New Roman" w:cs="Times New Roman"/>
      <w:sz w:val="20"/>
      <w:szCs w:val="20"/>
      <w:lang w:val="es-PE"/>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nhideWhenUsed/>
    <w:qFormat/>
    <w:rsid w:val="00FF02B9"/>
    <w:rPr>
      <w:vertAlign w:val="superscript"/>
    </w:rPr>
  </w:style>
  <w:style w:type="character" w:styleId="Refdecomentario">
    <w:name w:val="annotation reference"/>
    <w:basedOn w:val="Fuentedeprrafopredeter"/>
    <w:uiPriority w:val="99"/>
    <w:semiHidden/>
    <w:unhideWhenUsed/>
    <w:rsid w:val="00FF02B9"/>
    <w:rPr>
      <w:sz w:val="16"/>
      <w:szCs w:val="16"/>
    </w:rPr>
  </w:style>
  <w:style w:type="paragraph" w:styleId="Textocomentario">
    <w:name w:val="annotation text"/>
    <w:basedOn w:val="Normal"/>
    <w:link w:val="TextocomentarioCar"/>
    <w:uiPriority w:val="99"/>
    <w:unhideWhenUsed/>
    <w:rsid w:val="00FF02B9"/>
    <w:rPr>
      <w:sz w:val="20"/>
      <w:szCs w:val="20"/>
    </w:rPr>
  </w:style>
  <w:style w:type="character" w:customStyle="1" w:styleId="TextocomentarioCar">
    <w:name w:val="Texto comentario Car"/>
    <w:basedOn w:val="Fuentedeprrafopredeter"/>
    <w:link w:val="Textocomentario"/>
    <w:uiPriority w:val="99"/>
    <w:rsid w:val="00FF02B9"/>
    <w:rPr>
      <w:rFonts w:ascii="Times New Roman"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FF02B9"/>
    <w:rPr>
      <w:b/>
      <w:bCs/>
    </w:rPr>
  </w:style>
  <w:style w:type="character" w:customStyle="1" w:styleId="AsuntodelcomentarioCar">
    <w:name w:val="Asunto del comentario Car"/>
    <w:basedOn w:val="TextocomentarioCar"/>
    <w:link w:val="Asuntodelcomentario"/>
    <w:uiPriority w:val="99"/>
    <w:semiHidden/>
    <w:rsid w:val="00FF02B9"/>
    <w:rPr>
      <w:rFonts w:ascii="Times New Roman" w:hAnsi="Times New Roman" w:cs="Times New Roman"/>
      <w:b/>
      <w:bCs/>
      <w:sz w:val="20"/>
      <w:szCs w:val="20"/>
      <w:lang w:val="es-PE"/>
    </w:rPr>
  </w:style>
  <w:style w:type="paragraph" w:styleId="Revisin">
    <w:name w:val="Revision"/>
    <w:hidden/>
    <w:uiPriority w:val="99"/>
    <w:semiHidden/>
    <w:rsid w:val="00FF02B9"/>
    <w:pPr>
      <w:spacing w:after="0" w:line="240" w:lineRule="auto"/>
    </w:pPr>
    <w:rPr>
      <w:rFonts w:ascii="Times New Roman" w:hAnsi="Times New Roman" w:cs="Times New Roman"/>
      <w:sz w:val="24"/>
      <w:szCs w:val="24"/>
      <w:lang w:val="es-PE"/>
    </w:rPr>
  </w:style>
  <w:style w:type="character" w:styleId="Hipervnculo">
    <w:name w:val="Hyperlink"/>
    <w:basedOn w:val="Fuentedeprrafopredeter"/>
    <w:uiPriority w:val="99"/>
    <w:unhideWhenUsed/>
    <w:rsid w:val="00FF02B9"/>
    <w:rPr>
      <w:color w:val="0563C1" w:themeColor="hyperlink"/>
      <w:u w:val="single"/>
    </w:rPr>
  </w:style>
  <w:style w:type="character" w:customStyle="1" w:styleId="Estilo12pt">
    <w:name w:val="Estilo 12 pt"/>
    <w:rsid w:val="00FF02B9"/>
    <w:rPr>
      <w:rFonts w:ascii="Arial" w:hAnsi="Arial"/>
      <w:sz w:val="22"/>
    </w:rPr>
  </w:style>
  <w:style w:type="paragraph" w:customStyle="1" w:styleId="BodytextADBmodules">
    <w:name w:val="Body text ADB modules"/>
    <w:basedOn w:val="Normal"/>
    <w:rsid w:val="00FF02B9"/>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FF02B9"/>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FF0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FF02B9"/>
    <w:rPr>
      <w:rFonts w:ascii="Courier New" w:eastAsia="Times New Roman" w:hAnsi="Courier New" w:cs="Courier New"/>
      <w:sz w:val="20"/>
      <w:szCs w:val="20"/>
      <w:lang w:val="es-PE"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FF02B9"/>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FF02B9"/>
    <w:rPr>
      <w:rFonts w:ascii="Times New Roman" w:eastAsia="Batang" w:hAnsi="Times New Roman" w:cs="Times New Roman"/>
      <w:spacing w:val="-5"/>
      <w:sz w:val="24"/>
      <w:szCs w:val="20"/>
      <w:lang w:val="en-US" w:eastAsia="nl-NL"/>
    </w:rPr>
  </w:style>
  <w:style w:type="table" w:styleId="Tablaconcuadrcula">
    <w:name w:val="Table Grid"/>
    <w:basedOn w:val="Tablanormal"/>
    <w:uiPriority w:val="39"/>
    <w:rsid w:val="00FF02B9"/>
    <w:pPr>
      <w:spacing w:after="0" w:line="240" w:lineRule="auto"/>
      <w:jc w:val="both"/>
    </w:pPr>
    <w:rPr>
      <w:rFonts w:ascii="Times New Roman" w:hAnsi="Times New Roman" w:cs="Times New Roman"/>
      <w:sz w:val="24"/>
      <w:szCs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FF02B9"/>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FF02B9"/>
    <w:pPr>
      <w:tabs>
        <w:tab w:val="left" w:pos="1320"/>
        <w:tab w:val="right" w:leader="dot" w:pos="8918"/>
      </w:tabs>
      <w:spacing w:after="100"/>
      <w:ind w:left="567"/>
    </w:pPr>
  </w:style>
  <w:style w:type="paragraph" w:styleId="Encabezado">
    <w:name w:val="header"/>
    <w:basedOn w:val="Normal"/>
    <w:link w:val="EncabezadoCar"/>
    <w:uiPriority w:val="99"/>
    <w:unhideWhenUsed/>
    <w:rsid w:val="00FF02B9"/>
    <w:pPr>
      <w:tabs>
        <w:tab w:val="center" w:pos="4252"/>
        <w:tab w:val="right" w:pos="8504"/>
      </w:tabs>
    </w:pPr>
  </w:style>
  <w:style w:type="character" w:customStyle="1" w:styleId="EncabezadoCar">
    <w:name w:val="Encabezado Car"/>
    <w:basedOn w:val="Fuentedeprrafopredeter"/>
    <w:link w:val="Encabezado"/>
    <w:uiPriority w:val="99"/>
    <w:rsid w:val="00FF02B9"/>
    <w:rPr>
      <w:rFonts w:ascii="Times New Roman" w:hAnsi="Times New Roman" w:cs="Times New Roman"/>
      <w:sz w:val="24"/>
      <w:szCs w:val="24"/>
      <w:lang w:val="es-PE"/>
    </w:rPr>
  </w:style>
  <w:style w:type="paragraph" w:styleId="Piedepgina">
    <w:name w:val="footer"/>
    <w:basedOn w:val="Normal"/>
    <w:link w:val="PiedepginaCar"/>
    <w:uiPriority w:val="99"/>
    <w:unhideWhenUsed/>
    <w:rsid w:val="00FF02B9"/>
    <w:pPr>
      <w:tabs>
        <w:tab w:val="center" w:pos="4252"/>
        <w:tab w:val="right" w:pos="8504"/>
      </w:tabs>
    </w:pPr>
  </w:style>
  <w:style w:type="character" w:customStyle="1" w:styleId="PiedepginaCar">
    <w:name w:val="Pie de página Car"/>
    <w:basedOn w:val="Fuentedeprrafopredeter"/>
    <w:link w:val="Piedepgina"/>
    <w:uiPriority w:val="99"/>
    <w:rsid w:val="00FF02B9"/>
    <w:rPr>
      <w:rFonts w:ascii="Times New Roman" w:hAnsi="Times New Roman" w:cs="Times New Roman"/>
      <w:sz w:val="24"/>
      <w:szCs w:val="24"/>
      <w:lang w:val="es-PE"/>
    </w:rPr>
  </w:style>
  <w:style w:type="paragraph" w:styleId="Sinespaciado">
    <w:name w:val="No Spacing"/>
    <w:uiPriority w:val="1"/>
    <w:qFormat/>
    <w:rsid w:val="00FF02B9"/>
    <w:pPr>
      <w:spacing w:after="0" w:line="240" w:lineRule="auto"/>
      <w:ind w:left="709" w:hanging="709"/>
      <w:jc w:val="both"/>
    </w:pPr>
    <w:rPr>
      <w:rFonts w:ascii="Calibri" w:eastAsia="Calibri" w:hAnsi="Calibri" w:cs="Times New Roman"/>
      <w:lang w:val="es-ES"/>
    </w:rPr>
  </w:style>
  <w:style w:type="paragraph" w:styleId="Listaconvietas">
    <w:name w:val="List Bullet"/>
    <w:basedOn w:val="Normal"/>
    <w:uiPriority w:val="99"/>
    <w:unhideWhenUsed/>
    <w:rsid w:val="00FF02B9"/>
    <w:pPr>
      <w:numPr>
        <w:numId w:val="3"/>
      </w:numPr>
      <w:contextualSpacing/>
    </w:pPr>
  </w:style>
  <w:style w:type="paragraph" w:customStyle="1" w:styleId="gaceta">
    <w:name w:val="gaceta"/>
    <w:rsid w:val="00FF02B9"/>
    <w:pPr>
      <w:tabs>
        <w:tab w:val="left" w:pos="240"/>
        <w:tab w:val="left" w:pos="1560"/>
      </w:tabs>
      <w:spacing w:after="0" w:line="240" w:lineRule="auto"/>
      <w:jc w:val="both"/>
    </w:pPr>
    <w:rPr>
      <w:rFonts w:ascii="Helvetica" w:eastAsia="Times New Roman" w:hAnsi="Helvetica" w:cs="Times New Roman"/>
      <w:snapToGrid w:val="0"/>
      <w:color w:val="000000"/>
      <w:sz w:val="20"/>
      <w:szCs w:val="20"/>
      <w:lang w:val="es-ES" w:eastAsia="es-ES"/>
    </w:rPr>
  </w:style>
  <w:style w:type="paragraph" w:customStyle="1" w:styleId="atit">
    <w:name w:val="atit"/>
    <w:basedOn w:val="gaceta"/>
    <w:rsid w:val="00FF02B9"/>
    <w:pPr>
      <w:tabs>
        <w:tab w:val="clear" w:pos="240"/>
        <w:tab w:val="clear" w:pos="1560"/>
      </w:tabs>
      <w:jc w:val="center"/>
    </w:pPr>
    <w:rPr>
      <w:color w:val="auto"/>
      <w:sz w:val="24"/>
    </w:rPr>
  </w:style>
  <w:style w:type="paragraph" w:customStyle="1" w:styleId="atab1">
    <w:name w:val="atab1"/>
    <w:basedOn w:val="gaceta"/>
    <w:rsid w:val="00FF02B9"/>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FF02B9"/>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FF02B9"/>
  </w:style>
  <w:style w:type="paragraph" w:customStyle="1" w:styleId="m-9110791725843658306msonospacing">
    <w:name w:val="m_-9110791725843658306msonospacing"/>
    <w:basedOn w:val="Normal"/>
    <w:rsid w:val="00FF02B9"/>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FF02B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F02B9"/>
    <w:rPr>
      <w:rFonts w:ascii="Times New Roman" w:hAnsi="Times New Roman" w:cs="Times New Roman"/>
      <w:sz w:val="16"/>
      <w:szCs w:val="16"/>
      <w:lang w:val="es-PE"/>
    </w:rPr>
  </w:style>
  <w:style w:type="paragraph" w:styleId="Textoindependiente3">
    <w:name w:val="Body Text 3"/>
    <w:basedOn w:val="Normal"/>
    <w:link w:val="Textoindependiente3Car"/>
    <w:uiPriority w:val="99"/>
    <w:semiHidden/>
    <w:unhideWhenUsed/>
    <w:rsid w:val="00FF02B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F02B9"/>
    <w:rPr>
      <w:rFonts w:ascii="Times New Roman" w:hAnsi="Times New Roman" w:cs="Times New Roman"/>
      <w:sz w:val="16"/>
      <w:szCs w:val="16"/>
      <w:lang w:val="es-PE"/>
    </w:rPr>
  </w:style>
  <w:style w:type="character" w:customStyle="1" w:styleId="Bold">
    <w:name w:val="Bold"/>
    <w:basedOn w:val="Fuentedeprrafopredeter"/>
    <w:rsid w:val="00FF02B9"/>
    <w:rPr>
      <w:b/>
      <w:bCs/>
    </w:rPr>
  </w:style>
  <w:style w:type="paragraph" w:customStyle="1" w:styleId="Default">
    <w:name w:val="Default"/>
    <w:rsid w:val="00FF02B9"/>
    <w:pPr>
      <w:autoSpaceDE w:val="0"/>
      <w:autoSpaceDN w:val="0"/>
      <w:adjustRightInd w:val="0"/>
      <w:spacing w:after="0" w:line="240" w:lineRule="auto"/>
    </w:pPr>
    <w:rPr>
      <w:rFonts w:ascii="Arial" w:hAnsi="Arial" w:cs="Arial"/>
      <w:color w:val="000000"/>
      <w:sz w:val="24"/>
      <w:szCs w:val="24"/>
      <w:lang w:val="es-PE"/>
    </w:rPr>
  </w:style>
  <w:style w:type="paragraph" w:customStyle="1" w:styleId="xxmsonormal">
    <w:name w:val="x_xmsonormal"/>
    <w:basedOn w:val="Normal"/>
    <w:uiPriority w:val="99"/>
    <w:rsid w:val="00FF02B9"/>
    <w:pPr>
      <w:jc w:val="left"/>
    </w:pPr>
    <w:rPr>
      <w:lang w:eastAsia="es-PE"/>
    </w:rPr>
  </w:style>
  <w:style w:type="table" w:customStyle="1" w:styleId="TableNormal">
    <w:name w:val="Table Normal"/>
    <w:uiPriority w:val="2"/>
    <w:semiHidden/>
    <w:unhideWhenUsed/>
    <w:qFormat/>
    <w:rsid w:val="00FF0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2B9"/>
    <w:pPr>
      <w:widowControl w:val="0"/>
      <w:autoSpaceDE w:val="0"/>
      <w:autoSpaceDN w:val="0"/>
      <w:spacing w:before="1" w:line="259" w:lineRule="exact"/>
      <w:ind w:left="107"/>
      <w:jc w:val="left"/>
    </w:pPr>
    <w:rPr>
      <w:rFonts w:eastAsia="Times New Roman"/>
      <w:sz w:val="22"/>
      <w:szCs w:val="22"/>
      <w:lang w:val="es-ES"/>
    </w:rPr>
  </w:style>
  <w:style w:type="paragraph" w:styleId="NormalWeb">
    <w:name w:val="Normal (Web)"/>
    <w:basedOn w:val="Normal"/>
    <w:uiPriority w:val="99"/>
    <w:unhideWhenUsed/>
    <w:rsid w:val="00FF02B9"/>
    <w:pPr>
      <w:jc w:val="left"/>
    </w:pPr>
    <w:rPr>
      <w:lang w:eastAsia="es-PE"/>
    </w:rPr>
  </w:style>
  <w:style w:type="table" w:customStyle="1" w:styleId="TableNormal1">
    <w:name w:val="Table Normal1"/>
    <w:uiPriority w:val="2"/>
    <w:semiHidden/>
    <w:unhideWhenUsed/>
    <w:qFormat/>
    <w:rsid w:val="00FF02B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styleId="Tabladecuadrcula4-nfasis3">
    <w:name w:val="Grid Table 4 Accent 3"/>
    <w:basedOn w:val="Tablanormal"/>
    <w:uiPriority w:val="49"/>
    <w:rsid w:val="00FF02B9"/>
    <w:pPr>
      <w:spacing w:after="0" w:line="240" w:lineRule="auto"/>
    </w:pPr>
    <w:rPr>
      <w:lang w:val="es-B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3">
    <w:name w:val="Grid Table 5 Dark Accent 3"/>
    <w:basedOn w:val="Tablanormal"/>
    <w:uiPriority w:val="50"/>
    <w:rsid w:val="00FF02B9"/>
    <w:pPr>
      <w:spacing w:after="0" w:line="240" w:lineRule="auto"/>
    </w:pPr>
    <w:rPr>
      <w:lang w:val="es-B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3-nfasis1">
    <w:name w:val="List Table 3 Accent 1"/>
    <w:basedOn w:val="Tablanormal"/>
    <w:uiPriority w:val="48"/>
    <w:rsid w:val="00FF02B9"/>
    <w:pPr>
      <w:spacing w:after="0" w:line="240" w:lineRule="auto"/>
    </w:pPr>
    <w:rPr>
      <w:lang w:val="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angradetextonormalCar">
    <w:name w:val="Sangría de texto normal Car"/>
    <w:basedOn w:val="Fuentedeprrafopredeter"/>
    <w:link w:val="Sangradetextonormal"/>
    <w:uiPriority w:val="99"/>
    <w:semiHidden/>
    <w:rsid w:val="004260A2"/>
    <w:rPr>
      <w:rFonts w:ascii="Times New Roman" w:hAnsi="Times New Roman" w:cs="Times New Roman"/>
      <w:sz w:val="24"/>
      <w:szCs w:val="24"/>
      <w:lang w:val="es-PE"/>
    </w:rPr>
  </w:style>
  <w:style w:type="paragraph" w:styleId="Sangradetextonormal">
    <w:name w:val="Body Text Indent"/>
    <w:basedOn w:val="Normal"/>
    <w:link w:val="SangradetextonormalCar"/>
    <w:uiPriority w:val="99"/>
    <w:semiHidden/>
    <w:unhideWhenUsed/>
    <w:rsid w:val="004260A2"/>
    <w:pPr>
      <w:spacing w:after="120"/>
      <w:ind w:left="283"/>
    </w:pPr>
  </w:style>
  <w:style w:type="character" w:customStyle="1" w:styleId="TextonotaalfinalCar">
    <w:name w:val="Texto nota al final Car"/>
    <w:basedOn w:val="Fuentedeprrafopredeter"/>
    <w:link w:val="Textonotaalfinal"/>
    <w:uiPriority w:val="99"/>
    <w:semiHidden/>
    <w:rsid w:val="004260A2"/>
    <w:rPr>
      <w:rFonts w:ascii="Times New Roman" w:hAnsi="Times New Roman" w:cs="Times New Roman"/>
      <w:sz w:val="20"/>
      <w:szCs w:val="20"/>
      <w:lang w:val="es-PE"/>
    </w:rPr>
  </w:style>
  <w:style w:type="paragraph" w:styleId="Textonotaalfinal">
    <w:name w:val="endnote text"/>
    <w:basedOn w:val="Normal"/>
    <w:link w:val="TextonotaalfinalCar"/>
    <w:uiPriority w:val="99"/>
    <w:semiHidden/>
    <w:unhideWhenUsed/>
    <w:rsid w:val="004260A2"/>
    <w:rPr>
      <w:sz w:val="20"/>
      <w:szCs w:val="20"/>
    </w:rPr>
  </w:style>
  <w:style w:type="paragraph" w:customStyle="1" w:styleId="rtejustify">
    <w:name w:val="rtejustify"/>
    <w:basedOn w:val="Normal"/>
    <w:rsid w:val="004260A2"/>
    <w:pPr>
      <w:spacing w:before="100" w:beforeAutospacing="1" w:after="100" w:afterAutospacing="1"/>
      <w:jc w:val="left"/>
    </w:pPr>
    <w:rPr>
      <w:rFonts w:eastAsia="Times New Roman"/>
      <w:lang w:eastAsia="es-PE"/>
    </w:rPr>
  </w:style>
  <w:style w:type="character" w:customStyle="1" w:styleId="TextonotapieCar1">
    <w:name w:val="Texto nota pie Car1"/>
    <w:aliases w:val="fn Car3,Footnotes Car3,Footnote ak Car3,Footnote Text Char Car3,fn Char Car2,footnote text Char Car2,Footnotes Char Car2,Footnote ak Char Car2,ft Car3,fn cafc Car3,Footnotes Char Char Car3,Footnote Text Char Char Car2, Car Car2,C Car"/>
    <w:locked/>
    <w:rsid w:val="004260A2"/>
    <w:rPr>
      <w:rFonts w:ascii="Arial" w:hAnsi="Arial"/>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larepublica.pe/tag/bolivia/" TargetMode="External"/><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republica.pe/tag/puno/" TargetMode="External"/><Relationship Id="rId29" Type="http://schemas.openxmlformats.org/officeDocument/2006/relationships/image" Target="media/image18.png"/><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larepublica.pe/tag/bolivia/"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stiempos.com/actualidad/cochabamba/20210720/gobierno-convoca-al-dialogo-productores-que-bloquean-parotani"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s>
</file>

<file path=word/_rels/footnotes.xml.rels><?xml version="1.0" encoding="UTF-8" standalone="yes"?>
<Relationships xmlns="http://schemas.openxmlformats.org/package/2006/relationships"><Relationship Id="rId2" Type="http://schemas.openxmlformats.org/officeDocument/2006/relationships/hyperlink" Target="https://www.aduana.gob.bo/aduana7/content/importaciones" TargetMode="External"/><Relationship Id="rId1" Type="http://schemas.openxmlformats.org/officeDocument/2006/relationships/hyperlink" Target="https://www.aduana.gob.bo/aduana7/content/exportaciones-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BB3B-86D2-46EC-8A9C-87BE2230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104</Pages>
  <Words>39025</Words>
  <Characters>214639</Characters>
  <Application>Microsoft Office Word</Application>
  <DocSecurity>0</DocSecurity>
  <Lines>1788</Lines>
  <Paragraphs>506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Jenny Alcantara Alcantara</cp:lastModifiedBy>
  <cp:revision>3</cp:revision>
  <cp:lastPrinted>2022-05-09T15:12:00Z</cp:lastPrinted>
  <dcterms:created xsi:type="dcterms:W3CDTF">2022-05-09T15:13:00Z</dcterms:created>
  <dcterms:modified xsi:type="dcterms:W3CDTF">2022-05-09T16:42:00Z</dcterms:modified>
</cp:coreProperties>
</file>