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EF" w:rsidRPr="003341CA" w:rsidRDefault="00625F50" w:rsidP="003341CA">
      <w:pPr>
        <w:pStyle w:val="Ttulo1"/>
        <w:rPr>
          <w:rFonts w:cs="Arial"/>
          <w:b w:val="0"/>
          <w:sz w:val="22"/>
          <w:szCs w:val="22"/>
          <w:u w:val="none"/>
        </w:rPr>
      </w:pPr>
      <w:r>
        <w:rPr>
          <w:rFonts w:cs="Arial"/>
          <w:b w:val="0"/>
          <w:noProof/>
          <w:lang w:val="es-PE"/>
        </w:rPr>
        <w:drawing>
          <wp:anchor distT="0" distB="0" distL="114300" distR="114300" simplePos="0" relativeHeight="251659264" behindDoc="0" locked="0" layoutInCell="1" allowOverlap="1" wp14:anchorId="73C534B3" wp14:editId="6F83A5B2">
            <wp:simplePos x="0" y="0"/>
            <wp:positionH relativeFrom="column">
              <wp:posOffset>0</wp:posOffset>
            </wp:positionH>
            <wp:positionV relativeFrom="paragraph">
              <wp:posOffset>151765</wp:posOffset>
            </wp:positionV>
            <wp:extent cx="1866900" cy="4451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rsidR="00184980" w:rsidRPr="003341CA" w:rsidRDefault="00184980" w:rsidP="003341CA">
      <w:pPr>
        <w:jc w:val="center"/>
        <w:rPr>
          <w:rFonts w:ascii="Arial" w:hAnsi="Arial" w:cs="Arial"/>
          <w:sz w:val="22"/>
          <w:szCs w:val="22"/>
        </w:rPr>
      </w:pPr>
    </w:p>
    <w:p w:rsidR="00184980" w:rsidRPr="003341CA" w:rsidRDefault="00184980" w:rsidP="003341CA">
      <w:pPr>
        <w:jc w:val="center"/>
        <w:rPr>
          <w:rFonts w:ascii="Arial" w:hAnsi="Arial" w:cs="Arial"/>
          <w:sz w:val="22"/>
          <w:szCs w:val="22"/>
        </w:rPr>
      </w:pPr>
    </w:p>
    <w:p w:rsidR="006D7550" w:rsidRPr="003341CA" w:rsidRDefault="006D7550" w:rsidP="003341CA">
      <w:pPr>
        <w:jc w:val="center"/>
        <w:rPr>
          <w:rFonts w:ascii="Arial" w:hAnsi="Arial" w:cs="Arial"/>
          <w:sz w:val="22"/>
          <w:szCs w:val="22"/>
        </w:rPr>
      </w:pPr>
    </w:p>
    <w:p w:rsidR="006D7550" w:rsidRPr="003341CA" w:rsidRDefault="006D7550" w:rsidP="003341CA">
      <w:pPr>
        <w:jc w:val="center"/>
        <w:rPr>
          <w:rFonts w:ascii="Arial" w:hAnsi="Arial" w:cs="Arial"/>
          <w:sz w:val="22"/>
          <w:szCs w:val="22"/>
        </w:rPr>
      </w:pPr>
    </w:p>
    <w:p w:rsidR="003341CA" w:rsidRDefault="003341CA" w:rsidP="003341CA">
      <w:pPr>
        <w:jc w:val="center"/>
        <w:rPr>
          <w:rFonts w:ascii="Arial" w:hAnsi="Arial" w:cs="Arial"/>
          <w:sz w:val="22"/>
          <w:szCs w:val="22"/>
        </w:rPr>
      </w:pPr>
    </w:p>
    <w:p w:rsidR="00F13A8C" w:rsidRPr="003341CA" w:rsidRDefault="00F13A8C" w:rsidP="003341CA">
      <w:pPr>
        <w:jc w:val="center"/>
        <w:rPr>
          <w:rFonts w:ascii="Arial" w:hAnsi="Arial" w:cs="Arial"/>
          <w:sz w:val="22"/>
          <w:szCs w:val="22"/>
        </w:rPr>
      </w:pPr>
    </w:p>
    <w:p w:rsidR="004725EF" w:rsidRPr="003341CA" w:rsidRDefault="00A62546" w:rsidP="003341CA">
      <w:pPr>
        <w:pStyle w:val="Ttulo1"/>
        <w:rPr>
          <w:rFonts w:cs="Arial"/>
          <w:sz w:val="22"/>
          <w:szCs w:val="22"/>
        </w:rPr>
      </w:pPr>
      <w:r w:rsidRPr="003341CA">
        <w:rPr>
          <w:rFonts w:cs="Arial"/>
          <w:sz w:val="22"/>
          <w:szCs w:val="22"/>
        </w:rPr>
        <w:t>RESOLUCIÓ</w:t>
      </w:r>
      <w:r w:rsidR="00184980" w:rsidRPr="003341CA">
        <w:rPr>
          <w:rFonts w:cs="Arial"/>
          <w:sz w:val="22"/>
          <w:szCs w:val="22"/>
        </w:rPr>
        <w:t xml:space="preserve">N </w:t>
      </w:r>
      <w:r w:rsidR="004725EF" w:rsidRPr="003341CA">
        <w:rPr>
          <w:rFonts w:cs="Arial"/>
          <w:sz w:val="22"/>
          <w:szCs w:val="22"/>
        </w:rPr>
        <w:t>N</w:t>
      </w:r>
      <w:r w:rsidR="003341CA" w:rsidRPr="000277E7">
        <w:rPr>
          <w:rFonts w:cs="Arial"/>
          <w:sz w:val="22"/>
          <w:szCs w:val="22"/>
        </w:rPr>
        <w:t>°</w:t>
      </w:r>
      <w:r w:rsidR="00413A9D">
        <w:rPr>
          <w:rFonts w:cs="Arial"/>
          <w:sz w:val="22"/>
          <w:szCs w:val="22"/>
        </w:rPr>
        <w:t xml:space="preserve"> 2263</w:t>
      </w:r>
      <w:r w:rsidR="003341CA" w:rsidRPr="000277E7">
        <w:rPr>
          <w:rFonts w:cs="Arial"/>
          <w:sz w:val="22"/>
          <w:szCs w:val="22"/>
        </w:rPr>
        <w:t xml:space="preserve"> </w:t>
      </w:r>
    </w:p>
    <w:p w:rsidR="004725EF" w:rsidRPr="003341CA" w:rsidRDefault="004725EF" w:rsidP="003341CA">
      <w:pPr>
        <w:pStyle w:val="Ttulo4"/>
        <w:ind w:left="5103"/>
        <w:jc w:val="both"/>
        <w:rPr>
          <w:rFonts w:cs="Arial"/>
          <w:sz w:val="22"/>
          <w:szCs w:val="22"/>
        </w:rPr>
      </w:pPr>
    </w:p>
    <w:p w:rsidR="004725EF" w:rsidRPr="003341CA" w:rsidRDefault="00833649" w:rsidP="003341CA">
      <w:pPr>
        <w:pStyle w:val="Ttulo4"/>
        <w:ind w:left="5103"/>
        <w:jc w:val="both"/>
        <w:rPr>
          <w:rFonts w:cs="Arial"/>
          <w:sz w:val="22"/>
          <w:szCs w:val="22"/>
        </w:rPr>
      </w:pPr>
      <w:r>
        <w:rPr>
          <w:rFonts w:cs="Arial"/>
          <w:sz w:val="22"/>
          <w:szCs w:val="22"/>
        </w:rPr>
        <w:t>Modificación</w:t>
      </w:r>
      <w:r w:rsidR="00A4765A">
        <w:rPr>
          <w:rFonts w:cs="Arial"/>
          <w:sz w:val="22"/>
          <w:szCs w:val="22"/>
        </w:rPr>
        <w:t xml:space="preserve"> de la Resolución </w:t>
      </w:r>
      <w:r w:rsidR="009711C1">
        <w:rPr>
          <w:rFonts w:cs="Arial"/>
          <w:sz w:val="22"/>
          <w:szCs w:val="22"/>
        </w:rPr>
        <w:t xml:space="preserve">N° </w:t>
      </w:r>
      <w:r w:rsidR="00ED452F">
        <w:rPr>
          <w:rFonts w:cs="Arial"/>
          <w:sz w:val="22"/>
          <w:szCs w:val="22"/>
        </w:rPr>
        <w:t>2252</w:t>
      </w:r>
      <w:r w:rsidR="00A4765A">
        <w:rPr>
          <w:rFonts w:cs="Arial"/>
          <w:sz w:val="22"/>
          <w:szCs w:val="22"/>
        </w:rPr>
        <w:t xml:space="preserve"> </w:t>
      </w:r>
      <w:r w:rsidR="009711C1">
        <w:rPr>
          <w:rFonts w:cs="Arial"/>
          <w:sz w:val="22"/>
          <w:szCs w:val="22"/>
        </w:rPr>
        <w:t>(</w:t>
      </w:r>
      <w:r w:rsidR="004725EF" w:rsidRPr="003341CA">
        <w:rPr>
          <w:rFonts w:cs="Arial"/>
          <w:sz w:val="22"/>
          <w:szCs w:val="22"/>
        </w:rPr>
        <w:t xml:space="preserve">Calendario de días hábiles de la Secretaría General para el año </w:t>
      </w:r>
      <w:r w:rsidR="00ED452F">
        <w:rPr>
          <w:rFonts w:cs="Arial"/>
          <w:sz w:val="22"/>
          <w:szCs w:val="22"/>
        </w:rPr>
        <w:t>2022</w:t>
      </w:r>
      <w:r w:rsidR="00911C3A" w:rsidRPr="003341CA">
        <w:rPr>
          <w:rFonts w:cs="Arial"/>
          <w:sz w:val="22"/>
          <w:szCs w:val="22"/>
        </w:rPr>
        <w:t xml:space="preserve"> </w:t>
      </w:r>
      <w:r w:rsidR="00B21E27" w:rsidRPr="003341CA">
        <w:rPr>
          <w:rFonts w:cs="Arial"/>
          <w:sz w:val="22"/>
          <w:szCs w:val="22"/>
        </w:rPr>
        <w:t xml:space="preserve">y horario de </w:t>
      </w:r>
      <w:r w:rsidR="008D7FBA" w:rsidRPr="003341CA">
        <w:rPr>
          <w:rFonts w:cs="Arial"/>
          <w:sz w:val="22"/>
          <w:szCs w:val="22"/>
        </w:rPr>
        <w:t xml:space="preserve">atención </w:t>
      </w:r>
      <w:r w:rsidR="00BA21BD" w:rsidRPr="003341CA">
        <w:rPr>
          <w:rFonts w:cs="Arial"/>
          <w:sz w:val="22"/>
          <w:szCs w:val="22"/>
        </w:rPr>
        <w:t xml:space="preserve">de la mesa de partes y al </w:t>
      </w:r>
      <w:r w:rsidR="008D7FBA" w:rsidRPr="003341CA">
        <w:rPr>
          <w:rFonts w:cs="Arial"/>
          <w:sz w:val="22"/>
          <w:szCs w:val="22"/>
        </w:rPr>
        <w:t>público</w:t>
      </w:r>
      <w:r w:rsidR="009711C1">
        <w:rPr>
          <w:rFonts w:cs="Arial"/>
          <w:sz w:val="22"/>
          <w:szCs w:val="22"/>
        </w:rPr>
        <w:t>)</w:t>
      </w:r>
    </w:p>
    <w:p w:rsidR="004725EF" w:rsidRPr="003341CA" w:rsidRDefault="004725EF" w:rsidP="003341CA">
      <w:pPr>
        <w:tabs>
          <w:tab w:val="left" w:pos="426"/>
        </w:tabs>
        <w:ind w:left="4253" w:hanging="4253"/>
        <w:jc w:val="both"/>
        <w:rPr>
          <w:rFonts w:ascii="Arial" w:hAnsi="Arial" w:cs="Arial"/>
          <w:sz w:val="22"/>
          <w:szCs w:val="22"/>
        </w:rPr>
      </w:pPr>
    </w:p>
    <w:p w:rsidR="00D26958" w:rsidRPr="003341CA" w:rsidRDefault="00D26958" w:rsidP="003341CA">
      <w:pPr>
        <w:tabs>
          <w:tab w:val="left" w:pos="426"/>
        </w:tabs>
        <w:jc w:val="both"/>
        <w:rPr>
          <w:rFonts w:ascii="Arial" w:hAnsi="Arial" w:cs="Arial"/>
          <w:sz w:val="22"/>
          <w:szCs w:val="22"/>
        </w:rPr>
      </w:pPr>
    </w:p>
    <w:p w:rsidR="004725EF" w:rsidRPr="003341CA" w:rsidRDefault="00A62546" w:rsidP="00F13A8C">
      <w:pPr>
        <w:tabs>
          <w:tab w:val="left" w:pos="426"/>
        </w:tabs>
        <w:spacing w:line="264" w:lineRule="auto"/>
        <w:jc w:val="both"/>
        <w:rPr>
          <w:rFonts w:ascii="Arial" w:hAnsi="Arial" w:cs="Arial"/>
          <w:b/>
          <w:sz w:val="22"/>
          <w:szCs w:val="22"/>
        </w:rPr>
      </w:pPr>
      <w:r w:rsidRPr="003341CA">
        <w:rPr>
          <w:rFonts w:ascii="Arial" w:hAnsi="Arial" w:cs="Arial"/>
          <w:b/>
          <w:sz w:val="22"/>
          <w:szCs w:val="22"/>
        </w:rPr>
        <w:t>LA SECRETARÍ</w:t>
      </w:r>
      <w:r w:rsidR="004725EF" w:rsidRPr="003341CA">
        <w:rPr>
          <w:rFonts w:ascii="Arial" w:hAnsi="Arial" w:cs="Arial"/>
          <w:b/>
          <w:sz w:val="22"/>
          <w:szCs w:val="22"/>
        </w:rPr>
        <w:t>A GENERAL DE LA COMUNIDAD ANDINA,</w:t>
      </w:r>
    </w:p>
    <w:p w:rsidR="004725EF" w:rsidRPr="003341CA" w:rsidRDefault="004725EF" w:rsidP="00F13A8C">
      <w:pPr>
        <w:tabs>
          <w:tab w:val="left" w:pos="426"/>
        </w:tabs>
        <w:spacing w:line="264" w:lineRule="auto"/>
        <w:jc w:val="both"/>
        <w:rPr>
          <w:rFonts w:ascii="Arial" w:hAnsi="Arial" w:cs="Arial"/>
          <w:sz w:val="22"/>
          <w:szCs w:val="22"/>
        </w:rPr>
      </w:pPr>
    </w:p>
    <w:p w:rsidR="004725EF" w:rsidRPr="003341CA" w:rsidRDefault="004725EF" w:rsidP="00F13A8C">
      <w:pPr>
        <w:tabs>
          <w:tab w:val="left" w:pos="426"/>
        </w:tabs>
        <w:spacing w:line="264" w:lineRule="auto"/>
        <w:jc w:val="both"/>
        <w:rPr>
          <w:rFonts w:ascii="Arial" w:hAnsi="Arial" w:cs="Arial"/>
          <w:sz w:val="22"/>
          <w:szCs w:val="22"/>
        </w:rPr>
      </w:pPr>
      <w:r w:rsidRPr="003341CA">
        <w:rPr>
          <w:rFonts w:ascii="Arial" w:hAnsi="Arial" w:cs="Arial"/>
          <w:b/>
          <w:sz w:val="22"/>
          <w:szCs w:val="22"/>
        </w:rPr>
        <w:t>VISTO</w:t>
      </w:r>
      <w:r w:rsidR="00CA07C6" w:rsidRPr="003341CA">
        <w:rPr>
          <w:rFonts w:ascii="Arial" w:hAnsi="Arial" w:cs="Arial"/>
          <w:b/>
          <w:sz w:val="22"/>
          <w:szCs w:val="22"/>
        </w:rPr>
        <w:t>S</w:t>
      </w:r>
      <w:r w:rsidRPr="003341CA">
        <w:rPr>
          <w:rFonts w:ascii="Arial" w:hAnsi="Arial" w:cs="Arial"/>
          <w:b/>
          <w:sz w:val="22"/>
          <w:szCs w:val="22"/>
        </w:rPr>
        <w:t>:</w:t>
      </w:r>
      <w:r w:rsidRPr="003341CA">
        <w:rPr>
          <w:rFonts w:ascii="Arial" w:hAnsi="Arial" w:cs="Arial"/>
          <w:sz w:val="22"/>
          <w:szCs w:val="22"/>
        </w:rPr>
        <w:t xml:space="preserve"> </w:t>
      </w:r>
      <w:r w:rsidR="001E421E" w:rsidRPr="003341CA">
        <w:rPr>
          <w:rFonts w:ascii="Arial" w:hAnsi="Arial" w:cs="Arial"/>
          <w:sz w:val="22"/>
          <w:szCs w:val="22"/>
        </w:rPr>
        <w:t>Los</w:t>
      </w:r>
      <w:r w:rsidR="0031697A" w:rsidRPr="003341CA">
        <w:rPr>
          <w:rFonts w:ascii="Arial" w:hAnsi="Arial" w:cs="Arial"/>
          <w:sz w:val="22"/>
          <w:szCs w:val="22"/>
        </w:rPr>
        <w:t xml:space="preserve"> </w:t>
      </w:r>
      <w:r w:rsidR="006134F4" w:rsidRPr="003341CA">
        <w:rPr>
          <w:rFonts w:ascii="Arial" w:hAnsi="Arial" w:cs="Arial"/>
          <w:sz w:val="22"/>
          <w:szCs w:val="22"/>
        </w:rPr>
        <w:t>literales b) y x) del artículo 11 de la Decisión 409 que aprueba el Reglamento de la Secretaría General de la Comunidad Andina</w:t>
      </w:r>
      <w:r w:rsidR="006134F4">
        <w:rPr>
          <w:rFonts w:ascii="Arial" w:hAnsi="Arial" w:cs="Arial"/>
          <w:sz w:val="22"/>
          <w:szCs w:val="22"/>
        </w:rPr>
        <w:t>, los</w:t>
      </w:r>
      <w:r w:rsidR="006134F4" w:rsidRPr="003341CA">
        <w:rPr>
          <w:rFonts w:ascii="Arial" w:hAnsi="Arial" w:cs="Arial"/>
          <w:sz w:val="22"/>
          <w:szCs w:val="22"/>
        </w:rPr>
        <w:t xml:space="preserve"> </w:t>
      </w:r>
      <w:r w:rsidR="0031697A" w:rsidRPr="003341CA">
        <w:rPr>
          <w:rFonts w:ascii="Arial" w:hAnsi="Arial" w:cs="Arial"/>
          <w:sz w:val="22"/>
          <w:szCs w:val="22"/>
        </w:rPr>
        <w:t>artículo</w:t>
      </w:r>
      <w:r w:rsidR="001E421E" w:rsidRPr="003341CA">
        <w:rPr>
          <w:rFonts w:ascii="Arial" w:hAnsi="Arial" w:cs="Arial"/>
          <w:sz w:val="22"/>
          <w:szCs w:val="22"/>
        </w:rPr>
        <w:t>s</w:t>
      </w:r>
      <w:r w:rsidR="0031697A" w:rsidRPr="003341CA">
        <w:rPr>
          <w:rFonts w:ascii="Arial" w:hAnsi="Arial" w:cs="Arial"/>
          <w:sz w:val="22"/>
          <w:szCs w:val="22"/>
        </w:rPr>
        <w:t xml:space="preserve"> 30</w:t>
      </w:r>
      <w:r w:rsidR="00ED427D" w:rsidRPr="003341CA">
        <w:rPr>
          <w:rFonts w:ascii="Arial" w:hAnsi="Arial" w:cs="Arial"/>
          <w:sz w:val="22"/>
          <w:szCs w:val="22"/>
        </w:rPr>
        <w:t>,</w:t>
      </w:r>
      <w:r w:rsidR="001E421E" w:rsidRPr="003341CA">
        <w:rPr>
          <w:rFonts w:ascii="Arial" w:hAnsi="Arial" w:cs="Arial"/>
          <w:sz w:val="22"/>
          <w:szCs w:val="22"/>
        </w:rPr>
        <w:t xml:space="preserve"> 31</w:t>
      </w:r>
      <w:r w:rsidR="00ED427D" w:rsidRPr="003341CA">
        <w:rPr>
          <w:rFonts w:ascii="Arial" w:hAnsi="Arial" w:cs="Arial"/>
          <w:sz w:val="22"/>
          <w:szCs w:val="22"/>
        </w:rPr>
        <w:t xml:space="preserve"> y 72</w:t>
      </w:r>
      <w:r w:rsidR="0031697A" w:rsidRPr="003341CA">
        <w:rPr>
          <w:rFonts w:ascii="Arial" w:hAnsi="Arial" w:cs="Arial"/>
          <w:sz w:val="22"/>
          <w:szCs w:val="22"/>
        </w:rPr>
        <w:t xml:space="preserve"> de la Decisión 425 que aprueba e</w:t>
      </w:r>
      <w:r w:rsidRPr="003341CA">
        <w:rPr>
          <w:rFonts w:ascii="Arial" w:hAnsi="Arial" w:cs="Arial"/>
          <w:sz w:val="22"/>
          <w:szCs w:val="22"/>
        </w:rPr>
        <w:t>l Reglamento de Procedimientos Administrativos de la Secretaría General de la Comunidad Andina;</w:t>
      </w:r>
      <w:r w:rsidR="00F06112" w:rsidRPr="003341CA">
        <w:rPr>
          <w:rFonts w:ascii="Arial" w:hAnsi="Arial" w:cs="Arial"/>
          <w:sz w:val="22"/>
          <w:szCs w:val="22"/>
        </w:rPr>
        <w:t xml:space="preserve"> </w:t>
      </w:r>
      <w:r w:rsidR="00A4765A">
        <w:rPr>
          <w:rFonts w:ascii="Arial" w:hAnsi="Arial" w:cs="Arial"/>
          <w:sz w:val="22"/>
          <w:szCs w:val="22"/>
        </w:rPr>
        <w:t>y</w:t>
      </w:r>
      <w:r w:rsidR="00F06112" w:rsidRPr="003341CA">
        <w:rPr>
          <w:rFonts w:ascii="Arial" w:hAnsi="Arial" w:cs="Arial"/>
          <w:sz w:val="22"/>
          <w:szCs w:val="22"/>
        </w:rPr>
        <w:t xml:space="preserve"> </w:t>
      </w:r>
      <w:r w:rsidR="00A4765A">
        <w:rPr>
          <w:rFonts w:ascii="Arial" w:hAnsi="Arial" w:cs="Arial"/>
          <w:sz w:val="22"/>
          <w:szCs w:val="22"/>
        </w:rPr>
        <w:t xml:space="preserve">las Resoluciones </w:t>
      </w:r>
      <w:r w:rsidR="00A4765A" w:rsidRPr="003341CA">
        <w:rPr>
          <w:rFonts w:ascii="Arial" w:hAnsi="Arial" w:cs="Arial"/>
          <w:sz w:val="22"/>
          <w:szCs w:val="22"/>
        </w:rPr>
        <w:t>N° 1075</w:t>
      </w:r>
      <w:r w:rsidR="00A4765A">
        <w:rPr>
          <w:rFonts w:ascii="Arial" w:hAnsi="Arial" w:cs="Arial"/>
          <w:sz w:val="22"/>
          <w:szCs w:val="22"/>
        </w:rPr>
        <w:t xml:space="preserve">, </w:t>
      </w:r>
      <w:r w:rsidR="00A4765A" w:rsidRPr="003341CA">
        <w:rPr>
          <w:rFonts w:ascii="Arial" w:hAnsi="Arial" w:cs="Arial"/>
          <w:sz w:val="22"/>
          <w:szCs w:val="22"/>
        </w:rPr>
        <w:t>N°</w:t>
      </w:r>
      <w:r w:rsidR="00ED452F">
        <w:rPr>
          <w:rFonts w:ascii="Arial" w:hAnsi="Arial" w:cs="Arial"/>
          <w:sz w:val="22"/>
          <w:szCs w:val="22"/>
        </w:rPr>
        <w:t xml:space="preserve"> 2252</w:t>
      </w:r>
      <w:r w:rsidR="006134F4">
        <w:rPr>
          <w:rFonts w:ascii="Arial" w:hAnsi="Arial" w:cs="Arial"/>
          <w:sz w:val="22"/>
          <w:szCs w:val="22"/>
        </w:rPr>
        <w:t>;</w:t>
      </w:r>
      <w:r w:rsidR="00A4765A">
        <w:rPr>
          <w:rFonts w:ascii="Arial" w:hAnsi="Arial" w:cs="Arial"/>
          <w:sz w:val="22"/>
          <w:szCs w:val="22"/>
        </w:rPr>
        <w:t xml:space="preserve"> </w:t>
      </w:r>
      <w:r w:rsidRPr="003341CA">
        <w:rPr>
          <w:rFonts w:ascii="Arial" w:hAnsi="Arial" w:cs="Arial"/>
          <w:sz w:val="22"/>
          <w:szCs w:val="22"/>
        </w:rPr>
        <w:t>y,</w:t>
      </w:r>
    </w:p>
    <w:p w:rsidR="004725EF" w:rsidRPr="003341CA" w:rsidRDefault="004725EF" w:rsidP="00F13A8C">
      <w:pPr>
        <w:tabs>
          <w:tab w:val="left" w:pos="426"/>
        </w:tabs>
        <w:spacing w:line="264" w:lineRule="auto"/>
        <w:jc w:val="both"/>
        <w:rPr>
          <w:rFonts w:ascii="Arial" w:hAnsi="Arial" w:cs="Arial"/>
          <w:sz w:val="22"/>
          <w:szCs w:val="22"/>
        </w:rPr>
      </w:pPr>
    </w:p>
    <w:p w:rsidR="00F06112" w:rsidRDefault="004725EF" w:rsidP="00F13A8C">
      <w:pPr>
        <w:tabs>
          <w:tab w:val="left" w:pos="426"/>
        </w:tabs>
        <w:spacing w:line="264" w:lineRule="auto"/>
        <w:jc w:val="both"/>
        <w:rPr>
          <w:rFonts w:ascii="Arial" w:hAnsi="Arial" w:cs="Arial"/>
          <w:sz w:val="22"/>
          <w:szCs w:val="22"/>
        </w:rPr>
      </w:pPr>
      <w:r w:rsidRPr="003341CA">
        <w:rPr>
          <w:rFonts w:ascii="Arial" w:hAnsi="Arial" w:cs="Arial"/>
          <w:b/>
          <w:sz w:val="22"/>
          <w:szCs w:val="22"/>
        </w:rPr>
        <w:t>CONSIDERANDO</w:t>
      </w:r>
      <w:r w:rsidRPr="003341CA">
        <w:rPr>
          <w:rFonts w:ascii="Arial" w:hAnsi="Arial" w:cs="Arial"/>
          <w:sz w:val="22"/>
          <w:szCs w:val="22"/>
        </w:rPr>
        <w:t xml:space="preserve">: </w:t>
      </w:r>
      <w:r w:rsidR="00F06112" w:rsidRPr="003341CA">
        <w:rPr>
          <w:rFonts w:ascii="Arial" w:hAnsi="Arial" w:cs="Arial"/>
          <w:sz w:val="22"/>
          <w:szCs w:val="22"/>
        </w:rPr>
        <w:t>Que</w:t>
      </w:r>
      <w:r w:rsidR="00AD6FB3" w:rsidRPr="003341CA">
        <w:rPr>
          <w:rFonts w:ascii="Arial" w:hAnsi="Arial" w:cs="Arial"/>
          <w:sz w:val="22"/>
          <w:szCs w:val="22"/>
        </w:rPr>
        <w:t>,</w:t>
      </w:r>
      <w:r w:rsidR="00F06112" w:rsidRPr="003341CA">
        <w:rPr>
          <w:rFonts w:ascii="Arial" w:hAnsi="Arial" w:cs="Arial"/>
          <w:sz w:val="22"/>
          <w:szCs w:val="22"/>
        </w:rPr>
        <w:t xml:space="preserve"> el </w:t>
      </w:r>
      <w:r w:rsidR="0031697A" w:rsidRPr="003341CA">
        <w:rPr>
          <w:rFonts w:ascii="Arial" w:hAnsi="Arial" w:cs="Arial"/>
          <w:sz w:val="22"/>
          <w:szCs w:val="22"/>
        </w:rPr>
        <w:t xml:space="preserve">último párrafo del </w:t>
      </w:r>
      <w:r w:rsidR="00F06112" w:rsidRPr="003341CA">
        <w:rPr>
          <w:rFonts w:ascii="Arial" w:hAnsi="Arial" w:cs="Arial"/>
          <w:sz w:val="22"/>
          <w:szCs w:val="22"/>
        </w:rPr>
        <w:t>artículo 30 de</w:t>
      </w:r>
      <w:r w:rsidR="0031697A" w:rsidRPr="003341CA">
        <w:rPr>
          <w:rFonts w:ascii="Arial" w:hAnsi="Arial" w:cs="Arial"/>
          <w:sz w:val="22"/>
          <w:szCs w:val="22"/>
        </w:rPr>
        <w:t xml:space="preserve"> la Decisión 425</w:t>
      </w:r>
      <w:r w:rsidR="00F06112" w:rsidRPr="003341CA">
        <w:rPr>
          <w:rFonts w:ascii="Arial" w:hAnsi="Arial" w:cs="Arial"/>
          <w:sz w:val="22"/>
          <w:szCs w:val="22"/>
        </w:rPr>
        <w:t xml:space="preserve"> dispone que el Secretario General d</w:t>
      </w:r>
      <w:r w:rsidR="0031697A" w:rsidRPr="003341CA">
        <w:rPr>
          <w:rFonts w:ascii="Arial" w:hAnsi="Arial" w:cs="Arial"/>
          <w:sz w:val="22"/>
          <w:szCs w:val="22"/>
        </w:rPr>
        <w:t>ar</w:t>
      </w:r>
      <w:r w:rsidR="00BA21BD" w:rsidRPr="003341CA">
        <w:rPr>
          <w:rFonts w:ascii="Arial" w:hAnsi="Arial" w:cs="Arial"/>
          <w:sz w:val="22"/>
          <w:szCs w:val="22"/>
        </w:rPr>
        <w:t>á</w:t>
      </w:r>
      <w:r w:rsidR="00F06112" w:rsidRPr="003341CA">
        <w:rPr>
          <w:rFonts w:ascii="Arial" w:hAnsi="Arial" w:cs="Arial"/>
          <w:sz w:val="22"/>
          <w:szCs w:val="22"/>
        </w:rPr>
        <w:t xml:space="preserve"> a conocer anualmente el calendario de días hábiles de la Secretaría General;</w:t>
      </w:r>
    </w:p>
    <w:p w:rsidR="00821AD8" w:rsidRDefault="00821AD8" w:rsidP="00F13A8C">
      <w:pPr>
        <w:tabs>
          <w:tab w:val="left" w:pos="426"/>
        </w:tabs>
        <w:spacing w:line="264" w:lineRule="auto"/>
        <w:jc w:val="both"/>
        <w:rPr>
          <w:rFonts w:ascii="Arial" w:hAnsi="Arial" w:cs="Arial"/>
          <w:sz w:val="22"/>
          <w:szCs w:val="22"/>
        </w:rPr>
      </w:pPr>
    </w:p>
    <w:p w:rsidR="006134F4" w:rsidRPr="006134F4" w:rsidRDefault="00821AD8" w:rsidP="00F13A8C">
      <w:pPr>
        <w:tabs>
          <w:tab w:val="left" w:pos="426"/>
        </w:tabs>
        <w:spacing w:line="264" w:lineRule="auto"/>
        <w:jc w:val="both"/>
        <w:rPr>
          <w:rFonts w:ascii="Arial" w:hAnsi="Arial" w:cs="Arial"/>
          <w:sz w:val="22"/>
          <w:szCs w:val="22"/>
        </w:rPr>
      </w:pPr>
      <w:r>
        <w:rPr>
          <w:rFonts w:ascii="Arial" w:hAnsi="Arial" w:cs="Arial"/>
          <w:sz w:val="22"/>
          <w:szCs w:val="22"/>
        </w:rPr>
        <w:t xml:space="preserve">Que, conforme </w:t>
      </w:r>
      <w:r w:rsidR="009711C1">
        <w:rPr>
          <w:rFonts w:ascii="Arial" w:hAnsi="Arial" w:cs="Arial"/>
          <w:sz w:val="22"/>
          <w:szCs w:val="22"/>
        </w:rPr>
        <w:t>a</w:t>
      </w:r>
      <w:r w:rsidR="00483EF7">
        <w:rPr>
          <w:rFonts w:ascii="Arial" w:hAnsi="Arial" w:cs="Arial"/>
          <w:sz w:val="22"/>
          <w:szCs w:val="22"/>
        </w:rPr>
        <w:t>l artículo 55 de</w:t>
      </w:r>
      <w:r w:rsidR="009711C1">
        <w:rPr>
          <w:rFonts w:ascii="Arial" w:hAnsi="Arial" w:cs="Arial"/>
          <w:sz w:val="22"/>
          <w:szCs w:val="22"/>
        </w:rPr>
        <w:t xml:space="preserve"> </w:t>
      </w:r>
      <w:r>
        <w:rPr>
          <w:rFonts w:ascii="Arial" w:hAnsi="Arial" w:cs="Arial"/>
          <w:sz w:val="22"/>
          <w:szCs w:val="22"/>
        </w:rPr>
        <w:t xml:space="preserve">la Resolución </w:t>
      </w:r>
      <w:r w:rsidRPr="003341CA">
        <w:rPr>
          <w:rFonts w:ascii="Arial" w:hAnsi="Arial" w:cs="Arial"/>
          <w:sz w:val="22"/>
          <w:szCs w:val="22"/>
        </w:rPr>
        <w:t xml:space="preserve">N° </w:t>
      </w:r>
      <w:r>
        <w:rPr>
          <w:rFonts w:ascii="Arial" w:hAnsi="Arial" w:cs="Arial"/>
          <w:sz w:val="22"/>
          <w:szCs w:val="22"/>
        </w:rPr>
        <w:t xml:space="preserve">1075 </w:t>
      </w:r>
      <w:r w:rsidR="006134F4" w:rsidRPr="006134F4">
        <w:rPr>
          <w:rFonts w:ascii="Arial" w:hAnsi="Arial" w:cs="Arial"/>
          <w:sz w:val="22"/>
          <w:szCs w:val="22"/>
        </w:rPr>
        <w:t>se considerarán días inhábiles, además de los sábados y domingos, los días que así se establezcan en el calendario que anualmente dé a conocer el Secretario General</w:t>
      </w:r>
      <w:r w:rsidR="009711C1">
        <w:rPr>
          <w:rFonts w:ascii="Arial" w:hAnsi="Arial" w:cs="Arial"/>
          <w:sz w:val="22"/>
          <w:szCs w:val="22"/>
        </w:rPr>
        <w:t>;</w:t>
      </w:r>
    </w:p>
    <w:p w:rsidR="006134F4" w:rsidRPr="006134F4" w:rsidRDefault="006134F4" w:rsidP="00F13A8C">
      <w:pPr>
        <w:tabs>
          <w:tab w:val="left" w:pos="426"/>
        </w:tabs>
        <w:spacing w:line="264" w:lineRule="auto"/>
        <w:jc w:val="both"/>
        <w:rPr>
          <w:rFonts w:ascii="Arial" w:hAnsi="Arial" w:cs="Arial"/>
          <w:sz w:val="22"/>
          <w:szCs w:val="22"/>
        </w:rPr>
      </w:pPr>
    </w:p>
    <w:p w:rsidR="006134F4" w:rsidRPr="006134F4" w:rsidRDefault="006134F4" w:rsidP="00F13A8C">
      <w:pPr>
        <w:tabs>
          <w:tab w:val="left" w:pos="426"/>
        </w:tabs>
        <w:spacing w:line="264" w:lineRule="auto"/>
        <w:jc w:val="both"/>
        <w:rPr>
          <w:rFonts w:ascii="Arial" w:hAnsi="Arial" w:cs="Arial"/>
          <w:sz w:val="22"/>
          <w:szCs w:val="22"/>
        </w:rPr>
      </w:pPr>
      <w:r w:rsidRPr="006134F4">
        <w:rPr>
          <w:rFonts w:ascii="Arial" w:hAnsi="Arial" w:cs="Arial"/>
          <w:sz w:val="22"/>
          <w:szCs w:val="22"/>
        </w:rPr>
        <w:t>Que, además</w:t>
      </w:r>
      <w:r w:rsidR="009711C1">
        <w:rPr>
          <w:rFonts w:ascii="Arial" w:hAnsi="Arial" w:cs="Arial"/>
          <w:sz w:val="22"/>
          <w:szCs w:val="22"/>
        </w:rPr>
        <w:t>,</w:t>
      </w:r>
      <w:r w:rsidRPr="006134F4">
        <w:rPr>
          <w:rFonts w:ascii="Arial" w:hAnsi="Arial" w:cs="Arial"/>
          <w:sz w:val="22"/>
          <w:szCs w:val="22"/>
        </w:rPr>
        <w:t xml:space="preserve"> </w:t>
      </w:r>
      <w:r w:rsidR="00483EF7">
        <w:rPr>
          <w:rFonts w:ascii="Arial" w:hAnsi="Arial" w:cs="Arial"/>
          <w:sz w:val="22"/>
          <w:szCs w:val="22"/>
        </w:rPr>
        <w:t>el referido artículo</w:t>
      </w:r>
      <w:r w:rsidRPr="006134F4">
        <w:rPr>
          <w:rFonts w:ascii="Arial" w:hAnsi="Arial" w:cs="Arial"/>
          <w:sz w:val="22"/>
          <w:szCs w:val="22"/>
        </w:rPr>
        <w:t xml:space="preserve"> establece que el Secretario General podrá disponer otros días no laborables distintos a los previstos en el párrafo anterio</w:t>
      </w:r>
      <w:r w:rsidR="00577B38">
        <w:rPr>
          <w:rFonts w:ascii="Arial" w:hAnsi="Arial" w:cs="Arial"/>
          <w:sz w:val="22"/>
          <w:szCs w:val="22"/>
        </w:rPr>
        <w:t>r;</w:t>
      </w:r>
    </w:p>
    <w:p w:rsidR="00821AD8" w:rsidRDefault="00821AD8" w:rsidP="00F13A8C">
      <w:pPr>
        <w:tabs>
          <w:tab w:val="left" w:pos="426"/>
        </w:tabs>
        <w:spacing w:line="264" w:lineRule="auto"/>
        <w:jc w:val="both"/>
        <w:rPr>
          <w:rFonts w:ascii="Arial" w:hAnsi="Arial" w:cs="Arial"/>
          <w:sz w:val="22"/>
          <w:szCs w:val="22"/>
        </w:rPr>
      </w:pPr>
    </w:p>
    <w:p w:rsidR="00F06112" w:rsidRDefault="00F06112" w:rsidP="00F13A8C">
      <w:pPr>
        <w:tabs>
          <w:tab w:val="left" w:pos="426"/>
        </w:tabs>
        <w:spacing w:line="264" w:lineRule="auto"/>
        <w:jc w:val="both"/>
        <w:rPr>
          <w:rFonts w:ascii="Arial" w:hAnsi="Arial" w:cs="Arial"/>
          <w:sz w:val="22"/>
          <w:szCs w:val="22"/>
        </w:rPr>
      </w:pPr>
      <w:r w:rsidRPr="003341CA">
        <w:rPr>
          <w:rFonts w:ascii="Arial" w:hAnsi="Arial" w:cs="Arial"/>
          <w:sz w:val="22"/>
          <w:szCs w:val="22"/>
        </w:rPr>
        <w:t>Que</w:t>
      </w:r>
      <w:r w:rsidR="00DB524F" w:rsidRPr="003341CA">
        <w:rPr>
          <w:rFonts w:ascii="Arial" w:hAnsi="Arial" w:cs="Arial"/>
          <w:sz w:val="22"/>
          <w:szCs w:val="22"/>
        </w:rPr>
        <w:t>,</w:t>
      </w:r>
      <w:r w:rsidRPr="003341CA">
        <w:rPr>
          <w:rFonts w:ascii="Arial" w:hAnsi="Arial" w:cs="Arial"/>
          <w:sz w:val="22"/>
          <w:szCs w:val="22"/>
        </w:rPr>
        <w:t xml:space="preserve"> </w:t>
      </w:r>
      <w:r w:rsidR="00A4765A">
        <w:rPr>
          <w:rFonts w:ascii="Arial" w:hAnsi="Arial" w:cs="Arial"/>
          <w:sz w:val="22"/>
          <w:szCs w:val="22"/>
        </w:rPr>
        <w:t xml:space="preserve">mediante Resolución </w:t>
      </w:r>
      <w:r w:rsidR="00A4765A" w:rsidRPr="003341CA">
        <w:rPr>
          <w:rFonts w:ascii="Arial" w:hAnsi="Arial" w:cs="Arial"/>
          <w:sz w:val="22"/>
          <w:szCs w:val="22"/>
        </w:rPr>
        <w:t xml:space="preserve">N° </w:t>
      </w:r>
      <w:r w:rsidR="00A4765A">
        <w:rPr>
          <w:rFonts w:ascii="Arial" w:hAnsi="Arial" w:cs="Arial"/>
          <w:sz w:val="22"/>
          <w:szCs w:val="22"/>
        </w:rPr>
        <w:t>2</w:t>
      </w:r>
      <w:r w:rsidR="005D489A">
        <w:rPr>
          <w:rFonts w:ascii="Arial" w:hAnsi="Arial" w:cs="Arial"/>
          <w:sz w:val="22"/>
          <w:szCs w:val="22"/>
        </w:rPr>
        <w:t>252</w:t>
      </w:r>
      <w:r w:rsidR="00A4765A">
        <w:rPr>
          <w:rFonts w:ascii="Arial" w:hAnsi="Arial" w:cs="Arial"/>
          <w:sz w:val="22"/>
          <w:szCs w:val="22"/>
        </w:rPr>
        <w:t xml:space="preserve"> se aprobó el </w:t>
      </w:r>
      <w:r w:rsidR="00483EF7">
        <w:rPr>
          <w:rFonts w:ascii="Arial" w:hAnsi="Arial" w:cs="Arial"/>
          <w:sz w:val="22"/>
          <w:szCs w:val="22"/>
        </w:rPr>
        <w:t>C</w:t>
      </w:r>
      <w:r w:rsidR="00A4765A" w:rsidRPr="00A4765A">
        <w:rPr>
          <w:rFonts w:ascii="Arial" w:hAnsi="Arial" w:cs="Arial"/>
          <w:sz w:val="22"/>
          <w:szCs w:val="22"/>
        </w:rPr>
        <w:t>alendario de días hábiles de la Sec</w:t>
      </w:r>
      <w:r w:rsidR="005D489A">
        <w:rPr>
          <w:rFonts w:ascii="Arial" w:hAnsi="Arial" w:cs="Arial"/>
          <w:sz w:val="22"/>
          <w:szCs w:val="22"/>
        </w:rPr>
        <w:t>retaría General para el año 2022</w:t>
      </w:r>
      <w:r w:rsidR="00A4765A" w:rsidRPr="00A4765A">
        <w:rPr>
          <w:rFonts w:ascii="Arial" w:hAnsi="Arial" w:cs="Arial"/>
          <w:sz w:val="22"/>
          <w:szCs w:val="22"/>
        </w:rPr>
        <w:t xml:space="preserve"> y </w:t>
      </w:r>
      <w:r w:rsidR="00821AD8">
        <w:rPr>
          <w:rFonts w:ascii="Arial" w:hAnsi="Arial" w:cs="Arial"/>
          <w:sz w:val="22"/>
          <w:szCs w:val="22"/>
        </w:rPr>
        <w:t xml:space="preserve">el </w:t>
      </w:r>
      <w:r w:rsidR="00A4765A" w:rsidRPr="00A4765A">
        <w:rPr>
          <w:rFonts w:ascii="Arial" w:hAnsi="Arial" w:cs="Arial"/>
          <w:sz w:val="22"/>
          <w:szCs w:val="22"/>
        </w:rPr>
        <w:t>horario de atención de la mesa de partes y al público</w:t>
      </w:r>
      <w:r w:rsidR="00483EF7">
        <w:rPr>
          <w:rFonts w:ascii="Arial" w:hAnsi="Arial" w:cs="Arial"/>
          <w:sz w:val="22"/>
          <w:szCs w:val="22"/>
        </w:rPr>
        <w:t xml:space="preserve">, estableciéndose, en el artículo 1, los días que se consideran </w:t>
      </w:r>
      <w:r w:rsidR="00B25BBA">
        <w:rPr>
          <w:rFonts w:ascii="Arial" w:hAnsi="Arial" w:cs="Arial"/>
          <w:sz w:val="22"/>
          <w:szCs w:val="22"/>
        </w:rPr>
        <w:t xml:space="preserve">no </w:t>
      </w:r>
      <w:r w:rsidR="00483EF7">
        <w:rPr>
          <w:rFonts w:ascii="Arial" w:hAnsi="Arial" w:cs="Arial"/>
          <w:sz w:val="22"/>
          <w:szCs w:val="22"/>
        </w:rPr>
        <w:t>hábiles;</w:t>
      </w:r>
      <w:r w:rsidRPr="003341CA">
        <w:rPr>
          <w:rFonts w:ascii="Arial" w:hAnsi="Arial" w:cs="Arial"/>
          <w:sz w:val="22"/>
          <w:szCs w:val="22"/>
        </w:rPr>
        <w:t xml:space="preserve"> </w:t>
      </w:r>
    </w:p>
    <w:p w:rsidR="005D489A" w:rsidRDefault="005D489A" w:rsidP="00F13A8C">
      <w:pPr>
        <w:tabs>
          <w:tab w:val="left" w:pos="426"/>
        </w:tabs>
        <w:spacing w:line="264" w:lineRule="auto"/>
        <w:jc w:val="both"/>
        <w:rPr>
          <w:rFonts w:ascii="Arial" w:hAnsi="Arial" w:cs="Arial"/>
          <w:sz w:val="22"/>
          <w:szCs w:val="22"/>
        </w:rPr>
      </w:pPr>
    </w:p>
    <w:p w:rsidR="005D489A" w:rsidRPr="005D489A" w:rsidRDefault="005D489A" w:rsidP="005D489A">
      <w:pPr>
        <w:tabs>
          <w:tab w:val="left" w:pos="426"/>
        </w:tabs>
        <w:spacing w:line="264" w:lineRule="auto"/>
        <w:jc w:val="both"/>
        <w:rPr>
          <w:rFonts w:ascii="Arial" w:hAnsi="Arial" w:cs="Arial"/>
          <w:sz w:val="22"/>
          <w:szCs w:val="22"/>
          <w:lang w:val="es-BO"/>
        </w:rPr>
      </w:pPr>
      <w:r w:rsidRPr="005D489A">
        <w:rPr>
          <w:rFonts w:ascii="Arial" w:hAnsi="Arial" w:cs="Arial"/>
          <w:sz w:val="22"/>
          <w:szCs w:val="22"/>
          <w:lang w:val="es-PE"/>
        </w:rPr>
        <w:t xml:space="preserve">Que, </w:t>
      </w:r>
      <w:r w:rsidRPr="005D489A">
        <w:rPr>
          <w:rFonts w:ascii="Arial" w:hAnsi="Arial" w:cs="Arial"/>
          <w:sz w:val="22"/>
          <w:szCs w:val="22"/>
          <w:lang w:val="es-BO"/>
        </w:rPr>
        <w:t xml:space="preserve">el Gobierno de la República del Perú ha emitido el Decreto Supremo </w:t>
      </w:r>
      <w:r w:rsidRPr="005D489A">
        <w:rPr>
          <w:rFonts w:ascii="Arial" w:hAnsi="Arial" w:cs="Arial"/>
          <w:sz w:val="22"/>
          <w:szCs w:val="22"/>
          <w:lang w:val="es-PE"/>
        </w:rPr>
        <w:t>N° 033-2022-PCM</w:t>
      </w:r>
      <w:r w:rsidRPr="005D489A">
        <w:rPr>
          <w:rFonts w:ascii="Arial" w:hAnsi="Arial" w:cs="Arial"/>
          <w:sz w:val="22"/>
          <w:szCs w:val="22"/>
          <w:lang w:val="es-BO"/>
        </w:rPr>
        <w:t xml:space="preserve">, que declara como no laborables los días </w:t>
      </w:r>
      <w:r w:rsidRPr="005D489A">
        <w:rPr>
          <w:rFonts w:ascii="Arial" w:hAnsi="Arial" w:cs="Arial"/>
          <w:sz w:val="22"/>
          <w:szCs w:val="22"/>
          <w:lang w:val="es-ES_tradnl"/>
        </w:rPr>
        <w:t>lunes 2 de mayo de 2022; viernes 24 de junio de 2022; lunes 29 de agosto de 2022; viernes 7 de octubre de 2022; lunes 31 de octubre de 2022; lunes 26 de diciembre de 2022; viernes 30 de diciembre de 2022; para el sector público a nivel nacional;</w:t>
      </w:r>
    </w:p>
    <w:p w:rsidR="005D489A" w:rsidRPr="005D489A" w:rsidRDefault="005D489A" w:rsidP="005D489A">
      <w:pPr>
        <w:tabs>
          <w:tab w:val="left" w:pos="426"/>
        </w:tabs>
        <w:spacing w:line="264" w:lineRule="auto"/>
        <w:jc w:val="both"/>
        <w:rPr>
          <w:rFonts w:ascii="Arial" w:hAnsi="Arial" w:cs="Arial"/>
          <w:sz w:val="22"/>
          <w:szCs w:val="22"/>
          <w:lang w:val="es-BO"/>
        </w:rPr>
      </w:pPr>
    </w:p>
    <w:p w:rsidR="005D489A" w:rsidRPr="005D489A" w:rsidRDefault="005D489A" w:rsidP="005D489A">
      <w:pPr>
        <w:tabs>
          <w:tab w:val="left" w:pos="426"/>
        </w:tabs>
        <w:spacing w:line="264" w:lineRule="auto"/>
        <w:jc w:val="both"/>
        <w:rPr>
          <w:rFonts w:ascii="Arial" w:hAnsi="Arial" w:cs="Arial"/>
          <w:sz w:val="22"/>
          <w:szCs w:val="22"/>
          <w:lang w:val="es-ES_tradnl"/>
        </w:rPr>
      </w:pPr>
      <w:r w:rsidRPr="005D489A">
        <w:rPr>
          <w:rFonts w:ascii="Arial" w:hAnsi="Arial" w:cs="Arial"/>
          <w:sz w:val="22"/>
          <w:szCs w:val="22"/>
          <w:lang w:val="es-ES_tradnl"/>
        </w:rPr>
        <w:t>Que,</w:t>
      </w:r>
      <w:r w:rsidRPr="005D489A">
        <w:rPr>
          <w:rFonts w:ascii="Arial" w:hAnsi="Arial" w:cs="Arial"/>
          <w:sz w:val="22"/>
          <w:szCs w:val="22"/>
          <w:lang w:val="es-BO"/>
        </w:rPr>
        <w:t xml:space="preserve"> el Gobierno de la República del Perú, estableció que</w:t>
      </w:r>
      <w:r w:rsidRPr="005D489A">
        <w:rPr>
          <w:rFonts w:ascii="Arial" w:hAnsi="Arial" w:cs="Arial"/>
          <w:sz w:val="22"/>
          <w:szCs w:val="22"/>
          <w:lang w:val="es-ES_tradnl"/>
        </w:rPr>
        <w:t xml:space="preserve"> los centros de trabajo del sector privado podrán acogerse a lo dispuesto en el presente Decreto Supremo, previo acuerdo entre el empleador y sus trabajadores, quienes deberán establecer la forma como se hará efectiva la recuperación de las horas dejadas de laborar; </w:t>
      </w:r>
    </w:p>
    <w:p w:rsidR="005D489A" w:rsidRPr="005D489A" w:rsidRDefault="005D489A" w:rsidP="005D489A">
      <w:pPr>
        <w:tabs>
          <w:tab w:val="left" w:pos="426"/>
        </w:tabs>
        <w:spacing w:line="264" w:lineRule="auto"/>
        <w:jc w:val="both"/>
        <w:rPr>
          <w:rFonts w:ascii="Arial" w:hAnsi="Arial" w:cs="Arial"/>
          <w:sz w:val="22"/>
          <w:szCs w:val="22"/>
          <w:lang w:val="es-ES_tradnl"/>
        </w:rPr>
      </w:pPr>
    </w:p>
    <w:p w:rsidR="006E6B8C" w:rsidRDefault="005D489A" w:rsidP="00F13A8C">
      <w:pPr>
        <w:tabs>
          <w:tab w:val="left" w:pos="426"/>
        </w:tabs>
        <w:spacing w:line="264" w:lineRule="auto"/>
        <w:jc w:val="both"/>
        <w:rPr>
          <w:rFonts w:ascii="Arial" w:hAnsi="Arial" w:cs="Arial"/>
          <w:sz w:val="22"/>
          <w:szCs w:val="22"/>
          <w:lang w:val="es-PE"/>
        </w:rPr>
      </w:pPr>
      <w:r w:rsidRPr="005D489A">
        <w:rPr>
          <w:rFonts w:ascii="Arial" w:hAnsi="Arial" w:cs="Arial"/>
          <w:sz w:val="22"/>
          <w:szCs w:val="22"/>
          <w:lang w:val="es-ES_tradnl"/>
        </w:rPr>
        <w:t xml:space="preserve">Que, la Secretaría General de la Comunidad Andina, se acoge a lo establecido por </w:t>
      </w:r>
      <w:r w:rsidRPr="005D489A">
        <w:rPr>
          <w:rFonts w:ascii="Arial" w:hAnsi="Arial" w:cs="Arial"/>
          <w:sz w:val="22"/>
          <w:szCs w:val="22"/>
          <w:lang w:val="es-BO"/>
        </w:rPr>
        <w:t>el Gobierno de la República del Perú</w:t>
      </w:r>
      <w:r w:rsidRPr="005D489A">
        <w:rPr>
          <w:rFonts w:ascii="Arial" w:hAnsi="Arial" w:cs="Arial"/>
          <w:sz w:val="22"/>
          <w:szCs w:val="22"/>
          <w:lang w:val="es-PE"/>
        </w:rPr>
        <w:t xml:space="preserve">, correspondiente a los </w:t>
      </w:r>
      <w:r>
        <w:rPr>
          <w:rFonts w:ascii="Arial" w:hAnsi="Arial" w:cs="Arial"/>
          <w:sz w:val="22"/>
          <w:szCs w:val="22"/>
          <w:lang w:val="es-PE"/>
        </w:rPr>
        <w:t>días no laborables compensables</w:t>
      </w:r>
    </w:p>
    <w:p w:rsidR="005D489A" w:rsidRPr="005D489A" w:rsidRDefault="005D489A" w:rsidP="00F13A8C">
      <w:pPr>
        <w:tabs>
          <w:tab w:val="left" w:pos="426"/>
        </w:tabs>
        <w:spacing w:line="264" w:lineRule="auto"/>
        <w:jc w:val="both"/>
        <w:rPr>
          <w:rFonts w:ascii="Arial" w:hAnsi="Arial" w:cs="Arial"/>
          <w:sz w:val="22"/>
          <w:szCs w:val="22"/>
          <w:lang w:val="es-PE"/>
        </w:rPr>
      </w:pPr>
    </w:p>
    <w:p w:rsidR="00F13A8C" w:rsidRDefault="00F13A8C" w:rsidP="00F13A8C">
      <w:pPr>
        <w:tabs>
          <w:tab w:val="left" w:pos="426"/>
        </w:tabs>
        <w:spacing w:line="264" w:lineRule="auto"/>
        <w:jc w:val="center"/>
        <w:rPr>
          <w:rFonts w:ascii="Arial" w:hAnsi="Arial" w:cs="Arial"/>
          <w:b/>
          <w:bCs/>
          <w:sz w:val="22"/>
          <w:szCs w:val="22"/>
        </w:rPr>
      </w:pPr>
    </w:p>
    <w:p w:rsidR="004725EF" w:rsidRPr="003341CA" w:rsidRDefault="004725EF" w:rsidP="00F13A8C">
      <w:pPr>
        <w:tabs>
          <w:tab w:val="left" w:pos="426"/>
        </w:tabs>
        <w:spacing w:line="264" w:lineRule="auto"/>
        <w:jc w:val="center"/>
        <w:rPr>
          <w:rFonts w:ascii="Arial" w:hAnsi="Arial" w:cs="Arial"/>
          <w:sz w:val="22"/>
          <w:szCs w:val="22"/>
        </w:rPr>
      </w:pPr>
      <w:r w:rsidRPr="003341CA">
        <w:rPr>
          <w:rFonts w:ascii="Arial" w:hAnsi="Arial" w:cs="Arial"/>
          <w:b/>
          <w:bCs/>
          <w:sz w:val="22"/>
          <w:szCs w:val="22"/>
        </w:rPr>
        <w:t>RESUELVE:</w:t>
      </w:r>
    </w:p>
    <w:p w:rsidR="004725EF" w:rsidRPr="003341CA" w:rsidRDefault="004725EF" w:rsidP="00F13A8C">
      <w:pPr>
        <w:tabs>
          <w:tab w:val="left" w:pos="426"/>
        </w:tabs>
        <w:spacing w:line="264" w:lineRule="auto"/>
        <w:jc w:val="both"/>
        <w:rPr>
          <w:rFonts w:ascii="Arial" w:hAnsi="Arial" w:cs="Arial"/>
          <w:b/>
          <w:bCs/>
          <w:sz w:val="22"/>
          <w:szCs w:val="22"/>
        </w:rPr>
      </w:pPr>
    </w:p>
    <w:p w:rsidR="00A82D78" w:rsidRPr="003341CA" w:rsidRDefault="004725EF" w:rsidP="00F13A8C">
      <w:pPr>
        <w:tabs>
          <w:tab w:val="left" w:pos="426"/>
        </w:tabs>
        <w:spacing w:line="264" w:lineRule="auto"/>
        <w:jc w:val="both"/>
        <w:rPr>
          <w:rFonts w:ascii="Arial" w:hAnsi="Arial" w:cs="Arial"/>
          <w:sz w:val="22"/>
          <w:szCs w:val="22"/>
        </w:rPr>
      </w:pPr>
      <w:r w:rsidRPr="003341CA">
        <w:rPr>
          <w:rFonts w:ascii="Arial" w:hAnsi="Arial" w:cs="Arial"/>
          <w:b/>
          <w:bCs/>
          <w:sz w:val="22"/>
          <w:szCs w:val="22"/>
        </w:rPr>
        <w:t xml:space="preserve">Artículo </w:t>
      </w:r>
      <w:r w:rsidR="001E421E" w:rsidRPr="003341CA">
        <w:rPr>
          <w:rFonts w:ascii="Arial" w:hAnsi="Arial" w:cs="Arial"/>
          <w:b/>
          <w:bCs/>
          <w:sz w:val="22"/>
          <w:szCs w:val="22"/>
        </w:rPr>
        <w:t>1</w:t>
      </w:r>
      <w:r w:rsidRPr="003341CA">
        <w:rPr>
          <w:rFonts w:ascii="Arial" w:hAnsi="Arial" w:cs="Arial"/>
          <w:b/>
          <w:bCs/>
          <w:sz w:val="22"/>
          <w:szCs w:val="22"/>
        </w:rPr>
        <w:t>.-</w:t>
      </w:r>
      <w:r w:rsidRPr="003341CA">
        <w:rPr>
          <w:rFonts w:ascii="Arial" w:hAnsi="Arial" w:cs="Arial"/>
          <w:sz w:val="22"/>
          <w:szCs w:val="22"/>
        </w:rPr>
        <w:t xml:space="preserve"> </w:t>
      </w:r>
      <w:r w:rsidR="00833649">
        <w:rPr>
          <w:rFonts w:ascii="Arial" w:hAnsi="Arial" w:cs="Arial"/>
          <w:sz w:val="22"/>
          <w:szCs w:val="22"/>
        </w:rPr>
        <w:t xml:space="preserve">Adicionar al artículo 1 </w:t>
      </w:r>
      <w:r w:rsidR="00833649" w:rsidRPr="00AD4D68">
        <w:rPr>
          <w:rFonts w:ascii="Arial" w:hAnsi="Arial" w:cs="Arial"/>
          <w:sz w:val="22"/>
          <w:szCs w:val="22"/>
        </w:rPr>
        <w:t xml:space="preserve">de la Resolución </w:t>
      </w:r>
      <w:r w:rsidR="00FF62A9" w:rsidRPr="003341CA">
        <w:rPr>
          <w:rFonts w:ascii="Arial" w:hAnsi="Arial" w:cs="Arial"/>
          <w:sz w:val="22"/>
          <w:szCs w:val="22"/>
        </w:rPr>
        <w:t xml:space="preserve">N° </w:t>
      </w:r>
      <w:r w:rsidR="005D489A">
        <w:rPr>
          <w:rFonts w:ascii="Arial" w:hAnsi="Arial" w:cs="Arial"/>
          <w:sz w:val="22"/>
          <w:szCs w:val="22"/>
        </w:rPr>
        <w:t>2252</w:t>
      </w:r>
      <w:r w:rsidR="00833649">
        <w:rPr>
          <w:rFonts w:ascii="Arial" w:hAnsi="Arial" w:cs="Arial"/>
          <w:sz w:val="22"/>
          <w:szCs w:val="22"/>
        </w:rPr>
        <w:t>, los siguientes días</w:t>
      </w:r>
      <w:r w:rsidR="00A82D78" w:rsidRPr="003341CA">
        <w:rPr>
          <w:rFonts w:ascii="Arial" w:hAnsi="Arial" w:cs="Arial"/>
          <w:sz w:val="22"/>
          <w:szCs w:val="22"/>
        </w:rPr>
        <w:t xml:space="preserve">: </w:t>
      </w:r>
    </w:p>
    <w:p w:rsidR="00A82D78" w:rsidRPr="003341CA" w:rsidRDefault="00A82D78" w:rsidP="00F13A8C">
      <w:pPr>
        <w:tabs>
          <w:tab w:val="left" w:pos="426"/>
        </w:tabs>
        <w:spacing w:line="264" w:lineRule="auto"/>
        <w:jc w:val="both"/>
        <w:rPr>
          <w:rFonts w:ascii="Arial" w:hAnsi="Arial" w:cs="Arial"/>
          <w:sz w:val="22"/>
          <w:szCs w:val="22"/>
        </w:rPr>
      </w:pPr>
    </w:p>
    <w:p w:rsidR="005D489A" w:rsidRPr="005D489A" w:rsidRDefault="005D489A" w:rsidP="005D489A">
      <w:pPr>
        <w:ind w:firstLine="851"/>
        <w:jc w:val="both"/>
        <w:rPr>
          <w:rFonts w:ascii="Arial" w:hAnsi="Arial" w:cs="Arial"/>
          <w:sz w:val="22"/>
          <w:szCs w:val="22"/>
          <w:lang w:val="es-ES_tradnl"/>
        </w:rPr>
      </w:pPr>
      <w:r w:rsidRPr="005D489A">
        <w:rPr>
          <w:rFonts w:ascii="Arial" w:hAnsi="Arial" w:cs="Arial"/>
          <w:sz w:val="22"/>
          <w:szCs w:val="22"/>
          <w:lang w:val="es-ES_tradnl"/>
        </w:rPr>
        <w:t xml:space="preserve">- </w:t>
      </w:r>
      <w:proofErr w:type="gramStart"/>
      <w:r w:rsidRPr="005D489A">
        <w:rPr>
          <w:rFonts w:ascii="Arial" w:hAnsi="Arial" w:cs="Arial"/>
          <w:sz w:val="22"/>
          <w:szCs w:val="22"/>
          <w:lang w:val="es-ES_tradnl"/>
        </w:rPr>
        <w:t>Lunes</w:t>
      </w:r>
      <w:proofErr w:type="gramEnd"/>
      <w:r w:rsidRPr="005D489A">
        <w:rPr>
          <w:rFonts w:ascii="Arial" w:hAnsi="Arial" w:cs="Arial"/>
          <w:sz w:val="22"/>
          <w:szCs w:val="22"/>
          <w:lang w:val="es-ES_tradnl"/>
        </w:rPr>
        <w:t xml:space="preserve"> 2 de mayo de 2022; </w:t>
      </w:r>
    </w:p>
    <w:p w:rsidR="005D489A" w:rsidRPr="005D489A" w:rsidRDefault="005D489A" w:rsidP="005D489A">
      <w:pPr>
        <w:ind w:firstLine="851"/>
        <w:jc w:val="both"/>
        <w:rPr>
          <w:rFonts w:ascii="Arial" w:hAnsi="Arial" w:cs="Arial"/>
          <w:sz w:val="22"/>
          <w:szCs w:val="22"/>
          <w:lang w:val="es-ES_tradnl"/>
        </w:rPr>
      </w:pPr>
      <w:r w:rsidRPr="005D489A">
        <w:rPr>
          <w:rFonts w:ascii="Arial" w:hAnsi="Arial" w:cs="Arial"/>
          <w:sz w:val="22"/>
          <w:szCs w:val="22"/>
          <w:lang w:val="es-ES_tradnl"/>
        </w:rPr>
        <w:t xml:space="preserve">- </w:t>
      </w:r>
      <w:proofErr w:type="gramStart"/>
      <w:r w:rsidRPr="005D489A">
        <w:rPr>
          <w:rFonts w:ascii="Arial" w:hAnsi="Arial" w:cs="Arial"/>
          <w:sz w:val="22"/>
          <w:szCs w:val="22"/>
          <w:lang w:val="es-ES_tradnl"/>
        </w:rPr>
        <w:t>Viernes</w:t>
      </w:r>
      <w:proofErr w:type="gramEnd"/>
      <w:r w:rsidRPr="005D489A">
        <w:rPr>
          <w:rFonts w:ascii="Arial" w:hAnsi="Arial" w:cs="Arial"/>
          <w:sz w:val="22"/>
          <w:szCs w:val="22"/>
          <w:lang w:val="es-ES_tradnl"/>
        </w:rPr>
        <w:t xml:space="preserve"> 24 de junio de 2022;</w:t>
      </w:r>
    </w:p>
    <w:p w:rsidR="005D489A" w:rsidRPr="005D489A" w:rsidRDefault="005D489A" w:rsidP="005D489A">
      <w:pPr>
        <w:ind w:firstLine="851"/>
        <w:jc w:val="both"/>
        <w:rPr>
          <w:rFonts w:ascii="Arial" w:hAnsi="Arial" w:cs="Arial"/>
          <w:sz w:val="22"/>
          <w:szCs w:val="22"/>
          <w:lang w:val="es-ES_tradnl"/>
        </w:rPr>
      </w:pPr>
      <w:r w:rsidRPr="005D489A">
        <w:rPr>
          <w:rFonts w:ascii="Arial" w:hAnsi="Arial" w:cs="Arial"/>
          <w:sz w:val="22"/>
          <w:szCs w:val="22"/>
          <w:lang w:val="es-ES_tradnl"/>
        </w:rPr>
        <w:t xml:space="preserve">- </w:t>
      </w:r>
      <w:proofErr w:type="gramStart"/>
      <w:r w:rsidRPr="005D489A">
        <w:rPr>
          <w:rFonts w:ascii="Arial" w:hAnsi="Arial" w:cs="Arial"/>
          <w:sz w:val="22"/>
          <w:szCs w:val="22"/>
          <w:lang w:val="es-ES_tradnl"/>
        </w:rPr>
        <w:t>Lunes</w:t>
      </w:r>
      <w:proofErr w:type="gramEnd"/>
      <w:r w:rsidRPr="005D489A">
        <w:rPr>
          <w:rFonts w:ascii="Arial" w:hAnsi="Arial" w:cs="Arial"/>
          <w:sz w:val="22"/>
          <w:szCs w:val="22"/>
          <w:lang w:val="es-ES_tradnl"/>
        </w:rPr>
        <w:t xml:space="preserve"> 29 de agosto de 2022; </w:t>
      </w:r>
    </w:p>
    <w:p w:rsidR="005D489A" w:rsidRPr="005D489A" w:rsidRDefault="005D489A" w:rsidP="005D489A">
      <w:pPr>
        <w:ind w:firstLine="851"/>
        <w:jc w:val="both"/>
        <w:rPr>
          <w:rFonts w:ascii="Arial" w:hAnsi="Arial" w:cs="Arial"/>
          <w:sz w:val="22"/>
          <w:szCs w:val="22"/>
          <w:lang w:val="es-ES_tradnl"/>
        </w:rPr>
      </w:pPr>
      <w:r w:rsidRPr="005D489A">
        <w:rPr>
          <w:rFonts w:ascii="Arial" w:hAnsi="Arial" w:cs="Arial"/>
          <w:sz w:val="22"/>
          <w:szCs w:val="22"/>
          <w:lang w:val="es-ES_tradnl"/>
        </w:rPr>
        <w:t xml:space="preserve">- </w:t>
      </w:r>
      <w:proofErr w:type="gramStart"/>
      <w:r w:rsidRPr="005D489A">
        <w:rPr>
          <w:rFonts w:ascii="Arial" w:hAnsi="Arial" w:cs="Arial"/>
          <w:sz w:val="22"/>
          <w:szCs w:val="22"/>
          <w:lang w:val="es-ES_tradnl"/>
        </w:rPr>
        <w:t>Viernes</w:t>
      </w:r>
      <w:proofErr w:type="gramEnd"/>
      <w:r w:rsidRPr="005D489A">
        <w:rPr>
          <w:rFonts w:ascii="Arial" w:hAnsi="Arial" w:cs="Arial"/>
          <w:sz w:val="22"/>
          <w:szCs w:val="22"/>
          <w:lang w:val="es-ES_tradnl"/>
        </w:rPr>
        <w:t xml:space="preserve"> 7 de octubre de 2022; </w:t>
      </w:r>
    </w:p>
    <w:p w:rsidR="005D489A" w:rsidRPr="005D489A" w:rsidRDefault="005D489A" w:rsidP="005D489A">
      <w:pPr>
        <w:ind w:firstLine="851"/>
        <w:jc w:val="both"/>
        <w:rPr>
          <w:rFonts w:ascii="Arial" w:hAnsi="Arial" w:cs="Arial"/>
          <w:sz w:val="22"/>
          <w:szCs w:val="22"/>
          <w:lang w:val="es-ES_tradnl"/>
        </w:rPr>
      </w:pPr>
      <w:r w:rsidRPr="005D489A">
        <w:rPr>
          <w:rFonts w:ascii="Arial" w:hAnsi="Arial" w:cs="Arial"/>
          <w:sz w:val="22"/>
          <w:szCs w:val="22"/>
          <w:lang w:val="es-ES_tradnl"/>
        </w:rPr>
        <w:t xml:space="preserve">- </w:t>
      </w:r>
      <w:proofErr w:type="gramStart"/>
      <w:r w:rsidRPr="005D489A">
        <w:rPr>
          <w:rFonts w:ascii="Arial" w:hAnsi="Arial" w:cs="Arial"/>
          <w:sz w:val="22"/>
          <w:szCs w:val="22"/>
          <w:lang w:val="es-ES_tradnl"/>
        </w:rPr>
        <w:t>Lunes</w:t>
      </w:r>
      <w:proofErr w:type="gramEnd"/>
      <w:r w:rsidRPr="005D489A">
        <w:rPr>
          <w:rFonts w:ascii="Arial" w:hAnsi="Arial" w:cs="Arial"/>
          <w:sz w:val="22"/>
          <w:szCs w:val="22"/>
          <w:lang w:val="es-ES_tradnl"/>
        </w:rPr>
        <w:t xml:space="preserve"> 31 de octubre de 2022;</w:t>
      </w:r>
    </w:p>
    <w:p w:rsidR="00833649" w:rsidRDefault="006E6B8C" w:rsidP="00F13A8C">
      <w:pPr>
        <w:tabs>
          <w:tab w:val="left" w:pos="426"/>
        </w:tabs>
        <w:spacing w:line="264" w:lineRule="auto"/>
        <w:jc w:val="both"/>
        <w:rPr>
          <w:rFonts w:ascii="Arial" w:hAnsi="Arial" w:cs="Arial"/>
          <w:sz w:val="22"/>
          <w:szCs w:val="22"/>
        </w:rPr>
      </w:pPr>
      <w:r>
        <w:rPr>
          <w:rFonts w:ascii="Arial" w:hAnsi="Arial" w:cs="Arial"/>
          <w:b/>
          <w:sz w:val="22"/>
          <w:szCs w:val="22"/>
        </w:rPr>
        <w:br/>
      </w:r>
      <w:r w:rsidR="00A82D78" w:rsidRPr="003341CA">
        <w:rPr>
          <w:rFonts w:ascii="Arial" w:hAnsi="Arial" w:cs="Arial"/>
          <w:b/>
          <w:sz w:val="22"/>
          <w:szCs w:val="22"/>
        </w:rPr>
        <w:t>Artículo 2.-</w:t>
      </w:r>
      <w:r w:rsidR="00A82D78" w:rsidRPr="003341CA">
        <w:rPr>
          <w:rFonts w:ascii="Arial" w:hAnsi="Arial" w:cs="Arial"/>
          <w:sz w:val="22"/>
          <w:szCs w:val="22"/>
        </w:rPr>
        <w:t xml:space="preserve"> </w:t>
      </w:r>
      <w:r w:rsidR="005D489A" w:rsidRPr="005D489A">
        <w:rPr>
          <w:rFonts w:ascii="Arial" w:hAnsi="Arial" w:cs="Arial"/>
          <w:sz w:val="22"/>
          <w:szCs w:val="22"/>
          <w:lang w:val="es-ES_tradnl"/>
        </w:rPr>
        <w:t xml:space="preserve">Se establece que la jornada laboral de la Secretaría General se extenderá por una hora adicional desde el día siguiente hábil, con la finalidad de recuperar las horas no laboradas resultantes de los días indicados en el artículo 1 de la presente </w:t>
      </w:r>
      <w:r w:rsidR="005D489A">
        <w:rPr>
          <w:rFonts w:ascii="Arial" w:hAnsi="Arial" w:cs="Arial"/>
          <w:sz w:val="22"/>
          <w:szCs w:val="22"/>
          <w:lang w:val="es-ES_tradnl"/>
        </w:rPr>
        <w:t>Resolución</w:t>
      </w:r>
      <w:r w:rsidR="005D489A" w:rsidRPr="005D489A">
        <w:rPr>
          <w:rFonts w:ascii="Arial" w:hAnsi="Arial" w:cs="Arial"/>
          <w:sz w:val="22"/>
          <w:szCs w:val="22"/>
          <w:lang w:val="es-ES_tradnl"/>
        </w:rPr>
        <w:t xml:space="preserve">.  </w:t>
      </w:r>
    </w:p>
    <w:p w:rsidR="00833649" w:rsidRDefault="00833649" w:rsidP="00F13A8C">
      <w:pPr>
        <w:tabs>
          <w:tab w:val="left" w:pos="426"/>
        </w:tabs>
        <w:spacing w:line="264" w:lineRule="auto"/>
        <w:jc w:val="both"/>
        <w:rPr>
          <w:rFonts w:ascii="Arial" w:hAnsi="Arial" w:cs="Arial"/>
          <w:sz w:val="22"/>
          <w:szCs w:val="22"/>
        </w:rPr>
      </w:pPr>
    </w:p>
    <w:p w:rsidR="004725EF" w:rsidRPr="003341CA" w:rsidRDefault="00833649" w:rsidP="00F13A8C">
      <w:pPr>
        <w:tabs>
          <w:tab w:val="left" w:pos="426"/>
        </w:tabs>
        <w:spacing w:line="264" w:lineRule="auto"/>
        <w:jc w:val="both"/>
        <w:rPr>
          <w:rFonts w:ascii="Arial" w:hAnsi="Arial" w:cs="Arial"/>
          <w:sz w:val="22"/>
          <w:szCs w:val="22"/>
        </w:rPr>
      </w:pPr>
      <w:r>
        <w:rPr>
          <w:rFonts w:ascii="Arial" w:hAnsi="Arial" w:cs="Arial"/>
          <w:sz w:val="22"/>
          <w:szCs w:val="22"/>
        </w:rPr>
        <w:t>C</w:t>
      </w:r>
      <w:r w:rsidR="004725EF" w:rsidRPr="003341CA">
        <w:rPr>
          <w:rFonts w:ascii="Arial" w:hAnsi="Arial" w:cs="Arial"/>
          <w:sz w:val="22"/>
          <w:szCs w:val="22"/>
        </w:rPr>
        <w:t>omuníquese a los Países Miembros la presente Resolución, la cual entrará en vigencia a partir de</w:t>
      </w:r>
      <w:r w:rsidR="00BA21BD" w:rsidRPr="003341CA">
        <w:rPr>
          <w:rFonts w:ascii="Arial" w:hAnsi="Arial" w:cs="Arial"/>
          <w:sz w:val="22"/>
          <w:szCs w:val="22"/>
        </w:rPr>
        <w:t>l día siguiente de</w:t>
      </w:r>
      <w:r w:rsidR="004725EF" w:rsidRPr="003341CA">
        <w:rPr>
          <w:rFonts w:ascii="Arial" w:hAnsi="Arial" w:cs="Arial"/>
          <w:sz w:val="22"/>
          <w:szCs w:val="22"/>
        </w:rPr>
        <w:t xml:space="preserve"> su fecha de publicación en la Gaceta Oficial del Acuerdo de Cartagena.</w:t>
      </w:r>
    </w:p>
    <w:p w:rsidR="004725EF" w:rsidRPr="003341CA" w:rsidRDefault="004725EF" w:rsidP="00F13A8C">
      <w:pPr>
        <w:tabs>
          <w:tab w:val="left" w:pos="426"/>
        </w:tabs>
        <w:spacing w:line="264" w:lineRule="auto"/>
        <w:jc w:val="both"/>
        <w:rPr>
          <w:rFonts w:ascii="Arial" w:hAnsi="Arial" w:cs="Arial"/>
          <w:sz w:val="22"/>
          <w:szCs w:val="22"/>
        </w:rPr>
      </w:pPr>
    </w:p>
    <w:p w:rsidR="004725EF" w:rsidRPr="003341CA" w:rsidRDefault="004725EF" w:rsidP="00F13A8C">
      <w:pPr>
        <w:pStyle w:val="Estilo2"/>
        <w:tabs>
          <w:tab w:val="left" w:pos="426"/>
        </w:tabs>
        <w:spacing w:line="264" w:lineRule="auto"/>
        <w:rPr>
          <w:rFonts w:cs="Arial"/>
          <w:sz w:val="22"/>
          <w:szCs w:val="22"/>
        </w:rPr>
      </w:pPr>
      <w:r w:rsidRPr="003341CA">
        <w:rPr>
          <w:rFonts w:cs="Arial"/>
          <w:sz w:val="22"/>
          <w:szCs w:val="22"/>
        </w:rPr>
        <w:t xml:space="preserve">Dada en la ciudad de Lima, Perú, </w:t>
      </w:r>
      <w:r w:rsidR="006E5795" w:rsidRPr="003341CA">
        <w:rPr>
          <w:rFonts w:cs="Arial"/>
          <w:sz w:val="22"/>
          <w:szCs w:val="22"/>
        </w:rPr>
        <w:t>a los</w:t>
      </w:r>
      <w:r w:rsidR="00F13A8C">
        <w:rPr>
          <w:rFonts w:cs="Arial"/>
          <w:sz w:val="22"/>
          <w:szCs w:val="22"/>
        </w:rPr>
        <w:t xml:space="preserve"> </w:t>
      </w:r>
      <w:r w:rsidR="000479C2">
        <w:rPr>
          <w:rFonts w:cs="Arial"/>
          <w:sz w:val="22"/>
          <w:szCs w:val="22"/>
        </w:rPr>
        <w:t>veintinueve</w:t>
      </w:r>
      <w:r w:rsidR="00413A9D">
        <w:rPr>
          <w:rFonts w:cs="Arial"/>
          <w:sz w:val="22"/>
          <w:szCs w:val="22"/>
        </w:rPr>
        <w:t xml:space="preserve"> </w:t>
      </w:r>
      <w:r w:rsidR="00F13A8C">
        <w:rPr>
          <w:rFonts w:cs="Arial"/>
          <w:sz w:val="22"/>
          <w:szCs w:val="22"/>
        </w:rPr>
        <w:t xml:space="preserve">días </w:t>
      </w:r>
      <w:r w:rsidR="00C2240C" w:rsidRPr="003341CA">
        <w:rPr>
          <w:rFonts w:cs="Arial"/>
          <w:sz w:val="22"/>
          <w:szCs w:val="22"/>
        </w:rPr>
        <w:t xml:space="preserve">del mes de </w:t>
      </w:r>
      <w:r w:rsidR="005D489A">
        <w:rPr>
          <w:rFonts w:cs="Arial"/>
          <w:sz w:val="22"/>
          <w:szCs w:val="22"/>
        </w:rPr>
        <w:t>abril</w:t>
      </w:r>
      <w:r w:rsidR="00C2240C" w:rsidRPr="003341CA">
        <w:rPr>
          <w:rFonts w:cs="Arial"/>
          <w:sz w:val="22"/>
          <w:szCs w:val="22"/>
        </w:rPr>
        <w:t xml:space="preserve"> </w:t>
      </w:r>
      <w:r w:rsidRPr="003341CA">
        <w:rPr>
          <w:rFonts w:cs="Arial"/>
          <w:sz w:val="22"/>
          <w:szCs w:val="22"/>
        </w:rPr>
        <w:t xml:space="preserve">del año dos mil </w:t>
      </w:r>
      <w:r w:rsidR="004309DA">
        <w:rPr>
          <w:rFonts w:cs="Arial"/>
          <w:sz w:val="22"/>
          <w:szCs w:val="22"/>
        </w:rPr>
        <w:t>veintidós.</w:t>
      </w:r>
    </w:p>
    <w:p w:rsidR="00D26958" w:rsidRPr="003341CA" w:rsidRDefault="00D26958" w:rsidP="00F13A8C">
      <w:pPr>
        <w:pStyle w:val="Estilo2"/>
        <w:tabs>
          <w:tab w:val="left" w:pos="426"/>
        </w:tabs>
        <w:spacing w:line="264" w:lineRule="auto"/>
        <w:jc w:val="left"/>
        <w:rPr>
          <w:rFonts w:cs="Arial"/>
          <w:sz w:val="22"/>
          <w:szCs w:val="22"/>
        </w:rPr>
      </w:pPr>
      <w:bookmarkStart w:id="0" w:name="_GoBack"/>
      <w:bookmarkEnd w:id="0"/>
    </w:p>
    <w:p w:rsidR="00D26958" w:rsidRPr="003341CA" w:rsidRDefault="00D26958" w:rsidP="00F13A8C">
      <w:pPr>
        <w:pStyle w:val="Estilo2"/>
        <w:tabs>
          <w:tab w:val="left" w:pos="426"/>
        </w:tabs>
        <w:spacing w:line="264" w:lineRule="auto"/>
        <w:jc w:val="left"/>
        <w:rPr>
          <w:rFonts w:cs="Arial"/>
          <w:sz w:val="22"/>
          <w:szCs w:val="22"/>
        </w:rPr>
      </w:pPr>
    </w:p>
    <w:p w:rsidR="00184980" w:rsidRPr="003341CA" w:rsidRDefault="00184980" w:rsidP="00F13A8C">
      <w:pPr>
        <w:pStyle w:val="Estilo2"/>
        <w:tabs>
          <w:tab w:val="left" w:pos="426"/>
        </w:tabs>
        <w:spacing w:line="264" w:lineRule="auto"/>
        <w:jc w:val="left"/>
        <w:rPr>
          <w:rFonts w:cs="Arial"/>
          <w:sz w:val="22"/>
          <w:szCs w:val="22"/>
        </w:rPr>
      </w:pPr>
    </w:p>
    <w:p w:rsidR="00D74372" w:rsidRPr="003341CA" w:rsidRDefault="00D74372" w:rsidP="00F13A8C">
      <w:pPr>
        <w:pStyle w:val="Estilo2"/>
        <w:tabs>
          <w:tab w:val="left" w:pos="426"/>
        </w:tabs>
        <w:spacing w:line="264" w:lineRule="auto"/>
        <w:jc w:val="left"/>
        <w:rPr>
          <w:rFonts w:cs="Arial"/>
          <w:sz w:val="22"/>
          <w:szCs w:val="22"/>
        </w:rPr>
      </w:pPr>
    </w:p>
    <w:p w:rsidR="00D74372" w:rsidRPr="003341CA" w:rsidRDefault="00D74372" w:rsidP="00F13A8C">
      <w:pPr>
        <w:pStyle w:val="Estilo2"/>
        <w:tabs>
          <w:tab w:val="left" w:pos="426"/>
        </w:tabs>
        <w:spacing w:line="264" w:lineRule="auto"/>
        <w:jc w:val="left"/>
        <w:rPr>
          <w:rFonts w:cs="Arial"/>
          <w:sz w:val="22"/>
          <w:szCs w:val="22"/>
        </w:rPr>
      </w:pPr>
    </w:p>
    <w:p w:rsidR="00D74372" w:rsidRPr="003341CA" w:rsidRDefault="00D74372" w:rsidP="00F13A8C">
      <w:pPr>
        <w:pStyle w:val="Estilo2"/>
        <w:tabs>
          <w:tab w:val="left" w:pos="426"/>
        </w:tabs>
        <w:spacing w:line="264" w:lineRule="auto"/>
        <w:jc w:val="left"/>
        <w:rPr>
          <w:rFonts w:cs="Arial"/>
          <w:sz w:val="22"/>
          <w:szCs w:val="22"/>
        </w:rPr>
      </w:pPr>
    </w:p>
    <w:p w:rsidR="00FF62A9" w:rsidRPr="00AD4D68" w:rsidRDefault="00FF62A9" w:rsidP="00F13A8C">
      <w:pPr>
        <w:spacing w:line="264" w:lineRule="auto"/>
        <w:jc w:val="center"/>
        <w:rPr>
          <w:rFonts w:ascii="Arial" w:hAnsi="Arial" w:cs="Arial"/>
          <w:sz w:val="22"/>
          <w:szCs w:val="22"/>
          <w:shd w:val="clear" w:color="auto" w:fill="FFFFFF"/>
        </w:rPr>
      </w:pPr>
      <w:r w:rsidRPr="00AD4D68">
        <w:rPr>
          <w:rFonts w:ascii="Arial" w:hAnsi="Arial" w:cs="Arial"/>
          <w:i/>
          <w:sz w:val="22"/>
          <w:szCs w:val="22"/>
          <w:shd w:val="clear" w:color="auto" w:fill="FFFFFF"/>
        </w:rPr>
        <w:t>Jorge Hernando Pedraza</w:t>
      </w:r>
    </w:p>
    <w:p w:rsidR="00FF62A9" w:rsidRPr="00AD4D68" w:rsidRDefault="00FF62A9" w:rsidP="00F13A8C">
      <w:pPr>
        <w:tabs>
          <w:tab w:val="left" w:pos="1440"/>
          <w:tab w:val="left" w:pos="2160"/>
          <w:tab w:val="left" w:pos="2880"/>
          <w:tab w:val="left" w:pos="3600"/>
          <w:tab w:val="left" w:pos="4320"/>
          <w:tab w:val="left" w:pos="5040"/>
          <w:tab w:val="left" w:pos="5760"/>
        </w:tabs>
        <w:spacing w:line="264" w:lineRule="auto"/>
        <w:jc w:val="center"/>
        <w:rPr>
          <w:rFonts w:ascii="Arial" w:hAnsi="Arial" w:cs="Arial"/>
          <w:sz w:val="22"/>
          <w:szCs w:val="22"/>
        </w:rPr>
      </w:pPr>
      <w:r w:rsidRPr="00AD4D68">
        <w:rPr>
          <w:rFonts w:ascii="Arial" w:hAnsi="Arial" w:cs="Arial"/>
          <w:b/>
          <w:sz w:val="22"/>
          <w:szCs w:val="22"/>
        </w:rPr>
        <w:t xml:space="preserve">Secretario General </w:t>
      </w:r>
    </w:p>
    <w:p w:rsidR="000B2D99" w:rsidRPr="003341CA" w:rsidRDefault="000B2D99" w:rsidP="00F13A8C">
      <w:pPr>
        <w:spacing w:line="264" w:lineRule="auto"/>
        <w:jc w:val="center"/>
        <w:rPr>
          <w:rFonts w:ascii="Arial" w:hAnsi="Arial" w:cs="Arial"/>
          <w:sz w:val="22"/>
          <w:szCs w:val="22"/>
        </w:rPr>
      </w:pPr>
    </w:p>
    <w:sectPr w:rsidR="000B2D99" w:rsidRPr="003341CA" w:rsidSect="00F13A8C">
      <w:headerReference w:type="default" r:id="rId9"/>
      <w:pgSz w:w="11906" w:h="16838"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7A" w:rsidRDefault="003F5B7A" w:rsidP="000B2D99">
      <w:r>
        <w:separator/>
      </w:r>
    </w:p>
  </w:endnote>
  <w:endnote w:type="continuationSeparator" w:id="0">
    <w:p w:rsidR="003F5B7A" w:rsidRDefault="003F5B7A" w:rsidP="000B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7A" w:rsidRDefault="003F5B7A" w:rsidP="000B2D99">
      <w:r>
        <w:separator/>
      </w:r>
    </w:p>
  </w:footnote>
  <w:footnote w:type="continuationSeparator" w:id="0">
    <w:p w:rsidR="003F5B7A" w:rsidRDefault="003F5B7A" w:rsidP="000B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72" w:rsidRDefault="00D74372">
    <w:pPr>
      <w:pStyle w:val="Encabezado"/>
      <w:jc w:val="center"/>
    </w:pPr>
  </w:p>
  <w:p w:rsidR="00D74372" w:rsidRPr="006C087D" w:rsidRDefault="00395C80" w:rsidP="00F13A8C">
    <w:pPr>
      <w:pStyle w:val="Encabezado"/>
      <w:tabs>
        <w:tab w:val="clear" w:pos="4252"/>
        <w:tab w:val="clear" w:pos="8504"/>
      </w:tabs>
      <w:jc w:val="center"/>
      <w:rPr>
        <w:rFonts w:ascii="Arial" w:hAnsi="Arial" w:cs="Arial"/>
      </w:rPr>
    </w:pPr>
    <w:r w:rsidRPr="006C087D">
      <w:rPr>
        <w:rFonts w:ascii="Arial" w:hAnsi="Arial" w:cs="Arial"/>
      </w:rPr>
      <w:t>- </w:t>
    </w:r>
    <w:r w:rsidR="00DE0F63" w:rsidRPr="006C087D">
      <w:rPr>
        <w:rFonts w:ascii="Arial" w:hAnsi="Arial" w:cs="Arial"/>
      </w:rPr>
      <w:fldChar w:fldCharType="begin"/>
    </w:r>
    <w:r w:rsidR="00640940" w:rsidRPr="006C087D">
      <w:rPr>
        <w:rFonts w:ascii="Arial" w:hAnsi="Arial" w:cs="Arial"/>
      </w:rPr>
      <w:instrText xml:space="preserve"> </w:instrText>
    </w:r>
    <w:r w:rsidR="008B5264" w:rsidRPr="006C087D">
      <w:rPr>
        <w:rFonts w:ascii="Arial" w:hAnsi="Arial" w:cs="Arial"/>
      </w:rPr>
      <w:instrText>PAGE</w:instrText>
    </w:r>
    <w:r w:rsidR="00640940" w:rsidRPr="006C087D">
      <w:rPr>
        <w:rFonts w:ascii="Arial" w:hAnsi="Arial" w:cs="Arial"/>
      </w:rPr>
      <w:instrText xml:space="preserve">   \* MERGEFORMAT </w:instrText>
    </w:r>
    <w:r w:rsidR="00DE0F63" w:rsidRPr="006C087D">
      <w:rPr>
        <w:rFonts w:ascii="Arial" w:hAnsi="Arial" w:cs="Arial"/>
      </w:rPr>
      <w:fldChar w:fldCharType="separate"/>
    </w:r>
    <w:r w:rsidR="00295A9B">
      <w:rPr>
        <w:rFonts w:ascii="Arial" w:hAnsi="Arial" w:cs="Arial"/>
        <w:noProof/>
      </w:rPr>
      <w:t>2</w:t>
    </w:r>
    <w:r w:rsidR="00DE0F63" w:rsidRPr="006C087D">
      <w:rPr>
        <w:rFonts w:ascii="Arial" w:hAnsi="Arial" w:cs="Arial"/>
        <w:noProof/>
      </w:rPr>
      <w:fldChar w:fldCharType="end"/>
    </w:r>
    <w:r w:rsidRPr="006C087D">
      <w:rPr>
        <w:rFonts w:ascii="Arial" w:hAnsi="Arial" w:cs="Arial"/>
        <w:noProof/>
      </w:rPr>
      <w:t xml:space="preserve"> -</w:t>
    </w:r>
  </w:p>
  <w:p w:rsidR="00D74372" w:rsidRDefault="00D743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3B2D"/>
    <w:multiLevelType w:val="hybridMultilevel"/>
    <w:tmpl w:val="2A8CC58A"/>
    <w:lvl w:ilvl="0" w:tplc="CB4231DA">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18A503B"/>
    <w:multiLevelType w:val="hybridMultilevel"/>
    <w:tmpl w:val="07743EAA"/>
    <w:lvl w:ilvl="0" w:tplc="30F21B9E">
      <w:start w:val="2"/>
      <w:numFmt w:val="bullet"/>
      <w:lvlText w:val="-"/>
      <w:lvlJc w:val="left"/>
      <w:pPr>
        <w:ind w:left="720" w:hanging="360"/>
      </w:pPr>
      <w:rPr>
        <w:rFonts w:ascii="Times New Roman" w:eastAsia="Times New Roman" w:hAnsi="Times New Roman" w:cs="Times New Roman"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98310B3"/>
    <w:multiLevelType w:val="hybridMultilevel"/>
    <w:tmpl w:val="0BDA0D56"/>
    <w:lvl w:ilvl="0" w:tplc="0F6CEE2E">
      <w:start w:val="6"/>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EF"/>
    <w:rsid w:val="0000311C"/>
    <w:rsid w:val="00007EEA"/>
    <w:rsid w:val="0001168E"/>
    <w:rsid w:val="00012EB5"/>
    <w:rsid w:val="00022C83"/>
    <w:rsid w:val="000277E7"/>
    <w:rsid w:val="00034D9E"/>
    <w:rsid w:val="000479C2"/>
    <w:rsid w:val="00053254"/>
    <w:rsid w:val="00056354"/>
    <w:rsid w:val="000836E2"/>
    <w:rsid w:val="00087D37"/>
    <w:rsid w:val="000917A4"/>
    <w:rsid w:val="000B2D99"/>
    <w:rsid w:val="000C3056"/>
    <w:rsid w:val="000F05E3"/>
    <w:rsid w:val="00107936"/>
    <w:rsid w:val="001262FD"/>
    <w:rsid w:val="00136B20"/>
    <w:rsid w:val="001411F2"/>
    <w:rsid w:val="00151498"/>
    <w:rsid w:val="00162FF3"/>
    <w:rsid w:val="00171469"/>
    <w:rsid w:val="0017274F"/>
    <w:rsid w:val="00184980"/>
    <w:rsid w:val="001915D5"/>
    <w:rsid w:val="00191EBD"/>
    <w:rsid w:val="0019215E"/>
    <w:rsid w:val="001A1927"/>
    <w:rsid w:val="001A1CD2"/>
    <w:rsid w:val="001C2D4E"/>
    <w:rsid w:val="001C5755"/>
    <w:rsid w:val="001D25B7"/>
    <w:rsid w:val="001E421E"/>
    <w:rsid w:val="001E48CF"/>
    <w:rsid w:val="001F08C0"/>
    <w:rsid w:val="001F20CD"/>
    <w:rsid w:val="00205F10"/>
    <w:rsid w:val="0021477E"/>
    <w:rsid w:val="002147FC"/>
    <w:rsid w:val="0021790D"/>
    <w:rsid w:val="00233648"/>
    <w:rsid w:val="002410C1"/>
    <w:rsid w:val="00256381"/>
    <w:rsid w:val="00260428"/>
    <w:rsid w:val="00261D97"/>
    <w:rsid w:val="00282C02"/>
    <w:rsid w:val="00283FCD"/>
    <w:rsid w:val="00291DCB"/>
    <w:rsid w:val="002953E1"/>
    <w:rsid w:val="00295A9B"/>
    <w:rsid w:val="002A65D0"/>
    <w:rsid w:val="002D3AD9"/>
    <w:rsid w:val="003004A4"/>
    <w:rsid w:val="0031595D"/>
    <w:rsid w:val="0031697A"/>
    <w:rsid w:val="003341CA"/>
    <w:rsid w:val="003505E8"/>
    <w:rsid w:val="00351E5F"/>
    <w:rsid w:val="00357716"/>
    <w:rsid w:val="0036062B"/>
    <w:rsid w:val="00361764"/>
    <w:rsid w:val="003856E9"/>
    <w:rsid w:val="003907D2"/>
    <w:rsid w:val="0039391B"/>
    <w:rsid w:val="00395483"/>
    <w:rsid w:val="00395C80"/>
    <w:rsid w:val="00397511"/>
    <w:rsid w:val="003A6F69"/>
    <w:rsid w:val="003B61AC"/>
    <w:rsid w:val="003C6B55"/>
    <w:rsid w:val="003D044E"/>
    <w:rsid w:val="003D59D4"/>
    <w:rsid w:val="003E3887"/>
    <w:rsid w:val="003E3FD4"/>
    <w:rsid w:val="003F5B7A"/>
    <w:rsid w:val="004019D9"/>
    <w:rsid w:val="00413A9D"/>
    <w:rsid w:val="004309DA"/>
    <w:rsid w:val="00435DC0"/>
    <w:rsid w:val="00443A7E"/>
    <w:rsid w:val="004523DE"/>
    <w:rsid w:val="00463B74"/>
    <w:rsid w:val="004651C8"/>
    <w:rsid w:val="004725EF"/>
    <w:rsid w:val="00483EF7"/>
    <w:rsid w:val="004D1869"/>
    <w:rsid w:val="004D3DF5"/>
    <w:rsid w:val="004D67DD"/>
    <w:rsid w:val="004E6AE8"/>
    <w:rsid w:val="004F1FF8"/>
    <w:rsid w:val="004F6C81"/>
    <w:rsid w:val="004F7900"/>
    <w:rsid w:val="00500B5E"/>
    <w:rsid w:val="0052586D"/>
    <w:rsid w:val="00526786"/>
    <w:rsid w:val="00527054"/>
    <w:rsid w:val="005270F8"/>
    <w:rsid w:val="00527A39"/>
    <w:rsid w:val="005329AD"/>
    <w:rsid w:val="00534D9B"/>
    <w:rsid w:val="005525CE"/>
    <w:rsid w:val="00553286"/>
    <w:rsid w:val="0057385C"/>
    <w:rsid w:val="00577B38"/>
    <w:rsid w:val="00596265"/>
    <w:rsid w:val="005B4E53"/>
    <w:rsid w:val="005C3D12"/>
    <w:rsid w:val="005C496F"/>
    <w:rsid w:val="005D489A"/>
    <w:rsid w:val="005D6396"/>
    <w:rsid w:val="005E4FE4"/>
    <w:rsid w:val="005E72E1"/>
    <w:rsid w:val="005F13FE"/>
    <w:rsid w:val="005F4DCE"/>
    <w:rsid w:val="00611CE1"/>
    <w:rsid w:val="006134F4"/>
    <w:rsid w:val="006169CA"/>
    <w:rsid w:val="00622904"/>
    <w:rsid w:val="00625F50"/>
    <w:rsid w:val="00640940"/>
    <w:rsid w:val="00647CF1"/>
    <w:rsid w:val="00680B41"/>
    <w:rsid w:val="0069455E"/>
    <w:rsid w:val="00695D0A"/>
    <w:rsid w:val="006A52A0"/>
    <w:rsid w:val="006B0EC7"/>
    <w:rsid w:val="006C087D"/>
    <w:rsid w:val="006D7550"/>
    <w:rsid w:val="006E5795"/>
    <w:rsid w:val="006E6564"/>
    <w:rsid w:val="006E663F"/>
    <w:rsid w:val="006E6B8C"/>
    <w:rsid w:val="006F569F"/>
    <w:rsid w:val="0070159A"/>
    <w:rsid w:val="00704698"/>
    <w:rsid w:val="007060E3"/>
    <w:rsid w:val="00715632"/>
    <w:rsid w:val="00730CB7"/>
    <w:rsid w:val="00730CE4"/>
    <w:rsid w:val="00757F4D"/>
    <w:rsid w:val="00761E6E"/>
    <w:rsid w:val="00773D7F"/>
    <w:rsid w:val="00780291"/>
    <w:rsid w:val="007819F1"/>
    <w:rsid w:val="007A043F"/>
    <w:rsid w:val="007A4AC4"/>
    <w:rsid w:val="007B3318"/>
    <w:rsid w:val="007D214D"/>
    <w:rsid w:val="007D56FD"/>
    <w:rsid w:val="007F443A"/>
    <w:rsid w:val="0081309B"/>
    <w:rsid w:val="0081310E"/>
    <w:rsid w:val="00821AD8"/>
    <w:rsid w:val="00822A5E"/>
    <w:rsid w:val="00822D4B"/>
    <w:rsid w:val="00833649"/>
    <w:rsid w:val="0088333C"/>
    <w:rsid w:val="0088557B"/>
    <w:rsid w:val="008907E6"/>
    <w:rsid w:val="008B5264"/>
    <w:rsid w:val="008D7FBA"/>
    <w:rsid w:val="008E4881"/>
    <w:rsid w:val="00900B5C"/>
    <w:rsid w:val="00911C3A"/>
    <w:rsid w:val="00916EA5"/>
    <w:rsid w:val="009170C5"/>
    <w:rsid w:val="00921161"/>
    <w:rsid w:val="00923F84"/>
    <w:rsid w:val="0093357E"/>
    <w:rsid w:val="00952AA6"/>
    <w:rsid w:val="009602F7"/>
    <w:rsid w:val="0096562D"/>
    <w:rsid w:val="00970642"/>
    <w:rsid w:val="009711C1"/>
    <w:rsid w:val="009A241D"/>
    <w:rsid w:val="009A2720"/>
    <w:rsid w:val="009C0017"/>
    <w:rsid w:val="009C2AFC"/>
    <w:rsid w:val="009C75A0"/>
    <w:rsid w:val="009D2B33"/>
    <w:rsid w:val="00A0382F"/>
    <w:rsid w:val="00A129C7"/>
    <w:rsid w:val="00A135AA"/>
    <w:rsid w:val="00A42359"/>
    <w:rsid w:val="00A461B4"/>
    <w:rsid w:val="00A4765A"/>
    <w:rsid w:val="00A52962"/>
    <w:rsid w:val="00A62024"/>
    <w:rsid w:val="00A62546"/>
    <w:rsid w:val="00A72150"/>
    <w:rsid w:val="00A82D78"/>
    <w:rsid w:val="00A84B08"/>
    <w:rsid w:val="00A872C1"/>
    <w:rsid w:val="00A90201"/>
    <w:rsid w:val="00AB0272"/>
    <w:rsid w:val="00AB1122"/>
    <w:rsid w:val="00AC0634"/>
    <w:rsid w:val="00AD40B8"/>
    <w:rsid w:val="00AD6FB3"/>
    <w:rsid w:val="00AE2936"/>
    <w:rsid w:val="00AF23FF"/>
    <w:rsid w:val="00AF3F8B"/>
    <w:rsid w:val="00AF768B"/>
    <w:rsid w:val="00B02026"/>
    <w:rsid w:val="00B10CB3"/>
    <w:rsid w:val="00B21E27"/>
    <w:rsid w:val="00B22297"/>
    <w:rsid w:val="00B251BD"/>
    <w:rsid w:val="00B25BBA"/>
    <w:rsid w:val="00B3178C"/>
    <w:rsid w:val="00B44CC1"/>
    <w:rsid w:val="00B961C2"/>
    <w:rsid w:val="00B966B0"/>
    <w:rsid w:val="00BA17FA"/>
    <w:rsid w:val="00BA21BD"/>
    <w:rsid w:val="00BB39AD"/>
    <w:rsid w:val="00BB7A94"/>
    <w:rsid w:val="00BC1905"/>
    <w:rsid w:val="00BC5A6E"/>
    <w:rsid w:val="00C03734"/>
    <w:rsid w:val="00C152D0"/>
    <w:rsid w:val="00C21DFB"/>
    <w:rsid w:val="00C2240C"/>
    <w:rsid w:val="00C25770"/>
    <w:rsid w:val="00C25ACF"/>
    <w:rsid w:val="00C27F75"/>
    <w:rsid w:val="00C332AD"/>
    <w:rsid w:val="00C4179D"/>
    <w:rsid w:val="00C51E2C"/>
    <w:rsid w:val="00C72D11"/>
    <w:rsid w:val="00C828CF"/>
    <w:rsid w:val="00C82ABE"/>
    <w:rsid w:val="00C83E08"/>
    <w:rsid w:val="00C96299"/>
    <w:rsid w:val="00CA07C6"/>
    <w:rsid w:val="00CD2CE2"/>
    <w:rsid w:val="00CD4144"/>
    <w:rsid w:val="00D168FB"/>
    <w:rsid w:val="00D26833"/>
    <w:rsid w:val="00D26958"/>
    <w:rsid w:val="00D325E3"/>
    <w:rsid w:val="00D52AE7"/>
    <w:rsid w:val="00D569E5"/>
    <w:rsid w:val="00D577EC"/>
    <w:rsid w:val="00D74372"/>
    <w:rsid w:val="00D76028"/>
    <w:rsid w:val="00D94678"/>
    <w:rsid w:val="00DA516A"/>
    <w:rsid w:val="00DA7963"/>
    <w:rsid w:val="00DB524F"/>
    <w:rsid w:val="00DC1162"/>
    <w:rsid w:val="00DE0F63"/>
    <w:rsid w:val="00DE473D"/>
    <w:rsid w:val="00DF52F8"/>
    <w:rsid w:val="00E277D8"/>
    <w:rsid w:val="00E405A0"/>
    <w:rsid w:val="00E512B1"/>
    <w:rsid w:val="00E52F64"/>
    <w:rsid w:val="00E65A84"/>
    <w:rsid w:val="00E7457E"/>
    <w:rsid w:val="00E77BDA"/>
    <w:rsid w:val="00E859EE"/>
    <w:rsid w:val="00E87802"/>
    <w:rsid w:val="00EA460D"/>
    <w:rsid w:val="00EA68EA"/>
    <w:rsid w:val="00ED427D"/>
    <w:rsid w:val="00ED4489"/>
    <w:rsid w:val="00ED452F"/>
    <w:rsid w:val="00ED7ECF"/>
    <w:rsid w:val="00EF0C38"/>
    <w:rsid w:val="00EF3551"/>
    <w:rsid w:val="00F00EB9"/>
    <w:rsid w:val="00F06112"/>
    <w:rsid w:val="00F06799"/>
    <w:rsid w:val="00F13A8C"/>
    <w:rsid w:val="00F2151E"/>
    <w:rsid w:val="00F27496"/>
    <w:rsid w:val="00F331C6"/>
    <w:rsid w:val="00F415FA"/>
    <w:rsid w:val="00F6333A"/>
    <w:rsid w:val="00F84AEE"/>
    <w:rsid w:val="00F8714E"/>
    <w:rsid w:val="00F934AF"/>
    <w:rsid w:val="00F977B2"/>
    <w:rsid w:val="00FA1EC4"/>
    <w:rsid w:val="00FB52BF"/>
    <w:rsid w:val="00FC78E2"/>
    <w:rsid w:val="00FD7E7F"/>
    <w:rsid w:val="00FE6D2A"/>
    <w:rsid w:val="00FF62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D8FD24-A3B5-467F-AE62-CEE6351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EF"/>
    <w:rPr>
      <w:rFonts w:ascii="Times New Roman" w:eastAsia="Times New Roman" w:hAnsi="Times New Roman"/>
      <w:lang w:val="es-ES" w:eastAsia="es-PE"/>
    </w:rPr>
  </w:style>
  <w:style w:type="paragraph" w:styleId="Ttulo1">
    <w:name w:val="heading 1"/>
    <w:basedOn w:val="Normal"/>
    <w:next w:val="Normal"/>
    <w:link w:val="Ttulo1Car"/>
    <w:qFormat/>
    <w:rsid w:val="004725EF"/>
    <w:pPr>
      <w:keepNext/>
      <w:jc w:val="center"/>
      <w:outlineLvl w:val="0"/>
    </w:pPr>
    <w:rPr>
      <w:rFonts w:ascii="Arial" w:hAnsi="Arial"/>
      <w:b/>
      <w:sz w:val="24"/>
      <w:u w:val="single"/>
    </w:rPr>
  </w:style>
  <w:style w:type="paragraph" w:styleId="Ttulo4">
    <w:name w:val="heading 4"/>
    <w:basedOn w:val="Normal"/>
    <w:next w:val="Normal"/>
    <w:link w:val="Ttulo4Car"/>
    <w:qFormat/>
    <w:rsid w:val="004725EF"/>
    <w:pPr>
      <w:keepNext/>
      <w:tabs>
        <w:tab w:val="left" w:pos="426"/>
      </w:tabs>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725EF"/>
    <w:rPr>
      <w:rFonts w:ascii="Arial" w:eastAsia="Times New Roman" w:hAnsi="Arial" w:cs="Times New Roman"/>
      <w:b/>
      <w:sz w:val="24"/>
      <w:szCs w:val="20"/>
      <w:u w:val="single"/>
      <w:lang w:val="es-ES" w:eastAsia="es-PE"/>
    </w:rPr>
  </w:style>
  <w:style w:type="character" w:customStyle="1" w:styleId="Ttulo4Car">
    <w:name w:val="Título 4 Car"/>
    <w:link w:val="Ttulo4"/>
    <w:rsid w:val="004725EF"/>
    <w:rPr>
      <w:rFonts w:ascii="Arial" w:eastAsia="Times New Roman" w:hAnsi="Arial" w:cs="Times New Roman"/>
      <w:sz w:val="24"/>
      <w:szCs w:val="20"/>
      <w:lang w:val="es-ES" w:eastAsia="es-PE"/>
    </w:rPr>
  </w:style>
  <w:style w:type="paragraph" w:customStyle="1" w:styleId="Estilo2">
    <w:name w:val="Estilo2"/>
    <w:basedOn w:val="Normal"/>
    <w:rsid w:val="004725EF"/>
    <w:pPr>
      <w:jc w:val="both"/>
    </w:pPr>
    <w:rPr>
      <w:rFonts w:ascii="Arial" w:hAnsi="Arial"/>
      <w:sz w:val="24"/>
    </w:rPr>
  </w:style>
  <w:style w:type="paragraph" w:styleId="Textodeglobo">
    <w:name w:val="Balloon Text"/>
    <w:basedOn w:val="Normal"/>
    <w:link w:val="TextodegloboCar"/>
    <w:uiPriority w:val="99"/>
    <w:semiHidden/>
    <w:unhideWhenUsed/>
    <w:rsid w:val="00E52F64"/>
    <w:rPr>
      <w:rFonts w:ascii="Tahoma" w:hAnsi="Tahoma" w:cs="Tahoma"/>
      <w:sz w:val="16"/>
      <w:szCs w:val="16"/>
    </w:rPr>
  </w:style>
  <w:style w:type="character" w:customStyle="1" w:styleId="TextodegloboCar">
    <w:name w:val="Texto de globo Car"/>
    <w:link w:val="Textodeglobo"/>
    <w:uiPriority w:val="99"/>
    <w:semiHidden/>
    <w:rsid w:val="00E52F64"/>
    <w:rPr>
      <w:rFonts w:ascii="Tahoma" w:eastAsia="Times New Roman" w:hAnsi="Tahoma" w:cs="Tahoma"/>
      <w:sz w:val="16"/>
      <w:szCs w:val="16"/>
      <w:lang w:val="es-ES" w:eastAsia="es-PE"/>
    </w:rPr>
  </w:style>
  <w:style w:type="character" w:styleId="Refdecomentario">
    <w:name w:val="annotation reference"/>
    <w:uiPriority w:val="99"/>
    <w:semiHidden/>
    <w:unhideWhenUsed/>
    <w:rsid w:val="00DA7963"/>
    <w:rPr>
      <w:sz w:val="16"/>
      <w:szCs w:val="16"/>
    </w:rPr>
  </w:style>
  <w:style w:type="paragraph" w:styleId="Textocomentario">
    <w:name w:val="annotation text"/>
    <w:basedOn w:val="Normal"/>
    <w:link w:val="TextocomentarioCar"/>
    <w:uiPriority w:val="99"/>
    <w:semiHidden/>
    <w:unhideWhenUsed/>
    <w:rsid w:val="00DA7963"/>
  </w:style>
  <w:style w:type="character" w:customStyle="1" w:styleId="TextocomentarioCar">
    <w:name w:val="Texto comentario Car"/>
    <w:link w:val="Textocomentario"/>
    <w:uiPriority w:val="99"/>
    <w:semiHidden/>
    <w:rsid w:val="00DA7963"/>
    <w:rPr>
      <w:rFonts w:ascii="Times New Roman" w:eastAsia="Times New Roman" w:hAnsi="Times New Roman" w:cs="Times New Roman"/>
      <w:sz w:val="20"/>
      <w:szCs w:val="20"/>
      <w:lang w:val="es-ES" w:eastAsia="es-PE"/>
    </w:rPr>
  </w:style>
  <w:style w:type="paragraph" w:styleId="Asuntodelcomentario">
    <w:name w:val="annotation subject"/>
    <w:basedOn w:val="Textocomentario"/>
    <w:next w:val="Textocomentario"/>
    <w:link w:val="AsuntodelcomentarioCar"/>
    <w:uiPriority w:val="99"/>
    <w:semiHidden/>
    <w:unhideWhenUsed/>
    <w:rsid w:val="00DA7963"/>
    <w:rPr>
      <w:b/>
      <w:bCs/>
    </w:rPr>
  </w:style>
  <w:style w:type="character" w:customStyle="1" w:styleId="AsuntodelcomentarioCar">
    <w:name w:val="Asunto del comentario Car"/>
    <w:link w:val="Asuntodelcomentario"/>
    <w:uiPriority w:val="99"/>
    <w:semiHidden/>
    <w:rsid w:val="00DA7963"/>
    <w:rPr>
      <w:rFonts w:ascii="Times New Roman" w:eastAsia="Times New Roman" w:hAnsi="Times New Roman" w:cs="Times New Roman"/>
      <w:b/>
      <w:bCs/>
      <w:sz w:val="20"/>
      <w:szCs w:val="20"/>
      <w:lang w:val="es-ES" w:eastAsia="es-PE"/>
    </w:rPr>
  </w:style>
  <w:style w:type="paragraph" w:styleId="Encabezado">
    <w:name w:val="header"/>
    <w:basedOn w:val="Normal"/>
    <w:link w:val="EncabezadoCar"/>
    <w:uiPriority w:val="99"/>
    <w:unhideWhenUsed/>
    <w:rsid w:val="000B2D99"/>
    <w:pPr>
      <w:tabs>
        <w:tab w:val="center" w:pos="4252"/>
        <w:tab w:val="right" w:pos="8504"/>
      </w:tabs>
    </w:pPr>
  </w:style>
  <w:style w:type="character" w:customStyle="1" w:styleId="EncabezadoCar">
    <w:name w:val="Encabezado Car"/>
    <w:link w:val="Encabezado"/>
    <w:uiPriority w:val="99"/>
    <w:rsid w:val="000B2D99"/>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B2D99"/>
    <w:pPr>
      <w:tabs>
        <w:tab w:val="center" w:pos="4252"/>
        <w:tab w:val="right" w:pos="8504"/>
      </w:tabs>
    </w:pPr>
  </w:style>
  <w:style w:type="character" w:customStyle="1" w:styleId="PiedepginaCar">
    <w:name w:val="Pie de página Car"/>
    <w:link w:val="Piedepgina"/>
    <w:uiPriority w:val="99"/>
    <w:rsid w:val="000B2D99"/>
    <w:rPr>
      <w:rFonts w:ascii="Times New Roman" w:eastAsia="Times New Roman" w:hAnsi="Times New Roman" w:cs="Times New Roman"/>
      <w:sz w:val="20"/>
      <w:szCs w:val="20"/>
      <w:lang w:val="es-ES" w:eastAsia="es-PE"/>
    </w:rPr>
  </w:style>
  <w:style w:type="paragraph" w:customStyle="1" w:styleId="Listavistosa-nfasis11">
    <w:name w:val="Lista vistosa - Énfasis 11"/>
    <w:basedOn w:val="Normal"/>
    <w:uiPriority w:val="34"/>
    <w:qFormat/>
    <w:rsid w:val="00A82D78"/>
    <w:pPr>
      <w:ind w:left="720"/>
      <w:contextualSpacing/>
    </w:pPr>
  </w:style>
  <w:style w:type="paragraph" w:customStyle="1" w:styleId="cuerpo">
    <w:name w:val="cuerpo"/>
    <w:basedOn w:val="Normal"/>
    <w:rsid w:val="0021477E"/>
    <w:pPr>
      <w:spacing w:before="100" w:beforeAutospacing="1" w:after="100" w:afterAutospacing="1"/>
    </w:pPr>
    <w:rPr>
      <w:sz w:val="24"/>
      <w:szCs w:val="24"/>
      <w:lang w:val="es-PE"/>
    </w:rPr>
  </w:style>
  <w:style w:type="paragraph" w:styleId="Prrafodelista">
    <w:name w:val="List Paragraph"/>
    <w:basedOn w:val="Normal"/>
    <w:uiPriority w:val="72"/>
    <w:qFormat/>
    <w:rsid w:val="00833649"/>
    <w:pPr>
      <w:ind w:left="720"/>
      <w:contextualSpacing/>
    </w:pPr>
  </w:style>
  <w:style w:type="paragraph" w:styleId="NormalWeb">
    <w:name w:val="Normal (Web)"/>
    <w:basedOn w:val="Normal"/>
    <w:uiPriority w:val="99"/>
    <w:semiHidden/>
    <w:unhideWhenUsed/>
    <w:rsid w:val="006E6B8C"/>
    <w:rPr>
      <w:rFonts w:eastAsiaTheme="minorHAnsi"/>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2897">
      <w:bodyDiv w:val="1"/>
      <w:marLeft w:val="0"/>
      <w:marRight w:val="0"/>
      <w:marTop w:val="0"/>
      <w:marBottom w:val="0"/>
      <w:divBdr>
        <w:top w:val="none" w:sz="0" w:space="0" w:color="auto"/>
        <w:left w:val="none" w:sz="0" w:space="0" w:color="auto"/>
        <w:bottom w:val="none" w:sz="0" w:space="0" w:color="auto"/>
        <w:right w:val="none" w:sz="0" w:space="0" w:color="auto"/>
      </w:divBdr>
    </w:div>
    <w:div w:id="1340234063">
      <w:bodyDiv w:val="1"/>
      <w:marLeft w:val="0"/>
      <w:marRight w:val="0"/>
      <w:marTop w:val="0"/>
      <w:marBottom w:val="0"/>
      <w:divBdr>
        <w:top w:val="none" w:sz="0" w:space="0" w:color="auto"/>
        <w:left w:val="none" w:sz="0" w:space="0" w:color="auto"/>
        <w:bottom w:val="none" w:sz="0" w:space="0" w:color="auto"/>
        <w:right w:val="none" w:sz="0" w:space="0" w:color="auto"/>
      </w:divBdr>
      <w:divsChild>
        <w:div w:id="553545330">
          <w:marLeft w:val="0"/>
          <w:marRight w:val="0"/>
          <w:marTop w:val="0"/>
          <w:marBottom w:val="0"/>
          <w:divBdr>
            <w:top w:val="none" w:sz="0" w:space="0" w:color="auto"/>
            <w:left w:val="none" w:sz="0" w:space="0" w:color="auto"/>
            <w:bottom w:val="none" w:sz="0" w:space="0" w:color="auto"/>
            <w:right w:val="none" w:sz="0" w:space="0" w:color="auto"/>
          </w:divBdr>
        </w:div>
        <w:div w:id="689182012">
          <w:marLeft w:val="0"/>
          <w:marRight w:val="0"/>
          <w:marTop w:val="0"/>
          <w:marBottom w:val="0"/>
          <w:divBdr>
            <w:top w:val="none" w:sz="0" w:space="0" w:color="auto"/>
            <w:left w:val="none" w:sz="0" w:space="0" w:color="auto"/>
            <w:bottom w:val="none" w:sz="0" w:space="0" w:color="auto"/>
            <w:right w:val="none" w:sz="0" w:space="0" w:color="auto"/>
          </w:divBdr>
        </w:div>
        <w:div w:id="1010062918">
          <w:marLeft w:val="0"/>
          <w:marRight w:val="0"/>
          <w:marTop w:val="0"/>
          <w:marBottom w:val="0"/>
          <w:divBdr>
            <w:top w:val="none" w:sz="0" w:space="0" w:color="auto"/>
            <w:left w:val="none" w:sz="0" w:space="0" w:color="auto"/>
            <w:bottom w:val="none" w:sz="0" w:space="0" w:color="auto"/>
            <w:right w:val="none" w:sz="0" w:space="0" w:color="auto"/>
          </w:divBdr>
        </w:div>
      </w:divsChild>
    </w:div>
    <w:div w:id="1619096511">
      <w:bodyDiv w:val="1"/>
      <w:marLeft w:val="0"/>
      <w:marRight w:val="0"/>
      <w:marTop w:val="0"/>
      <w:marBottom w:val="0"/>
      <w:divBdr>
        <w:top w:val="none" w:sz="0" w:space="0" w:color="auto"/>
        <w:left w:val="none" w:sz="0" w:space="0" w:color="auto"/>
        <w:bottom w:val="none" w:sz="0" w:space="0" w:color="auto"/>
        <w:right w:val="none" w:sz="0" w:space="0" w:color="auto"/>
      </w:divBdr>
    </w:div>
    <w:div w:id="1661810336">
      <w:bodyDiv w:val="1"/>
      <w:marLeft w:val="0"/>
      <w:marRight w:val="0"/>
      <w:marTop w:val="0"/>
      <w:marBottom w:val="0"/>
      <w:divBdr>
        <w:top w:val="none" w:sz="0" w:space="0" w:color="auto"/>
        <w:left w:val="none" w:sz="0" w:space="0" w:color="auto"/>
        <w:bottom w:val="none" w:sz="0" w:space="0" w:color="auto"/>
        <w:right w:val="none" w:sz="0" w:space="0" w:color="auto"/>
      </w:divBdr>
    </w:div>
    <w:div w:id="19946040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CB783-4651-48E3-B35A-F0092694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Guimaray</dc:creator>
  <cp:lastModifiedBy>Maria Avila Moreno</cp:lastModifiedBy>
  <cp:revision>2</cp:revision>
  <cp:lastPrinted>2019-12-10T22:32:00Z</cp:lastPrinted>
  <dcterms:created xsi:type="dcterms:W3CDTF">2022-04-29T19:31:00Z</dcterms:created>
  <dcterms:modified xsi:type="dcterms:W3CDTF">2022-04-29T19:31:00Z</dcterms:modified>
</cp:coreProperties>
</file>