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BF83" w14:textId="786D62CE" w:rsidR="00C60707" w:rsidRDefault="00C60707" w:rsidP="00F33DF4">
      <w:pPr>
        <w:rPr>
          <w:rFonts w:ascii="Arial" w:hAnsi="Arial" w:cs="Arial"/>
          <w:lang w:val="es-ES" w:eastAsia="es-PE"/>
        </w:rPr>
      </w:pPr>
      <w:r w:rsidRPr="00F64EC7">
        <w:rPr>
          <w:rFonts w:ascii="Arial" w:hAnsi="Arial" w:cs="Arial"/>
          <w:b/>
          <w:noProof/>
          <w:u w:val="single"/>
          <w:lang w:val="en-US"/>
        </w:rPr>
        <w:drawing>
          <wp:anchor distT="0" distB="0" distL="114300" distR="114300" simplePos="0" relativeHeight="251661312" behindDoc="0" locked="0" layoutInCell="1" allowOverlap="1" wp14:anchorId="04148A50" wp14:editId="177461BD">
            <wp:simplePos x="0" y="0"/>
            <wp:positionH relativeFrom="margin">
              <wp:align>left</wp:align>
            </wp:positionH>
            <wp:positionV relativeFrom="paragraph">
              <wp:posOffset>4445</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4EEAE102" w14:textId="00BE8544" w:rsidR="00C60707" w:rsidRDefault="00C60707" w:rsidP="00F33DF4">
      <w:pPr>
        <w:rPr>
          <w:rFonts w:ascii="Arial" w:hAnsi="Arial" w:cs="Arial"/>
          <w:lang w:val="es-ES" w:eastAsia="es-PE"/>
        </w:rPr>
      </w:pPr>
    </w:p>
    <w:p w14:paraId="6276C448" w14:textId="77777777" w:rsidR="00F33DF4" w:rsidRPr="005A1DA6" w:rsidRDefault="00F33DF4" w:rsidP="00F33DF4">
      <w:pPr>
        <w:spacing w:after="0" w:line="240" w:lineRule="auto"/>
        <w:rPr>
          <w:rFonts w:ascii="Arial" w:hAnsi="Arial" w:cs="Arial"/>
          <w:lang w:val="es-ES" w:eastAsia="es-PE"/>
        </w:rPr>
      </w:pPr>
    </w:p>
    <w:p w14:paraId="468F53BB" w14:textId="77777777" w:rsidR="00C60707" w:rsidRDefault="00C60707" w:rsidP="00C2419A">
      <w:pPr>
        <w:spacing w:after="0" w:line="240" w:lineRule="auto"/>
        <w:jc w:val="center"/>
        <w:rPr>
          <w:rFonts w:ascii="Arial" w:hAnsi="Arial" w:cs="Arial"/>
          <w:b/>
          <w:u w:val="single"/>
          <w:lang w:val="es-ES" w:eastAsia="es-PE"/>
        </w:rPr>
      </w:pPr>
    </w:p>
    <w:p w14:paraId="2BF8821B" w14:textId="77777777" w:rsidR="00C60707" w:rsidRDefault="00C60707" w:rsidP="00C2419A">
      <w:pPr>
        <w:spacing w:after="0" w:line="240" w:lineRule="auto"/>
        <w:jc w:val="center"/>
        <w:rPr>
          <w:rFonts w:ascii="Arial" w:hAnsi="Arial" w:cs="Arial"/>
          <w:b/>
          <w:u w:val="single"/>
          <w:lang w:val="es-ES" w:eastAsia="es-PE"/>
        </w:rPr>
      </w:pPr>
    </w:p>
    <w:p w14:paraId="2BFF4A07" w14:textId="63E43E83" w:rsidR="00C2419A" w:rsidRPr="00E10887" w:rsidRDefault="00C2419A" w:rsidP="00C2419A">
      <w:pPr>
        <w:spacing w:after="0" w:line="240" w:lineRule="auto"/>
        <w:jc w:val="center"/>
        <w:rPr>
          <w:rFonts w:ascii="Arial" w:hAnsi="Arial" w:cs="Arial"/>
          <w:b/>
          <w:u w:val="single"/>
          <w:lang w:val="es-ES" w:eastAsia="es-PE"/>
        </w:rPr>
      </w:pPr>
      <w:r w:rsidRPr="00E10887">
        <w:rPr>
          <w:rFonts w:ascii="Arial" w:hAnsi="Arial" w:cs="Arial"/>
          <w:b/>
          <w:u w:val="single"/>
          <w:lang w:val="es-ES" w:eastAsia="es-PE"/>
        </w:rPr>
        <w:t>RESOLUCIÓN N°</w:t>
      </w:r>
      <w:r w:rsidR="006801AB">
        <w:rPr>
          <w:rFonts w:ascii="Arial" w:hAnsi="Arial" w:cs="Arial"/>
          <w:b/>
          <w:u w:val="single"/>
          <w:lang w:val="es-ES" w:eastAsia="es-PE"/>
        </w:rPr>
        <w:t xml:space="preserve"> 2246</w:t>
      </w:r>
      <w:r>
        <w:rPr>
          <w:rFonts w:ascii="Arial" w:hAnsi="Arial" w:cs="Arial"/>
          <w:b/>
          <w:u w:val="single"/>
          <w:lang w:val="es-ES" w:eastAsia="es-PE"/>
        </w:rPr>
        <w:t xml:space="preserve"> </w:t>
      </w:r>
    </w:p>
    <w:p w14:paraId="31C382B8" w14:textId="77777777" w:rsidR="00F33DF4" w:rsidRPr="005A1DA6" w:rsidRDefault="00F33DF4" w:rsidP="00F33DF4">
      <w:pPr>
        <w:pStyle w:val="Estilo2"/>
        <w:tabs>
          <w:tab w:val="left" w:pos="425"/>
        </w:tabs>
        <w:rPr>
          <w:rFonts w:cs="Arial"/>
          <w:sz w:val="22"/>
          <w:szCs w:val="22"/>
        </w:rPr>
      </w:pPr>
    </w:p>
    <w:p w14:paraId="05B8C597" w14:textId="37DA5FE7" w:rsidR="002602A8" w:rsidRDefault="002602A8" w:rsidP="00F33DF4">
      <w:pPr>
        <w:pStyle w:val="Ttulo4"/>
        <w:ind w:left="4961"/>
        <w:jc w:val="both"/>
        <w:rPr>
          <w:rFonts w:cs="Arial"/>
          <w:sz w:val="22"/>
          <w:szCs w:val="22"/>
        </w:rPr>
      </w:pPr>
      <w:r>
        <w:rPr>
          <w:rFonts w:cs="Arial"/>
          <w:sz w:val="22"/>
          <w:szCs w:val="22"/>
        </w:rPr>
        <w:t>Registro en la Lista Andina Satelital del satélite VIASAT-3 (VS-3.1), perteneciente a la empresa VIASAT Inc. en la posición orbital 88.9° Oeste</w:t>
      </w:r>
    </w:p>
    <w:p w14:paraId="5FE0AA2D" w14:textId="77777777" w:rsidR="00F33DF4" w:rsidRDefault="00F33DF4" w:rsidP="00F33DF4">
      <w:pPr>
        <w:tabs>
          <w:tab w:val="left" w:pos="426"/>
        </w:tabs>
        <w:spacing w:after="0" w:line="240" w:lineRule="auto"/>
        <w:ind w:left="4253" w:hanging="4253"/>
        <w:jc w:val="both"/>
        <w:rPr>
          <w:rFonts w:ascii="Arial" w:hAnsi="Arial" w:cs="Arial"/>
          <w:lang w:val="es-ES"/>
        </w:rPr>
      </w:pPr>
    </w:p>
    <w:p w14:paraId="4F9DED32" w14:textId="77777777" w:rsidR="002602A8" w:rsidRPr="005A1DA6" w:rsidRDefault="002602A8" w:rsidP="00F33DF4">
      <w:pPr>
        <w:tabs>
          <w:tab w:val="left" w:pos="426"/>
        </w:tabs>
        <w:spacing w:after="0" w:line="240" w:lineRule="auto"/>
        <w:ind w:left="4253" w:hanging="4253"/>
        <w:jc w:val="both"/>
        <w:rPr>
          <w:rFonts w:ascii="Arial" w:hAnsi="Arial" w:cs="Arial"/>
          <w:lang w:val="es-ES"/>
        </w:rPr>
      </w:pPr>
    </w:p>
    <w:p w14:paraId="48ED7C04" w14:textId="77777777" w:rsidR="00F33DF4" w:rsidRPr="00C2419A" w:rsidRDefault="00F33DF4" w:rsidP="00F33DF4">
      <w:pPr>
        <w:tabs>
          <w:tab w:val="left" w:pos="567"/>
        </w:tabs>
        <w:spacing w:after="0" w:line="240" w:lineRule="auto"/>
        <w:jc w:val="both"/>
        <w:rPr>
          <w:rFonts w:ascii="Arial" w:hAnsi="Arial" w:cs="Arial"/>
          <w:b/>
          <w:bCs/>
          <w:snapToGrid w:val="0"/>
        </w:rPr>
      </w:pPr>
      <w:r w:rsidRPr="00C2419A">
        <w:rPr>
          <w:rFonts w:ascii="Arial" w:hAnsi="Arial" w:cs="Arial"/>
          <w:b/>
          <w:bCs/>
          <w:snapToGrid w:val="0"/>
        </w:rPr>
        <w:t>LA SECRETARÍA GENERAL DE LA COMUNIDAD ANDINA,</w:t>
      </w:r>
    </w:p>
    <w:p w14:paraId="59BB8AC1" w14:textId="65593A0C" w:rsidR="00F33DF4" w:rsidRPr="005A1DA6" w:rsidRDefault="00F33DF4" w:rsidP="00F33DF4">
      <w:pPr>
        <w:tabs>
          <w:tab w:val="left" w:pos="567"/>
        </w:tabs>
        <w:spacing w:after="0" w:line="240" w:lineRule="auto"/>
        <w:jc w:val="both"/>
        <w:rPr>
          <w:rFonts w:ascii="Arial" w:hAnsi="Arial" w:cs="Arial"/>
          <w:bCs/>
          <w:snapToGrid w:val="0"/>
        </w:rPr>
      </w:pPr>
    </w:p>
    <w:p w14:paraId="0AC6FE22" w14:textId="77777777"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r w:rsidRPr="00C2419A">
        <w:rPr>
          <w:rFonts w:ascii="Arial" w:hAnsi="Arial" w:cs="Arial"/>
          <w:b/>
          <w:bCs/>
          <w:snapToGrid w:val="0"/>
        </w:rPr>
        <w:t>VISTOS</w:t>
      </w:r>
      <w:r w:rsidRPr="005A1DA6">
        <w:rPr>
          <w:rFonts w:ascii="Arial" w:hAnsi="Arial" w:cs="Arial"/>
          <w:bCs/>
          <w:snapToGrid w:val="0"/>
        </w:rPr>
        <w:t xml:space="preserve">: El artículo 104 del </w:t>
      </w:r>
      <w:r w:rsidR="002E6F5D" w:rsidRPr="005A1DA6">
        <w:rPr>
          <w:rFonts w:ascii="Arial" w:hAnsi="Arial" w:cs="Arial"/>
          <w:bCs/>
          <w:snapToGrid w:val="0"/>
        </w:rPr>
        <w:t xml:space="preserve">Acuerdo de Cartagena, </w:t>
      </w:r>
      <w:r w:rsidRPr="005A1DA6">
        <w:rPr>
          <w:rFonts w:ascii="Arial" w:hAnsi="Arial" w:cs="Arial"/>
          <w:bCs/>
          <w:snapToGrid w:val="0"/>
        </w:rPr>
        <w:t>la Decisión 707, modificada por la Decisión 715</w:t>
      </w:r>
      <w:r w:rsidR="002E6F5D" w:rsidRPr="005A1DA6">
        <w:rPr>
          <w:rFonts w:ascii="Arial" w:hAnsi="Arial" w:cs="Arial"/>
          <w:bCs/>
          <w:snapToGrid w:val="0"/>
        </w:rPr>
        <w:t>, y la Decisión 877</w:t>
      </w:r>
      <w:r w:rsidRPr="005A1DA6">
        <w:rPr>
          <w:rFonts w:ascii="Arial" w:hAnsi="Arial" w:cs="Arial"/>
          <w:bCs/>
          <w:snapToGrid w:val="0"/>
        </w:rPr>
        <w:t xml:space="preserve"> de la Comisión de la Comunidad Andina; y,</w:t>
      </w:r>
    </w:p>
    <w:p w14:paraId="0F102709" w14:textId="11295863" w:rsidR="00F33DF4" w:rsidRPr="005A1DA6" w:rsidRDefault="00F33DF4" w:rsidP="00F33DF4">
      <w:pPr>
        <w:tabs>
          <w:tab w:val="left" w:pos="567"/>
        </w:tabs>
        <w:spacing w:after="0" w:line="240" w:lineRule="auto"/>
        <w:jc w:val="both"/>
        <w:rPr>
          <w:rFonts w:ascii="Arial" w:hAnsi="Arial" w:cs="Arial"/>
          <w:bCs/>
          <w:snapToGrid w:val="0"/>
        </w:rPr>
      </w:pPr>
    </w:p>
    <w:p w14:paraId="79B63F16" w14:textId="6A48C517" w:rsidR="00895746" w:rsidRPr="005A1DA6" w:rsidRDefault="00F33DF4" w:rsidP="00895746">
      <w:pPr>
        <w:pStyle w:val="Prrafodelista"/>
        <w:tabs>
          <w:tab w:val="left" w:pos="567"/>
        </w:tabs>
        <w:spacing w:after="0" w:line="240" w:lineRule="auto"/>
        <w:ind w:left="0"/>
        <w:jc w:val="both"/>
        <w:rPr>
          <w:rFonts w:ascii="Arial" w:hAnsi="Arial" w:cs="Arial"/>
          <w:lang w:eastAsia="es-ES"/>
        </w:rPr>
      </w:pPr>
      <w:r w:rsidRPr="00C2419A">
        <w:rPr>
          <w:rFonts w:ascii="Arial" w:hAnsi="Arial" w:cs="Arial"/>
          <w:b/>
          <w:bCs/>
          <w:snapToGrid w:val="0"/>
        </w:rPr>
        <w:t>CONSIDERANDO</w:t>
      </w:r>
      <w:r w:rsidRPr="005A1DA6">
        <w:rPr>
          <w:rFonts w:ascii="Arial" w:hAnsi="Arial" w:cs="Arial"/>
          <w:bCs/>
          <w:snapToGrid w:val="0"/>
        </w:rPr>
        <w:t xml:space="preserve">: </w:t>
      </w:r>
      <w:r w:rsidR="00895746" w:rsidRPr="005A1DA6">
        <w:rPr>
          <w:rFonts w:ascii="Arial" w:hAnsi="Arial" w:cs="Arial"/>
          <w:bCs/>
          <w:snapToGrid w:val="0"/>
        </w:rPr>
        <w:t xml:space="preserve">Que, la </w:t>
      </w:r>
      <w:r w:rsidR="00895746" w:rsidRPr="005A1DA6">
        <w:rPr>
          <w:rFonts w:ascii="Arial" w:hAnsi="Arial" w:cs="Arial"/>
        </w:rPr>
        <w:t xml:space="preserve">empresa </w:t>
      </w:r>
      <w:r w:rsidR="002602A8">
        <w:rPr>
          <w:rFonts w:ascii="Arial" w:hAnsi="Arial" w:cs="Arial"/>
        </w:rPr>
        <w:t>VIASAT Inc.</w:t>
      </w:r>
      <w:r w:rsidR="00895746" w:rsidRPr="005A1DA6">
        <w:rPr>
          <w:rFonts w:ascii="Arial" w:hAnsi="Arial" w:cs="Arial"/>
        </w:rPr>
        <w:t xml:space="preserve"> </w:t>
      </w:r>
      <w:r w:rsidR="00895746" w:rsidRPr="005A1DA6">
        <w:rPr>
          <w:rFonts w:ascii="Arial" w:hAnsi="Arial" w:cs="Arial"/>
          <w:bCs/>
          <w:snapToGrid w:val="0"/>
        </w:rPr>
        <w:t xml:space="preserve">mediante comunicación </w:t>
      </w:r>
      <w:r w:rsidR="00FA5851" w:rsidRPr="005A1DA6">
        <w:rPr>
          <w:rFonts w:ascii="Arial" w:hAnsi="Arial" w:cs="Arial"/>
          <w:bCs/>
          <w:snapToGrid w:val="0"/>
        </w:rPr>
        <w:t xml:space="preserve">recibida en la Secretaría General de la Comunidad Andina en fecha </w:t>
      </w:r>
      <w:r w:rsidR="0010325F">
        <w:rPr>
          <w:rFonts w:ascii="Arial" w:hAnsi="Arial" w:cs="Arial"/>
          <w:bCs/>
          <w:snapToGrid w:val="0"/>
        </w:rPr>
        <w:t xml:space="preserve">24 de febrero </w:t>
      </w:r>
      <w:r w:rsidR="00FA5851" w:rsidRPr="005A1DA6">
        <w:rPr>
          <w:rFonts w:ascii="Arial" w:hAnsi="Arial" w:cs="Arial"/>
          <w:bCs/>
          <w:snapToGrid w:val="0"/>
        </w:rPr>
        <w:t>de 2021</w:t>
      </w:r>
      <w:r w:rsidR="00895746" w:rsidRPr="005A1DA6">
        <w:rPr>
          <w:rFonts w:ascii="Arial" w:hAnsi="Arial" w:cs="Arial"/>
          <w:bCs/>
          <w:snapToGrid w:val="0"/>
        </w:rPr>
        <w:t xml:space="preserve">, </w:t>
      </w:r>
      <w:r w:rsidR="00895746" w:rsidRPr="005A1DA6">
        <w:rPr>
          <w:rFonts w:ascii="Arial" w:hAnsi="Arial" w:cs="Arial"/>
          <w:lang w:eastAsia="es-ES"/>
        </w:rPr>
        <w:t xml:space="preserve">solicitó el registro del </w:t>
      </w:r>
      <w:r w:rsidR="00FA5851" w:rsidRPr="005A1DA6">
        <w:rPr>
          <w:rFonts w:ascii="Arial" w:hAnsi="Arial" w:cs="Arial"/>
        </w:rPr>
        <w:t xml:space="preserve">satélite </w:t>
      </w:r>
      <w:r w:rsidR="00C63931">
        <w:rPr>
          <w:rFonts w:ascii="Arial" w:hAnsi="Arial" w:cs="Arial"/>
        </w:rPr>
        <w:t>VIASAT-3 (VS-3.</w:t>
      </w:r>
      <w:r w:rsidR="0010325F">
        <w:rPr>
          <w:rFonts w:ascii="Arial" w:hAnsi="Arial" w:cs="Arial"/>
        </w:rPr>
        <w:t xml:space="preserve">1) </w:t>
      </w:r>
      <w:r w:rsidR="00FA5851" w:rsidRPr="005A1DA6">
        <w:rPr>
          <w:rFonts w:ascii="Arial" w:hAnsi="Arial" w:cs="Arial"/>
        </w:rPr>
        <w:t xml:space="preserve">ubicado en la posición orbital </w:t>
      </w:r>
      <w:r w:rsidR="0010325F">
        <w:rPr>
          <w:rFonts w:ascii="Arial" w:hAnsi="Arial" w:cs="Arial"/>
        </w:rPr>
        <w:t>88.9</w:t>
      </w:r>
      <w:r w:rsidR="00FA5851" w:rsidRPr="005A1DA6">
        <w:rPr>
          <w:rFonts w:ascii="Arial" w:hAnsi="Arial" w:cs="Arial"/>
        </w:rPr>
        <w:t>° Oeste, en la Lista Andina Satelital</w:t>
      </w:r>
      <w:r w:rsidR="00895746" w:rsidRPr="005A1DA6">
        <w:rPr>
          <w:rFonts w:ascii="Arial" w:hAnsi="Arial" w:cs="Arial"/>
          <w:lang w:eastAsia="es-ES"/>
        </w:rPr>
        <w:t>;</w:t>
      </w:r>
    </w:p>
    <w:p w14:paraId="5F9F1F62" w14:textId="77777777" w:rsidR="00895746" w:rsidRPr="005A1DA6" w:rsidRDefault="00895746" w:rsidP="00895746">
      <w:pPr>
        <w:pStyle w:val="Prrafodelista"/>
        <w:tabs>
          <w:tab w:val="left" w:pos="567"/>
        </w:tabs>
        <w:spacing w:after="0" w:line="240" w:lineRule="auto"/>
        <w:ind w:left="0"/>
        <w:jc w:val="both"/>
        <w:rPr>
          <w:rFonts w:ascii="Arial" w:hAnsi="Arial" w:cs="Arial"/>
          <w:bCs/>
          <w:snapToGrid w:val="0"/>
        </w:rPr>
      </w:pPr>
    </w:p>
    <w:p w14:paraId="7683DE1F" w14:textId="767A7918" w:rsidR="0043181B" w:rsidRPr="005A1DA6" w:rsidRDefault="0043181B" w:rsidP="0043181B">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Que, la Decisión 877 aprobada el 23 de abril de 2021 que actualiza el procedimiento del registro andino para la autorización de satélites con cobertura sobre el territorio de los Países Miembros, establece en su Disposición Transitoria que para aquellas solicitudes que se encuentren en trámite a la fecha de entrada en vigencia de dicha Decisión, se aplicará todo lo dispuesto en</w:t>
      </w:r>
      <w:r w:rsidR="00FA5851" w:rsidRPr="005A1DA6">
        <w:rPr>
          <w:rFonts w:ascii="Arial" w:hAnsi="Arial" w:cs="Arial"/>
          <w:bCs/>
          <w:snapToGrid w:val="0"/>
        </w:rPr>
        <w:t xml:space="preserve"> la</w:t>
      </w:r>
      <w:r w:rsidRPr="005A1DA6">
        <w:rPr>
          <w:rFonts w:ascii="Arial" w:hAnsi="Arial" w:cs="Arial"/>
          <w:bCs/>
          <w:snapToGrid w:val="0"/>
        </w:rPr>
        <w:t xml:space="preserve"> Decisión 707 hasta el otorgamiento del registro;</w:t>
      </w:r>
    </w:p>
    <w:p w14:paraId="3BED3E34" w14:textId="661295D1" w:rsidR="002E6F5D" w:rsidRPr="005A1DA6" w:rsidRDefault="002E6F5D" w:rsidP="00F33DF4">
      <w:pPr>
        <w:pStyle w:val="Prrafodelista"/>
        <w:tabs>
          <w:tab w:val="left" w:pos="567"/>
        </w:tabs>
        <w:spacing w:after="0" w:line="240" w:lineRule="auto"/>
        <w:ind w:left="0"/>
        <w:jc w:val="both"/>
        <w:rPr>
          <w:rFonts w:ascii="Arial" w:hAnsi="Arial" w:cs="Arial"/>
          <w:bCs/>
          <w:snapToGrid w:val="0"/>
        </w:rPr>
      </w:pPr>
    </w:p>
    <w:p w14:paraId="17781CF2" w14:textId="082F8D9A" w:rsidR="0043181B" w:rsidRPr="005A1DA6" w:rsidRDefault="0043181B" w:rsidP="0043181B">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 xml:space="preserve">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w:t>
      </w:r>
      <w:proofErr w:type="spellStart"/>
      <w:r w:rsidRPr="005A1DA6">
        <w:rPr>
          <w:rFonts w:ascii="Arial" w:hAnsi="Arial" w:cs="Arial"/>
          <w:bCs/>
          <w:snapToGrid w:val="0"/>
        </w:rPr>
        <w:t>coubicación</w:t>
      </w:r>
      <w:proofErr w:type="spellEnd"/>
      <w:r w:rsidRPr="005A1DA6">
        <w:rPr>
          <w:rFonts w:ascii="Arial" w:hAnsi="Arial" w:cs="Arial"/>
          <w:bCs/>
          <w:snapToGrid w:val="0"/>
        </w:rPr>
        <w:t xml:space="preserve"> o relanzamiento de un satélite que tenga registro vigente;</w:t>
      </w:r>
    </w:p>
    <w:p w14:paraId="75FB3166" w14:textId="59148FC4" w:rsidR="00F33DF4" w:rsidRPr="005A1DA6" w:rsidRDefault="00F33DF4" w:rsidP="00F33DF4">
      <w:pPr>
        <w:tabs>
          <w:tab w:val="left" w:pos="567"/>
        </w:tabs>
        <w:spacing w:after="0" w:line="240" w:lineRule="auto"/>
        <w:jc w:val="both"/>
        <w:rPr>
          <w:rFonts w:ascii="Arial" w:hAnsi="Arial" w:cs="Arial"/>
          <w:bCs/>
          <w:snapToGrid w:val="0"/>
        </w:rPr>
      </w:pPr>
    </w:p>
    <w:p w14:paraId="40A30CD1" w14:textId="483FAC4C" w:rsidR="0043181B" w:rsidRPr="005A1DA6" w:rsidRDefault="0043181B" w:rsidP="0043181B">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Que, de acuerdo a lo señalado en el mencionado artículo 4.1, la Secretaría General concederá al Operador Satelital, previa opinión favorable del Comité Andino de Autoridades de Telecomunicaciones (CAATEL), un Certificado de Registro por cada satélite y su ROE a explotar, el que será notificado a los Países Miembros y al operador satelital;</w:t>
      </w:r>
    </w:p>
    <w:p w14:paraId="4A2F8405" w14:textId="77777777"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p>
    <w:p w14:paraId="3FD7F144" w14:textId="215A59A7" w:rsidR="008D665E" w:rsidRPr="005A1DA6" w:rsidRDefault="008D665E" w:rsidP="008D665E">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 xml:space="preserve">Que, la </w:t>
      </w:r>
      <w:r w:rsidR="008C5561" w:rsidRPr="005A1DA6">
        <w:rPr>
          <w:rFonts w:ascii="Arial" w:hAnsi="Arial" w:cs="Arial"/>
          <w:bCs/>
          <w:snapToGrid w:val="0"/>
        </w:rPr>
        <w:t>Secretaría General de la Comunidad Andina</w:t>
      </w:r>
      <w:r w:rsidRPr="005A1DA6">
        <w:rPr>
          <w:rFonts w:ascii="Arial" w:hAnsi="Arial" w:cs="Arial"/>
          <w:bCs/>
          <w:snapToGrid w:val="0"/>
        </w:rPr>
        <w:t xml:space="preserve"> </w:t>
      </w:r>
      <w:r w:rsidR="009E5D13" w:rsidRPr="005A1DA6">
        <w:rPr>
          <w:rFonts w:ascii="Arial" w:hAnsi="Arial" w:cs="Arial"/>
          <w:bCs/>
          <w:snapToGrid w:val="0"/>
        </w:rPr>
        <w:t>el</w:t>
      </w:r>
      <w:r w:rsidRPr="005A1DA6">
        <w:rPr>
          <w:rFonts w:ascii="Arial" w:hAnsi="Arial" w:cs="Arial"/>
          <w:lang w:eastAsia="es-ES"/>
        </w:rPr>
        <w:t xml:space="preserve"> </w:t>
      </w:r>
      <w:r w:rsidR="00013C0F">
        <w:rPr>
          <w:rFonts w:ascii="Arial" w:hAnsi="Arial" w:cs="Arial"/>
          <w:lang w:eastAsia="es-ES"/>
        </w:rPr>
        <w:t>2</w:t>
      </w:r>
      <w:r w:rsidR="00FA5851" w:rsidRPr="005A1DA6">
        <w:rPr>
          <w:rFonts w:ascii="Arial" w:hAnsi="Arial" w:cs="Arial"/>
          <w:lang w:eastAsia="es-ES"/>
        </w:rPr>
        <w:t xml:space="preserve"> de marzo de 2021</w:t>
      </w:r>
      <w:r w:rsidRPr="005A1DA6">
        <w:rPr>
          <w:rFonts w:ascii="Arial" w:hAnsi="Arial" w:cs="Arial"/>
          <w:lang w:eastAsia="es-ES"/>
        </w:rPr>
        <w:t xml:space="preserve">, </w:t>
      </w:r>
      <w:r w:rsidRPr="005A1DA6">
        <w:rPr>
          <w:rFonts w:ascii="Arial" w:hAnsi="Arial" w:cs="Arial"/>
          <w:bCs/>
          <w:snapToGrid w:val="0"/>
        </w:rPr>
        <w:t xml:space="preserve">puso en conocimiento de los representantes de los Países Miembros ante el CAATEL, la solicitud presentada por la empresa </w:t>
      </w:r>
      <w:r w:rsidR="00013C0F" w:rsidRPr="00013C0F">
        <w:rPr>
          <w:rFonts w:ascii="Arial" w:hAnsi="Arial" w:cs="Arial"/>
        </w:rPr>
        <w:t>VIASAT Inc.</w:t>
      </w:r>
      <w:r w:rsidR="00013C0F">
        <w:rPr>
          <w:rFonts w:ascii="Arial" w:hAnsi="Arial" w:cs="Arial"/>
        </w:rPr>
        <w:t xml:space="preserve"> </w:t>
      </w:r>
      <w:r w:rsidRPr="005A1DA6">
        <w:rPr>
          <w:rFonts w:ascii="Arial" w:hAnsi="Arial" w:cs="Arial"/>
          <w:bCs/>
          <w:snapToGrid w:val="0"/>
        </w:rPr>
        <w:t>a efecto de que emitan sus opiniones;</w:t>
      </w:r>
    </w:p>
    <w:p w14:paraId="5A4F8422" w14:textId="77777777" w:rsidR="008D665E" w:rsidRPr="005A1DA6" w:rsidRDefault="008D665E" w:rsidP="008D665E">
      <w:pPr>
        <w:pStyle w:val="Prrafodelista"/>
        <w:tabs>
          <w:tab w:val="left" w:pos="567"/>
        </w:tabs>
        <w:spacing w:after="0" w:line="240" w:lineRule="auto"/>
        <w:ind w:left="0"/>
        <w:jc w:val="both"/>
        <w:rPr>
          <w:rFonts w:ascii="Arial" w:hAnsi="Arial" w:cs="Arial"/>
          <w:bCs/>
          <w:snapToGrid w:val="0"/>
        </w:rPr>
      </w:pPr>
    </w:p>
    <w:p w14:paraId="378D02AA" w14:textId="3E30876C" w:rsidR="00F33DF4" w:rsidRPr="005A1DA6" w:rsidRDefault="009E5D13" w:rsidP="00F33DF4">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Que, en esa misma fecha</w:t>
      </w:r>
      <w:r w:rsidR="00F33DF4" w:rsidRPr="005A1DA6">
        <w:rPr>
          <w:rFonts w:ascii="Arial" w:hAnsi="Arial" w:cs="Arial"/>
          <w:lang w:eastAsia="es-ES"/>
        </w:rPr>
        <w:t xml:space="preserve">, la </w:t>
      </w:r>
      <w:r w:rsidR="00F33DF4" w:rsidRPr="005A1DA6">
        <w:rPr>
          <w:rFonts w:ascii="Arial" w:hAnsi="Arial" w:cs="Arial"/>
          <w:bCs/>
          <w:snapToGrid w:val="0"/>
        </w:rPr>
        <w:t>Secretaría General de la Comunidad Andina</w:t>
      </w:r>
      <w:r w:rsidR="00F33DF4" w:rsidRPr="005A1DA6">
        <w:rPr>
          <w:rFonts w:ascii="Arial" w:hAnsi="Arial" w:cs="Arial"/>
          <w:lang w:eastAsia="es-ES"/>
        </w:rPr>
        <w:t xml:space="preserve"> </w:t>
      </w:r>
      <w:r w:rsidR="00F33DF4" w:rsidRPr="005A1DA6">
        <w:rPr>
          <w:rFonts w:ascii="Arial" w:hAnsi="Arial" w:cs="Arial"/>
          <w:bCs/>
          <w:snapToGrid w:val="0"/>
        </w:rPr>
        <w:t xml:space="preserve">comunicó a la empresa </w:t>
      </w:r>
      <w:r w:rsidR="00013C0F" w:rsidRPr="00013C0F">
        <w:rPr>
          <w:rFonts w:ascii="Arial" w:hAnsi="Arial" w:cs="Arial"/>
        </w:rPr>
        <w:t>VIASAT Inc.</w:t>
      </w:r>
      <w:r w:rsidR="00013C0F">
        <w:rPr>
          <w:rFonts w:ascii="Arial" w:hAnsi="Arial" w:cs="Arial"/>
        </w:rPr>
        <w:t xml:space="preserve"> </w:t>
      </w:r>
      <w:r w:rsidR="00F33DF4" w:rsidRPr="005A1DA6">
        <w:rPr>
          <w:rFonts w:ascii="Arial" w:hAnsi="Arial" w:cs="Arial"/>
          <w:bCs/>
          <w:snapToGrid w:val="0"/>
        </w:rPr>
        <w:t>el inicio del trámite;</w:t>
      </w:r>
    </w:p>
    <w:p w14:paraId="37AC0654" w14:textId="4D7085EA"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p>
    <w:p w14:paraId="5D7BA4CC" w14:textId="27C784E4" w:rsidR="008F0B4C" w:rsidRPr="005A1DA6" w:rsidRDefault="008F0B4C" w:rsidP="008F0B4C">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lastRenderedPageBreak/>
        <w:t xml:space="preserve">Que, mediante </w:t>
      </w:r>
      <w:r w:rsidR="00FA5851" w:rsidRPr="005A1DA6">
        <w:rPr>
          <w:rFonts w:ascii="Arial" w:hAnsi="Arial" w:cs="Arial"/>
          <w:bCs/>
          <w:snapToGrid w:val="0"/>
        </w:rPr>
        <w:t>Oficio Nro. MINTEL-DAIN-2021-00</w:t>
      </w:r>
      <w:r w:rsidR="00013C0F">
        <w:rPr>
          <w:rFonts w:ascii="Arial" w:hAnsi="Arial" w:cs="Arial"/>
          <w:bCs/>
          <w:snapToGrid w:val="0"/>
        </w:rPr>
        <w:t>37</w:t>
      </w:r>
      <w:r w:rsidR="00FA5851" w:rsidRPr="005A1DA6">
        <w:rPr>
          <w:rFonts w:ascii="Arial" w:hAnsi="Arial" w:cs="Arial"/>
          <w:bCs/>
          <w:snapToGrid w:val="0"/>
        </w:rPr>
        <w:t xml:space="preserve">-O </w:t>
      </w:r>
      <w:r w:rsidRPr="005A1DA6">
        <w:rPr>
          <w:rFonts w:ascii="Arial" w:hAnsi="Arial" w:cs="Arial"/>
          <w:bCs/>
          <w:snapToGrid w:val="0"/>
        </w:rPr>
        <w:t>del Ministerio de Telecomunicaciones y de la Sociedad de la Información de l</w:t>
      </w:r>
      <w:r w:rsidR="00FA5851" w:rsidRPr="005A1DA6">
        <w:rPr>
          <w:rFonts w:ascii="Arial" w:hAnsi="Arial" w:cs="Arial"/>
          <w:bCs/>
          <w:snapToGrid w:val="0"/>
        </w:rPr>
        <w:t>a República del Ecuador recibido</w:t>
      </w:r>
      <w:r w:rsidRPr="005A1DA6">
        <w:rPr>
          <w:rFonts w:ascii="Arial" w:hAnsi="Arial" w:cs="Arial"/>
          <w:bCs/>
          <w:snapToGrid w:val="0"/>
        </w:rPr>
        <w:t xml:space="preserve"> en fecha </w:t>
      </w:r>
      <w:r w:rsidR="00013C0F">
        <w:rPr>
          <w:rFonts w:ascii="Arial" w:hAnsi="Arial" w:cs="Arial"/>
          <w:bCs/>
          <w:snapToGrid w:val="0"/>
        </w:rPr>
        <w:t>22 de marzo</w:t>
      </w:r>
      <w:r w:rsidR="00FA5851" w:rsidRPr="005A1DA6">
        <w:rPr>
          <w:rFonts w:ascii="Arial" w:hAnsi="Arial" w:cs="Arial"/>
          <w:bCs/>
          <w:snapToGrid w:val="0"/>
        </w:rPr>
        <w:t xml:space="preserve"> </w:t>
      </w:r>
      <w:r w:rsidRPr="005A1DA6">
        <w:rPr>
          <w:rFonts w:ascii="Arial" w:hAnsi="Arial" w:cs="Arial"/>
          <w:bCs/>
          <w:snapToGrid w:val="0"/>
        </w:rPr>
        <w:t xml:space="preserve">de 2021, se </w:t>
      </w:r>
      <w:r w:rsidR="009E5D13" w:rsidRPr="005A1DA6">
        <w:rPr>
          <w:rFonts w:ascii="Arial" w:hAnsi="Arial" w:cs="Arial"/>
          <w:bCs/>
          <w:snapToGrid w:val="0"/>
        </w:rPr>
        <w:t xml:space="preserve">remitió </w:t>
      </w:r>
      <w:r w:rsidR="00C43B6D" w:rsidRPr="005A1DA6">
        <w:rPr>
          <w:rFonts w:ascii="Arial" w:hAnsi="Arial" w:cs="Arial"/>
          <w:bCs/>
          <w:snapToGrid w:val="0"/>
        </w:rPr>
        <w:t xml:space="preserve">a la Secretaría General </w:t>
      </w:r>
      <w:r w:rsidR="009E5D13" w:rsidRPr="005A1DA6">
        <w:rPr>
          <w:rFonts w:ascii="Arial" w:hAnsi="Arial" w:cs="Arial"/>
          <w:bCs/>
          <w:snapToGrid w:val="0"/>
        </w:rPr>
        <w:t>un oficio</w:t>
      </w:r>
      <w:r w:rsidRPr="005A1DA6">
        <w:rPr>
          <w:rFonts w:ascii="Arial" w:hAnsi="Arial" w:cs="Arial"/>
          <w:bCs/>
          <w:snapToGrid w:val="0"/>
        </w:rPr>
        <w:t xml:space="preserve"> de la Agencia de Regulación y Control de las Telecomunicaciones (ARCOTEL) señalando que </w:t>
      </w:r>
      <w:r w:rsidRPr="005A1DA6">
        <w:rPr>
          <w:rFonts w:ascii="Arial" w:hAnsi="Arial" w:cs="Arial"/>
          <w:bCs/>
          <w:i/>
          <w:snapToGrid w:val="0"/>
        </w:rPr>
        <w:t>“… no tiene objeción técnica en relación con lo solicitado”,</w:t>
      </w:r>
      <w:r w:rsidRPr="005A1DA6">
        <w:rPr>
          <w:rFonts w:ascii="Arial" w:hAnsi="Arial" w:cs="Arial"/>
          <w:bCs/>
          <w:snapToGrid w:val="0"/>
        </w:rPr>
        <w:t xml:space="preserve"> refiriéndose a la </w:t>
      </w:r>
      <w:r w:rsidR="00FA5851" w:rsidRPr="005A1DA6">
        <w:rPr>
          <w:rFonts w:ascii="Arial" w:hAnsi="Arial" w:cs="Arial"/>
          <w:bCs/>
          <w:snapToGrid w:val="0"/>
        </w:rPr>
        <w:t xml:space="preserve">solicitud de registro del satélite </w:t>
      </w:r>
      <w:r w:rsidR="00013C0F">
        <w:rPr>
          <w:rFonts w:ascii="Arial" w:hAnsi="Arial" w:cs="Arial"/>
          <w:bCs/>
          <w:snapToGrid w:val="0"/>
        </w:rPr>
        <w:t>VIASAT-3</w:t>
      </w:r>
      <w:r w:rsidR="00FA5851" w:rsidRPr="005A1DA6">
        <w:rPr>
          <w:rFonts w:ascii="Arial" w:hAnsi="Arial" w:cs="Arial"/>
          <w:bCs/>
          <w:snapToGrid w:val="0"/>
        </w:rPr>
        <w:t xml:space="preserve">; </w:t>
      </w:r>
    </w:p>
    <w:p w14:paraId="6B6E0F9B" w14:textId="77777777" w:rsidR="008F0B4C" w:rsidRPr="005A1DA6" w:rsidRDefault="008F0B4C" w:rsidP="00F33DF4">
      <w:pPr>
        <w:pStyle w:val="Prrafodelista"/>
        <w:tabs>
          <w:tab w:val="left" w:pos="567"/>
        </w:tabs>
        <w:spacing w:after="0" w:line="240" w:lineRule="auto"/>
        <w:ind w:left="0"/>
        <w:jc w:val="both"/>
        <w:rPr>
          <w:rFonts w:ascii="Arial" w:hAnsi="Arial" w:cs="Arial"/>
          <w:bCs/>
          <w:snapToGrid w:val="0"/>
        </w:rPr>
      </w:pPr>
    </w:p>
    <w:p w14:paraId="607ED30E" w14:textId="1092AFE6" w:rsidR="00013C0F" w:rsidRDefault="00013C0F" w:rsidP="00013C0F">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 xml:space="preserve">Que, en fecha </w:t>
      </w:r>
      <w:r>
        <w:rPr>
          <w:rFonts w:ascii="Arial" w:hAnsi="Arial" w:cs="Arial"/>
          <w:bCs/>
          <w:snapToGrid w:val="0"/>
        </w:rPr>
        <w:t>2</w:t>
      </w:r>
      <w:r w:rsidR="00C63931">
        <w:rPr>
          <w:rFonts w:ascii="Arial" w:hAnsi="Arial" w:cs="Arial"/>
          <w:bCs/>
          <w:snapToGrid w:val="0"/>
        </w:rPr>
        <w:t>6</w:t>
      </w:r>
      <w:r>
        <w:rPr>
          <w:rFonts w:ascii="Arial" w:hAnsi="Arial" w:cs="Arial"/>
          <w:bCs/>
          <w:snapToGrid w:val="0"/>
        </w:rPr>
        <w:t xml:space="preserve"> de mayo</w:t>
      </w:r>
      <w:r w:rsidRPr="005A1DA6">
        <w:rPr>
          <w:rFonts w:ascii="Arial" w:hAnsi="Arial" w:cs="Arial"/>
          <w:bCs/>
          <w:snapToGrid w:val="0"/>
        </w:rPr>
        <w:t xml:space="preserve"> de 2021 fue recibido el Oficio N° 0</w:t>
      </w:r>
      <w:r w:rsidR="00C63931">
        <w:rPr>
          <w:rFonts w:ascii="Arial" w:hAnsi="Arial" w:cs="Arial"/>
          <w:bCs/>
          <w:snapToGrid w:val="0"/>
        </w:rPr>
        <w:t>24</w:t>
      </w:r>
      <w:r w:rsidRPr="005A1DA6">
        <w:rPr>
          <w:rFonts w:ascii="Arial" w:hAnsi="Arial" w:cs="Arial"/>
          <w:bCs/>
          <w:snapToGrid w:val="0"/>
        </w:rPr>
        <w:t xml:space="preserve">-2021-MTC/03 del Viceministerio de Comunicaciones de la República del Perú mediante el cual se indicó que de conformidad al informe elaborado por la Dirección General de Políticas y Regulación en Comunicaciones en relación a la solicitud de inscripción y registro del satélite </w:t>
      </w:r>
      <w:r w:rsidR="00C63931" w:rsidRPr="00C63931">
        <w:rPr>
          <w:rFonts w:ascii="Arial" w:hAnsi="Arial" w:cs="Arial"/>
          <w:bCs/>
          <w:snapToGrid w:val="0"/>
        </w:rPr>
        <w:t>VIASAT-3 (VS-3.1)</w:t>
      </w:r>
      <w:r w:rsidR="00C63931">
        <w:rPr>
          <w:rFonts w:ascii="Arial" w:hAnsi="Arial" w:cs="Arial"/>
          <w:bCs/>
          <w:snapToGrid w:val="0"/>
        </w:rPr>
        <w:t xml:space="preserve"> </w:t>
      </w:r>
      <w:r w:rsidRPr="005A1DA6">
        <w:rPr>
          <w:rFonts w:ascii="Arial" w:hAnsi="Arial" w:cs="Arial"/>
          <w:bCs/>
          <w:snapToGrid w:val="0"/>
        </w:rPr>
        <w:t>en la Lista Andina Satelital, se cuenta con la conformidad de dicha entidad a fin de proceder con lo solicitado;</w:t>
      </w:r>
    </w:p>
    <w:p w14:paraId="7C73B4F9" w14:textId="77777777" w:rsidR="00013C0F" w:rsidRPr="005A1DA6" w:rsidRDefault="00013C0F" w:rsidP="00013C0F">
      <w:pPr>
        <w:pStyle w:val="Prrafodelista"/>
        <w:tabs>
          <w:tab w:val="left" w:pos="567"/>
        </w:tabs>
        <w:spacing w:after="0" w:line="240" w:lineRule="auto"/>
        <w:ind w:left="0"/>
        <w:jc w:val="both"/>
        <w:rPr>
          <w:rFonts w:ascii="Arial" w:hAnsi="Arial" w:cs="Arial"/>
          <w:bCs/>
          <w:snapToGrid w:val="0"/>
        </w:rPr>
      </w:pPr>
    </w:p>
    <w:p w14:paraId="13DC890E" w14:textId="618F7834" w:rsidR="001D6010" w:rsidRDefault="001D6010" w:rsidP="001D6010">
      <w:pPr>
        <w:pStyle w:val="Prrafodelista"/>
        <w:tabs>
          <w:tab w:val="left" w:pos="567"/>
        </w:tabs>
        <w:spacing w:after="0" w:line="240" w:lineRule="auto"/>
        <w:ind w:left="0"/>
        <w:jc w:val="both"/>
        <w:rPr>
          <w:rFonts w:ascii="Arial" w:hAnsi="Arial" w:cs="Arial"/>
          <w:lang w:eastAsia="es-ES"/>
        </w:rPr>
      </w:pPr>
      <w:r w:rsidRPr="005A1DA6">
        <w:rPr>
          <w:rFonts w:ascii="Arial" w:hAnsi="Arial" w:cs="Arial"/>
          <w:bCs/>
          <w:snapToGrid w:val="0"/>
        </w:rPr>
        <w:t xml:space="preserve">Que, </w:t>
      </w:r>
      <w:r w:rsidRPr="005A1DA6">
        <w:rPr>
          <w:rFonts w:ascii="Arial" w:hAnsi="Arial" w:cs="Arial"/>
          <w:lang w:eastAsia="es-ES"/>
        </w:rPr>
        <w:t>la Oficina Internacional del Ministerio de Tecnologías de la Información y las Comunicaciones de la República de Colombia,</w:t>
      </w:r>
      <w:r w:rsidRPr="005A1DA6">
        <w:rPr>
          <w:rFonts w:ascii="Arial" w:hAnsi="Arial" w:cs="Arial"/>
          <w:bCs/>
          <w:snapToGrid w:val="0"/>
        </w:rPr>
        <w:t xml:space="preserve"> mediante comunicación recibida en fecha </w:t>
      </w:r>
      <w:r>
        <w:rPr>
          <w:rFonts w:ascii="Arial" w:hAnsi="Arial" w:cs="Arial"/>
          <w:bCs/>
          <w:snapToGrid w:val="0"/>
        </w:rPr>
        <w:t>30 de junio</w:t>
      </w:r>
      <w:r w:rsidRPr="005A1DA6">
        <w:rPr>
          <w:rFonts w:ascii="Arial" w:hAnsi="Arial" w:cs="Arial"/>
          <w:bCs/>
          <w:snapToGrid w:val="0"/>
        </w:rPr>
        <w:t xml:space="preserve"> de 2021</w:t>
      </w:r>
      <w:r w:rsidRPr="005A1DA6">
        <w:rPr>
          <w:rFonts w:ascii="Arial" w:hAnsi="Arial" w:cs="Arial"/>
          <w:lang w:eastAsia="es-ES"/>
        </w:rPr>
        <w:t xml:space="preserve">, manifiesta </w:t>
      </w:r>
      <w:r w:rsidRPr="005A1DA6">
        <w:rPr>
          <w:rFonts w:ascii="Arial" w:hAnsi="Arial" w:cs="Arial"/>
          <w:i/>
          <w:lang w:eastAsia="es-ES"/>
        </w:rPr>
        <w:t xml:space="preserve">“… que no se encuentra objeción para conceder a dicha empresa la autorización andina para explotar el satélite </w:t>
      </w:r>
      <w:r>
        <w:rPr>
          <w:rFonts w:ascii="Arial" w:hAnsi="Arial" w:cs="Arial"/>
          <w:i/>
          <w:lang w:eastAsia="es-ES"/>
        </w:rPr>
        <w:t>VIASAT 3 (VS-3.1)</w:t>
      </w:r>
      <w:r w:rsidRPr="005A1DA6">
        <w:rPr>
          <w:rFonts w:ascii="Arial" w:hAnsi="Arial" w:cs="Arial"/>
          <w:i/>
          <w:lang w:eastAsia="es-ES"/>
        </w:rPr>
        <w:t>…"</w:t>
      </w:r>
      <w:r w:rsidRPr="005A1DA6">
        <w:rPr>
          <w:rFonts w:ascii="Arial" w:hAnsi="Arial" w:cs="Arial"/>
          <w:lang w:eastAsia="es-ES"/>
        </w:rPr>
        <w:t>;</w:t>
      </w:r>
    </w:p>
    <w:p w14:paraId="0E82ACC4" w14:textId="77777777" w:rsidR="001D6010" w:rsidRPr="005A1DA6" w:rsidRDefault="001D6010" w:rsidP="001D6010">
      <w:pPr>
        <w:pStyle w:val="Prrafodelista"/>
        <w:tabs>
          <w:tab w:val="left" w:pos="567"/>
        </w:tabs>
        <w:spacing w:after="0" w:line="240" w:lineRule="auto"/>
        <w:ind w:left="0"/>
        <w:jc w:val="both"/>
        <w:rPr>
          <w:rFonts w:ascii="Arial" w:hAnsi="Arial" w:cs="Arial"/>
          <w:lang w:eastAsia="es-ES"/>
        </w:rPr>
      </w:pPr>
    </w:p>
    <w:p w14:paraId="7859A3EB" w14:textId="15729C34" w:rsidR="00FA5851" w:rsidRPr="005A1DA6" w:rsidRDefault="00FA5851" w:rsidP="00FA5851">
      <w:pPr>
        <w:pStyle w:val="Prrafodelista"/>
        <w:tabs>
          <w:tab w:val="left" w:pos="567"/>
        </w:tabs>
        <w:spacing w:after="0" w:line="240" w:lineRule="auto"/>
        <w:ind w:left="0"/>
        <w:jc w:val="both"/>
        <w:rPr>
          <w:rFonts w:ascii="Arial" w:hAnsi="Arial" w:cs="Arial"/>
          <w:bCs/>
          <w:i/>
          <w:snapToGrid w:val="0"/>
        </w:rPr>
      </w:pPr>
      <w:r w:rsidRPr="005A1DA6">
        <w:rPr>
          <w:rFonts w:ascii="Arial" w:hAnsi="Arial" w:cs="Arial"/>
          <w:bCs/>
          <w:snapToGrid w:val="0"/>
        </w:rPr>
        <w:t xml:space="preserve">Que, mediante comunicación recibida en esta Secretaría General el </w:t>
      </w:r>
      <w:r w:rsidR="001D6010">
        <w:rPr>
          <w:rFonts w:ascii="Arial" w:hAnsi="Arial" w:cs="Arial"/>
          <w:bCs/>
          <w:snapToGrid w:val="0"/>
        </w:rPr>
        <w:t>1 de diciembre</w:t>
      </w:r>
      <w:r w:rsidRPr="005A1DA6">
        <w:rPr>
          <w:rFonts w:ascii="Arial" w:hAnsi="Arial" w:cs="Arial"/>
          <w:bCs/>
          <w:snapToGrid w:val="0"/>
        </w:rPr>
        <w:t xml:space="preserve"> de 2021, el Viceministerio de Telecomunicaciones del Estado Plurinacional de Bolivia, informó que luego del análisis correspondiente de la Agencia Boliviana Espacial (ABE) y la Autoridad de Regulación y Fiscalización de Telecomunicaciones y Transportes (ATT), concluyó que </w:t>
      </w:r>
      <w:r w:rsidRPr="005A1DA6">
        <w:rPr>
          <w:rFonts w:ascii="Arial" w:hAnsi="Arial" w:cs="Arial"/>
          <w:bCs/>
          <w:i/>
          <w:snapToGrid w:val="0"/>
        </w:rPr>
        <w:t xml:space="preserve">“… no presentaron ninguna observación a la solicitud señalada. Por tanto, este Viceministerio no tiene objeción a la solicitud de registro del satélite </w:t>
      </w:r>
      <w:r w:rsidR="005940C4">
        <w:rPr>
          <w:rFonts w:ascii="Arial" w:hAnsi="Arial" w:cs="Arial"/>
          <w:bCs/>
          <w:i/>
          <w:snapToGrid w:val="0"/>
        </w:rPr>
        <w:t>VIASAT-3 (VS-3.1)</w:t>
      </w:r>
      <w:r w:rsidRPr="005A1DA6">
        <w:rPr>
          <w:rFonts w:ascii="Arial" w:hAnsi="Arial" w:cs="Arial"/>
          <w:bCs/>
          <w:i/>
          <w:snapToGrid w:val="0"/>
        </w:rPr>
        <w:t xml:space="preserve"> de la empresa </w:t>
      </w:r>
      <w:r w:rsidR="005940C4">
        <w:rPr>
          <w:rFonts w:ascii="Arial" w:hAnsi="Arial" w:cs="Arial"/>
          <w:i/>
        </w:rPr>
        <w:t>VIASAT Inc.</w:t>
      </w:r>
      <w:r w:rsidRPr="005A1DA6">
        <w:rPr>
          <w:rFonts w:ascii="Arial" w:hAnsi="Arial" w:cs="Arial"/>
          <w:bCs/>
          <w:i/>
          <w:snapToGrid w:val="0"/>
        </w:rPr>
        <w:t>”;</w:t>
      </w:r>
    </w:p>
    <w:p w14:paraId="2CA37ED5" w14:textId="77777777" w:rsidR="00365138" w:rsidRPr="005A1DA6" w:rsidRDefault="00365138" w:rsidP="00365138">
      <w:pPr>
        <w:pStyle w:val="Prrafodelista"/>
        <w:tabs>
          <w:tab w:val="left" w:pos="567"/>
        </w:tabs>
        <w:spacing w:after="0" w:line="240" w:lineRule="auto"/>
        <w:ind w:left="0"/>
        <w:jc w:val="both"/>
        <w:rPr>
          <w:rFonts w:ascii="Arial" w:hAnsi="Arial" w:cs="Arial"/>
          <w:bCs/>
          <w:snapToGrid w:val="0"/>
        </w:rPr>
      </w:pPr>
    </w:p>
    <w:p w14:paraId="1745708C" w14:textId="55B6EDF0" w:rsidR="003A5810" w:rsidRPr="00CB267B" w:rsidRDefault="00F33DF4" w:rsidP="009E3EF5">
      <w:pPr>
        <w:pStyle w:val="Prrafodelista"/>
        <w:tabs>
          <w:tab w:val="left" w:pos="567"/>
        </w:tabs>
        <w:spacing w:after="0" w:line="240" w:lineRule="auto"/>
        <w:ind w:left="0"/>
        <w:jc w:val="both"/>
        <w:rPr>
          <w:rFonts w:ascii="Arial" w:hAnsi="Arial" w:cs="Arial"/>
          <w:bCs/>
          <w:i/>
          <w:snapToGrid w:val="0"/>
        </w:rPr>
      </w:pPr>
      <w:r w:rsidRPr="005A1DA6">
        <w:rPr>
          <w:rFonts w:ascii="Arial" w:hAnsi="Arial" w:cs="Arial"/>
          <w:bCs/>
          <w:snapToGrid w:val="0"/>
        </w:rPr>
        <w:t xml:space="preserve">Que, de conformidad a lo establecido en la Decisión 707, el Comité Andino de Autoridades de Telecomunicaciones (CAATEL) en su Reunión </w:t>
      </w:r>
      <w:r w:rsidR="005940C4">
        <w:rPr>
          <w:rFonts w:ascii="Arial" w:hAnsi="Arial" w:cs="Arial"/>
          <w:bCs/>
          <w:snapToGrid w:val="0"/>
        </w:rPr>
        <w:t xml:space="preserve">CLXXVIII de 3 de diciembre </w:t>
      </w:r>
      <w:r w:rsidR="00365138" w:rsidRPr="005A1DA6">
        <w:rPr>
          <w:rFonts w:ascii="Arial" w:hAnsi="Arial" w:cs="Arial"/>
          <w:bCs/>
          <w:snapToGrid w:val="0"/>
        </w:rPr>
        <w:t>de 2021</w:t>
      </w:r>
      <w:r w:rsidRPr="005A1DA6">
        <w:rPr>
          <w:rFonts w:ascii="Arial" w:hAnsi="Arial" w:cs="Arial"/>
          <w:bCs/>
          <w:snapToGrid w:val="0"/>
        </w:rPr>
        <w:t xml:space="preserve">, </w:t>
      </w:r>
      <w:r w:rsidR="00B426B0" w:rsidRPr="005A1DA6">
        <w:rPr>
          <w:rFonts w:ascii="Arial" w:hAnsi="Arial" w:cs="Arial"/>
          <w:bCs/>
          <w:snapToGrid w:val="0"/>
        </w:rPr>
        <w:t>como consta en su</w:t>
      </w:r>
      <w:r w:rsidRPr="005A1DA6">
        <w:rPr>
          <w:rFonts w:ascii="Arial" w:hAnsi="Arial" w:cs="Arial"/>
          <w:bCs/>
          <w:snapToGrid w:val="0"/>
        </w:rPr>
        <w:t xml:space="preserve"> Acta </w:t>
      </w:r>
      <w:r w:rsidR="00B426B0" w:rsidRPr="005A1DA6">
        <w:rPr>
          <w:rFonts w:ascii="Arial" w:hAnsi="Arial" w:cs="Arial"/>
          <w:bCs/>
          <w:snapToGrid w:val="0"/>
        </w:rPr>
        <w:t xml:space="preserve">acordó </w:t>
      </w:r>
      <w:r w:rsidRPr="005A1DA6">
        <w:rPr>
          <w:rFonts w:ascii="Arial" w:hAnsi="Arial" w:cs="Arial"/>
          <w:bCs/>
          <w:snapToGrid w:val="0"/>
        </w:rPr>
        <w:t xml:space="preserve">que </w:t>
      </w:r>
      <w:r w:rsidRPr="005A1DA6">
        <w:rPr>
          <w:rFonts w:ascii="Arial" w:hAnsi="Arial" w:cs="Arial"/>
          <w:bCs/>
          <w:i/>
          <w:snapToGrid w:val="0"/>
        </w:rPr>
        <w:t xml:space="preserve">“… </w:t>
      </w:r>
      <w:r w:rsidR="003A5810" w:rsidRPr="005A1DA6">
        <w:rPr>
          <w:rFonts w:ascii="Arial" w:hAnsi="Arial" w:cs="Arial"/>
          <w:bCs/>
          <w:i/>
          <w:snapToGrid w:val="0"/>
        </w:rPr>
        <w:t>habiéndose recibido</w:t>
      </w:r>
      <w:r w:rsidR="00E86E8A" w:rsidRPr="005A1DA6">
        <w:rPr>
          <w:rFonts w:ascii="Arial" w:hAnsi="Arial" w:cs="Arial"/>
          <w:bCs/>
          <w:i/>
          <w:snapToGrid w:val="0"/>
        </w:rPr>
        <w:t xml:space="preserve"> la conformidad </w:t>
      </w:r>
      <w:r w:rsidRPr="005A1DA6">
        <w:rPr>
          <w:rFonts w:ascii="Arial" w:hAnsi="Arial" w:cs="Arial"/>
          <w:bCs/>
          <w:i/>
          <w:snapToGrid w:val="0"/>
        </w:rPr>
        <w:t xml:space="preserve">por parte de cada uno de los Países Miembros, se puso a consideración </w:t>
      </w:r>
      <w:r w:rsidR="00CB267B">
        <w:rPr>
          <w:rFonts w:ascii="Arial" w:hAnsi="Arial" w:cs="Arial"/>
          <w:bCs/>
          <w:i/>
          <w:snapToGrid w:val="0"/>
        </w:rPr>
        <w:t>del CAATEL la solicitud presentada por VIASAT Inc.</w:t>
      </w:r>
      <w:r w:rsidRPr="005A1DA6">
        <w:rPr>
          <w:rFonts w:ascii="Arial" w:hAnsi="Arial" w:cs="Arial"/>
          <w:bCs/>
          <w:snapToGrid w:val="0"/>
        </w:rPr>
        <w:t xml:space="preserve">” y al respecto, </w:t>
      </w:r>
      <w:r w:rsidR="003A5810" w:rsidRPr="005A1DA6">
        <w:rPr>
          <w:rFonts w:ascii="Arial" w:hAnsi="Arial" w:cs="Arial"/>
          <w:bCs/>
          <w:snapToGrid w:val="0"/>
        </w:rPr>
        <w:t xml:space="preserve">“(…) </w:t>
      </w:r>
      <w:r w:rsidR="003A5810" w:rsidRPr="005A1DA6">
        <w:rPr>
          <w:rFonts w:ascii="Arial" w:hAnsi="Arial" w:cs="Arial"/>
          <w:bCs/>
          <w:i/>
          <w:snapToGrid w:val="0"/>
        </w:rPr>
        <w:t xml:space="preserve">el CAATEL de forma colegiada expresó su opinión favorable en relación a la solicitud de la empresa </w:t>
      </w:r>
      <w:r w:rsidR="00CB267B">
        <w:rPr>
          <w:rFonts w:ascii="Arial" w:hAnsi="Arial" w:cs="Arial"/>
          <w:bCs/>
          <w:i/>
          <w:snapToGrid w:val="0"/>
        </w:rPr>
        <w:t xml:space="preserve">VIASAT Inc. </w:t>
      </w:r>
      <w:r w:rsidR="003A5810" w:rsidRPr="005A1DA6">
        <w:rPr>
          <w:rFonts w:ascii="Arial" w:hAnsi="Arial" w:cs="Arial"/>
          <w:bCs/>
          <w:i/>
          <w:snapToGrid w:val="0"/>
        </w:rPr>
        <w:t xml:space="preserve">sobre el registro del satélite </w:t>
      </w:r>
      <w:r w:rsidR="00CB267B">
        <w:rPr>
          <w:rFonts w:ascii="Arial" w:hAnsi="Arial" w:cs="Arial"/>
          <w:bCs/>
          <w:i/>
          <w:snapToGrid w:val="0"/>
        </w:rPr>
        <w:t>VIASAT-3 (VS-3.1)</w:t>
      </w:r>
      <w:r w:rsidR="003A5810" w:rsidRPr="005A1DA6">
        <w:rPr>
          <w:rFonts w:ascii="Arial" w:hAnsi="Arial" w:cs="Arial"/>
          <w:bCs/>
          <w:i/>
          <w:snapToGrid w:val="0"/>
        </w:rPr>
        <w:t xml:space="preserve"> ubicado en la posición orbital </w:t>
      </w:r>
      <w:r w:rsidR="00CB267B">
        <w:rPr>
          <w:rFonts w:ascii="Arial" w:hAnsi="Arial" w:cs="Arial"/>
          <w:bCs/>
          <w:i/>
          <w:snapToGrid w:val="0"/>
        </w:rPr>
        <w:t>88.9</w:t>
      </w:r>
      <w:r w:rsidR="003A5810" w:rsidRPr="005A1DA6">
        <w:rPr>
          <w:rFonts w:ascii="Arial" w:hAnsi="Arial" w:cs="Arial"/>
          <w:bCs/>
          <w:i/>
          <w:snapToGrid w:val="0"/>
        </w:rPr>
        <w:t>° Oeste, en la Lista Andina Satelital</w:t>
      </w:r>
      <w:r w:rsidR="003A5810" w:rsidRPr="005A1DA6">
        <w:rPr>
          <w:rFonts w:ascii="Arial" w:hAnsi="Arial" w:cs="Arial"/>
          <w:bCs/>
          <w:snapToGrid w:val="0"/>
        </w:rPr>
        <w:t xml:space="preserve">”; </w:t>
      </w:r>
    </w:p>
    <w:p w14:paraId="5DFB630E" w14:textId="77777777" w:rsidR="00365138" w:rsidRPr="005A1DA6" w:rsidRDefault="00365138" w:rsidP="00365138">
      <w:pPr>
        <w:pStyle w:val="Prrafodelista"/>
        <w:tabs>
          <w:tab w:val="left" w:pos="567"/>
        </w:tabs>
        <w:spacing w:after="0" w:line="240" w:lineRule="auto"/>
        <w:ind w:left="0"/>
        <w:jc w:val="both"/>
        <w:rPr>
          <w:rFonts w:ascii="Arial" w:hAnsi="Arial" w:cs="Arial"/>
          <w:bCs/>
          <w:snapToGrid w:val="0"/>
        </w:rPr>
      </w:pPr>
    </w:p>
    <w:p w14:paraId="1013F2C5" w14:textId="0B47C9DF" w:rsidR="00F05FBC" w:rsidRPr="005A1DA6" w:rsidRDefault="00F33DF4" w:rsidP="00F33DF4">
      <w:pPr>
        <w:pStyle w:val="Prrafodelista"/>
        <w:tabs>
          <w:tab w:val="left" w:pos="567"/>
        </w:tabs>
        <w:spacing w:after="0" w:line="240" w:lineRule="auto"/>
        <w:ind w:left="0"/>
        <w:jc w:val="both"/>
        <w:rPr>
          <w:rFonts w:ascii="Arial" w:hAnsi="Arial" w:cs="Arial"/>
          <w:i/>
          <w:lang w:eastAsia="es-ES"/>
        </w:rPr>
      </w:pPr>
      <w:r w:rsidRPr="005A1DA6">
        <w:rPr>
          <w:rFonts w:ascii="Arial" w:hAnsi="Arial" w:cs="Arial"/>
        </w:rPr>
        <w:t xml:space="preserve">Que, el Informe </w:t>
      </w:r>
      <w:r w:rsidRPr="005A1DA6">
        <w:rPr>
          <w:rFonts w:ascii="Arial" w:hAnsi="Arial" w:cs="Arial"/>
          <w:lang w:eastAsia="es-ES"/>
        </w:rPr>
        <w:t>Técnico SG-IT/DG-2/00</w:t>
      </w:r>
      <w:r w:rsidR="00CB267B">
        <w:rPr>
          <w:rFonts w:ascii="Arial" w:hAnsi="Arial" w:cs="Arial"/>
          <w:lang w:eastAsia="es-ES"/>
        </w:rPr>
        <w:t>7</w:t>
      </w:r>
      <w:r w:rsidRPr="005A1DA6">
        <w:rPr>
          <w:rFonts w:ascii="Arial" w:hAnsi="Arial" w:cs="Arial"/>
          <w:lang w:eastAsia="es-ES"/>
        </w:rPr>
        <w:t>/20</w:t>
      </w:r>
      <w:r w:rsidR="00365138" w:rsidRPr="005A1DA6">
        <w:rPr>
          <w:rFonts w:ascii="Arial" w:hAnsi="Arial" w:cs="Arial"/>
          <w:lang w:eastAsia="es-ES"/>
        </w:rPr>
        <w:t>21</w:t>
      </w:r>
      <w:r w:rsidRPr="005A1DA6">
        <w:rPr>
          <w:rFonts w:ascii="Arial" w:hAnsi="Arial" w:cs="Arial"/>
          <w:lang w:eastAsia="es-ES"/>
        </w:rPr>
        <w:t xml:space="preserve"> de </w:t>
      </w:r>
      <w:r w:rsidR="00CB267B">
        <w:rPr>
          <w:rFonts w:ascii="Arial" w:hAnsi="Arial" w:cs="Arial"/>
          <w:lang w:eastAsia="es-ES"/>
        </w:rPr>
        <w:t>6 de diciembre</w:t>
      </w:r>
      <w:r w:rsidR="00DF3195" w:rsidRPr="005A1DA6">
        <w:rPr>
          <w:rFonts w:ascii="Arial" w:hAnsi="Arial" w:cs="Arial"/>
          <w:lang w:eastAsia="es-ES"/>
        </w:rPr>
        <w:t xml:space="preserve"> </w:t>
      </w:r>
      <w:r w:rsidRPr="005A1DA6">
        <w:rPr>
          <w:rFonts w:ascii="Arial" w:hAnsi="Arial" w:cs="Arial"/>
          <w:lang w:eastAsia="es-ES"/>
        </w:rPr>
        <w:t>de 20</w:t>
      </w:r>
      <w:r w:rsidR="00DF3195" w:rsidRPr="005A1DA6">
        <w:rPr>
          <w:rFonts w:ascii="Arial" w:hAnsi="Arial" w:cs="Arial"/>
          <w:lang w:eastAsia="es-ES"/>
        </w:rPr>
        <w:t>21</w:t>
      </w:r>
      <w:r w:rsidRPr="005A1DA6">
        <w:rPr>
          <w:rFonts w:ascii="Arial" w:hAnsi="Arial" w:cs="Arial"/>
        </w:rPr>
        <w:t xml:space="preserve">, establece </w:t>
      </w:r>
      <w:r w:rsidRPr="005A1DA6">
        <w:rPr>
          <w:rFonts w:ascii="Arial" w:hAnsi="Arial" w:cs="Arial"/>
          <w:lang w:eastAsia="es-ES"/>
        </w:rPr>
        <w:t xml:space="preserve">que </w:t>
      </w:r>
      <w:r w:rsidRPr="005A1DA6">
        <w:rPr>
          <w:rFonts w:ascii="Arial" w:hAnsi="Arial" w:cs="Arial"/>
          <w:i/>
          <w:lang w:eastAsia="es-ES"/>
        </w:rPr>
        <w:t xml:space="preserve">“… hay conformidad con el cumplimiento de los requisitos dispuestos en la Decisión 707 para la inclusión del satélite </w:t>
      </w:r>
      <w:r w:rsidR="00CB267B" w:rsidRPr="00CB267B">
        <w:rPr>
          <w:rFonts w:ascii="Arial" w:hAnsi="Arial" w:cs="Arial"/>
          <w:i/>
        </w:rPr>
        <w:t>VIASAT-3 (VS-3.1)</w:t>
      </w:r>
      <w:r w:rsidRPr="005A1DA6">
        <w:rPr>
          <w:rFonts w:ascii="Arial" w:hAnsi="Arial" w:cs="Arial"/>
          <w:i/>
          <w:lang w:eastAsia="es-ES"/>
        </w:rPr>
        <w:t xml:space="preserve"> en la Lista Andina Satelital”;</w:t>
      </w:r>
      <w:r w:rsidRPr="005A1DA6">
        <w:rPr>
          <w:rFonts w:ascii="Arial" w:hAnsi="Arial" w:cs="Arial"/>
          <w:lang w:eastAsia="es-ES"/>
        </w:rPr>
        <w:t xml:space="preserve"> asimismo </w:t>
      </w:r>
      <w:r w:rsidR="007261BE" w:rsidRPr="005A1DA6">
        <w:rPr>
          <w:rFonts w:ascii="Arial" w:hAnsi="Arial" w:cs="Arial"/>
          <w:lang w:eastAsia="es-ES"/>
        </w:rPr>
        <w:t>señala</w:t>
      </w:r>
      <w:r w:rsidRPr="005A1DA6">
        <w:rPr>
          <w:rFonts w:ascii="Arial" w:hAnsi="Arial" w:cs="Arial"/>
          <w:lang w:eastAsia="es-ES"/>
        </w:rPr>
        <w:t xml:space="preserve"> que </w:t>
      </w:r>
      <w:r w:rsidRPr="005A1DA6">
        <w:rPr>
          <w:rFonts w:ascii="Arial" w:hAnsi="Arial" w:cs="Arial"/>
          <w:i/>
          <w:lang w:eastAsia="es-ES"/>
        </w:rPr>
        <w:t>“…</w:t>
      </w:r>
      <w:r w:rsidR="007261BE" w:rsidRPr="005A1DA6">
        <w:rPr>
          <w:rFonts w:ascii="Arial" w:hAnsi="Arial" w:cs="Arial"/>
          <w:i/>
          <w:lang w:eastAsia="es-ES"/>
        </w:rPr>
        <w:t xml:space="preserve"> </w:t>
      </w:r>
      <w:r w:rsidRPr="005A1DA6">
        <w:rPr>
          <w:rFonts w:ascii="Arial" w:hAnsi="Arial" w:cs="Arial"/>
          <w:i/>
          <w:lang w:eastAsia="es-ES"/>
        </w:rPr>
        <w:t xml:space="preserve">considera que es procedente la emisión de la </w:t>
      </w:r>
      <w:r w:rsidR="00CB267B">
        <w:rPr>
          <w:rFonts w:ascii="Arial" w:hAnsi="Arial" w:cs="Arial"/>
          <w:i/>
          <w:lang w:eastAsia="es-ES"/>
        </w:rPr>
        <w:t xml:space="preserve">VIASAT Inc. </w:t>
      </w:r>
      <w:r w:rsidRPr="005A1DA6">
        <w:rPr>
          <w:rFonts w:ascii="Arial" w:hAnsi="Arial" w:cs="Arial"/>
          <w:i/>
          <w:lang w:eastAsia="es-ES"/>
        </w:rPr>
        <w:t>en la Lista Andina Satelital, y la emisión del Certificado correspondiente”</w:t>
      </w:r>
      <w:r w:rsidR="00F05FBC" w:rsidRPr="005A1DA6">
        <w:rPr>
          <w:rFonts w:ascii="Arial" w:hAnsi="Arial" w:cs="Arial"/>
          <w:i/>
          <w:lang w:eastAsia="es-ES"/>
        </w:rPr>
        <w:t xml:space="preserve">; </w:t>
      </w:r>
    </w:p>
    <w:p w14:paraId="68552B82" w14:textId="0E1FE896" w:rsidR="00F33DF4" w:rsidRDefault="00F33DF4" w:rsidP="00DF3195">
      <w:pPr>
        <w:tabs>
          <w:tab w:val="left" w:pos="426"/>
        </w:tabs>
        <w:spacing w:after="0" w:line="240" w:lineRule="auto"/>
        <w:rPr>
          <w:rFonts w:ascii="Arial" w:hAnsi="Arial" w:cs="Arial"/>
          <w:b/>
          <w:bCs/>
          <w:snapToGrid w:val="0"/>
        </w:rPr>
      </w:pPr>
    </w:p>
    <w:p w14:paraId="792A7D02" w14:textId="6E0AB09B" w:rsidR="005A1DA6" w:rsidRDefault="005A1DA6" w:rsidP="00DF3195">
      <w:pPr>
        <w:tabs>
          <w:tab w:val="left" w:pos="426"/>
        </w:tabs>
        <w:spacing w:after="0" w:line="240" w:lineRule="auto"/>
        <w:rPr>
          <w:rFonts w:ascii="Arial" w:hAnsi="Arial" w:cs="Arial"/>
          <w:b/>
          <w:bCs/>
          <w:snapToGrid w:val="0"/>
        </w:rPr>
      </w:pPr>
    </w:p>
    <w:p w14:paraId="2B262651" w14:textId="7198BC93" w:rsidR="005A1DA6" w:rsidRDefault="005A1DA6" w:rsidP="00DF3195">
      <w:pPr>
        <w:tabs>
          <w:tab w:val="left" w:pos="426"/>
        </w:tabs>
        <w:spacing w:after="0" w:line="240" w:lineRule="auto"/>
        <w:rPr>
          <w:rFonts w:ascii="Arial" w:hAnsi="Arial" w:cs="Arial"/>
          <w:b/>
          <w:bCs/>
          <w:snapToGrid w:val="0"/>
        </w:rPr>
      </w:pPr>
    </w:p>
    <w:p w14:paraId="0B875ABA" w14:textId="328FBDE6" w:rsidR="005A1DA6" w:rsidRDefault="005A1DA6" w:rsidP="00DF3195">
      <w:pPr>
        <w:tabs>
          <w:tab w:val="left" w:pos="426"/>
        </w:tabs>
        <w:spacing w:after="0" w:line="240" w:lineRule="auto"/>
        <w:rPr>
          <w:rFonts w:ascii="Arial" w:hAnsi="Arial" w:cs="Arial"/>
          <w:b/>
          <w:bCs/>
          <w:snapToGrid w:val="0"/>
        </w:rPr>
      </w:pPr>
    </w:p>
    <w:p w14:paraId="5C183382" w14:textId="77777777" w:rsidR="00CB267B" w:rsidRDefault="00CB267B" w:rsidP="00DF3195">
      <w:pPr>
        <w:tabs>
          <w:tab w:val="left" w:pos="426"/>
        </w:tabs>
        <w:spacing w:after="0" w:line="240" w:lineRule="auto"/>
        <w:rPr>
          <w:rFonts w:ascii="Arial" w:hAnsi="Arial" w:cs="Arial"/>
          <w:b/>
          <w:bCs/>
          <w:snapToGrid w:val="0"/>
        </w:rPr>
      </w:pPr>
    </w:p>
    <w:p w14:paraId="277CF56E" w14:textId="77777777" w:rsidR="00CB267B" w:rsidRDefault="00CB267B" w:rsidP="00DF3195">
      <w:pPr>
        <w:tabs>
          <w:tab w:val="left" w:pos="426"/>
        </w:tabs>
        <w:spacing w:after="0" w:line="240" w:lineRule="auto"/>
        <w:rPr>
          <w:rFonts w:ascii="Arial" w:hAnsi="Arial" w:cs="Arial"/>
          <w:b/>
          <w:bCs/>
          <w:snapToGrid w:val="0"/>
        </w:rPr>
      </w:pPr>
    </w:p>
    <w:p w14:paraId="7FE04E08" w14:textId="77777777" w:rsidR="00CB267B" w:rsidRDefault="00CB267B" w:rsidP="00DF3195">
      <w:pPr>
        <w:tabs>
          <w:tab w:val="left" w:pos="426"/>
        </w:tabs>
        <w:spacing w:after="0" w:line="240" w:lineRule="auto"/>
        <w:rPr>
          <w:rFonts w:ascii="Arial" w:hAnsi="Arial" w:cs="Arial"/>
          <w:b/>
          <w:bCs/>
          <w:snapToGrid w:val="0"/>
        </w:rPr>
      </w:pPr>
    </w:p>
    <w:p w14:paraId="5B1E7746" w14:textId="77777777" w:rsidR="00CB267B" w:rsidRDefault="00CB267B" w:rsidP="00DF3195">
      <w:pPr>
        <w:tabs>
          <w:tab w:val="left" w:pos="426"/>
        </w:tabs>
        <w:spacing w:after="0" w:line="240" w:lineRule="auto"/>
        <w:rPr>
          <w:rFonts w:ascii="Arial" w:hAnsi="Arial" w:cs="Arial"/>
          <w:b/>
          <w:bCs/>
          <w:snapToGrid w:val="0"/>
        </w:rPr>
      </w:pPr>
    </w:p>
    <w:p w14:paraId="3AD2A7B3" w14:textId="77777777" w:rsidR="00CB267B" w:rsidRDefault="00CB267B" w:rsidP="00DF3195">
      <w:pPr>
        <w:tabs>
          <w:tab w:val="left" w:pos="426"/>
        </w:tabs>
        <w:spacing w:after="0" w:line="240" w:lineRule="auto"/>
        <w:rPr>
          <w:rFonts w:ascii="Arial" w:hAnsi="Arial" w:cs="Arial"/>
          <w:b/>
          <w:bCs/>
          <w:snapToGrid w:val="0"/>
        </w:rPr>
      </w:pPr>
    </w:p>
    <w:p w14:paraId="3E784DC0" w14:textId="77777777" w:rsidR="00CB267B" w:rsidRPr="005A1DA6" w:rsidRDefault="00CB267B" w:rsidP="00DF3195">
      <w:pPr>
        <w:tabs>
          <w:tab w:val="left" w:pos="426"/>
        </w:tabs>
        <w:spacing w:after="0" w:line="240" w:lineRule="auto"/>
        <w:rPr>
          <w:rFonts w:ascii="Arial" w:hAnsi="Arial" w:cs="Arial"/>
          <w:b/>
          <w:bCs/>
          <w:snapToGrid w:val="0"/>
        </w:rPr>
      </w:pPr>
    </w:p>
    <w:p w14:paraId="3DF7E9BA" w14:textId="56D7879D" w:rsidR="00F33DF4" w:rsidRPr="005A1DA6" w:rsidRDefault="00F33DF4" w:rsidP="00F33DF4">
      <w:pPr>
        <w:tabs>
          <w:tab w:val="left" w:pos="426"/>
        </w:tabs>
        <w:spacing w:after="0" w:line="240" w:lineRule="auto"/>
        <w:jc w:val="center"/>
        <w:rPr>
          <w:rFonts w:ascii="Arial" w:hAnsi="Arial" w:cs="Arial"/>
          <w:b/>
          <w:bCs/>
          <w:snapToGrid w:val="0"/>
        </w:rPr>
      </w:pPr>
      <w:r w:rsidRPr="005A1DA6">
        <w:rPr>
          <w:rFonts w:ascii="Arial" w:hAnsi="Arial" w:cs="Arial"/>
          <w:b/>
          <w:bCs/>
          <w:snapToGrid w:val="0"/>
        </w:rPr>
        <w:lastRenderedPageBreak/>
        <w:t>RESUELVE:</w:t>
      </w:r>
    </w:p>
    <w:p w14:paraId="6ACE685F" w14:textId="2504FF1A" w:rsidR="00F33DF4" w:rsidRPr="005A1DA6" w:rsidRDefault="00F33DF4" w:rsidP="00F33DF4">
      <w:pPr>
        <w:tabs>
          <w:tab w:val="left" w:pos="567"/>
        </w:tabs>
        <w:spacing w:after="0" w:line="240" w:lineRule="auto"/>
        <w:jc w:val="both"/>
        <w:rPr>
          <w:rFonts w:ascii="Arial" w:hAnsi="Arial" w:cs="Arial"/>
          <w:b/>
          <w:bCs/>
          <w:snapToGrid w:val="0"/>
        </w:rPr>
      </w:pPr>
    </w:p>
    <w:p w14:paraId="0B87029F" w14:textId="7E62A387"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r w:rsidRPr="005A1DA6">
        <w:rPr>
          <w:rFonts w:ascii="Arial" w:hAnsi="Arial" w:cs="Arial"/>
          <w:b/>
          <w:bCs/>
          <w:snapToGrid w:val="0"/>
        </w:rPr>
        <w:t>Artículo 1.-</w:t>
      </w:r>
      <w:r w:rsidRPr="005A1DA6">
        <w:rPr>
          <w:rFonts w:ascii="Arial" w:hAnsi="Arial" w:cs="Arial"/>
          <w:bCs/>
          <w:snapToGrid w:val="0"/>
        </w:rPr>
        <w:t xml:space="preserve"> Registrar en la Lista Andina Satelital al satélite </w:t>
      </w:r>
      <w:r w:rsidR="00CB267B">
        <w:rPr>
          <w:rFonts w:ascii="Arial" w:hAnsi="Arial" w:cs="Arial"/>
        </w:rPr>
        <w:t xml:space="preserve">VIASAT-3 (VS-3.1) </w:t>
      </w:r>
      <w:r w:rsidR="009E497E" w:rsidRPr="005A1DA6">
        <w:rPr>
          <w:rFonts w:ascii="Arial" w:hAnsi="Arial" w:cs="Arial"/>
          <w:bCs/>
          <w:snapToGrid w:val="0"/>
        </w:rPr>
        <w:t>perteneciente</w:t>
      </w:r>
      <w:r w:rsidRPr="005A1DA6">
        <w:rPr>
          <w:rFonts w:ascii="Arial" w:hAnsi="Arial" w:cs="Arial"/>
          <w:bCs/>
          <w:snapToGrid w:val="0"/>
        </w:rPr>
        <w:t xml:space="preserve"> a la empresa </w:t>
      </w:r>
      <w:r w:rsidR="00CB267B">
        <w:rPr>
          <w:rFonts w:ascii="Arial" w:hAnsi="Arial" w:cs="Arial"/>
        </w:rPr>
        <w:t>VIASAT Inc.</w:t>
      </w:r>
      <w:r w:rsidR="00934D5B" w:rsidRPr="005A1DA6">
        <w:rPr>
          <w:rFonts w:ascii="Arial" w:hAnsi="Arial" w:cs="Arial"/>
        </w:rPr>
        <w:t xml:space="preserve"> </w:t>
      </w:r>
      <w:r w:rsidRPr="005A1DA6">
        <w:rPr>
          <w:rFonts w:ascii="Arial" w:hAnsi="Arial" w:cs="Arial"/>
          <w:bCs/>
          <w:snapToGrid w:val="0"/>
        </w:rPr>
        <w:t xml:space="preserve">en la posición orbital </w:t>
      </w:r>
      <w:r w:rsidR="00CB267B">
        <w:rPr>
          <w:rFonts w:ascii="Arial" w:hAnsi="Arial" w:cs="Arial"/>
          <w:bCs/>
          <w:snapToGrid w:val="0"/>
        </w:rPr>
        <w:t>88.9</w:t>
      </w:r>
      <w:r w:rsidRPr="005A1DA6">
        <w:rPr>
          <w:rFonts w:ascii="Arial" w:hAnsi="Arial" w:cs="Arial"/>
          <w:lang w:eastAsia="es-ES"/>
        </w:rPr>
        <w:t>° Oeste.</w:t>
      </w:r>
    </w:p>
    <w:p w14:paraId="557C35D9" w14:textId="77777777" w:rsidR="00F33DF4" w:rsidRPr="005A1DA6" w:rsidRDefault="00F33DF4" w:rsidP="00F33DF4">
      <w:pPr>
        <w:tabs>
          <w:tab w:val="left" w:pos="567"/>
        </w:tabs>
        <w:spacing w:after="0" w:line="240" w:lineRule="auto"/>
        <w:jc w:val="both"/>
        <w:rPr>
          <w:rFonts w:ascii="Arial" w:hAnsi="Arial" w:cs="Arial"/>
          <w:b/>
          <w:bCs/>
          <w:snapToGrid w:val="0"/>
        </w:rPr>
      </w:pPr>
    </w:p>
    <w:p w14:paraId="192AA67E" w14:textId="64B5CBC9" w:rsidR="00F33DF4" w:rsidRPr="005A1DA6" w:rsidRDefault="00F33DF4" w:rsidP="00F33DF4">
      <w:pPr>
        <w:pStyle w:val="Prrafodelista"/>
        <w:tabs>
          <w:tab w:val="left" w:pos="426"/>
          <w:tab w:val="left" w:pos="567"/>
        </w:tabs>
        <w:spacing w:after="0" w:line="240" w:lineRule="auto"/>
        <w:ind w:left="0"/>
        <w:jc w:val="both"/>
        <w:rPr>
          <w:rFonts w:ascii="Arial" w:hAnsi="Arial" w:cs="Arial"/>
          <w:color w:val="000000"/>
          <w:lang w:eastAsia="es-ES"/>
        </w:rPr>
      </w:pPr>
      <w:r w:rsidRPr="005A1DA6">
        <w:rPr>
          <w:rFonts w:ascii="Arial" w:hAnsi="Arial" w:cs="Arial"/>
          <w:b/>
          <w:bCs/>
          <w:snapToGrid w:val="0"/>
        </w:rPr>
        <w:t>Artículo 2.-</w:t>
      </w:r>
      <w:r w:rsidRPr="005A1DA6">
        <w:rPr>
          <w:rFonts w:ascii="Arial" w:hAnsi="Arial" w:cs="Arial"/>
          <w:bCs/>
          <w:snapToGrid w:val="0"/>
        </w:rPr>
        <w:t xml:space="preserve"> Conceder a la empresa </w:t>
      </w:r>
      <w:r w:rsidR="00CB267B">
        <w:rPr>
          <w:rFonts w:ascii="Arial" w:hAnsi="Arial" w:cs="Arial"/>
        </w:rPr>
        <w:t>VIASAT Inc.</w:t>
      </w:r>
      <w:r w:rsidR="003276BF" w:rsidRPr="005A1DA6">
        <w:rPr>
          <w:rFonts w:ascii="Arial" w:hAnsi="Arial" w:cs="Arial"/>
        </w:rPr>
        <w:t xml:space="preserve"> </w:t>
      </w:r>
      <w:r w:rsidRPr="005A1DA6">
        <w:rPr>
          <w:rFonts w:ascii="Arial" w:hAnsi="Arial" w:cs="Arial"/>
          <w:bCs/>
          <w:snapToGrid w:val="0"/>
        </w:rPr>
        <w:t xml:space="preserve">de conformidad con lo dispuesto en el artículo 4.1 de la Decisión 707, el Certificado de Registro del satélite </w:t>
      </w:r>
      <w:r w:rsidR="00CB267B">
        <w:rPr>
          <w:rFonts w:ascii="Arial" w:hAnsi="Arial" w:cs="Arial"/>
        </w:rPr>
        <w:t xml:space="preserve">VIASAT-3 (VS-3.1) </w:t>
      </w:r>
      <w:r w:rsidRPr="005A1DA6">
        <w:rPr>
          <w:rFonts w:ascii="Arial" w:hAnsi="Arial" w:cs="Arial"/>
          <w:bCs/>
          <w:snapToGrid w:val="0"/>
        </w:rPr>
        <w:t xml:space="preserve">en la posición orbital </w:t>
      </w:r>
      <w:r w:rsidR="00CB267B">
        <w:rPr>
          <w:rFonts w:ascii="Arial" w:hAnsi="Arial" w:cs="Arial"/>
          <w:bCs/>
          <w:snapToGrid w:val="0"/>
        </w:rPr>
        <w:t>88.9</w:t>
      </w:r>
      <w:r w:rsidRPr="005A1DA6">
        <w:rPr>
          <w:rFonts w:ascii="Arial" w:hAnsi="Arial" w:cs="Arial"/>
          <w:lang w:eastAsia="es-ES"/>
        </w:rPr>
        <w:t>° Oeste</w:t>
      </w:r>
      <w:r w:rsidRPr="005A1DA6">
        <w:rPr>
          <w:rFonts w:ascii="Arial" w:hAnsi="Arial" w:cs="Arial"/>
          <w:bCs/>
          <w:snapToGrid w:val="0"/>
        </w:rPr>
        <w:t xml:space="preserve">, lo cual será notificado a los Países Miembros y a la empresa </w:t>
      </w:r>
      <w:r w:rsidR="00CB267B">
        <w:rPr>
          <w:rFonts w:ascii="Arial" w:hAnsi="Arial" w:cs="Arial"/>
        </w:rPr>
        <w:t>VIASAT Inc.</w:t>
      </w:r>
    </w:p>
    <w:p w14:paraId="1441EF64" w14:textId="5AFE5EF2" w:rsidR="00DF3195" w:rsidRPr="005A1DA6" w:rsidRDefault="00DF3195" w:rsidP="00F33DF4">
      <w:pPr>
        <w:pStyle w:val="Prrafodelista"/>
        <w:tabs>
          <w:tab w:val="left" w:pos="426"/>
          <w:tab w:val="left" w:pos="567"/>
        </w:tabs>
        <w:spacing w:after="0" w:line="240" w:lineRule="auto"/>
        <w:ind w:left="0"/>
        <w:jc w:val="both"/>
        <w:rPr>
          <w:rFonts w:ascii="Arial" w:hAnsi="Arial" w:cs="Arial"/>
          <w:color w:val="000000"/>
          <w:lang w:eastAsia="es-ES"/>
        </w:rPr>
      </w:pPr>
    </w:p>
    <w:p w14:paraId="40898AF9" w14:textId="4AE97289"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r w:rsidRPr="005A1DA6">
        <w:rPr>
          <w:rFonts w:ascii="Arial" w:hAnsi="Arial" w:cs="Arial"/>
          <w:bCs/>
          <w:snapToGrid w:val="0"/>
        </w:rPr>
        <w:t>Comuníquese a los Países Miembros la presente Resolución, la cual entrará en vigencia a partir de su fecha de publicación en la Gaceta Oficial del Acuerdo de Cartagena.</w:t>
      </w:r>
    </w:p>
    <w:p w14:paraId="77A53C68" w14:textId="31861584" w:rsidR="00F33DF4" w:rsidRPr="005A1DA6" w:rsidRDefault="00F33DF4" w:rsidP="00F33DF4">
      <w:pPr>
        <w:tabs>
          <w:tab w:val="left" w:pos="426"/>
        </w:tabs>
        <w:spacing w:after="0" w:line="240" w:lineRule="auto"/>
        <w:jc w:val="both"/>
        <w:rPr>
          <w:rFonts w:ascii="Arial" w:hAnsi="Arial" w:cs="Arial"/>
          <w:bCs/>
          <w:snapToGrid w:val="0"/>
        </w:rPr>
      </w:pPr>
    </w:p>
    <w:p w14:paraId="190B6CB3" w14:textId="0E344C56" w:rsidR="00F33DF4" w:rsidRPr="005A1DA6" w:rsidRDefault="00F33DF4" w:rsidP="00F33DF4">
      <w:pPr>
        <w:pStyle w:val="Prrafodelista"/>
        <w:tabs>
          <w:tab w:val="left" w:pos="567"/>
        </w:tabs>
        <w:spacing w:after="0" w:line="240" w:lineRule="auto"/>
        <w:ind w:left="0"/>
        <w:jc w:val="both"/>
        <w:rPr>
          <w:rFonts w:ascii="Arial" w:hAnsi="Arial" w:cs="Arial"/>
          <w:bCs/>
          <w:snapToGrid w:val="0"/>
        </w:rPr>
      </w:pPr>
      <w:bookmarkStart w:id="0" w:name="_GoBack"/>
      <w:bookmarkEnd w:id="0"/>
      <w:r w:rsidRPr="005A1DA6">
        <w:rPr>
          <w:rFonts w:ascii="Arial" w:hAnsi="Arial" w:cs="Arial"/>
          <w:bCs/>
          <w:snapToGrid w:val="0"/>
        </w:rPr>
        <w:t>Dada en la ciudad de Lima, Perú, a los</w:t>
      </w:r>
      <w:r w:rsidR="006801AB">
        <w:rPr>
          <w:rFonts w:ascii="Arial" w:hAnsi="Arial" w:cs="Arial"/>
          <w:bCs/>
          <w:snapToGrid w:val="0"/>
        </w:rPr>
        <w:t xml:space="preserve"> diecisiete </w:t>
      </w:r>
      <w:r w:rsidRPr="005A1DA6">
        <w:rPr>
          <w:rFonts w:ascii="Arial" w:hAnsi="Arial" w:cs="Arial"/>
          <w:bCs/>
          <w:snapToGrid w:val="0"/>
        </w:rPr>
        <w:t xml:space="preserve">días del mes de </w:t>
      </w:r>
      <w:r w:rsidR="00CB267B">
        <w:rPr>
          <w:rFonts w:ascii="Arial" w:hAnsi="Arial" w:cs="Arial"/>
          <w:bCs/>
          <w:snapToGrid w:val="0"/>
        </w:rPr>
        <w:t xml:space="preserve">diciembre </w:t>
      </w:r>
      <w:r w:rsidRPr="005A1DA6">
        <w:rPr>
          <w:rFonts w:ascii="Arial" w:hAnsi="Arial" w:cs="Arial"/>
          <w:bCs/>
          <w:snapToGrid w:val="0"/>
        </w:rPr>
        <w:t xml:space="preserve">del año dos mil </w:t>
      </w:r>
      <w:r w:rsidR="00DF6DCE" w:rsidRPr="005A1DA6">
        <w:rPr>
          <w:rFonts w:ascii="Arial" w:hAnsi="Arial" w:cs="Arial"/>
          <w:bCs/>
          <w:snapToGrid w:val="0"/>
        </w:rPr>
        <w:t>veintiuno</w:t>
      </w:r>
      <w:r w:rsidRPr="005A1DA6">
        <w:rPr>
          <w:rFonts w:ascii="Arial" w:hAnsi="Arial" w:cs="Arial"/>
          <w:bCs/>
          <w:snapToGrid w:val="0"/>
        </w:rPr>
        <w:t>.</w:t>
      </w:r>
    </w:p>
    <w:p w14:paraId="3EFC9F9B" w14:textId="33639412" w:rsidR="00F33DF4" w:rsidRDefault="00F33DF4" w:rsidP="00F33DF4">
      <w:pPr>
        <w:spacing w:after="0" w:line="240" w:lineRule="auto"/>
        <w:jc w:val="center"/>
        <w:rPr>
          <w:rFonts w:ascii="Arial" w:hAnsi="Arial" w:cs="Arial"/>
          <w:i/>
        </w:rPr>
      </w:pPr>
    </w:p>
    <w:p w14:paraId="52BE45C9" w14:textId="4BB56280" w:rsidR="00C2419A" w:rsidRDefault="00C2419A" w:rsidP="00F33DF4">
      <w:pPr>
        <w:spacing w:after="0" w:line="240" w:lineRule="auto"/>
        <w:jc w:val="center"/>
        <w:rPr>
          <w:rFonts w:ascii="Arial" w:hAnsi="Arial" w:cs="Arial"/>
          <w:i/>
        </w:rPr>
      </w:pPr>
    </w:p>
    <w:p w14:paraId="44DB1B02" w14:textId="24A8011B" w:rsidR="00C2419A" w:rsidRDefault="00C2419A" w:rsidP="00F33DF4">
      <w:pPr>
        <w:spacing w:after="0" w:line="240" w:lineRule="auto"/>
        <w:jc w:val="center"/>
        <w:rPr>
          <w:rFonts w:ascii="Arial" w:hAnsi="Arial" w:cs="Arial"/>
          <w:i/>
        </w:rPr>
      </w:pPr>
    </w:p>
    <w:p w14:paraId="5C3F396E" w14:textId="008B1BE3" w:rsidR="00C2419A" w:rsidRDefault="00C2419A" w:rsidP="00F33DF4">
      <w:pPr>
        <w:spacing w:after="0" w:line="240" w:lineRule="auto"/>
        <w:jc w:val="center"/>
        <w:rPr>
          <w:rFonts w:ascii="Arial" w:hAnsi="Arial" w:cs="Arial"/>
          <w:i/>
        </w:rPr>
      </w:pPr>
    </w:p>
    <w:p w14:paraId="73B98EA8" w14:textId="30A2AFE8" w:rsidR="00C2419A" w:rsidRDefault="00C2419A" w:rsidP="00F33DF4">
      <w:pPr>
        <w:spacing w:after="0" w:line="240" w:lineRule="auto"/>
        <w:jc w:val="center"/>
        <w:rPr>
          <w:rFonts w:ascii="Arial" w:hAnsi="Arial" w:cs="Arial"/>
          <w:i/>
        </w:rPr>
      </w:pPr>
    </w:p>
    <w:p w14:paraId="6C431372" w14:textId="644DF725" w:rsidR="00C2419A" w:rsidRDefault="00C2419A" w:rsidP="00F33DF4">
      <w:pPr>
        <w:spacing w:after="0" w:line="240" w:lineRule="auto"/>
        <w:jc w:val="center"/>
        <w:rPr>
          <w:rFonts w:ascii="Arial" w:hAnsi="Arial" w:cs="Arial"/>
          <w:i/>
        </w:rPr>
      </w:pPr>
    </w:p>
    <w:p w14:paraId="1E0F34AA" w14:textId="77777777" w:rsidR="00C2419A" w:rsidRPr="005A1DA6" w:rsidRDefault="00C2419A" w:rsidP="00F33DF4">
      <w:pPr>
        <w:spacing w:after="0" w:line="240" w:lineRule="auto"/>
        <w:jc w:val="center"/>
        <w:rPr>
          <w:rFonts w:ascii="Arial" w:hAnsi="Arial" w:cs="Arial"/>
          <w:i/>
        </w:rPr>
      </w:pPr>
    </w:p>
    <w:p w14:paraId="7C83C9A8" w14:textId="77777777" w:rsidR="00F33DF4" w:rsidRPr="005A1DA6" w:rsidRDefault="00F33DF4" w:rsidP="00F33DF4">
      <w:pPr>
        <w:spacing w:after="0" w:line="240" w:lineRule="auto"/>
        <w:jc w:val="center"/>
        <w:rPr>
          <w:rFonts w:ascii="Arial" w:hAnsi="Arial" w:cs="Arial"/>
          <w:i/>
        </w:rPr>
      </w:pPr>
      <w:r w:rsidRPr="005A1DA6">
        <w:rPr>
          <w:rFonts w:ascii="Arial" w:hAnsi="Arial" w:cs="Arial"/>
          <w:i/>
        </w:rPr>
        <w:t>Jorge Hernando Pedraza</w:t>
      </w:r>
    </w:p>
    <w:p w14:paraId="66DC35C1" w14:textId="77777777" w:rsidR="00F33DF4" w:rsidRPr="005A1DA6" w:rsidRDefault="00F33DF4" w:rsidP="00F33DF4">
      <w:pPr>
        <w:spacing w:after="0" w:line="240" w:lineRule="auto"/>
        <w:jc w:val="center"/>
      </w:pPr>
      <w:r w:rsidRPr="005A1DA6">
        <w:rPr>
          <w:rFonts w:ascii="Arial" w:hAnsi="Arial" w:cs="Arial"/>
          <w:b/>
        </w:rPr>
        <w:t>Secretario General</w:t>
      </w:r>
    </w:p>
    <w:p w14:paraId="2907138B" w14:textId="77777777" w:rsidR="00F33DF4" w:rsidRPr="005A1DA6" w:rsidRDefault="00F33DF4" w:rsidP="00F33DF4">
      <w:pPr>
        <w:spacing w:after="0" w:line="240" w:lineRule="auto"/>
        <w:jc w:val="center"/>
        <w:rPr>
          <w:rFonts w:ascii="Arial" w:hAnsi="Arial" w:cs="Arial"/>
          <w:b/>
          <w:lang w:val="es-MX"/>
        </w:rPr>
      </w:pPr>
    </w:p>
    <w:p w14:paraId="0F857A97" w14:textId="77777777" w:rsidR="00F33DF4" w:rsidRPr="005A1DA6" w:rsidRDefault="00F33DF4"/>
    <w:sectPr w:rsidR="00F33DF4" w:rsidRPr="005A1DA6" w:rsidSect="00336F73">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49C" w14:textId="77777777" w:rsidR="002C2841" w:rsidRDefault="002C2841" w:rsidP="00336F73">
      <w:pPr>
        <w:spacing w:after="0" w:line="240" w:lineRule="auto"/>
      </w:pPr>
      <w:r>
        <w:separator/>
      </w:r>
    </w:p>
  </w:endnote>
  <w:endnote w:type="continuationSeparator" w:id="0">
    <w:p w14:paraId="28E13666" w14:textId="77777777" w:rsidR="002C2841" w:rsidRDefault="002C2841" w:rsidP="0033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3A98" w14:textId="77777777" w:rsidR="002C2841" w:rsidRDefault="002C2841" w:rsidP="00336F73">
      <w:pPr>
        <w:spacing w:after="0" w:line="240" w:lineRule="auto"/>
      </w:pPr>
      <w:r>
        <w:separator/>
      </w:r>
    </w:p>
  </w:footnote>
  <w:footnote w:type="continuationSeparator" w:id="0">
    <w:p w14:paraId="61377442" w14:textId="77777777" w:rsidR="002C2841" w:rsidRDefault="002C2841" w:rsidP="0033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65EA" w14:textId="77777777" w:rsidR="00336F73" w:rsidRDefault="00336F73" w:rsidP="00336F73">
    <w:pPr>
      <w:ind w:left="-1296" w:right="-1296"/>
      <w:jc w:val="center"/>
      <w:rPr>
        <w:rFonts w:ascii="Arial" w:hAnsi="Arial"/>
      </w:rPr>
    </w:pPr>
    <w:r>
      <w:rPr>
        <w:rFonts w:ascii="Arial" w:hAnsi="Arial"/>
      </w:rPr>
      <w:t xml:space="preserve">- </w:t>
    </w:r>
    <w:r>
      <w:rPr>
        <w:rFonts w:ascii="Arial" w:hAnsi="Arial"/>
      </w:rPr>
      <w:pgNum/>
    </w:r>
    <w:r>
      <w:rPr>
        <w:rFonts w:ascii="Arial" w:hAnsi="Arial"/>
      </w:rPr>
      <w:t xml:space="preserve"> -</w:t>
    </w:r>
  </w:p>
  <w:p w14:paraId="2DB6772E" w14:textId="77777777" w:rsidR="00336F73" w:rsidRDefault="00336F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2991"/>
    <w:multiLevelType w:val="hybridMultilevel"/>
    <w:tmpl w:val="8732F812"/>
    <w:lvl w:ilvl="0" w:tplc="4FCCC952">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F4"/>
    <w:rsid w:val="00013C0F"/>
    <w:rsid w:val="00016E7B"/>
    <w:rsid w:val="00024034"/>
    <w:rsid w:val="00032521"/>
    <w:rsid w:val="0003292F"/>
    <w:rsid w:val="0010325F"/>
    <w:rsid w:val="00183ACF"/>
    <w:rsid w:val="001A2868"/>
    <w:rsid w:val="001A28E7"/>
    <w:rsid w:val="001D6010"/>
    <w:rsid w:val="001D7557"/>
    <w:rsid w:val="00257387"/>
    <w:rsid w:val="002602A8"/>
    <w:rsid w:val="002945AB"/>
    <w:rsid w:val="002A2247"/>
    <w:rsid w:val="002C2841"/>
    <w:rsid w:val="002E6F5D"/>
    <w:rsid w:val="00315766"/>
    <w:rsid w:val="003276BF"/>
    <w:rsid w:val="00336F73"/>
    <w:rsid w:val="00357FDD"/>
    <w:rsid w:val="00365138"/>
    <w:rsid w:val="003A5810"/>
    <w:rsid w:val="0043181B"/>
    <w:rsid w:val="004A6790"/>
    <w:rsid w:val="005940C4"/>
    <w:rsid w:val="005A1DA6"/>
    <w:rsid w:val="005A5711"/>
    <w:rsid w:val="005B69F2"/>
    <w:rsid w:val="005D71EC"/>
    <w:rsid w:val="005F4ACE"/>
    <w:rsid w:val="00612DB0"/>
    <w:rsid w:val="006801AB"/>
    <w:rsid w:val="006855AC"/>
    <w:rsid w:val="00685CA7"/>
    <w:rsid w:val="006A4908"/>
    <w:rsid w:val="00712D45"/>
    <w:rsid w:val="00724D2C"/>
    <w:rsid w:val="007261BE"/>
    <w:rsid w:val="007C1EE0"/>
    <w:rsid w:val="00895746"/>
    <w:rsid w:val="008C5561"/>
    <w:rsid w:val="008D665E"/>
    <w:rsid w:val="008E56AC"/>
    <w:rsid w:val="008E7E28"/>
    <w:rsid w:val="008F0B4C"/>
    <w:rsid w:val="009301F7"/>
    <w:rsid w:val="00934D5B"/>
    <w:rsid w:val="009606A2"/>
    <w:rsid w:val="009D7BDD"/>
    <w:rsid w:val="009E3EF5"/>
    <w:rsid w:val="009E497E"/>
    <w:rsid w:val="009E5D13"/>
    <w:rsid w:val="00A80581"/>
    <w:rsid w:val="00B426B0"/>
    <w:rsid w:val="00BF3157"/>
    <w:rsid w:val="00BF61A7"/>
    <w:rsid w:val="00C2419A"/>
    <w:rsid w:val="00C43B6D"/>
    <w:rsid w:val="00C57FBC"/>
    <w:rsid w:val="00C60707"/>
    <w:rsid w:val="00C63931"/>
    <w:rsid w:val="00C7199A"/>
    <w:rsid w:val="00CB267B"/>
    <w:rsid w:val="00CB626B"/>
    <w:rsid w:val="00CD28F0"/>
    <w:rsid w:val="00CE4374"/>
    <w:rsid w:val="00D32177"/>
    <w:rsid w:val="00D920E9"/>
    <w:rsid w:val="00D96A42"/>
    <w:rsid w:val="00DF3195"/>
    <w:rsid w:val="00DF6DCE"/>
    <w:rsid w:val="00DF7FEC"/>
    <w:rsid w:val="00E75444"/>
    <w:rsid w:val="00E868C3"/>
    <w:rsid w:val="00E86E8A"/>
    <w:rsid w:val="00EC4F0B"/>
    <w:rsid w:val="00EC7980"/>
    <w:rsid w:val="00F05FBC"/>
    <w:rsid w:val="00F31DC4"/>
    <w:rsid w:val="00F33DF4"/>
    <w:rsid w:val="00F45F47"/>
    <w:rsid w:val="00F74CAA"/>
    <w:rsid w:val="00FA096F"/>
    <w:rsid w:val="00FA5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7D41"/>
  <w15:docId w15:val="{82BED6D3-0DD1-4A14-BD08-4448D35A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F4"/>
    <w:rPr>
      <w:rFonts w:ascii="Calibri" w:eastAsia="Calibri" w:hAnsi="Calibri" w:cs="Times New Roman"/>
      <w:lang w:val="es-PE"/>
    </w:rPr>
  </w:style>
  <w:style w:type="paragraph" w:styleId="Ttulo1">
    <w:name w:val="heading 1"/>
    <w:basedOn w:val="Normal"/>
    <w:next w:val="Normal"/>
    <w:link w:val="Ttulo1Car"/>
    <w:qFormat/>
    <w:rsid w:val="00F33DF4"/>
    <w:pPr>
      <w:keepNext/>
      <w:spacing w:after="0" w:line="240" w:lineRule="auto"/>
      <w:jc w:val="center"/>
      <w:outlineLvl w:val="0"/>
    </w:pPr>
    <w:rPr>
      <w:rFonts w:ascii="Arial" w:eastAsia="Times New Roman" w:hAnsi="Arial"/>
      <w:b/>
      <w:sz w:val="24"/>
      <w:szCs w:val="20"/>
      <w:u w:val="single"/>
      <w:lang w:val="es-ES" w:eastAsia="es-PE"/>
    </w:rPr>
  </w:style>
  <w:style w:type="paragraph" w:styleId="Ttulo4">
    <w:name w:val="heading 4"/>
    <w:basedOn w:val="Normal"/>
    <w:next w:val="Normal"/>
    <w:link w:val="Ttulo4Car"/>
    <w:qFormat/>
    <w:rsid w:val="00F33DF4"/>
    <w:pPr>
      <w:keepNext/>
      <w:tabs>
        <w:tab w:val="left" w:pos="426"/>
      </w:tabs>
      <w:spacing w:after="0" w:line="240" w:lineRule="auto"/>
      <w:jc w:val="center"/>
      <w:outlineLvl w:val="3"/>
    </w:pPr>
    <w:rPr>
      <w:rFonts w:ascii="Arial" w:eastAsia="Times New Roman" w:hAnsi="Arial"/>
      <w:sz w:val="24"/>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33DF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F33DF4"/>
    <w:rPr>
      <w:rFonts w:ascii="Arial" w:eastAsia="Times New Roman" w:hAnsi="Arial" w:cs="Times New Roman"/>
      <w:sz w:val="24"/>
      <w:szCs w:val="20"/>
      <w:lang w:val="es-ES" w:eastAsia="es-PE"/>
    </w:rPr>
  </w:style>
  <w:style w:type="paragraph" w:styleId="Prrafodelista">
    <w:name w:val="List Paragraph"/>
    <w:aliases w:val="w Parrafo numerado"/>
    <w:basedOn w:val="Normal"/>
    <w:link w:val="PrrafodelistaCar"/>
    <w:uiPriority w:val="99"/>
    <w:qFormat/>
    <w:rsid w:val="00F33DF4"/>
    <w:pPr>
      <w:ind w:left="720"/>
      <w:contextualSpacing/>
    </w:pPr>
  </w:style>
  <w:style w:type="character" w:customStyle="1" w:styleId="PrrafodelistaCar">
    <w:name w:val="Párrafo de lista Car"/>
    <w:aliases w:val="w Parrafo numerado Car"/>
    <w:basedOn w:val="Fuentedeprrafopredeter"/>
    <w:link w:val="Prrafodelista"/>
    <w:uiPriority w:val="99"/>
    <w:rsid w:val="00F33DF4"/>
    <w:rPr>
      <w:rFonts w:ascii="Calibri" w:eastAsia="Calibri" w:hAnsi="Calibri" w:cs="Times New Roman"/>
      <w:lang w:val="es-PE"/>
    </w:rPr>
  </w:style>
  <w:style w:type="paragraph" w:customStyle="1" w:styleId="Estilo2">
    <w:name w:val="Estilo2"/>
    <w:basedOn w:val="Normal"/>
    <w:rsid w:val="00F33DF4"/>
    <w:pPr>
      <w:spacing w:after="0" w:line="240" w:lineRule="auto"/>
      <w:jc w:val="both"/>
    </w:pPr>
    <w:rPr>
      <w:rFonts w:ascii="Arial" w:eastAsia="Times New Roman" w:hAnsi="Arial"/>
      <w:sz w:val="24"/>
      <w:szCs w:val="20"/>
      <w:lang w:val="es-ES" w:eastAsia="es-PE"/>
    </w:rPr>
  </w:style>
  <w:style w:type="character" w:styleId="Refdecomentario">
    <w:name w:val="annotation reference"/>
    <w:basedOn w:val="Fuentedeprrafopredeter"/>
    <w:uiPriority w:val="99"/>
    <w:semiHidden/>
    <w:unhideWhenUsed/>
    <w:rsid w:val="00F33DF4"/>
    <w:rPr>
      <w:sz w:val="16"/>
      <w:szCs w:val="16"/>
    </w:rPr>
  </w:style>
  <w:style w:type="paragraph" w:styleId="Textocomentario">
    <w:name w:val="annotation text"/>
    <w:basedOn w:val="Normal"/>
    <w:link w:val="TextocomentarioCar"/>
    <w:uiPriority w:val="99"/>
    <w:semiHidden/>
    <w:unhideWhenUsed/>
    <w:rsid w:val="00F33DF4"/>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F33DF4"/>
    <w:rPr>
      <w:sz w:val="20"/>
      <w:szCs w:val="20"/>
      <w:lang w:val="es-PE"/>
    </w:rPr>
  </w:style>
  <w:style w:type="paragraph" w:styleId="Textodeglobo">
    <w:name w:val="Balloon Text"/>
    <w:basedOn w:val="Normal"/>
    <w:link w:val="TextodegloboCar"/>
    <w:uiPriority w:val="99"/>
    <w:semiHidden/>
    <w:unhideWhenUsed/>
    <w:rsid w:val="00F33D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DF4"/>
    <w:rPr>
      <w:rFonts w:ascii="Tahoma" w:eastAsia="Calibri" w:hAnsi="Tahoma" w:cs="Tahoma"/>
      <w:sz w:val="16"/>
      <w:szCs w:val="16"/>
      <w:lang w:val="es-PE"/>
    </w:rPr>
  </w:style>
  <w:style w:type="paragraph" w:styleId="Encabezado">
    <w:name w:val="header"/>
    <w:basedOn w:val="Normal"/>
    <w:link w:val="EncabezadoCar"/>
    <w:uiPriority w:val="99"/>
    <w:unhideWhenUsed/>
    <w:rsid w:val="00336F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6F73"/>
    <w:rPr>
      <w:rFonts w:ascii="Calibri" w:eastAsia="Calibri" w:hAnsi="Calibri" w:cs="Times New Roman"/>
      <w:lang w:val="es-PE"/>
    </w:rPr>
  </w:style>
  <w:style w:type="paragraph" w:styleId="Piedepgina">
    <w:name w:val="footer"/>
    <w:basedOn w:val="Normal"/>
    <w:link w:val="PiedepginaCar"/>
    <w:uiPriority w:val="99"/>
    <w:unhideWhenUsed/>
    <w:rsid w:val="00336F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6F73"/>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Usuario</cp:lastModifiedBy>
  <cp:revision>2</cp:revision>
  <cp:lastPrinted>2021-12-18T01:03:00Z</cp:lastPrinted>
  <dcterms:created xsi:type="dcterms:W3CDTF">2021-12-18T01:03:00Z</dcterms:created>
  <dcterms:modified xsi:type="dcterms:W3CDTF">2021-12-18T01:03:00Z</dcterms:modified>
</cp:coreProperties>
</file>