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6E40" w14:textId="1A673438" w:rsidR="00476103" w:rsidRPr="000A0B21" w:rsidRDefault="00476103" w:rsidP="00476103">
      <w:pPr>
        <w:tabs>
          <w:tab w:val="left" w:pos="6521"/>
        </w:tabs>
        <w:ind w:right="-143"/>
        <w:jc w:val="right"/>
        <w:rPr>
          <w:rFonts w:ascii="Arial" w:hAnsi="Arial" w:cs="Arial"/>
          <w:spacing w:val="-20"/>
          <w:lang w:val="es-ES_tradnl"/>
        </w:rPr>
      </w:pPr>
    </w:p>
    <w:p w14:paraId="044AF874" w14:textId="77777777" w:rsidR="00EA23F7" w:rsidRPr="0074355F" w:rsidRDefault="00EA23F7" w:rsidP="00EA23F7">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 xml:space="preserve">PERIODO 128 DE SESIONES </w:t>
      </w:r>
    </w:p>
    <w:p w14:paraId="4B2A1EC8" w14:textId="77777777" w:rsidR="00EA23F7" w:rsidRPr="0074355F" w:rsidRDefault="00EA23F7" w:rsidP="00EA23F7">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 xml:space="preserve">ORDINARIAS DE LA </w:t>
      </w:r>
      <w:r>
        <w:rPr>
          <w:rFonts w:ascii="Arial" w:eastAsia="Calibri" w:hAnsi="Arial" w:cs="Arial"/>
          <w:sz w:val="20"/>
          <w:szCs w:val="20"/>
          <w:lang w:eastAsia="en-US"/>
        </w:rPr>
        <w:t>C</w:t>
      </w:r>
      <w:r w:rsidRPr="0074355F">
        <w:rPr>
          <w:rFonts w:ascii="Arial" w:eastAsia="Calibri" w:hAnsi="Arial" w:cs="Arial"/>
          <w:sz w:val="20"/>
          <w:szCs w:val="20"/>
          <w:lang w:eastAsia="en-US"/>
        </w:rPr>
        <w:t>OMISIÓN DE LA COMUNIDAD ANDINA</w:t>
      </w:r>
    </w:p>
    <w:p w14:paraId="29EBB1AE" w14:textId="77777777" w:rsidR="00EA23F7" w:rsidRPr="0074355F" w:rsidRDefault="00EA23F7" w:rsidP="00EA23F7">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11 de diciembre de 2023</w:t>
      </w:r>
    </w:p>
    <w:p w14:paraId="520C1D94" w14:textId="77777777" w:rsidR="00EA23F7" w:rsidRPr="0074355F" w:rsidRDefault="00EA23F7" w:rsidP="00EA23F7">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Modalidad Videoconferencia</w:t>
      </w:r>
    </w:p>
    <w:p w14:paraId="73844F3A" w14:textId="77777777" w:rsidR="00A8303D" w:rsidRDefault="00A8303D"/>
    <w:p w14:paraId="5A0BBAA1" w14:textId="0A4CDD62" w:rsidR="00A8303D" w:rsidRDefault="00A8303D" w:rsidP="00A8303D">
      <w:pPr>
        <w:spacing w:before="113"/>
        <w:ind w:left="639" w:right="656"/>
        <w:jc w:val="center"/>
        <w:rPr>
          <w:rFonts w:ascii="Arial" w:hAnsi="Arial"/>
          <w:b/>
        </w:rPr>
      </w:pPr>
      <w:bookmarkStart w:id="0" w:name="PROYECTO_DE_DECISIÓN"/>
      <w:bookmarkEnd w:id="0"/>
      <w:r w:rsidRPr="4C06F0A2">
        <w:rPr>
          <w:rFonts w:ascii="Arial" w:hAnsi="Arial"/>
          <w:b/>
          <w:bCs/>
          <w:u w:val="thick"/>
        </w:rPr>
        <w:t>DECISIÓN</w:t>
      </w:r>
      <w:r w:rsidR="00EA23F7">
        <w:rPr>
          <w:rFonts w:ascii="Arial" w:hAnsi="Arial"/>
          <w:b/>
          <w:bCs/>
          <w:u w:val="thick"/>
        </w:rPr>
        <w:t xml:space="preserve"> N° 921</w:t>
      </w:r>
    </w:p>
    <w:p w14:paraId="2387074B" w14:textId="77777777" w:rsidR="00A8303D" w:rsidRDefault="00A8303D" w:rsidP="00A8303D">
      <w:pPr>
        <w:pStyle w:val="Textoindependiente"/>
        <w:spacing w:before="92"/>
        <w:ind w:left="5489"/>
      </w:pPr>
    </w:p>
    <w:p w14:paraId="76E35502" w14:textId="4DD6F3BF" w:rsidR="00816C70" w:rsidRPr="004D5489" w:rsidRDefault="00816C70" w:rsidP="00EA23F7">
      <w:pPr>
        <w:pStyle w:val="SangriaDere"/>
        <w:ind w:left="4820"/>
        <w:rPr>
          <w:rFonts w:cs="Arial"/>
          <w:szCs w:val="24"/>
          <w:lang w:val="es-CO" w:eastAsia="es-CO"/>
        </w:rPr>
      </w:pPr>
      <w:bookmarkStart w:id="1" w:name="_Hlk57985251"/>
      <w:r w:rsidRPr="004D5489">
        <w:rPr>
          <w:rFonts w:cs="Arial"/>
          <w:szCs w:val="24"/>
          <w:lang w:val="es-CO" w:eastAsia="es-CO"/>
        </w:rPr>
        <w:t xml:space="preserve">Aprobación de proyecto de Iniciativa Comunitaria en el marco del Fondo de Iniciativas Comunitarias </w:t>
      </w:r>
      <w:r w:rsidR="006A2482">
        <w:rPr>
          <w:rFonts w:cs="Arial"/>
          <w:szCs w:val="24"/>
          <w:lang w:val="es-CO" w:eastAsia="es-CO"/>
        </w:rPr>
        <w:t xml:space="preserve">- </w:t>
      </w:r>
      <w:r w:rsidR="006A2482" w:rsidRPr="004D5489">
        <w:rPr>
          <w:rFonts w:cs="Arial"/>
        </w:rPr>
        <w:t>Formación y entrenamiento de auditores en Buenas Prácticas de Manufactura “BPM” para industria farmacéutica veterinaria</w:t>
      </w:r>
    </w:p>
    <w:bookmarkEnd w:id="1"/>
    <w:p w14:paraId="18D1A5AB" w14:textId="77777777" w:rsidR="00A8303D" w:rsidRPr="00816C70" w:rsidRDefault="00A8303D" w:rsidP="003D4278">
      <w:pPr>
        <w:pStyle w:val="Textoindependiente"/>
        <w:rPr>
          <w:rFonts w:ascii="Arial"/>
          <w:b/>
          <w:bCs/>
          <w:sz w:val="16"/>
          <w:szCs w:val="16"/>
          <w:lang w:val="es-CO"/>
        </w:rPr>
      </w:pPr>
    </w:p>
    <w:p w14:paraId="3DCD5D06" w14:textId="77777777" w:rsidR="00A8303D" w:rsidRDefault="00A8303D" w:rsidP="003D4278">
      <w:pPr>
        <w:pStyle w:val="Ttulo1"/>
        <w:ind w:left="0"/>
        <w:jc w:val="left"/>
      </w:pPr>
      <w:r>
        <w:t>LA</w:t>
      </w:r>
      <w:r>
        <w:rPr>
          <w:spacing w:val="-8"/>
        </w:rPr>
        <w:t xml:space="preserve"> </w:t>
      </w:r>
      <w:r>
        <w:t>COMISIÓN</w:t>
      </w:r>
      <w:r>
        <w:rPr>
          <w:spacing w:val="-3"/>
        </w:rPr>
        <w:t xml:space="preserve"> </w:t>
      </w:r>
      <w:r>
        <w:t>DE</w:t>
      </w:r>
      <w:r>
        <w:rPr>
          <w:spacing w:val="-1"/>
        </w:rPr>
        <w:t xml:space="preserve"> </w:t>
      </w:r>
      <w:r>
        <w:t>LA</w:t>
      </w:r>
      <w:r>
        <w:rPr>
          <w:spacing w:val="-7"/>
        </w:rPr>
        <w:t xml:space="preserve"> </w:t>
      </w:r>
      <w:r>
        <w:t>COMUNIDAD</w:t>
      </w:r>
      <w:r>
        <w:rPr>
          <w:spacing w:val="1"/>
        </w:rPr>
        <w:t xml:space="preserve"> </w:t>
      </w:r>
      <w:r>
        <w:t>ANDINA,</w:t>
      </w:r>
    </w:p>
    <w:p w14:paraId="0A768919" w14:textId="77777777" w:rsidR="00A8303D" w:rsidRDefault="00A8303D" w:rsidP="003D4278">
      <w:pPr>
        <w:pStyle w:val="Textoindependiente"/>
        <w:rPr>
          <w:rFonts w:ascii="Arial"/>
          <w:b/>
        </w:rPr>
      </w:pPr>
    </w:p>
    <w:p w14:paraId="5C8BA3AF" w14:textId="77777777" w:rsidR="00816C70" w:rsidRPr="004D5489" w:rsidRDefault="00816C70" w:rsidP="00816C70">
      <w:pPr>
        <w:spacing w:before="240"/>
        <w:ind w:firstLine="720"/>
        <w:jc w:val="both"/>
        <w:rPr>
          <w:rFonts w:ascii="Arial" w:hAnsi="Arial" w:cs="Arial"/>
          <w:snapToGrid w:val="0"/>
        </w:rPr>
      </w:pPr>
      <w:r w:rsidRPr="004D5489">
        <w:rPr>
          <w:rFonts w:ascii="Arial" w:hAnsi="Arial" w:cs="Arial"/>
          <w:b/>
          <w:bCs/>
          <w:snapToGrid w:val="0"/>
        </w:rPr>
        <w:t>VISTOS:</w:t>
      </w:r>
      <w:r w:rsidRPr="004D5489">
        <w:rPr>
          <w:rFonts w:ascii="Arial" w:hAnsi="Arial" w:cs="Arial"/>
          <w:snapToGrid w:val="0"/>
        </w:rPr>
        <w:t xml:space="preserve"> El artículo 27 del Acuerdo de Cartagena, el artículo 11 literal f) de la Decisión 409 que contiene el Reglamento de la Secretaría General, el literal f) del artículo 11 del Reglamento de la Comisión la Decisión 471, las Decisiones 874 y 887 de la Comisión de la Comunidad Andina; y</w:t>
      </w:r>
    </w:p>
    <w:p w14:paraId="741353B4" w14:textId="77777777" w:rsidR="00816C70" w:rsidRPr="004D5489" w:rsidRDefault="00816C70" w:rsidP="00816C70">
      <w:pPr>
        <w:spacing w:before="240"/>
        <w:ind w:firstLine="720"/>
        <w:jc w:val="both"/>
        <w:rPr>
          <w:rFonts w:ascii="Arial" w:hAnsi="Arial" w:cs="Arial"/>
          <w:bCs/>
          <w:snapToGrid w:val="0"/>
        </w:rPr>
      </w:pPr>
      <w:r w:rsidRPr="004D5489">
        <w:rPr>
          <w:rFonts w:ascii="Arial" w:hAnsi="Arial" w:cs="Arial"/>
          <w:b/>
          <w:bCs/>
          <w:snapToGrid w:val="0"/>
        </w:rPr>
        <w:t>CONSIDERANDO:</w:t>
      </w:r>
      <w:r w:rsidRPr="004D5489">
        <w:rPr>
          <w:rFonts w:ascii="Arial" w:hAnsi="Arial" w:cs="Arial"/>
          <w:snapToGrid w:val="0"/>
        </w:rPr>
        <w:t xml:space="preserve"> </w:t>
      </w:r>
      <w:r w:rsidRPr="004D5489">
        <w:rPr>
          <w:rFonts w:ascii="Arial" w:hAnsi="Arial" w:cs="Arial"/>
          <w:bCs/>
          <w:snapToGrid w:val="0"/>
        </w:rPr>
        <w:t>Que, en virtud del artículo 8 de la Decisión 874, el Fondo de Iniciativas Comunitarias estará destinado a proyectos especiales de interés comunitario y de beneficio para los cuatro Países Miembros respectivamente, previa aprobación de la Comisión de la Comunidad Andina;</w:t>
      </w:r>
    </w:p>
    <w:p w14:paraId="247F0625" w14:textId="77777777" w:rsidR="00816C70" w:rsidRPr="004D5489" w:rsidRDefault="00816C70" w:rsidP="00816C70">
      <w:pPr>
        <w:spacing w:before="240"/>
        <w:ind w:firstLine="720"/>
        <w:jc w:val="both"/>
        <w:rPr>
          <w:rFonts w:ascii="Arial" w:hAnsi="Arial" w:cs="Arial"/>
          <w:b/>
          <w:bCs/>
          <w:snapToGrid w:val="0"/>
        </w:rPr>
      </w:pPr>
      <w:r w:rsidRPr="004D5489">
        <w:rPr>
          <w:rFonts w:ascii="Arial" w:hAnsi="Arial" w:cs="Arial"/>
          <w:bCs/>
          <w:snapToGrid w:val="0"/>
        </w:rPr>
        <w:t xml:space="preserve">Que, </w:t>
      </w:r>
      <w:r w:rsidRPr="004D5489">
        <w:rPr>
          <w:rFonts w:ascii="Arial" w:hAnsi="Arial" w:cs="Arial"/>
        </w:rPr>
        <w:t>con la finalidad de c</w:t>
      </w:r>
      <w:r w:rsidRPr="004D5489">
        <w:rPr>
          <w:rFonts w:ascii="Arial" w:hAnsi="Arial" w:cs="Arial"/>
          <w:bCs/>
          <w:snapToGrid w:val="0"/>
        </w:rPr>
        <w:t>onstituir un Fondo de Iniciativas Comunitarias que estará destinado a apoyar proyectos especiales de interés comunitario y de beneficio para los cuatro Países Miembros, se adoptó la Decisión 887 que aprobó el Reglamento para la ejecución del Fondo de Iniciativas Comunitarias;</w:t>
      </w:r>
    </w:p>
    <w:p w14:paraId="381B86B1" w14:textId="77777777" w:rsidR="00816C70" w:rsidRPr="004D5489" w:rsidRDefault="00816C70" w:rsidP="00816C70">
      <w:pPr>
        <w:spacing w:before="240"/>
        <w:ind w:firstLine="720"/>
        <w:jc w:val="both"/>
        <w:rPr>
          <w:rFonts w:ascii="Arial" w:hAnsi="Arial" w:cs="Arial"/>
        </w:rPr>
      </w:pPr>
      <w:r w:rsidRPr="004D5489">
        <w:rPr>
          <w:rFonts w:ascii="Arial" w:hAnsi="Arial" w:cs="Arial"/>
          <w:bCs/>
          <w:snapToGrid w:val="0"/>
        </w:rPr>
        <w:t xml:space="preserve">Que, con el objeto de dar aplicación y ejecución a proyectos en el marco de la Decisión 887, el Comité del Fondo de Iniciativas Comunitarias (FIC) en su reunión virtual de fecha 02 de junio de 2023 dio viabilidad, en su calidad de instancia de </w:t>
      </w:r>
      <w:r w:rsidRPr="00331A3E">
        <w:rPr>
          <w:rFonts w:ascii="Arial" w:hAnsi="Arial" w:cs="Arial"/>
          <w:bCs/>
          <w:snapToGrid w:val="0"/>
        </w:rPr>
        <w:t>priorización</w:t>
      </w:r>
      <w:r w:rsidRPr="004D5489">
        <w:rPr>
          <w:rFonts w:ascii="Arial" w:hAnsi="Arial" w:cs="Arial"/>
          <w:bCs/>
          <w:snapToGrid w:val="0"/>
        </w:rPr>
        <w:t xml:space="preserve">, al proyecto </w:t>
      </w:r>
      <w:r w:rsidRPr="004D5489">
        <w:rPr>
          <w:rFonts w:ascii="Arial" w:hAnsi="Arial" w:cs="Arial"/>
        </w:rPr>
        <w:t>Formación y entrenamiento de auditores en Buenas Prácticas de Manufactura “BPM” para industria farmacéutica veterinaria por un monto de $ 47.349,00 Cuarenta y siete mil trescientos cuarenta y nueve con 00/100 dólares;</w:t>
      </w:r>
    </w:p>
    <w:p w14:paraId="130B188F" w14:textId="77777777" w:rsidR="00816C70" w:rsidRPr="004D5489" w:rsidRDefault="00816C70" w:rsidP="00816C70">
      <w:pPr>
        <w:spacing w:before="240"/>
        <w:ind w:firstLine="720"/>
        <w:jc w:val="both"/>
        <w:rPr>
          <w:rFonts w:ascii="Arial" w:hAnsi="Arial" w:cs="Arial"/>
          <w:bCs/>
          <w:snapToGrid w:val="0"/>
        </w:rPr>
      </w:pPr>
      <w:r w:rsidRPr="004D5489">
        <w:rPr>
          <w:rFonts w:ascii="Arial" w:hAnsi="Arial" w:cs="Arial"/>
          <w:bCs/>
          <w:snapToGrid w:val="0"/>
        </w:rPr>
        <w:t xml:space="preserve">Que, a la fecha el Fondo de Iniciativas Comunitarias cuenta con $USD 2.396.605,00 </w:t>
      </w:r>
      <w:r w:rsidRPr="004D5489">
        <w:rPr>
          <w:rFonts w:ascii="Arial" w:hAnsi="Arial" w:cs="Arial"/>
          <w:snapToGrid w:val="0"/>
        </w:rPr>
        <w:t>dos millones trescientos noventa y seis mil seiscientos cinco con 00/100 dólares</w:t>
      </w:r>
      <w:r w:rsidRPr="004D5489">
        <w:rPr>
          <w:rFonts w:ascii="Arial" w:hAnsi="Arial" w:cs="Arial"/>
          <w:bCs/>
          <w:snapToGrid w:val="0"/>
        </w:rPr>
        <w:t xml:space="preserve">, por tanto, es viable la </w:t>
      </w:r>
      <w:r>
        <w:rPr>
          <w:rFonts w:ascii="Arial" w:hAnsi="Arial" w:cs="Arial"/>
          <w:bCs/>
          <w:snapToGrid w:val="0"/>
        </w:rPr>
        <w:t>financiación</w:t>
      </w:r>
      <w:r w:rsidRPr="004D5489">
        <w:rPr>
          <w:rFonts w:ascii="Arial" w:hAnsi="Arial" w:cs="Arial"/>
          <w:bCs/>
          <w:snapToGrid w:val="0"/>
        </w:rPr>
        <w:t xml:space="preserve"> de las iniciativas comunitarias presentadas;</w:t>
      </w:r>
    </w:p>
    <w:p w14:paraId="2BB9DAC6" w14:textId="77777777" w:rsidR="00816C70" w:rsidRDefault="00816C70" w:rsidP="00816C70">
      <w:pPr>
        <w:spacing w:before="240"/>
        <w:ind w:firstLine="720"/>
        <w:jc w:val="both"/>
        <w:rPr>
          <w:rFonts w:ascii="Arial" w:hAnsi="Arial" w:cs="Arial"/>
          <w:b/>
          <w:snapToGrid w:val="0"/>
        </w:rPr>
      </w:pPr>
      <w:r w:rsidRPr="00331A3E">
        <w:rPr>
          <w:rFonts w:ascii="Arial" w:hAnsi="Arial" w:cs="Arial"/>
          <w:bCs/>
          <w:snapToGrid w:val="0"/>
        </w:rPr>
        <w:t xml:space="preserve">Que, en consecuencia, el Comité del Fondo de Iniciativas Comunitarias, remitió a la Secretaría General de la Comunidad Andina, el informe de valoración </w:t>
      </w:r>
      <w:proofErr w:type="gramStart"/>
      <w:r>
        <w:rPr>
          <w:rFonts w:ascii="Arial" w:hAnsi="Arial" w:cs="Arial"/>
          <w:bCs/>
          <w:snapToGrid w:val="0"/>
        </w:rPr>
        <w:lastRenderedPageBreak/>
        <w:t>conjuntamente con</w:t>
      </w:r>
      <w:proofErr w:type="gramEnd"/>
      <w:r>
        <w:rPr>
          <w:rFonts w:ascii="Arial" w:hAnsi="Arial" w:cs="Arial"/>
          <w:bCs/>
          <w:snapToGrid w:val="0"/>
        </w:rPr>
        <w:t xml:space="preserve"> la ficha preliminar </w:t>
      </w:r>
      <w:r w:rsidRPr="00331A3E">
        <w:rPr>
          <w:rFonts w:ascii="Arial" w:hAnsi="Arial" w:cs="Arial"/>
          <w:bCs/>
          <w:snapToGrid w:val="0"/>
        </w:rPr>
        <w:t>de</w:t>
      </w:r>
      <w:r>
        <w:rPr>
          <w:rFonts w:ascii="Arial" w:hAnsi="Arial" w:cs="Arial"/>
          <w:bCs/>
          <w:snapToGrid w:val="0"/>
        </w:rPr>
        <w:t>l</w:t>
      </w:r>
      <w:r w:rsidRPr="00331A3E">
        <w:rPr>
          <w:rFonts w:ascii="Arial" w:hAnsi="Arial" w:cs="Arial"/>
          <w:bCs/>
          <w:snapToGrid w:val="0"/>
        </w:rPr>
        <w:t xml:space="preserve"> anterior proyecto recomendando su financiamiento para consideración de la Comisión a efecto de aprobación;</w:t>
      </w:r>
    </w:p>
    <w:p w14:paraId="140AB9F2" w14:textId="77777777" w:rsidR="00816C70" w:rsidRDefault="00816C70" w:rsidP="00816C70">
      <w:pPr>
        <w:ind w:firstLine="709"/>
        <w:jc w:val="both"/>
        <w:rPr>
          <w:rFonts w:ascii="Arial" w:hAnsi="Arial" w:cs="Arial"/>
          <w:snapToGrid w:val="0"/>
          <w:lang w:eastAsia="es-ES"/>
        </w:rPr>
      </w:pPr>
    </w:p>
    <w:p w14:paraId="7A8C2E7C" w14:textId="77777777" w:rsidR="00816C70" w:rsidRPr="00844DCD" w:rsidRDefault="00816C70" w:rsidP="00816C70">
      <w:pPr>
        <w:ind w:firstLine="709"/>
        <w:jc w:val="both"/>
        <w:rPr>
          <w:rFonts w:ascii="Arial" w:hAnsi="Arial" w:cs="Arial"/>
          <w:snapToGrid w:val="0"/>
          <w:lang w:eastAsia="es-ES"/>
        </w:rPr>
      </w:pPr>
      <w:r w:rsidRPr="00B7771A">
        <w:rPr>
          <w:rFonts w:ascii="Arial" w:hAnsi="Arial" w:cs="Arial"/>
          <w:snapToGrid w:val="0"/>
          <w:lang w:eastAsia="es-ES"/>
        </w:rPr>
        <w:t>Que, la Secretaría General en uso de la atribución prevista en los artículos 27 del Acuerdo de Cartagena, presentó a consideración de la Comisión de la Comunidad Andina, la Propuesta No. 4</w:t>
      </w:r>
      <w:r>
        <w:rPr>
          <w:rFonts w:ascii="Arial" w:hAnsi="Arial" w:cs="Arial"/>
          <w:snapToGrid w:val="0"/>
          <w:lang w:eastAsia="es-ES"/>
        </w:rPr>
        <w:t>22</w:t>
      </w:r>
      <w:r w:rsidRPr="00B7771A">
        <w:rPr>
          <w:rFonts w:ascii="Arial" w:hAnsi="Arial" w:cs="Arial"/>
          <w:snapToGrid w:val="0"/>
          <w:lang w:eastAsia="es-ES"/>
        </w:rPr>
        <w:t xml:space="preserve">/2023; que contiene </w:t>
      </w:r>
      <w:r>
        <w:rPr>
          <w:rFonts w:ascii="Arial" w:hAnsi="Arial" w:cs="Arial"/>
          <w:snapToGrid w:val="0"/>
          <w:lang w:eastAsia="es-ES"/>
        </w:rPr>
        <w:t xml:space="preserve">la Iniciativa Comunitaria </w:t>
      </w:r>
      <w:r w:rsidRPr="004D5489">
        <w:rPr>
          <w:rFonts w:ascii="Arial" w:hAnsi="Arial" w:cs="Arial"/>
        </w:rPr>
        <w:t>Formación y entrenamiento de auditores en Buenas Prácticas de Manufactura “BPM” para industria farmacéutica veterinaria</w:t>
      </w:r>
      <w:r w:rsidRPr="00B7771A">
        <w:rPr>
          <w:rFonts w:ascii="Arial" w:hAnsi="Arial" w:cs="Arial"/>
          <w:snapToGrid w:val="0"/>
          <w:lang w:eastAsia="es-ES"/>
        </w:rPr>
        <w:t>;</w:t>
      </w:r>
    </w:p>
    <w:p w14:paraId="6EE04660" w14:textId="77777777" w:rsidR="00816C70" w:rsidRPr="009F0F55" w:rsidRDefault="00816C70" w:rsidP="00816C70">
      <w:pPr>
        <w:pStyle w:val="TituloDeci"/>
        <w:rPr>
          <w:rFonts w:cs="Arial"/>
          <w:szCs w:val="24"/>
        </w:rPr>
      </w:pPr>
    </w:p>
    <w:p w14:paraId="2CF8D07B" w14:textId="77777777" w:rsidR="00816C70" w:rsidRPr="004D5489" w:rsidRDefault="00816C70" w:rsidP="00816C70">
      <w:pPr>
        <w:pStyle w:val="Default"/>
        <w:jc w:val="center"/>
        <w:rPr>
          <w:rFonts w:ascii="Arial" w:hAnsi="Arial" w:cs="Arial"/>
          <w:b/>
          <w:bCs/>
          <w:color w:val="auto"/>
          <w:lang w:val="es-EC"/>
        </w:rPr>
      </w:pPr>
      <w:r w:rsidRPr="004D5489">
        <w:rPr>
          <w:rFonts w:ascii="Arial" w:hAnsi="Arial" w:cs="Arial"/>
          <w:b/>
          <w:bCs/>
          <w:color w:val="auto"/>
          <w:lang w:val="es-EC"/>
        </w:rPr>
        <w:t>DECIDE:</w:t>
      </w:r>
    </w:p>
    <w:p w14:paraId="6062BF0C" w14:textId="77777777" w:rsidR="00816C70" w:rsidRPr="004D5489" w:rsidRDefault="00816C70" w:rsidP="00816C70">
      <w:pPr>
        <w:pStyle w:val="xmsonormal"/>
        <w:shd w:val="clear" w:color="auto" w:fill="FFFFFF"/>
        <w:spacing w:before="0" w:beforeAutospacing="0" w:after="0" w:afterAutospacing="0"/>
        <w:rPr>
          <w:rFonts w:ascii="Arial" w:hAnsi="Arial" w:cs="Arial"/>
          <w:b/>
          <w:bCs/>
          <w:bdr w:val="none" w:sz="0" w:space="0" w:color="auto" w:frame="1"/>
        </w:rPr>
      </w:pPr>
    </w:p>
    <w:p w14:paraId="47480A52" w14:textId="77777777" w:rsidR="00816C70" w:rsidRPr="00842CF3" w:rsidRDefault="00816C70" w:rsidP="00816C70">
      <w:pPr>
        <w:pStyle w:val="xmsonormal"/>
        <w:shd w:val="clear" w:color="auto" w:fill="FFFFFF"/>
        <w:spacing w:before="0" w:beforeAutospacing="0" w:after="0" w:afterAutospacing="0"/>
        <w:jc w:val="both"/>
        <w:rPr>
          <w:rFonts w:ascii="Arial" w:hAnsi="Arial" w:cs="Arial"/>
          <w:bCs/>
          <w:color w:val="201F1E"/>
          <w:bdr w:val="none" w:sz="0" w:space="0" w:color="auto" w:frame="1"/>
          <w:lang w:val="es-ES_tradnl"/>
        </w:rPr>
      </w:pPr>
      <w:r w:rsidRPr="004D5489">
        <w:rPr>
          <w:rFonts w:ascii="Arial" w:hAnsi="Arial" w:cs="Arial"/>
          <w:b/>
          <w:bCs/>
          <w:bdr w:val="none" w:sz="0" w:space="0" w:color="auto" w:frame="1"/>
        </w:rPr>
        <w:t>Artículo 1.-</w:t>
      </w:r>
      <w:r>
        <w:rPr>
          <w:rFonts w:ascii="Arial" w:hAnsi="Arial" w:cs="Arial"/>
          <w:b/>
          <w:bCs/>
          <w:bdr w:val="none" w:sz="0" w:space="0" w:color="auto" w:frame="1"/>
        </w:rPr>
        <w:t xml:space="preserve"> </w:t>
      </w:r>
      <w:r w:rsidRPr="00331A3E">
        <w:rPr>
          <w:rFonts w:ascii="Arial" w:hAnsi="Arial" w:cs="Arial"/>
          <w:bdr w:val="none" w:sz="0" w:space="0" w:color="auto" w:frame="1"/>
        </w:rPr>
        <w:t>A</w:t>
      </w:r>
      <w:r w:rsidRPr="004D5489">
        <w:rPr>
          <w:rFonts w:ascii="Arial" w:hAnsi="Arial" w:cs="Arial"/>
          <w:bdr w:val="none" w:sz="0" w:space="0" w:color="auto" w:frame="1"/>
        </w:rPr>
        <w:t xml:space="preserve">probar, en el marco de la Decisión 887 “Reglamento </w:t>
      </w:r>
      <w:r w:rsidRPr="004D5489">
        <w:rPr>
          <w:rFonts w:ascii="Arial" w:hAnsi="Arial" w:cs="Arial"/>
          <w:bCs/>
          <w:bdr w:val="none" w:sz="0" w:space="0" w:color="auto" w:frame="1"/>
          <w:lang w:val="es-ES_tradnl"/>
        </w:rPr>
        <w:t xml:space="preserve">para la ejecución del Fondo de Iniciativas Comunitarias”, </w:t>
      </w:r>
      <w:r>
        <w:rPr>
          <w:rFonts w:ascii="Arial" w:hAnsi="Arial" w:cs="Arial"/>
          <w:bCs/>
          <w:color w:val="201F1E"/>
          <w:bdr w:val="none" w:sz="0" w:space="0" w:color="auto" w:frame="1"/>
          <w:lang w:val="es-ES_tradnl"/>
        </w:rPr>
        <w:t>el siguiente</w:t>
      </w:r>
      <w:r w:rsidRPr="00842CF3">
        <w:rPr>
          <w:rFonts w:ascii="Arial" w:hAnsi="Arial" w:cs="Arial"/>
          <w:bCs/>
          <w:color w:val="201F1E"/>
          <w:bdr w:val="none" w:sz="0" w:space="0" w:color="auto" w:frame="1"/>
          <w:lang w:val="es-ES_tradnl"/>
        </w:rPr>
        <w:t xml:space="preserve"> proyecto de iniciativa comunitaria presentado por el Comité del Fondo de Iniciativas Comunitarias</w:t>
      </w:r>
      <w:r>
        <w:rPr>
          <w:rFonts w:ascii="Arial" w:hAnsi="Arial" w:cs="Arial"/>
          <w:bCs/>
          <w:color w:val="201F1E"/>
          <w:bdr w:val="none" w:sz="0" w:space="0" w:color="auto" w:frame="1"/>
          <w:lang w:val="es-ES_tradnl"/>
        </w:rPr>
        <w:t>, el mismo que se detalla en el anexo 1 y que forma parte integrante de la presente decisión</w:t>
      </w:r>
      <w:r w:rsidRPr="00842CF3">
        <w:rPr>
          <w:rFonts w:ascii="Arial" w:hAnsi="Arial" w:cs="Arial"/>
          <w:bCs/>
          <w:color w:val="201F1E"/>
          <w:bdr w:val="none" w:sz="0" w:space="0" w:color="auto" w:frame="1"/>
          <w:lang w:val="es-ES_tradnl"/>
        </w:rPr>
        <w:t>:</w:t>
      </w:r>
    </w:p>
    <w:p w14:paraId="31C0D943" w14:textId="77777777" w:rsidR="00816C70" w:rsidRPr="004D5489" w:rsidRDefault="00816C70" w:rsidP="00816C70">
      <w:pPr>
        <w:pStyle w:val="xmsonormal"/>
        <w:shd w:val="clear" w:color="auto" w:fill="FFFFFF"/>
        <w:spacing w:before="0" w:beforeAutospacing="0" w:after="0" w:afterAutospacing="0"/>
        <w:jc w:val="both"/>
        <w:rPr>
          <w:rFonts w:ascii="Arial" w:hAnsi="Arial" w:cs="Arial"/>
          <w:bCs/>
          <w:bdr w:val="none" w:sz="0" w:space="0" w:color="auto" w:frame="1"/>
          <w:lang w:val="es-ES_tradnl"/>
        </w:rPr>
      </w:pPr>
    </w:p>
    <w:p w14:paraId="4E5BA147" w14:textId="77777777" w:rsidR="00816C70" w:rsidRDefault="00816C70" w:rsidP="00816C70">
      <w:pPr>
        <w:pStyle w:val="xmsonormal"/>
        <w:shd w:val="clear" w:color="auto" w:fill="FFFFFF"/>
        <w:spacing w:before="0" w:beforeAutospacing="0" w:after="0" w:afterAutospacing="0"/>
        <w:jc w:val="both"/>
        <w:rPr>
          <w:rFonts w:ascii="Arial" w:hAnsi="Arial" w:cs="Arial"/>
        </w:rPr>
      </w:pPr>
      <w:r w:rsidRPr="003315E2">
        <w:rPr>
          <w:rFonts w:ascii="Arial" w:hAnsi="Arial" w:cs="Arial"/>
          <w:b/>
          <w:bCs/>
        </w:rPr>
        <w:t xml:space="preserve">Nombre del Proyecto: </w:t>
      </w:r>
      <w:r w:rsidRPr="004D5489">
        <w:rPr>
          <w:rFonts w:ascii="Arial" w:hAnsi="Arial" w:cs="Arial"/>
        </w:rPr>
        <w:t xml:space="preserve">Formación y entrenamiento de auditores en Buenas Prácticas de Manufactura “BPM” para industria farmacéutica veterinaria, </w:t>
      </w:r>
    </w:p>
    <w:p w14:paraId="2C46F4A4" w14:textId="77777777" w:rsidR="00816C70" w:rsidRPr="003315E2" w:rsidRDefault="00816C70" w:rsidP="00816C70">
      <w:pPr>
        <w:pStyle w:val="xmsonormal"/>
        <w:shd w:val="clear" w:color="auto" w:fill="FFFFFF"/>
        <w:spacing w:before="0" w:beforeAutospacing="0" w:after="0" w:afterAutospacing="0"/>
        <w:jc w:val="both"/>
        <w:rPr>
          <w:rFonts w:ascii="Arial" w:hAnsi="Arial" w:cs="Arial"/>
        </w:rPr>
      </w:pPr>
      <w:r w:rsidRPr="003315E2">
        <w:rPr>
          <w:rFonts w:ascii="Arial" w:hAnsi="Arial" w:cs="Arial"/>
          <w:b/>
          <w:bCs/>
        </w:rPr>
        <w:t>Instancia Proponente:</w:t>
      </w:r>
      <w:r w:rsidRPr="003315E2">
        <w:rPr>
          <w:rFonts w:ascii="Arial" w:hAnsi="Arial" w:cs="Arial"/>
        </w:rPr>
        <w:t xml:space="preserve"> Instituto Colombiano Agropecuarios ICA</w:t>
      </w:r>
    </w:p>
    <w:p w14:paraId="3923F4DF" w14:textId="77777777" w:rsidR="00816C70" w:rsidRPr="004D5489" w:rsidRDefault="00816C70" w:rsidP="00816C70">
      <w:pPr>
        <w:pStyle w:val="xmsonormal"/>
        <w:shd w:val="clear" w:color="auto" w:fill="FFFFFF"/>
        <w:spacing w:before="0" w:beforeAutospacing="0" w:after="0" w:afterAutospacing="0"/>
        <w:jc w:val="both"/>
        <w:rPr>
          <w:rFonts w:ascii="Arial" w:hAnsi="Arial" w:cs="Arial"/>
          <w:bCs/>
          <w:bdr w:val="none" w:sz="0" w:space="0" w:color="auto" w:frame="1"/>
          <w:lang w:val="es-ES_tradnl"/>
        </w:rPr>
      </w:pPr>
      <w:r w:rsidRPr="003315E2">
        <w:rPr>
          <w:rFonts w:ascii="Arial" w:hAnsi="Arial" w:cs="Arial"/>
          <w:b/>
          <w:bCs/>
        </w:rPr>
        <w:t xml:space="preserve">Monto Solicitado: </w:t>
      </w:r>
      <w:r w:rsidRPr="004D5489">
        <w:rPr>
          <w:rFonts w:ascii="Arial" w:hAnsi="Arial" w:cs="Arial"/>
        </w:rPr>
        <w:t>$ 47.349,00 Cuarenta y siete mil trescientos cuarenta y nueve con 00/100 dólares</w:t>
      </w:r>
      <w:r>
        <w:rPr>
          <w:rFonts w:ascii="Arial" w:hAnsi="Arial" w:cs="Arial"/>
        </w:rPr>
        <w:t>.</w:t>
      </w:r>
    </w:p>
    <w:p w14:paraId="3375D8D1" w14:textId="77777777" w:rsidR="00816C70" w:rsidRPr="004D5489" w:rsidRDefault="00816C70" w:rsidP="00816C70">
      <w:pPr>
        <w:pStyle w:val="xmsonormal"/>
        <w:shd w:val="clear" w:color="auto" w:fill="FFFFFF"/>
        <w:spacing w:before="0" w:beforeAutospacing="0" w:after="0" w:afterAutospacing="0"/>
        <w:ind w:left="720"/>
        <w:jc w:val="both"/>
        <w:rPr>
          <w:rFonts w:ascii="Arial" w:hAnsi="Arial" w:cs="Arial"/>
          <w:bCs/>
          <w:bdr w:val="none" w:sz="0" w:space="0" w:color="auto" w:frame="1"/>
          <w:lang w:val="es-ES_tradnl"/>
        </w:rPr>
      </w:pPr>
    </w:p>
    <w:p w14:paraId="4B0BA08B" w14:textId="77777777" w:rsidR="00816C70" w:rsidRPr="004D5489" w:rsidRDefault="00816C70" w:rsidP="00816C70">
      <w:pPr>
        <w:pStyle w:val="xmsonormal"/>
        <w:shd w:val="clear" w:color="auto" w:fill="FFFFFF"/>
        <w:spacing w:before="0" w:beforeAutospacing="0" w:after="0" w:afterAutospacing="0"/>
        <w:jc w:val="both"/>
        <w:rPr>
          <w:rFonts w:ascii="Arial" w:hAnsi="Arial" w:cs="Arial"/>
          <w:snapToGrid w:val="0"/>
          <w:lang w:val="es-ES"/>
        </w:rPr>
      </w:pPr>
      <w:bookmarkStart w:id="2" w:name="_Hlk56105038"/>
      <w:r w:rsidRPr="004D5489">
        <w:rPr>
          <w:rFonts w:ascii="Arial" w:hAnsi="Arial" w:cs="Arial"/>
          <w:b/>
          <w:bCs/>
          <w:snapToGrid w:val="0"/>
        </w:rPr>
        <w:t xml:space="preserve">Artículo 2.- </w:t>
      </w:r>
      <w:r w:rsidRPr="004D5489">
        <w:rPr>
          <w:rFonts w:ascii="Arial" w:hAnsi="Arial" w:cs="Arial"/>
          <w:snapToGrid w:val="0"/>
          <w:lang w:val="es-ES"/>
        </w:rPr>
        <w:t>En cumplimiento del artículo 11 del Reglamento del Fondo de Iniciativas Comunitarias aprobado mediante Decisión 887, el responsable de la ejecución de la Iniciativa Comunitaria será el proponente y deberá realizar el seguimiento al cronograma de ejecución y al cronograma de desembolsos correspondientes de la Iniciativa Comunitaria.</w:t>
      </w:r>
    </w:p>
    <w:p w14:paraId="181ACD70" w14:textId="77777777" w:rsidR="00816C70" w:rsidRPr="004D5489" w:rsidRDefault="00816C70" w:rsidP="00816C70">
      <w:pPr>
        <w:pStyle w:val="xmsonormal"/>
        <w:shd w:val="clear" w:color="auto" w:fill="FFFFFF"/>
        <w:spacing w:before="0" w:beforeAutospacing="0" w:after="0" w:afterAutospacing="0"/>
        <w:jc w:val="both"/>
        <w:rPr>
          <w:rFonts w:ascii="Arial" w:hAnsi="Arial" w:cs="Arial"/>
          <w:snapToGrid w:val="0"/>
          <w:lang w:val="es-ES"/>
        </w:rPr>
      </w:pPr>
    </w:p>
    <w:p w14:paraId="57480C77" w14:textId="77777777" w:rsidR="00816C70" w:rsidRPr="004D5489" w:rsidRDefault="00816C70" w:rsidP="00816C70">
      <w:pPr>
        <w:tabs>
          <w:tab w:val="left" w:pos="720"/>
          <w:tab w:val="left" w:pos="1152"/>
        </w:tabs>
        <w:jc w:val="both"/>
        <w:rPr>
          <w:rFonts w:ascii="Arial" w:hAnsi="Arial" w:cs="Arial"/>
          <w:snapToGrid w:val="0"/>
        </w:rPr>
      </w:pPr>
      <w:bookmarkStart w:id="3" w:name="_Hlk57985155"/>
      <w:bookmarkEnd w:id="2"/>
      <w:r w:rsidRPr="004D5489">
        <w:rPr>
          <w:rFonts w:ascii="Arial" w:hAnsi="Arial" w:cs="Arial"/>
          <w:b/>
          <w:bCs/>
          <w:snapToGrid w:val="0"/>
        </w:rPr>
        <w:t>Artículo</w:t>
      </w:r>
      <w:r w:rsidRPr="004D5489">
        <w:rPr>
          <w:rFonts w:ascii="Arial" w:hAnsi="Arial" w:cs="Arial"/>
          <w:snapToGrid w:val="0"/>
        </w:rPr>
        <w:t xml:space="preserve"> </w:t>
      </w:r>
      <w:r w:rsidRPr="004D5489">
        <w:rPr>
          <w:rFonts w:ascii="Arial" w:hAnsi="Arial" w:cs="Arial"/>
          <w:b/>
          <w:bCs/>
          <w:snapToGrid w:val="0"/>
        </w:rPr>
        <w:t xml:space="preserve">3.- </w:t>
      </w:r>
      <w:r w:rsidRPr="004D5489">
        <w:rPr>
          <w:rFonts w:ascii="Arial" w:hAnsi="Arial" w:cs="Arial"/>
          <w:snapToGrid w:val="0"/>
        </w:rPr>
        <w:t>En cumplimiento del artículo 16 del Reglamento del Fondo de Iniciativas Comunitarias aprobado mediante Decisión 887, la Secretaría General de la Comunidad Andina adelantará las actuaciones contractuales a que haya lugar que permitan la ejecución, seguimiento y evaluación de la Iniciativa Comunitaria en conformidad con las normas y procedimiento legalmente establecidos y vigentes.</w:t>
      </w:r>
    </w:p>
    <w:p w14:paraId="021315B7" w14:textId="77777777" w:rsidR="00816C70" w:rsidRPr="004D5489" w:rsidRDefault="00816C70" w:rsidP="00816C70">
      <w:pPr>
        <w:tabs>
          <w:tab w:val="left" w:pos="720"/>
          <w:tab w:val="left" w:pos="1152"/>
        </w:tabs>
        <w:jc w:val="both"/>
        <w:rPr>
          <w:rFonts w:ascii="Arial" w:hAnsi="Arial" w:cs="Arial"/>
          <w:snapToGrid w:val="0"/>
        </w:rPr>
      </w:pPr>
    </w:p>
    <w:p w14:paraId="3134B0D9" w14:textId="4485E340" w:rsidR="00816C70" w:rsidRDefault="00816C70" w:rsidP="00816C70">
      <w:pPr>
        <w:tabs>
          <w:tab w:val="left" w:pos="720"/>
          <w:tab w:val="left" w:pos="1152"/>
        </w:tabs>
        <w:jc w:val="both"/>
        <w:rPr>
          <w:rFonts w:ascii="Arial" w:hAnsi="Arial" w:cs="Arial"/>
          <w:snapToGrid w:val="0"/>
          <w:lang w:val="es-CO"/>
        </w:rPr>
      </w:pPr>
      <w:r w:rsidRPr="004D5489">
        <w:rPr>
          <w:rFonts w:ascii="Arial" w:hAnsi="Arial" w:cs="Arial"/>
          <w:snapToGrid w:val="0"/>
          <w:lang w:val="es-CO"/>
        </w:rPr>
        <w:t xml:space="preserve">Dada en la ciudad de Lima, Perú, a los </w:t>
      </w:r>
      <w:r w:rsidR="00EA23F7">
        <w:rPr>
          <w:rFonts w:ascii="Arial" w:hAnsi="Arial" w:cs="Arial"/>
          <w:snapToGrid w:val="0"/>
          <w:lang w:val="es-CO"/>
        </w:rPr>
        <w:t>11</w:t>
      </w:r>
      <w:r w:rsidRPr="004D5489">
        <w:rPr>
          <w:rFonts w:ascii="Arial" w:hAnsi="Arial" w:cs="Arial"/>
          <w:snapToGrid w:val="0"/>
          <w:lang w:val="es-CO"/>
        </w:rPr>
        <w:t xml:space="preserve"> días del mes de </w:t>
      </w:r>
      <w:r w:rsidR="00EA23F7">
        <w:rPr>
          <w:rFonts w:ascii="Arial" w:hAnsi="Arial" w:cs="Arial"/>
          <w:snapToGrid w:val="0"/>
          <w:lang w:val="es-CO"/>
        </w:rPr>
        <w:t>marzo</w:t>
      </w:r>
      <w:r w:rsidRPr="004D5489">
        <w:rPr>
          <w:rFonts w:ascii="Arial" w:hAnsi="Arial" w:cs="Arial"/>
          <w:snapToGrid w:val="0"/>
          <w:lang w:val="es-CO"/>
        </w:rPr>
        <w:t xml:space="preserve"> del año dos mil veintitrés.</w:t>
      </w:r>
      <w:bookmarkEnd w:id="3"/>
    </w:p>
    <w:p w14:paraId="4D71447C" w14:textId="77777777" w:rsidR="00816C70" w:rsidRDefault="00816C70" w:rsidP="00816C70">
      <w:pPr>
        <w:tabs>
          <w:tab w:val="left" w:pos="720"/>
          <w:tab w:val="left" w:pos="1152"/>
        </w:tabs>
        <w:jc w:val="both"/>
        <w:rPr>
          <w:rFonts w:ascii="Arial" w:hAnsi="Arial" w:cs="Arial"/>
          <w:snapToGrid w:val="0"/>
          <w:lang w:val="es-CO"/>
        </w:rPr>
      </w:pPr>
    </w:p>
    <w:p w14:paraId="0D5D16C0" w14:textId="77777777" w:rsidR="00816C70" w:rsidRDefault="00816C70" w:rsidP="00816C70">
      <w:pPr>
        <w:tabs>
          <w:tab w:val="left" w:pos="720"/>
          <w:tab w:val="left" w:pos="1152"/>
        </w:tabs>
        <w:jc w:val="center"/>
        <w:rPr>
          <w:rFonts w:ascii="Arial" w:hAnsi="Arial" w:cs="Arial"/>
          <w:b/>
          <w:bCs/>
          <w:snapToGrid w:val="0"/>
          <w:lang w:val="es-CO"/>
        </w:rPr>
      </w:pPr>
    </w:p>
    <w:p w14:paraId="473E8516" w14:textId="77777777" w:rsidR="00816C70" w:rsidRDefault="00816C70" w:rsidP="00816C70">
      <w:pPr>
        <w:tabs>
          <w:tab w:val="left" w:pos="720"/>
          <w:tab w:val="left" w:pos="1152"/>
        </w:tabs>
        <w:jc w:val="center"/>
        <w:rPr>
          <w:rFonts w:ascii="Arial" w:hAnsi="Arial" w:cs="Arial"/>
          <w:b/>
          <w:bCs/>
          <w:snapToGrid w:val="0"/>
          <w:lang w:val="es-CO"/>
        </w:rPr>
      </w:pPr>
    </w:p>
    <w:p w14:paraId="1FD8EC16" w14:textId="5FE5C5A8" w:rsidR="00E222B6" w:rsidRDefault="00E222B6" w:rsidP="00E222B6">
      <w:pPr>
        <w:tabs>
          <w:tab w:val="left" w:pos="6500"/>
        </w:tabs>
      </w:pPr>
      <w:r>
        <w:tab/>
      </w:r>
    </w:p>
    <w:p w14:paraId="088C973A" w14:textId="77777777" w:rsidR="00E222B6" w:rsidRDefault="00E222B6" w:rsidP="00E222B6">
      <w:pPr>
        <w:tabs>
          <w:tab w:val="left" w:pos="6500"/>
        </w:tabs>
      </w:pPr>
    </w:p>
    <w:p w14:paraId="053BF6F0" w14:textId="77777777" w:rsidR="00816C70" w:rsidRDefault="00816C70" w:rsidP="00E222B6">
      <w:pPr>
        <w:tabs>
          <w:tab w:val="left" w:pos="6500"/>
        </w:tabs>
      </w:pPr>
    </w:p>
    <w:p w14:paraId="209CA99A" w14:textId="77777777" w:rsidR="00816C70" w:rsidRDefault="00816C70" w:rsidP="00E222B6">
      <w:pPr>
        <w:tabs>
          <w:tab w:val="left" w:pos="6500"/>
        </w:tabs>
      </w:pPr>
    </w:p>
    <w:p w14:paraId="26290655" w14:textId="77777777" w:rsidR="00816C70" w:rsidRDefault="00816C70" w:rsidP="00E222B6">
      <w:pPr>
        <w:tabs>
          <w:tab w:val="left" w:pos="6500"/>
        </w:tabs>
      </w:pPr>
    </w:p>
    <w:p w14:paraId="7761AF46" w14:textId="77777777" w:rsidR="00816C70" w:rsidRDefault="00816C70" w:rsidP="00E222B6">
      <w:pPr>
        <w:tabs>
          <w:tab w:val="left" w:pos="6500"/>
        </w:tabs>
      </w:pPr>
    </w:p>
    <w:p w14:paraId="5985AF95" w14:textId="77777777" w:rsidR="00816C70" w:rsidRDefault="00816C70" w:rsidP="00E222B6">
      <w:pPr>
        <w:tabs>
          <w:tab w:val="left" w:pos="6500"/>
        </w:tabs>
      </w:pPr>
    </w:p>
    <w:p w14:paraId="3CA87D94" w14:textId="77777777" w:rsidR="00816C70" w:rsidRDefault="00816C70" w:rsidP="00E222B6">
      <w:pPr>
        <w:tabs>
          <w:tab w:val="left" w:pos="6500"/>
        </w:tabs>
      </w:pPr>
    </w:p>
    <w:p w14:paraId="6E8F5D9A" w14:textId="77777777" w:rsidR="00816C70" w:rsidRDefault="00816C70" w:rsidP="00E222B6">
      <w:pPr>
        <w:tabs>
          <w:tab w:val="left" w:pos="6500"/>
        </w:tabs>
      </w:pPr>
    </w:p>
    <w:p w14:paraId="349A2E60" w14:textId="77777777" w:rsidR="00E222B6" w:rsidRDefault="00E222B6" w:rsidP="00E222B6">
      <w:pPr>
        <w:pStyle w:val="Ttulo1"/>
        <w:ind w:left="639" w:right="-1"/>
      </w:pPr>
      <w:r>
        <w:rPr>
          <w:w w:val="105"/>
        </w:rPr>
        <w:lastRenderedPageBreak/>
        <w:t>ANEXO</w:t>
      </w:r>
      <w:r>
        <w:rPr>
          <w:spacing w:val="-4"/>
          <w:w w:val="105"/>
        </w:rPr>
        <w:t xml:space="preserve"> </w:t>
      </w:r>
      <w:r>
        <w:rPr>
          <w:w w:val="105"/>
        </w:rPr>
        <w:t>N</w:t>
      </w:r>
      <w:r>
        <w:rPr>
          <w:spacing w:val="-4"/>
          <w:w w:val="105"/>
        </w:rPr>
        <w:t xml:space="preserve"> </w:t>
      </w:r>
      <w:r>
        <w:rPr>
          <w:w w:val="105"/>
        </w:rPr>
        <w:t>°</w:t>
      </w:r>
      <w:r>
        <w:rPr>
          <w:spacing w:val="-3"/>
          <w:w w:val="105"/>
        </w:rPr>
        <w:t xml:space="preserve"> </w:t>
      </w:r>
      <w:r>
        <w:rPr>
          <w:w w:val="105"/>
        </w:rPr>
        <w:t>1</w:t>
      </w:r>
    </w:p>
    <w:p w14:paraId="49C20DDA" w14:textId="77777777" w:rsidR="00E222B6" w:rsidRDefault="00E222B6" w:rsidP="00E222B6">
      <w:pPr>
        <w:tabs>
          <w:tab w:val="left" w:pos="6500"/>
        </w:tabs>
      </w:pPr>
    </w:p>
    <w:p w14:paraId="2079A189" w14:textId="6E08BF3B" w:rsidR="00E222B6" w:rsidRDefault="00816C70" w:rsidP="00E222B6">
      <w:pPr>
        <w:jc w:val="center"/>
        <w:rPr>
          <w:rFonts w:ascii="Arial" w:hAnsi="Arial"/>
          <w:b/>
          <w:bCs/>
          <w:w w:val="105"/>
        </w:rPr>
      </w:pPr>
      <w:r w:rsidRPr="00816C70">
        <w:rPr>
          <w:rFonts w:ascii="Arial" w:hAnsi="Arial"/>
          <w:b/>
          <w:bCs/>
          <w:w w:val="105"/>
        </w:rPr>
        <w:t>Ficha Proyecto de Iniciativa Comunitaria</w:t>
      </w:r>
      <w:r>
        <w:rPr>
          <w:rFonts w:ascii="Arial" w:hAnsi="Arial"/>
          <w:b/>
          <w:bCs/>
          <w:w w:val="105"/>
        </w:rPr>
        <w:t xml:space="preserve"> </w:t>
      </w:r>
    </w:p>
    <w:p w14:paraId="71359E47" w14:textId="77777777" w:rsidR="00A04D1B" w:rsidRDefault="00A04D1B" w:rsidP="00E222B6">
      <w:pPr>
        <w:jc w:val="center"/>
        <w:rPr>
          <w:rFonts w:ascii="Arial" w:hAnsi="Arial"/>
          <w:b/>
          <w:bCs/>
          <w:w w:val="105"/>
        </w:rPr>
      </w:pPr>
    </w:p>
    <w:tbl>
      <w:tblPr>
        <w:tblStyle w:val="TableNormal"/>
        <w:tblpPr w:leftFromText="141" w:rightFromText="141" w:vertAnchor="text" w:tblpY="1"/>
        <w:tblOverlap w:val="never"/>
        <w:tblW w:w="0" w:type="auto"/>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
        <w:gridCol w:w="833"/>
        <w:gridCol w:w="2692"/>
        <w:gridCol w:w="4961"/>
      </w:tblGrid>
      <w:tr w:rsidR="00A04D1B" w:rsidRPr="00A04D1B" w14:paraId="65EDEC7C" w14:textId="77777777" w:rsidTr="00A04D1B">
        <w:trPr>
          <w:gridBefore w:val="1"/>
          <w:wBefore w:w="15" w:type="dxa"/>
          <w:trHeight w:val="368"/>
        </w:trPr>
        <w:tc>
          <w:tcPr>
            <w:tcW w:w="848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B95462C" w14:textId="73E9DCE0" w:rsidR="00A04D1B" w:rsidRPr="00A04D1B" w:rsidRDefault="00A04D1B" w:rsidP="006E1132">
            <w:pPr>
              <w:pStyle w:val="TableParagraph"/>
              <w:spacing w:line="408" w:lineRule="exact"/>
              <w:ind w:left="108" w:right="283"/>
              <w:jc w:val="both"/>
              <w:rPr>
                <w:rFonts w:ascii="Arial" w:hAnsi="Arial" w:cs="Arial"/>
                <w:b/>
                <w:bCs/>
                <w:lang w:val="es-CO"/>
              </w:rPr>
            </w:pPr>
            <w:r w:rsidRPr="00A04D1B">
              <w:rPr>
                <w:rFonts w:ascii="Arial" w:hAnsi="Arial" w:cs="Arial"/>
                <w:b/>
                <w:bCs/>
                <w:lang w:val="es-CO"/>
              </w:rPr>
              <w:t xml:space="preserve">I – </w:t>
            </w:r>
            <w:r w:rsidR="00E85D16">
              <w:rPr>
                <w:rFonts w:ascii="Arial" w:hAnsi="Arial" w:cs="Arial"/>
                <w:b/>
                <w:bCs/>
                <w:lang w:val="es-CO"/>
              </w:rPr>
              <w:t>FICHA</w:t>
            </w:r>
            <w:r w:rsidRPr="00A04D1B">
              <w:rPr>
                <w:rFonts w:ascii="Arial" w:hAnsi="Arial" w:cs="Arial"/>
                <w:b/>
                <w:bCs/>
                <w:lang w:val="es-CO"/>
              </w:rPr>
              <w:t xml:space="preserve"> </w:t>
            </w:r>
          </w:p>
          <w:p w14:paraId="48B1BEB4" w14:textId="77777777" w:rsidR="00A04D1B" w:rsidRPr="00A04D1B" w:rsidRDefault="00A04D1B" w:rsidP="006E1132">
            <w:pPr>
              <w:pStyle w:val="TableParagraph"/>
              <w:spacing w:line="408" w:lineRule="exact"/>
              <w:ind w:left="108" w:right="283"/>
              <w:jc w:val="both"/>
              <w:rPr>
                <w:rFonts w:ascii="Arial" w:hAnsi="Arial" w:cs="Arial"/>
                <w:lang w:val="es-CO"/>
              </w:rPr>
            </w:pPr>
            <w:r w:rsidRPr="00A04D1B">
              <w:rPr>
                <w:rFonts w:ascii="Arial" w:hAnsi="Arial" w:cs="Arial"/>
                <w:b/>
                <w:bCs/>
                <w:lang w:val="es-CO"/>
              </w:rPr>
              <w:t>PROYECTO DE LA INICIATIVA COMUNITARIA</w:t>
            </w:r>
          </w:p>
        </w:tc>
      </w:tr>
      <w:tr w:rsidR="00A04D1B" w:rsidRPr="00A04D1B" w14:paraId="7E475A6F" w14:textId="77777777" w:rsidTr="004425C6">
        <w:trPr>
          <w:gridBefore w:val="1"/>
          <w:wBefore w:w="15" w:type="dxa"/>
          <w:trHeight w:val="857"/>
        </w:trPr>
        <w:tc>
          <w:tcPr>
            <w:tcW w:w="833" w:type="dxa"/>
            <w:tcBorders>
              <w:top w:val="single" w:sz="4" w:space="0" w:color="auto"/>
              <w:left w:val="single" w:sz="6" w:space="0" w:color="000000"/>
              <w:bottom w:val="single" w:sz="6" w:space="0" w:color="000000"/>
              <w:right w:val="single" w:sz="6" w:space="0" w:color="000000"/>
            </w:tcBorders>
            <w:hideMark/>
          </w:tcPr>
          <w:p w14:paraId="73963CDE" w14:textId="77777777" w:rsidR="00A04D1B" w:rsidRPr="00A04D1B" w:rsidRDefault="00A04D1B" w:rsidP="006E1132">
            <w:pPr>
              <w:pStyle w:val="TableParagraph"/>
              <w:spacing w:line="224" w:lineRule="exact"/>
              <w:ind w:left="167" w:right="283"/>
              <w:jc w:val="both"/>
              <w:rPr>
                <w:rFonts w:ascii="Arial" w:hAnsi="Arial" w:cs="Arial"/>
                <w:b/>
                <w:lang w:val="es-CO"/>
              </w:rPr>
            </w:pPr>
            <w:r w:rsidRPr="00A04D1B">
              <w:rPr>
                <w:rFonts w:ascii="Arial" w:hAnsi="Arial" w:cs="Arial"/>
                <w:b/>
                <w:w w:val="99"/>
                <w:lang w:val="es-CO"/>
              </w:rPr>
              <w:t>I</w:t>
            </w:r>
          </w:p>
        </w:tc>
        <w:tc>
          <w:tcPr>
            <w:tcW w:w="2692" w:type="dxa"/>
            <w:tcBorders>
              <w:top w:val="single" w:sz="4" w:space="0" w:color="auto"/>
              <w:left w:val="single" w:sz="6" w:space="0" w:color="000000"/>
              <w:bottom w:val="single" w:sz="6" w:space="0" w:color="000000"/>
              <w:right w:val="single" w:sz="6" w:space="0" w:color="000000"/>
            </w:tcBorders>
            <w:hideMark/>
          </w:tcPr>
          <w:p w14:paraId="65A9F919" w14:textId="77777777" w:rsidR="00A04D1B" w:rsidRPr="00A04D1B" w:rsidRDefault="00A04D1B" w:rsidP="006E1132">
            <w:pPr>
              <w:pStyle w:val="TableParagraph"/>
              <w:spacing w:line="224" w:lineRule="exact"/>
              <w:ind w:left="38" w:right="283"/>
              <w:jc w:val="both"/>
              <w:rPr>
                <w:rFonts w:ascii="Arial" w:hAnsi="Arial" w:cs="Arial"/>
                <w:b/>
                <w:lang w:val="es-CO"/>
              </w:rPr>
            </w:pPr>
            <w:r w:rsidRPr="00A04D1B">
              <w:rPr>
                <w:rFonts w:ascii="Arial" w:hAnsi="Arial" w:cs="Arial"/>
                <w:b/>
                <w:lang w:val="es-CO"/>
              </w:rPr>
              <w:t>Nombre del proyecto</w:t>
            </w:r>
          </w:p>
        </w:tc>
        <w:tc>
          <w:tcPr>
            <w:tcW w:w="4961" w:type="dxa"/>
            <w:tcBorders>
              <w:top w:val="single" w:sz="4" w:space="0" w:color="auto"/>
              <w:left w:val="single" w:sz="6" w:space="0" w:color="000000"/>
              <w:bottom w:val="single" w:sz="6" w:space="0" w:color="000000"/>
              <w:right w:val="single" w:sz="6" w:space="0" w:color="000000"/>
            </w:tcBorders>
          </w:tcPr>
          <w:p w14:paraId="44C61603"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Formación y entrenamiento de auditores en Buenas Prácticas de Manufactura “BPM” para industria farmacéutica veterinaria.</w:t>
            </w:r>
          </w:p>
        </w:tc>
      </w:tr>
      <w:tr w:rsidR="00A04D1B" w:rsidRPr="00A04D1B" w14:paraId="0A23852E" w14:textId="77777777" w:rsidTr="004425C6">
        <w:trPr>
          <w:gridBefore w:val="1"/>
          <w:wBefore w:w="15" w:type="dxa"/>
          <w:trHeight w:val="1416"/>
        </w:trPr>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1265635E" w14:textId="77777777" w:rsidR="00A04D1B" w:rsidRPr="00A04D1B" w:rsidRDefault="00A04D1B" w:rsidP="006E1132">
            <w:pPr>
              <w:pStyle w:val="TableParagraph"/>
              <w:spacing w:line="224" w:lineRule="exact"/>
              <w:ind w:left="138" w:right="283"/>
              <w:jc w:val="both"/>
              <w:rPr>
                <w:rFonts w:ascii="Arial" w:hAnsi="Arial" w:cs="Arial"/>
                <w:b/>
                <w:lang w:val="es-CO"/>
              </w:rPr>
            </w:pPr>
            <w:r w:rsidRPr="00A04D1B">
              <w:rPr>
                <w:rFonts w:ascii="Arial" w:hAnsi="Arial" w:cs="Arial"/>
                <w:b/>
                <w:lang w:val="es-CO"/>
              </w:rPr>
              <w:t>II</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56A1B72F" w14:textId="77777777" w:rsidR="00A04D1B" w:rsidRPr="00A04D1B" w:rsidRDefault="00A04D1B" w:rsidP="006E1132">
            <w:pPr>
              <w:pStyle w:val="TableParagraph"/>
              <w:ind w:left="38" w:right="283"/>
              <w:jc w:val="both"/>
              <w:rPr>
                <w:rFonts w:ascii="Arial" w:hAnsi="Arial" w:cs="Arial"/>
                <w:b/>
                <w:bCs/>
                <w:lang w:val="es-CO"/>
              </w:rPr>
            </w:pPr>
            <w:r w:rsidRPr="00A04D1B">
              <w:rPr>
                <w:rFonts w:ascii="Arial" w:eastAsia="Times New Roman" w:hAnsi="Arial" w:cs="Arial"/>
                <w:b/>
                <w:bCs/>
                <w:bdr w:val="none" w:sz="0" w:space="0" w:color="auto" w:frame="1"/>
                <w:lang w:val="es-CO" w:eastAsia="es-ES_tradnl"/>
              </w:rPr>
              <w:t>Instancia Proponente al FIC (Países Miembros, Comités Técnicos y Grupos de Trabajo, SGCAN).</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56C2CC46" w14:textId="60969913"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Iniciativa del Instituto Colombiano Agropecuario ICA.</w:t>
            </w:r>
          </w:p>
        </w:tc>
      </w:tr>
      <w:tr w:rsidR="00A04D1B" w:rsidRPr="00A04D1B" w14:paraId="6450047F" w14:textId="77777777" w:rsidTr="004425C6">
        <w:trPr>
          <w:gridBefore w:val="1"/>
          <w:wBefore w:w="15" w:type="dxa"/>
          <w:trHeight w:val="4230"/>
        </w:trPr>
        <w:tc>
          <w:tcPr>
            <w:tcW w:w="833" w:type="dxa"/>
            <w:tcBorders>
              <w:top w:val="single" w:sz="6" w:space="0" w:color="000000"/>
              <w:left w:val="single" w:sz="6" w:space="0" w:color="000000"/>
              <w:bottom w:val="single" w:sz="6" w:space="0" w:color="000000"/>
              <w:right w:val="single" w:sz="6" w:space="0" w:color="000000"/>
            </w:tcBorders>
            <w:hideMark/>
          </w:tcPr>
          <w:p w14:paraId="0FB8F0D5" w14:textId="77777777" w:rsidR="00A04D1B" w:rsidRPr="00A04D1B" w:rsidRDefault="00A04D1B" w:rsidP="006E1132">
            <w:pPr>
              <w:pStyle w:val="TableParagraph"/>
              <w:spacing w:line="227" w:lineRule="exact"/>
              <w:ind w:left="112" w:right="283"/>
              <w:jc w:val="both"/>
              <w:rPr>
                <w:rFonts w:ascii="Arial" w:hAnsi="Arial" w:cs="Arial"/>
                <w:b/>
                <w:lang w:val="es-CO"/>
              </w:rPr>
            </w:pPr>
            <w:r w:rsidRPr="00A04D1B">
              <w:rPr>
                <w:rFonts w:ascii="Arial" w:hAnsi="Arial" w:cs="Arial"/>
                <w:b/>
                <w:lang w:val="es-CO"/>
              </w:rPr>
              <w:t>III</w:t>
            </w:r>
          </w:p>
        </w:tc>
        <w:tc>
          <w:tcPr>
            <w:tcW w:w="2692" w:type="dxa"/>
            <w:tcBorders>
              <w:top w:val="single" w:sz="6" w:space="0" w:color="000000"/>
              <w:left w:val="single" w:sz="6" w:space="0" w:color="000000"/>
              <w:bottom w:val="single" w:sz="6" w:space="0" w:color="000000"/>
              <w:right w:val="single" w:sz="6" w:space="0" w:color="000000"/>
            </w:tcBorders>
            <w:hideMark/>
          </w:tcPr>
          <w:p w14:paraId="44FBDAEB" w14:textId="77777777" w:rsidR="00A04D1B" w:rsidRPr="00A04D1B" w:rsidRDefault="00A04D1B" w:rsidP="006E1132">
            <w:pPr>
              <w:pStyle w:val="TableParagraph"/>
              <w:ind w:left="38" w:right="283"/>
              <w:jc w:val="both"/>
              <w:rPr>
                <w:rFonts w:ascii="Arial" w:hAnsi="Arial" w:cs="Arial"/>
                <w:b/>
                <w:lang w:val="es-CO"/>
              </w:rPr>
            </w:pPr>
            <w:r w:rsidRPr="00A04D1B">
              <w:rPr>
                <w:rFonts w:ascii="Arial" w:hAnsi="Arial" w:cs="Arial"/>
                <w:b/>
                <w:lang w:val="es-CO"/>
              </w:rPr>
              <w:t>Objetivos de la iniciativa (incluyendo metas a alcanzar).</w:t>
            </w:r>
          </w:p>
        </w:tc>
        <w:tc>
          <w:tcPr>
            <w:tcW w:w="4961" w:type="dxa"/>
            <w:tcBorders>
              <w:top w:val="single" w:sz="6" w:space="0" w:color="000000"/>
              <w:left w:val="single" w:sz="6" w:space="0" w:color="000000"/>
              <w:bottom w:val="single" w:sz="6" w:space="0" w:color="000000"/>
              <w:right w:val="single" w:sz="6" w:space="0" w:color="000000"/>
            </w:tcBorders>
            <w:hideMark/>
          </w:tcPr>
          <w:p w14:paraId="0D0A446A" w14:textId="77777777" w:rsidR="00A04D1B" w:rsidRPr="00A04D1B" w:rsidRDefault="00A04D1B" w:rsidP="006E1132">
            <w:pPr>
              <w:pStyle w:val="TableParagraph"/>
              <w:spacing w:line="227" w:lineRule="exact"/>
              <w:ind w:left="36" w:right="283"/>
              <w:jc w:val="both"/>
              <w:rPr>
                <w:rFonts w:ascii="Arial" w:hAnsi="Arial" w:cs="Arial"/>
                <w:b/>
                <w:lang w:val="es-CO"/>
              </w:rPr>
            </w:pPr>
            <w:r w:rsidRPr="00A04D1B">
              <w:rPr>
                <w:rFonts w:ascii="Arial" w:hAnsi="Arial" w:cs="Arial"/>
                <w:b/>
                <w:lang w:val="es-CO"/>
              </w:rPr>
              <w:t xml:space="preserve">Objetivos del Proyecto: </w:t>
            </w:r>
          </w:p>
          <w:p w14:paraId="5DEF3E38" w14:textId="77777777" w:rsidR="00A04D1B" w:rsidRPr="00A04D1B" w:rsidRDefault="00A04D1B" w:rsidP="006E1132">
            <w:pPr>
              <w:pStyle w:val="TableParagraph"/>
              <w:spacing w:line="227" w:lineRule="exact"/>
              <w:ind w:left="36" w:right="283"/>
              <w:jc w:val="both"/>
              <w:rPr>
                <w:rFonts w:ascii="Arial" w:hAnsi="Arial" w:cs="Arial"/>
                <w:b/>
                <w:lang w:val="es-CO"/>
              </w:rPr>
            </w:pPr>
          </w:p>
          <w:p w14:paraId="3E32CE86" w14:textId="77777777" w:rsidR="00A04D1B" w:rsidRPr="00A04D1B" w:rsidRDefault="00A04D1B" w:rsidP="00A04D1B">
            <w:pPr>
              <w:pStyle w:val="TableParagraph"/>
              <w:numPr>
                <w:ilvl w:val="0"/>
                <w:numId w:val="4"/>
              </w:numPr>
              <w:spacing w:line="227" w:lineRule="exact"/>
              <w:ind w:right="283"/>
              <w:jc w:val="both"/>
              <w:rPr>
                <w:rFonts w:ascii="Arial" w:hAnsi="Arial" w:cs="Arial"/>
                <w:bCs/>
                <w:lang w:val="es-CO"/>
              </w:rPr>
            </w:pPr>
            <w:r w:rsidRPr="00A04D1B">
              <w:rPr>
                <w:rFonts w:ascii="Arial" w:hAnsi="Arial" w:cs="Arial"/>
                <w:bCs/>
                <w:lang w:val="es-CO"/>
              </w:rPr>
              <w:t>Formación</w:t>
            </w:r>
            <w:r w:rsidRPr="00A04D1B">
              <w:rPr>
                <w:rFonts w:ascii="Arial" w:hAnsi="Arial" w:cs="Arial"/>
                <w:b/>
                <w:lang w:val="es-CO"/>
              </w:rPr>
              <w:t xml:space="preserve"> </w:t>
            </w:r>
            <w:r w:rsidRPr="00A04D1B">
              <w:rPr>
                <w:rFonts w:ascii="Arial" w:hAnsi="Arial" w:cs="Arial"/>
                <w:bCs/>
                <w:lang w:val="es-CO"/>
              </w:rPr>
              <w:t>y</w:t>
            </w:r>
            <w:r w:rsidRPr="00A04D1B">
              <w:rPr>
                <w:rFonts w:ascii="Arial" w:hAnsi="Arial" w:cs="Arial"/>
                <w:b/>
                <w:i/>
                <w:iCs/>
                <w:lang w:val="es-CO"/>
              </w:rPr>
              <w:t xml:space="preserve"> </w:t>
            </w:r>
            <w:r w:rsidRPr="00A04D1B">
              <w:rPr>
                <w:rFonts w:ascii="Arial" w:hAnsi="Arial" w:cs="Arial"/>
                <w:bCs/>
                <w:lang w:val="es-CO"/>
              </w:rPr>
              <w:t>entrenamiento, de treinta y dos (32) profesionales pertenecientes a las áreas de registro, inspección, vigilancia, control y verificación del cumplimiento de las Buenas Prácticas de manufactura vigentes (</w:t>
            </w:r>
            <w:proofErr w:type="spellStart"/>
            <w:r w:rsidRPr="00A04D1B">
              <w:rPr>
                <w:rFonts w:ascii="Arial" w:hAnsi="Arial" w:cs="Arial"/>
                <w:bCs/>
                <w:lang w:val="es-CO"/>
              </w:rPr>
              <w:t>BPMv</w:t>
            </w:r>
            <w:proofErr w:type="spellEnd"/>
            <w:r w:rsidRPr="00A04D1B">
              <w:rPr>
                <w:rFonts w:ascii="Arial" w:hAnsi="Arial" w:cs="Arial"/>
                <w:bCs/>
                <w:lang w:val="es-CO"/>
              </w:rPr>
              <w:t>) en las empresas fabricantes de productos veterinarios, acorde a lo contemplado en la normativa comunitaria.</w:t>
            </w:r>
          </w:p>
          <w:p w14:paraId="3E29BEE6" w14:textId="77777777" w:rsidR="00A04D1B" w:rsidRPr="00A04D1B" w:rsidRDefault="00A04D1B" w:rsidP="006E1132">
            <w:pPr>
              <w:pStyle w:val="TableParagraph"/>
              <w:spacing w:line="227" w:lineRule="exact"/>
              <w:ind w:left="36" w:right="283"/>
              <w:jc w:val="both"/>
              <w:rPr>
                <w:rFonts w:ascii="Arial" w:hAnsi="Arial" w:cs="Arial"/>
                <w:b/>
                <w:lang w:val="es-CO"/>
              </w:rPr>
            </w:pPr>
          </w:p>
          <w:p w14:paraId="628D5DB0" w14:textId="77777777" w:rsidR="00A04D1B" w:rsidRPr="00A04D1B" w:rsidRDefault="00A04D1B" w:rsidP="00A04D1B">
            <w:pPr>
              <w:pStyle w:val="TableParagraph"/>
              <w:numPr>
                <w:ilvl w:val="0"/>
                <w:numId w:val="4"/>
              </w:numPr>
              <w:spacing w:line="227" w:lineRule="exact"/>
              <w:ind w:right="283"/>
              <w:jc w:val="both"/>
              <w:rPr>
                <w:rFonts w:ascii="Arial" w:hAnsi="Arial" w:cs="Arial"/>
                <w:bCs/>
                <w:lang w:val="es-CO"/>
              </w:rPr>
            </w:pPr>
            <w:r w:rsidRPr="00A04D1B">
              <w:rPr>
                <w:rFonts w:ascii="Arial" w:hAnsi="Arial" w:cs="Arial"/>
                <w:bCs/>
                <w:lang w:val="es-CO"/>
              </w:rPr>
              <w:t xml:space="preserve">Unificación de criterios técnicos para la realización de inspecciones realizadas para la verificación del cumplimiento de la </w:t>
            </w:r>
            <w:proofErr w:type="spellStart"/>
            <w:r w:rsidRPr="00A04D1B">
              <w:rPr>
                <w:rFonts w:ascii="Arial" w:hAnsi="Arial" w:cs="Arial"/>
                <w:bCs/>
                <w:lang w:val="es-CO"/>
              </w:rPr>
              <w:t>BPMv</w:t>
            </w:r>
            <w:proofErr w:type="spellEnd"/>
            <w:r w:rsidRPr="00A04D1B">
              <w:rPr>
                <w:rFonts w:ascii="Arial" w:hAnsi="Arial" w:cs="Arial"/>
                <w:bCs/>
                <w:lang w:val="es-CO"/>
              </w:rPr>
              <w:t xml:space="preserve"> en los Países Miembros, conforme a la normativa comunitaria en la materia.</w:t>
            </w:r>
          </w:p>
        </w:tc>
      </w:tr>
      <w:tr w:rsidR="00A04D1B" w:rsidRPr="00A04D1B" w14:paraId="3397FDA7" w14:textId="77777777" w:rsidTr="004425C6">
        <w:trPr>
          <w:gridBefore w:val="1"/>
          <w:wBefore w:w="15" w:type="dxa"/>
          <w:trHeight w:val="1540"/>
        </w:trPr>
        <w:tc>
          <w:tcPr>
            <w:tcW w:w="833" w:type="dxa"/>
            <w:tcBorders>
              <w:top w:val="single" w:sz="6" w:space="0" w:color="000000"/>
              <w:left w:val="single" w:sz="6" w:space="0" w:color="000000"/>
              <w:bottom w:val="single" w:sz="6" w:space="0" w:color="000000"/>
              <w:right w:val="single" w:sz="6" w:space="0" w:color="000000"/>
            </w:tcBorders>
          </w:tcPr>
          <w:p w14:paraId="6CC97AFD" w14:textId="77777777" w:rsidR="00A04D1B" w:rsidRPr="00A04D1B" w:rsidRDefault="00A04D1B" w:rsidP="006E1132">
            <w:pPr>
              <w:pStyle w:val="TableParagraph"/>
              <w:spacing w:line="227" w:lineRule="exact"/>
              <w:ind w:left="112" w:right="283"/>
              <w:jc w:val="both"/>
              <w:rPr>
                <w:rFonts w:ascii="Arial" w:hAnsi="Arial" w:cs="Arial"/>
                <w:b/>
                <w:lang w:val="es-CO"/>
              </w:rPr>
            </w:pPr>
            <w:r w:rsidRPr="00A04D1B">
              <w:rPr>
                <w:rFonts w:ascii="Arial" w:hAnsi="Arial" w:cs="Arial"/>
                <w:b/>
                <w:lang w:val="es-CO"/>
              </w:rPr>
              <w:t>IV</w:t>
            </w:r>
          </w:p>
        </w:tc>
        <w:tc>
          <w:tcPr>
            <w:tcW w:w="2692" w:type="dxa"/>
            <w:tcBorders>
              <w:top w:val="single" w:sz="6" w:space="0" w:color="000000"/>
              <w:left w:val="single" w:sz="6" w:space="0" w:color="000000"/>
              <w:bottom w:val="single" w:sz="6" w:space="0" w:color="000000"/>
              <w:right w:val="single" w:sz="6" w:space="0" w:color="000000"/>
            </w:tcBorders>
          </w:tcPr>
          <w:p w14:paraId="0880299C" w14:textId="77777777" w:rsidR="00A04D1B" w:rsidRPr="00A04D1B" w:rsidRDefault="00A04D1B" w:rsidP="006E1132">
            <w:pPr>
              <w:pStyle w:val="TableParagraph"/>
              <w:ind w:left="38" w:right="283"/>
              <w:jc w:val="both"/>
              <w:rPr>
                <w:rFonts w:ascii="Arial" w:hAnsi="Arial" w:cs="Arial"/>
                <w:b/>
                <w:lang w:val="es-CO"/>
              </w:rPr>
            </w:pPr>
            <w:r w:rsidRPr="00A04D1B">
              <w:rPr>
                <w:rFonts w:ascii="Arial" w:hAnsi="Arial" w:cs="Arial"/>
                <w:b/>
                <w:lang w:val="es-CO"/>
              </w:rPr>
              <w:t>Participantes.</w:t>
            </w:r>
          </w:p>
        </w:tc>
        <w:tc>
          <w:tcPr>
            <w:tcW w:w="4961" w:type="dxa"/>
            <w:tcBorders>
              <w:top w:val="single" w:sz="6" w:space="0" w:color="000000"/>
              <w:left w:val="single" w:sz="6" w:space="0" w:color="000000"/>
              <w:bottom w:val="single" w:sz="6" w:space="0" w:color="000000"/>
              <w:right w:val="single" w:sz="6" w:space="0" w:color="000000"/>
            </w:tcBorders>
          </w:tcPr>
          <w:p w14:paraId="37C8F627" w14:textId="77777777" w:rsidR="00A04D1B" w:rsidRPr="00A04D1B" w:rsidRDefault="00A04D1B" w:rsidP="006E1132">
            <w:pPr>
              <w:pStyle w:val="TableParagraph"/>
              <w:spacing w:line="227" w:lineRule="exact"/>
              <w:ind w:left="36" w:right="283"/>
              <w:jc w:val="both"/>
              <w:rPr>
                <w:rFonts w:ascii="Arial" w:hAnsi="Arial" w:cs="Arial"/>
                <w:b/>
                <w:lang w:val="es-CO"/>
              </w:rPr>
            </w:pPr>
            <w:r w:rsidRPr="00A04D1B">
              <w:rPr>
                <w:rFonts w:ascii="Arial" w:hAnsi="Arial" w:cs="Arial"/>
                <w:bCs/>
                <w:lang w:val="es-CO"/>
              </w:rPr>
              <w:t>Profesionales de los Servicios Oficiales de los PM responsables del registro, inspección, vigilancia, control y verificación del cumplimiento de las Buenas Prácticas de manufactura vigentes (</w:t>
            </w:r>
            <w:proofErr w:type="spellStart"/>
            <w:r w:rsidRPr="00A04D1B">
              <w:rPr>
                <w:rFonts w:ascii="Arial" w:hAnsi="Arial" w:cs="Arial"/>
                <w:bCs/>
                <w:lang w:val="es-CO"/>
              </w:rPr>
              <w:t>BPMv</w:t>
            </w:r>
            <w:proofErr w:type="spellEnd"/>
            <w:r w:rsidRPr="00A04D1B">
              <w:rPr>
                <w:rFonts w:ascii="Arial" w:hAnsi="Arial" w:cs="Arial"/>
                <w:bCs/>
                <w:lang w:val="es-CO"/>
              </w:rPr>
              <w:t>) en las empresas fabricantes de productos veterinarios</w:t>
            </w:r>
          </w:p>
        </w:tc>
      </w:tr>
      <w:tr w:rsidR="00A04D1B" w:rsidRPr="00A04D1B" w14:paraId="666236C7" w14:textId="77777777" w:rsidTr="004425C6">
        <w:trPr>
          <w:gridBefore w:val="1"/>
          <w:wBefore w:w="15" w:type="dxa"/>
          <w:trHeight w:val="839"/>
        </w:trPr>
        <w:tc>
          <w:tcPr>
            <w:tcW w:w="833" w:type="dxa"/>
            <w:tcBorders>
              <w:top w:val="single" w:sz="6" w:space="0" w:color="000000"/>
              <w:left w:val="single" w:sz="6" w:space="0" w:color="000000"/>
              <w:bottom w:val="single" w:sz="6" w:space="0" w:color="000000"/>
              <w:right w:val="single" w:sz="6" w:space="0" w:color="000000"/>
            </w:tcBorders>
            <w:hideMark/>
          </w:tcPr>
          <w:p w14:paraId="68EAAE15" w14:textId="77777777" w:rsidR="00A04D1B" w:rsidRPr="00A04D1B" w:rsidRDefault="00A04D1B" w:rsidP="006E1132">
            <w:pPr>
              <w:pStyle w:val="TableParagraph"/>
              <w:spacing w:line="224" w:lineRule="exact"/>
              <w:ind w:left="100" w:right="283"/>
              <w:jc w:val="both"/>
              <w:rPr>
                <w:rFonts w:ascii="Arial" w:hAnsi="Arial" w:cs="Arial"/>
                <w:b/>
                <w:lang w:val="es-CO"/>
              </w:rPr>
            </w:pPr>
            <w:r w:rsidRPr="00A04D1B">
              <w:rPr>
                <w:rFonts w:ascii="Arial" w:hAnsi="Arial" w:cs="Arial"/>
                <w:b/>
                <w:lang w:val="es-CO"/>
              </w:rPr>
              <w:t>V</w:t>
            </w:r>
          </w:p>
        </w:tc>
        <w:tc>
          <w:tcPr>
            <w:tcW w:w="2692" w:type="dxa"/>
            <w:tcBorders>
              <w:top w:val="single" w:sz="6" w:space="0" w:color="000000"/>
              <w:left w:val="single" w:sz="6" w:space="0" w:color="000000"/>
              <w:bottom w:val="single" w:sz="6" w:space="0" w:color="000000"/>
              <w:right w:val="single" w:sz="6" w:space="0" w:color="000000"/>
            </w:tcBorders>
            <w:hideMark/>
          </w:tcPr>
          <w:p w14:paraId="0E25413C" w14:textId="77777777" w:rsidR="00A04D1B" w:rsidRPr="00A04D1B" w:rsidRDefault="00A04D1B" w:rsidP="006E1132">
            <w:pPr>
              <w:pStyle w:val="TableParagraph"/>
              <w:ind w:left="38" w:right="283"/>
              <w:jc w:val="both"/>
              <w:rPr>
                <w:rFonts w:ascii="Arial" w:hAnsi="Arial" w:cs="Arial"/>
                <w:b/>
                <w:lang w:val="es-CO"/>
              </w:rPr>
            </w:pPr>
            <w:r w:rsidRPr="00A04D1B">
              <w:rPr>
                <w:rFonts w:ascii="Arial" w:hAnsi="Arial" w:cs="Arial"/>
                <w:b/>
                <w:lang w:val="es-CO"/>
              </w:rPr>
              <w:t>Monto total solicitado (equivalente en dólares).</w:t>
            </w:r>
          </w:p>
        </w:tc>
        <w:tc>
          <w:tcPr>
            <w:tcW w:w="4961" w:type="dxa"/>
            <w:tcBorders>
              <w:top w:val="single" w:sz="6" w:space="0" w:color="000000"/>
              <w:left w:val="single" w:sz="6" w:space="0" w:color="000000"/>
              <w:bottom w:val="single" w:sz="6" w:space="0" w:color="000000"/>
              <w:right w:val="single" w:sz="6" w:space="0" w:color="000000"/>
            </w:tcBorders>
          </w:tcPr>
          <w:p w14:paraId="473C10ED"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$ 47.349 dólares americanos.</w:t>
            </w:r>
          </w:p>
        </w:tc>
      </w:tr>
      <w:tr w:rsidR="00A04D1B" w:rsidRPr="00A04D1B" w14:paraId="484552E5" w14:textId="77777777" w:rsidTr="006E1132">
        <w:trPr>
          <w:gridBefore w:val="1"/>
          <w:wBefore w:w="15" w:type="dxa"/>
          <w:trHeight w:val="812"/>
        </w:trPr>
        <w:tc>
          <w:tcPr>
            <w:tcW w:w="833" w:type="dxa"/>
            <w:tcBorders>
              <w:top w:val="single" w:sz="6" w:space="0" w:color="000000"/>
              <w:left w:val="single" w:sz="6" w:space="0" w:color="000000"/>
              <w:bottom w:val="single" w:sz="6" w:space="0" w:color="000000"/>
              <w:right w:val="single" w:sz="6" w:space="0" w:color="000000"/>
            </w:tcBorders>
            <w:hideMark/>
          </w:tcPr>
          <w:p w14:paraId="60DC5299" w14:textId="77777777" w:rsidR="00A04D1B" w:rsidRPr="00A04D1B" w:rsidRDefault="00A04D1B" w:rsidP="006E1132">
            <w:pPr>
              <w:pStyle w:val="TableParagraph"/>
              <w:spacing w:line="224" w:lineRule="exact"/>
              <w:ind w:left="126" w:right="283"/>
              <w:jc w:val="both"/>
              <w:rPr>
                <w:rFonts w:ascii="Arial" w:hAnsi="Arial" w:cs="Arial"/>
                <w:b/>
                <w:lang w:val="es-CO"/>
              </w:rPr>
            </w:pPr>
            <w:r w:rsidRPr="00A04D1B">
              <w:rPr>
                <w:rFonts w:ascii="Arial" w:hAnsi="Arial" w:cs="Arial"/>
                <w:b/>
                <w:w w:val="99"/>
                <w:lang w:val="es-CO"/>
              </w:rPr>
              <w:t>VI</w:t>
            </w:r>
          </w:p>
        </w:tc>
        <w:tc>
          <w:tcPr>
            <w:tcW w:w="2692" w:type="dxa"/>
            <w:tcBorders>
              <w:top w:val="single" w:sz="6" w:space="0" w:color="000000"/>
              <w:left w:val="single" w:sz="6" w:space="0" w:color="000000"/>
              <w:bottom w:val="single" w:sz="6" w:space="0" w:color="000000"/>
              <w:right w:val="single" w:sz="6" w:space="0" w:color="000000"/>
            </w:tcBorders>
            <w:hideMark/>
          </w:tcPr>
          <w:p w14:paraId="7F599D68" w14:textId="77777777" w:rsidR="00A04D1B" w:rsidRPr="00A04D1B" w:rsidRDefault="00A04D1B" w:rsidP="006E1132">
            <w:pPr>
              <w:pStyle w:val="TableParagraph"/>
              <w:ind w:left="38" w:right="283"/>
              <w:jc w:val="both"/>
              <w:rPr>
                <w:rFonts w:ascii="Arial" w:hAnsi="Arial" w:cs="Arial"/>
                <w:b/>
                <w:lang w:val="es-CO"/>
              </w:rPr>
            </w:pPr>
            <w:r w:rsidRPr="00A04D1B">
              <w:rPr>
                <w:rFonts w:ascii="Arial" w:hAnsi="Arial" w:cs="Arial"/>
                <w:b/>
                <w:lang w:val="es-CO"/>
              </w:rPr>
              <w:t>Fundamentación y descripción del Proyecto.</w:t>
            </w:r>
          </w:p>
        </w:tc>
        <w:tc>
          <w:tcPr>
            <w:tcW w:w="4961" w:type="dxa"/>
            <w:tcBorders>
              <w:top w:val="single" w:sz="6" w:space="0" w:color="000000"/>
              <w:left w:val="single" w:sz="6" w:space="0" w:color="000000"/>
              <w:bottom w:val="single" w:sz="6" w:space="0" w:color="000000"/>
              <w:right w:val="single" w:sz="6" w:space="0" w:color="000000"/>
            </w:tcBorders>
          </w:tcPr>
          <w:p w14:paraId="2BF89937" w14:textId="77777777" w:rsidR="00A04D1B" w:rsidRDefault="00A04D1B" w:rsidP="006E1132">
            <w:pPr>
              <w:pStyle w:val="TableParagraph"/>
              <w:ind w:right="283"/>
              <w:jc w:val="both"/>
              <w:rPr>
                <w:rFonts w:ascii="Arial" w:hAnsi="Arial" w:cs="Arial"/>
                <w:lang w:val="es-CO"/>
              </w:rPr>
            </w:pPr>
            <w:r w:rsidRPr="00A04D1B">
              <w:rPr>
                <w:rFonts w:ascii="Arial" w:hAnsi="Arial" w:cs="Arial"/>
                <w:lang w:val="es-CO"/>
              </w:rPr>
              <w:t>El entrenamiento se realizará con base en el Informe 32 de la Organización Mundial de la Salud OMS, en el marco la regulación comunitaria sobre las empresas de productos veterinarios.</w:t>
            </w:r>
          </w:p>
          <w:p w14:paraId="67123AA1" w14:textId="77777777" w:rsidR="004425C6" w:rsidRPr="00A04D1B" w:rsidRDefault="004425C6" w:rsidP="006E1132">
            <w:pPr>
              <w:pStyle w:val="TableParagraph"/>
              <w:ind w:right="283"/>
              <w:jc w:val="both"/>
              <w:rPr>
                <w:rFonts w:ascii="Arial" w:hAnsi="Arial" w:cs="Arial"/>
                <w:lang w:val="es-CO"/>
              </w:rPr>
            </w:pPr>
          </w:p>
          <w:p w14:paraId="7B1AA553"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 xml:space="preserve">La capacitación se desarrollará en doce (12) sesiones, de las cuales diez (10) serán virtuales y dos sesiones presenciales (2), adicionalmente habrá sesiones pregrabadas (el detalle se consigna el cronograma). </w:t>
            </w:r>
          </w:p>
        </w:tc>
      </w:tr>
      <w:tr w:rsidR="00A04D1B" w:rsidRPr="00A04D1B" w14:paraId="7819280B" w14:textId="77777777" w:rsidTr="006E11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5"/>
        </w:trPr>
        <w:tc>
          <w:tcPr>
            <w:tcW w:w="848" w:type="dxa"/>
            <w:gridSpan w:val="2"/>
            <w:tcBorders>
              <w:top w:val="single" w:sz="6" w:space="0" w:color="000000"/>
              <w:left w:val="single" w:sz="6" w:space="0" w:color="000000"/>
              <w:bottom w:val="single" w:sz="6" w:space="0" w:color="000000"/>
              <w:right w:val="single" w:sz="6" w:space="0" w:color="000000"/>
            </w:tcBorders>
            <w:hideMark/>
          </w:tcPr>
          <w:p w14:paraId="2689EAD8" w14:textId="77777777" w:rsidR="00A04D1B" w:rsidRPr="00A04D1B" w:rsidRDefault="00A04D1B" w:rsidP="006E1132">
            <w:pPr>
              <w:pStyle w:val="TableParagraph"/>
              <w:spacing w:line="227" w:lineRule="exact"/>
              <w:ind w:left="16" w:right="283"/>
              <w:jc w:val="both"/>
              <w:rPr>
                <w:rFonts w:ascii="Arial" w:hAnsi="Arial" w:cs="Arial"/>
                <w:b/>
                <w:lang w:val="es-CO"/>
              </w:rPr>
            </w:pPr>
            <w:r w:rsidRPr="00A04D1B">
              <w:rPr>
                <w:rFonts w:ascii="Arial" w:hAnsi="Arial" w:cs="Arial"/>
                <w:b/>
                <w:lang w:val="es-CO"/>
              </w:rPr>
              <w:lastRenderedPageBreak/>
              <w:t>VI</w:t>
            </w:r>
          </w:p>
        </w:tc>
        <w:tc>
          <w:tcPr>
            <w:tcW w:w="2692" w:type="dxa"/>
            <w:tcBorders>
              <w:top w:val="single" w:sz="6" w:space="0" w:color="000000"/>
              <w:left w:val="single" w:sz="6" w:space="0" w:color="000000"/>
              <w:bottom w:val="single" w:sz="6" w:space="0" w:color="000000"/>
              <w:right w:val="single" w:sz="6" w:space="0" w:color="000000"/>
            </w:tcBorders>
            <w:hideMark/>
          </w:tcPr>
          <w:p w14:paraId="1403172B" w14:textId="77777777" w:rsidR="00A04D1B" w:rsidRPr="00A04D1B" w:rsidRDefault="00A04D1B" w:rsidP="006E1132">
            <w:pPr>
              <w:pStyle w:val="TableParagraph"/>
              <w:ind w:left="31" w:right="283"/>
              <w:jc w:val="both"/>
              <w:rPr>
                <w:rFonts w:ascii="Arial" w:hAnsi="Arial" w:cs="Arial"/>
                <w:b/>
                <w:lang w:val="es-CO"/>
              </w:rPr>
            </w:pPr>
            <w:r w:rsidRPr="00A04D1B">
              <w:rPr>
                <w:rFonts w:ascii="Arial" w:hAnsi="Arial" w:cs="Arial"/>
                <w:b/>
                <w:lang w:val="es-CO"/>
              </w:rPr>
              <w:t xml:space="preserve">Área geográfica de impacto de la IC. </w:t>
            </w:r>
          </w:p>
        </w:tc>
        <w:tc>
          <w:tcPr>
            <w:tcW w:w="4961" w:type="dxa"/>
            <w:tcBorders>
              <w:top w:val="single" w:sz="6" w:space="0" w:color="000000"/>
              <w:left w:val="single" w:sz="6" w:space="0" w:color="000000"/>
              <w:bottom w:val="single" w:sz="6" w:space="0" w:color="000000"/>
              <w:right w:val="single" w:sz="6" w:space="0" w:color="000000"/>
            </w:tcBorders>
          </w:tcPr>
          <w:p w14:paraId="735AA92D"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Países Miembros de la Comunidad Andina.</w:t>
            </w:r>
          </w:p>
        </w:tc>
      </w:tr>
      <w:tr w:rsidR="00A04D1B" w:rsidRPr="00A04D1B" w14:paraId="399023EA"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26"/>
        </w:trPr>
        <w:tc>
          <w:tcPr>
            <w:tcW w:w="84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222235" w14:textId="77777777" w:rsidR="00A04D1B" w:rsidRPr="00A04D1B" w:rsidRDefault="00A04D1B" w:rsidP="006E1132">
            <w:pPr>
              <w:pStyle w:val="TableParagraph"/>
              <w:spacing w:line="224" w:lineRule="exact"/>
              <w:ind w:left="13" w:right="283"/>
              <w:jc w:val="both"/>
              <w:rPr>
                <w:rFonts w:ascii="Arial" w:hAnsi="Arial" w:cs="Arial"/>
                <w:b/>
                <w:lang w:val="es-CO"/>
              </w:rPr>
            </w:pPr>
            <w:r w:rsidRPr="00A04D1B">
              <w:rPr>
                <w:rFonts w:ascii="Arial" w:hAnsi="Arial" w:cs="Arial"/>
                <w:b/>
                <w:lang w:val="es-CO"/>
              </w:rPr>
              <w:t>VII</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508740F7" w14:textId="77777777" w:rsidR="00A04D1B" w:rsidRPr="00A04D1B" w:rsidRDefault="00A04D1B" w:rsidP="006E1132">
            <w:pPr>
              <w:pStyle w:val="TableParagraph"/>
              <w:spacing w:line="224" w:lineRule="exact"/>
              <w:ind w:left="31" w:right="283"/>
              <w:jc w:val="both"/>
              <w:rPr>
                <w:rFonts w:ascii="Arial" w:hAnsi="Arial" w:cs="Arial"/>
                <w:b/>
                <w:lang w:val="es-CO"/>
              </w:rPr>
            </w:pPr>
            <w:r w:rsidRPr="00A04D1B">
              <w:rPr>
                <w:rFonts w:ascii="Arial" w:hAnsi="Arial" w:cs="Arial"/>
                <w:b/>
                <w:lang w:val="es-CO"/>
              </w:rPr>
              <w:t>Beneficiarios.</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FD42B5B"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Servicios de Registro y Control de empresas de Productos Veterinarios de los Autoridades Nacionales Competentes de los Países Miembros de la Comunidad Andina para animales terrestre y acuáticos, industrias de productos veterinarios de la Subregión Andina.</w:t>
            </w:r>
          </w:p>
        </w:tc>
      </w:tr>
      <w:tr w:rsidR="00A04D1B" w:rsidRPr="00A04D1B" w14:paraId="65C7445B"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848" w:type="dxa"/>
            <w:gridSpan w:val="2"/>
            <w:tcBorders>
              <w:top w:val="single" w:sz="6" w:space="0" w:color="000000"/>
              <w:left w:val="single" w:sz="6" w:space="0" w:color="000000"/>
              <w:bottom w:val="single" w:sz="6" w:space="0" w:color="000000"/>
              <w:right w:val="single" w:sz="6" w:space="0" w:color="000000"/>
            </w:tcBorders>
            <w:hideMark/>
          </w:tcPr>
          <w:p w14:paraId="69BEAA89" w14:textId="77777777" w:rsidR="00A04D1B" w:rsidRPr="00A04D1B" w:rsidRDefault="00A04D1B" w:rsidP="006E1132">
            <w:pPr>
              <w:pStyle w:val="TableParagraph"/>
              <w:spacing w:line="224" w:lineRule="exact"/>
              <w:ind w:left="16" w:right="283"/>
              <w:jc w:val="both"/>
              <w:rPr>
                <w:rFonts w:ascii="Arial" w:hAnsi="Arial" w:cs="Arial"/>
                <w:b/>
                <w:lang w:val="es-CO"/>
              </w:rPr>
            </w:pPr>
            <w:r w:rsidRPr="00A04D1B">
              <w:rPr>
                <w:rFonts w:ascii="Arial" w:hAnsi="Arial" w:cs="Arial"/>
                <w:b/>
                <w:lang w:val="es-CO"/>
              </w:rPr>
              <w:t>VIII</w:t>
            </w:r>
          </w:p>
        </w:tc>
        <w:tc>
          <w:tcPr>
            <w:tcW w:w="2692" w:type="dxa"/>
            <w:tcBorders>
              <w:top w:val="single" w:sz="6" w:space="0" w:color="000000"/>
              <w:left w:val="single" w:sz="6" w:space="0" w:color="000000"/>
              <w:bottom w:val="single" w:sz="6" w:space="0" w:color="000000"/>
              <w:right w:val="single" w:sz="6" w:space="0" w:color="000000"/>
            </w:tcBorders>
            <w:hideMark/>
          </w:tcPr>
          <w:p w14:paraId="52A14480" w14:textId="77777777" w:rsidR="00A04D1B" w:rsidRPr="00A04D1B" w:rsidRDefault="00A04D1B" w:rsidP="006E1132">
            <w:pPr>
              <w:pStyle w:val="TableParagraph"/>
              <w:spacing w:line="224" w:lineRule="exact"/>
              <w:ind w:left="31" w:right="283"/>
              <w:jc w:val="both"/>
              <w:rPr>
                <w:rFonts w:ascii="Arial" w:hAnsi="Arial" w:cs="Arial"/>
                <w:b/>
                <w:lang w:val="es-CO"/>
              </w:rPr>
            </w:pPr>
            <w:r w:rsidRPr="00A04D1B">
              <w:rPr>
                <w:rFonts w:ascii="Arial" w:hAnsi="Arial" w:cs="Arial"/>
                <w:b/>
                <w:lang w:val="es-CO"/>
              </w:rPr>
              <w:t>Fechas estimadas de inicio y de término del curso.</w:t>
            </w:r>
          </w:p>
        </w:tc>
        <w:tc>
          <w:tcPr>
            <w:tcW w:w="4961" w:type="dxa"/>
            <w:tcBorders>
              <w:top w:val="single" w:sz="6" w:space="0" w:color="000000"/>
              <w:left w:val="single" w:sz="6" w:space="0" w:color="000000"/>
              <w:bottom w:val="single" w:sz="6" w:space="0" w:color="000000"/>
              <w:right w:val="single" w:sz="6" w:space="0" w:color="000000"/>
            </w:tcBorders>
          </w:tcPr>
          <w:p w14:paraId="0FCDD093"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Duración: Noventa y seis (96) horas lectivas, a lo largo de tres (3) meses.</w:t>
            </w:r>
          </w:p>
        </w:tc>
      </w:tr>
      <w:tr w:rsidR="00A04D1B" w:rsidRPr="00A04D1B" w14:paraId="5D06C672"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848" w:type="dxa"/>
            <w:gridSpan w:val="2"/>
            <w:tcBorders>
              <w:top w:val="single" w:sz="6" w:space="0" w:color="000000"/>
              <w:left w:val="single" w:sz="6" w:space="0" w:color="000000"/>
              <w:bottom w:val="single" w:sz="6" w:space="0" w:color="000000"/>
              <w:right w:val="single" w:sz="6" w:space="0" w:color="000000"/>
            </w:tcBorders>
            <w:hideMark/>
          </w:tcPr>
          <w:p w14:paraId="289656AA" w14:textId="77777777" w:rsidR="00A04D1B" w:rsidRPr="00A04D1B" w:rsidRDefault="00A04D1B" w:rsidP="006E1132">
            <w:pPr>
              <w:pStyle w:val="TableParagraph"/>
              <w:spacing w:line="227" w:lineRule="exact"/>
              <w:ind w:left="15" w:right="283"/>
              <w:jc w:val="both"/>
              <w:rPr>
                <w:rFonts w:ascii="Arial" w:hAnsi="Arial" w:cs="Arial"/>
                <w:b/>
                <w:lang w:val="es-CO"/>
              </w:rPr>
            </w:pPr>
            <w:r w:rsidRPr="00A04D1B">
              <w:rPr>
                <w:rFonts w:ascii="Arial" w:hAnsi="Arial" w:cs="Arial"/>
                <w:b/>
                <w:lang w:val="es-CO"/>
              </w:rPr>
              <w:t>IX</w:t>
            </w:r>
          </w:p>
        </w:tc>
        <w:tc>
          <w:tcPr>
            <w:tcW w:w="2692" w:type="dxa"/>
            <w:tcBorders>
              <w:top w:val="single" w:sz="6" w:space="0" w:color="000000"/>
              <w:left w:val="single" w:sz="6" w:space="0" w:color="000000"/>
              <w:bottom w:val="single" w:sz="6" w:space="0" w:color="000000"/>
              <w:right w:val="single" w:sz="6" w:space="0" w:color="000000"/>
            </w:tcBorders>
            <w:hideMark/>
          </w:tcPr>
          <w:p w14:paraId="2A87780C" w14:textId="77777777" w:rsidR="00A04D1B" w:rsidRPr="00A04D1B" w:rsidRDefault="00A04D1B" w:rsidP="006E1132">
            <w:pPr>
              <w:pStyle w:val="TableParagraph"/>
              <w:spacing w:line="227" w:lineRule="exact"/>
              <w:ind w:left="31" w:right="283"/>
              <w:jc w:val="both"/>
              <w:rPr>
                <w:rFonts w:ascii="Arial" w:hAnsi="Arial" w:cs="Arial"/>
                <w:b/>
                <w:lang w:val="es-CO"/>
              </w:rPr>
            </w:pPr>
            <w:r w:rsidRPr="00A04D1B">
              <w:rPr>
                <w:rFonts w:ascii="Arial" w:hAnsi="Arial" w:cs="Arial"/>
                <w:b/>
                <w:lang w:val="es-CO"/>
              </w:rPr>
              <w:t>Responsable de la ejecución del entrenamiento.</w:t>
            </w:r>
          </w:p>
        </w:tc>
        <w:tc>
          <w:tcPr>
            <w:tcW w:w="4961" w:type="dxa"/>
            <w:tcBorders>
              <w:top w:val="single" w:sz="6" w:space="0" w:color="000000"/>
              <w:left w:val="single" w:sz="6" w:space="0" w:color="000000"/>
              <w:bottom w:val="single" w:sz="6" w:space="0" w:color="000000"/>
              <w:right w:val="single" w:sz="6" w:space="0" w:color="000000"/>
            </w:tcBorders>
          </w:tcPr>
          <w:p w14:paraId="0B1FC64A"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rPr>
              <w:t xml:space="preserve">CERCAL de Chile y SMC </w:t>
            </w:r>
            <w:proofErr w:type="spellStart"/>
            <w:r w:rsidRPr="00A04D1B">
              <w:rPr>
                <w:rFonts w:ascii="Arial" w:hAnsi="Arial" w:cs="Arial"/>
              </w:rPr>
              <w:t>Slovensko</w:t>
            </w:r>
            <w:proofErr w:type="spellEnd"/>
            <w:r w:rsidRPr="00A04D1B">
              <w:rPr>
                <w:rFonts w:ascii="Arial" w:hAnsi="Arial" w:cs="Arial"/>
              </w:rPr>
              <w:t xml:space="preserve"> A.S. de Italia, con el apoyo del Instituto Colombiano Agropecuario ICA.</w:t>
            </w:r>
          </w:p>
        </w:tc>
      </w:tr>
      <w:tr w:rsidR="00A04D1B" w:rsidRPr="00A04D1B" w14:paraId="7E9BFF2D"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0"/>
        </w:trPr>
        <w:tc>
          <w:tcPr>
            <w:tcW w:w="848" w:type="dxa"/>
            <w:gridSpan w:val="2"/>
            <w:tcBorders>
              <w:top w:val="single" w:sz="6" w:space="0" w:color="000000"/>
              <w:left w:val="single" w:sz="6" w:space="0" w:color="000000"/>
              <w:bottom w:val="single" w:sz="6" w:space="0" w:color="000000"/>
              <w:right w:val="single" w:sz="6" w:space="0" w:color="000000"/>
            </w:tcBorders>
          </w:tcPr>
          <w:p w14:paraId="67F7DAC7" w14:textId="77777777" w:rsidR="00A04D1B" w:rsidRPr="00A04D1B" w:rsidRDefault="00A04D1B" w:rsidP="006E1132">
            <w:pPr>
              <w:pStyle w:val="TableParagraph"/>
              <w:spacing w:line="227" w:lineRule="exact"/>
              <w:ind w:left="15" w:right="283"/>
              <w:jc w:val="both"/>
              <w:rPr>
                <w:rFonts w:ascii="Arial" w:hAnsi="Arial" w:cs="Arial"/>
                <w:b/>
                <w:lang w:val="es-CO"/>
              </w:rPr>
            </w:pPr>
            <w:r w:rsidRPr="00A04D1B">
              <w:rPr>
                <w:rFonts w:ascii="Arial" w:hAnsi="Arial" w:cs="Arial"/>
                <w:b/>
                <w:lang w:val="es-CO"/>
              </w:rPr>
              <w:t>X</w:t>
            </w:r>
          </w:p>
        </w:tc>
        <w:tc>
          <w:tcPr>
            <w:tcW w:w="2692" w:type="dxa"/>
            <w:tcBorders>
              <w:top w:val="single" w:sz="6" w:space="0" w:color="000000"/>
              <w:left w:val="single" w:sz="6" w:space="0" w:color="000000"/>
              <w:bottom w:val="single" w:sz="6" w:space="0" w:color="000000"/>
              <w:right w:val="single" w:sz="6" w:space="0" w:color="000000"/>
            </w:tcBorders>
          </w:tcPr>
          <w:p w14:paraId="2A90FC8E" w14:textId="77777777" w:rsidR="00A04D1B" w:rsidRPr="00A04D1B" w:rsidRDefault="00A04D1B" w:rsidP="006E1132">
            <w:pPr>
              <w:pStyle w:val="TableParagraph"/>
              <w:spacing w:line="227" w:lineRule="exact"/>
              <w:ind w:left="31" w:right="283"/>
              <w:jc w:val="both"/>
              <w:rPr>
                <w:rFonts w:ascii="Arial" w:hAnsi="Arial" w:cs="Arial"/>
                <w:b/>
                <w:lang w:val="es-CO"/>
              </w:rPr>
            </w:pPr>
            <w:r w:rsidRPr="00A04D1B">
              <w:rPr>
                <w:rFonts w:ascii="Arial" w:hAnsi="Arial" w:cs="Arial"/>
                <w:b/>
                <w:lang w:val="es-CO"/>
              </w:rPr>
              <w:t>Jornadas de entrenamiento presencial.</w:t>
            </w:r>
          </w:p>
        </w:tc>
        <w:tc>
          <w:tcPr>
            <w:tcW w:w="4961" w:type="dxa"/>
            <w:tcBorders>
              <w:top w:val="single" w:sz="6" w:space="0" w:color="000000"/>
              <w:left w:val="single" w:sz="6" w:space="0" w:color="000000"/>
              <w:bottom w:val="single" w:sz="6" w:space="0" w:color="000000"/>
              <w:right w:val="single" w:sz="6" w:space="0" w:color="000000"/>
            </w:tcBorders>
          </w:tcPr>
          <w:p w14:paraId="17359B85" w14:textId="77777777" w:rsidR="00A04D1B" w:rsidRPr="00A04D1B" w:rsidRDefault="00A04D1B" w:rsidP="006E1132">
            <w:pPr>
              <w:pStyle w:val="TableParagraph"/>
              <w:ind w:right="283"/>
              <w:jc w:val="both"/>
              <w:rPr>
                <w:rFonts w:ascii="Arial" w:hAnsi="Arial" w:cs="Arial"/>
                <w:lang w:val="es-CO"/>
              </w:rPr>
            </w:pPr>
            <w:r w:rsidRPr="00A04D1B">
              <w:rPr>
                <w:rFonts w:ascii="Arial" w:hAnsi="Arial" w:cs="Arial"/>
                <w:lang w:val="es-CO"/>
              </w:rPr>
              <w:t>Se desarrollarán en plantas farmacéuticas, durante la última semana del curso taller en la ciudad de Bogotá.</w:t>
            </w:r>
          </w:p>
        </w:tc>
      </w:tr>
      <w:tr w:rsidR="00A04D1B" w:rsidRPr="00A04D1B" w14:paraId="191665F3" w14:textId="77777777" w:rsidTr="006E11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07"/>
        </w:trPr>
        <w:tc>
          <w:tcPr>
            <w:tcW w:w="848" w:type="dxa"/>
            <w:gridSpan w:val="2"/>
            <w:tcBorders>
              <w:top w:val="double" w:sz="2" w:space="0" w:color="000000"/>
              <w:left w:val="single" w:sz="6" w:space="0" w:color="000000"/>
              <w:bottom w:val="single" w:sz="6" w:space="0" w:color="000000"/>
              <w:right w:val="single" w:sz="6" w:space="0" w:color="000000"/>
            </w:tcBorders>
          </w:tcPr>
          <w:p w14:paraId="41995496" w14:textId="77777777" w:rsidR="00A04D1B" w:rsidRPr="00A04D1B" w:rsidRDefault="00A04D1B" w:rsidP="006E1132">
            <w:pPr>
              <w:pStyle w:val="TableParagraph"/>
              <w:spacing w:line="226" w:lineRule="exact"/>
              <w:ind w:left="14" w:right="283"/>
              <w:jc w:val="both"/>
              <w:rPr>
                <w:rFonts w:ascii="Arial" w:hAnsi="Arial" w:cs="Arial"/>
                <w:b/>
                <w:w w:val="99"/>
                <w:lang w:val="es-CO"/>
              </w:rPr>
            </w:pPr>
          </w:p>
          <w:p w14:paraId="324EE66B" w14:textId="77777777" w:rsidR="00A04D1B" w:rsidRPr="00A04D1B" w:rsidRDefault="00A04D1B" w:rsidP="006E1132">
            <w:pPr>
              <w:pStyle w:val="TableParagraph"/>
              <w:spacing w:line="226" w:lineRule="exact"/>
              <w:ind w:left="14" w:right="283"/>
              <w:jc w:val="both"/>
              <w:rPr>
                <w:rFonts w:ascii="Arial" w:hAnsi="Arial" w:cs="Arial"/>
                <w:b/>
                <w:lang w:val="es-CO"/>
              </w:rPr>
            </w:pPr>
            <w:r w:rsidRPr="00A04D1B">
              <w:rPr>
                <w:rFonts w:ascii="Arial" w:hAnsi="Arial" w:cs="Arial"/>
                <w:b/>
                <w:w w:val="99"/>
                <w:lang w:val="es-CO"/>
              </w:rPr>
              <w:t>A</w:t>
            </w:r>
          </w:p>
        </w:tc>
        <w:tc>
          <w:tcPr>
            <w:tcW w:w="7653" w:type="dxa"/>
            <w:gridSpan w:val="2"/>
            <w:tcBorders>
              <w:top w:val="double" w:sz="2" w:space="0" w:color="000000"/>
              <w:left w:val="single" w:sz="6" w:space="0" w:color="000000"/>
              <w:bottom w:val="single" w:sz="6" w:space="0" w:color="000000"/>
              <w:right w:val="single" w:sz="2" w:space="0" w:color="000000"/>
            </w:tcBorders>
          </w:tcPr>
          <w:p w14:paraId="17EA6E3E" w14:textId="77777777" w:rsidR="00A04D1B" w:rsidRPr="00A04D1B" w:rsidRDefault="00A04D1B" w:rsidP="00A04D1B">
            <w:pPr>
              <w:pStyle w:val="TableParagraph"/>
              <w:spacing w:line="226" w:lineRule="exact"/>
              <w:ind w:left="31" w:right="283"/>
              <w:jc w:val="both"/>
              <w:rPr>
                <w:rFonts w:ascii="Arial" w:hAnsi="Arial" w:cs="Arial"/>
                <w:b/>
                <w:lang w:val="es-CO"/>
              </w:rPr>
            </w:pPr>
          </w:p>
          <w:p w14:paraId="1793EC0F" w14:textId="77777777" w:rsidR="00A04D1B" w:rsidRPr="00A04D1B" w:rsidRDefault="00A04D1B" w:rsidP="00A04D1B">
            <w:pPr>
              <w:pStyle w:val="TableParagraph"/>
              <w:spacing w:line="226" w:lineRule="exact"/>
              <w:ind w:left="31" w:right="283"/>
              <w:jc w:val="both"/>
              <w:rPr>
                <w:rFonts w:ascii="Arial" w:hAnsi="Arial" w:cs="Arial"/>
                <w:b/>
                <w:lang w:val="es-CO"/>
              </w:rPr>
            </w:pPr>
            <w:r w:rsidRPr="00A04D1B">
              <w:rPr>
                <w:rFonts w:ascii="Arial" w:hAnsi="Arial" w:cs="Arial"/>
                <w:b/>
                <w:lang w:val="es-CO"/>
              </w:rPr>
              <w:t>Presupuesto detallado del Proyecto.</w:t>
            </w:r>
          </w:p>
          <w:p w14:paraId="20D3C362" w14:textId="77777777" w:rsidR="00A04D1B" w:rsidRPr="00A04D1B" w:rsidRDefault="00A04D1B" w:rsidP="00A04D1B">
            <w:pPr>
              <w:pStyle w:val="TableParagraph"/>
              <w:spacing w:line="226" w:lineRule="exact"/>
              <w:ind w:left="31" w:right="283"/>
              <w:jc w:val="both"/>
              <w:rPr>
                <w:rFonts w:ascii="Arial" w:hAnsi="Arial" w:cs="Arial"/>
                <w:b/>
                <w:lang w:val="es-CO"/>
              </w:rPr>
            </w:pPr>
          </w:p>
          <w:tbl>
            <w:tblPr>
              <w:tblStyle w:val="Tablaconcuadrcula"/>
              <w:tblW w:w="7232" w:type="dxa"/>
              <w:tblInd w:w="269" w:type="dxa"/>
              <w:tblLayout w:type="fixed"/>
              <w:tblLook w:val="04A0" w:firstRow="1" w:lastRow="0" w:firstColumn="1" w:lastColumn="0" w:noHBand="0" w:noVBand="1"/>
            </w:tblPr>
            <w:tblGrid>
              <w:gridCol w:w="5531"/>
              <w:gridCol w:w="1701"/>
            </w:tblGrid>
            <w:tr w:rsidR="00A04D1B" w:rsidRPr="00A04D1B" w14:paraId="28B155BC" w14:textId="77777777" w:rsidTr="006E1132">
              <w:trPr>
                <w:trHeight w:val="232"/>
              </w:trPr>
              <w:tc>
                <w:tcPr>
                  <w:tcW w:w="5531" w:type="dxa"/>
                </w:tcPr>
                <w:p w14:paraId="76FB4876"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b/>
                      <w:bCs/>
                      <w:lang w:val="es-CO"/>
                    </w:rPr>
                  </w:pPr>
                  <w:r w:rsidRPr="00A04D1B">
                    <w:rPr>
                      <w:rFonts w:ascii="Arial" w:hAnsi="Arial" w:cs="Arial"/>
                      <w:b/>
                      <w:bCs/>
                      <w:lang w:val="es-CO"/>
                    </w:rPr>
                    <w:t>Ítem</w:t>
                  </w:r>
                </w:p>
              </w:tc>
              <w:tc>
                <w:tcPr>
                  <w:tcW w:w="1701" w:type="dxa"/>
                </w:tcPr>
                <w:p w14:paraId="2117CA1C"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b/>
                      <w:bCs/>
                      <w:lang w:val="es-CO"/>
                    </w:rPr>
                  </w:pPr>
                  <w:r w:rsidRPr="00A04D1B">
                    <w:rPr>
                      <w:rFonts w:ascii="Arial" w:hAnsi="Arial" w:cs="Arial"/>
                      <w:b/>
                      <w:bCs/>
                      <w:lang w:val="es-CO"/>
                    </w:rPr>
                    <w:t>VALOR US$</w:t>
                  </w:r>
                </w:p>
              </w:tc>
            </w:tr>
            <w:tr w:rsidR="00A04D1B" w:rsidRPr="00A04D1B" w14:paraId="637A37F6" w14:textId="77777777" w:rsidTr="006E1132">
              <w:trPr>
                <w:trHeight w:val="244"/>
              </w:trPr>
              <w:tc>
                <w:tcPr>
                  <w:tcW w:w="5531" w:type="dxa"/>
                </w:tcPr>
                <w:p w14:paraId="3632E4AA"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lang w:val="es-CO"/>
                    </w:rPr>
                  </w:pPr>
                  <w:r w:rsidRPr="00A04D1B">
                    <w:rPr>
                      <w:rFonts w:ascii="Arial" w:hAnsi="Arial" w:cs="Arial"/>
                      <w:lang w:val="es-CO"/>
                    </w:rPr>
                    <w:t>Empresa capacitadora. *</w:t>
                  </w:r>
                </w:p>
              </w:tc>
              <w:tc>
                <w:tcPr>
                  <w:tcW w:w="1701" w:type="dxa"/>
                </w:tcPr>
                <w:p w14:paraId="597B1FA7"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lang w:val="es-CO"/>
                    </w:rPr>
                  </w:pPr>
                  <w:r w:rsidRPr="00A04D1B">
                    <w:rPr>
                      <w:rFonts w:ascii="Arial" w:hAnsi="Arial" w:cs="Arial"/>
                      <w:lang w:val="es-CO"/>
                    </w:rPr>
                    <w:t>21.539</w:t>
                  </w:r>
                </w:p>
              </w:tc>
            </w:tr>
            <w:tr w:rsidR="00A04D1B" w:rsidRPr="00A04D1B" w14:paraId="13D5047F" w14:textId="77777777" w:rsidTr="006E1132">
              <w:trPr>
                <w:trHeight w:val="232"/>
              </w:trPr>
              <w:tc>
                <w:tcPr>
                  <w:tcW w:w="5531" w:type="dxa"/>
                </w:tcPr>
                <w:p w14:paraId="62C1C097"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lang w:val="es-CO"/>
                    </w:rPr>
                  </w:pPr>
                  <w:r w:rsidRPr="00A04D1B">
                    <w:rPr>
                      <w:rFonts w:ascii="Arial" w:hAnsi="Arial" w:cs="Arial"/>
                      <w:lang w:val="es-CO"/>
                    </w:rPr>
                    <w:t xml:space="preserve">Tiquetes aéreos internacionales para veinticuatro (24) participantes de BO, EC y PE. </w:t>
                  </w:r>
                </w:p>
              </w:tc>
              <w:tc>
                <w:tcPr>
                  <w:tcW w:w="1701" w:type="dxa"/>
                </w:tcPr>
                <w:p w14:paraId="3E065418"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lang w:val="es-CO"/>
                    </w:rPr>
                  </w:pPr>
                  <w:r w:rsidRPr="00A04D1B">
                    <w:rPr>
                      <w:rFonts w:ascii="Arial" w:hAnsi="Arial" w:cs="Arial"/>
                      <w:lang w:val="es-CO"/>
                    </w:rPr>
                    <w:t>15.410</w:t>
                  </w:r>
                </w:p>
              </w:tc>
            </w:tr>
            <w:tr w:rsidR="00A04D1B" w:rsidRPr="00A04D1B" w14:paraId="6B450A2E" w14:textId="77777777" w:rsidTr="006E1132">
              <w:trPr>
                <w:trHeight w:val="244"/>
              </w:trPr>
              <w:tc>
                <w:tcPr>
                  <w:tcW w:w="5531" w:type="dxa"/>
                </w:tcPr>
                <w:p w14:paraId="6E1A4590"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lang w:val="es-CO"/>
                    </w:rPr>
                  </w:pPr>
                  <w:r w:rsidRPr="00A04D1B">
                    <w:rPr>
                      <w:rFonts w:ascii="Arial" w:hAnsi="Arial" w:cs="Arial"/>
                      <w:lang w:val="es-CO"/>
                    </w:rPr>
                    <w:t>Viáticos veinticuatro (24) participantes de BO, EC y PE.</w:t>
                  </w:r>
                  <w:r w:rsidRPr="00A04D1B">
                    <w:rPr>
                      <w:rFonts w:ascii="Arial" w:hAnsi="Arial" w:cs="Arial"/>
                      <w:vertAlign w:val="superscript"/>
                      <w:lang w:val="es-CO"/>
                    </w:rPr>
                    <w:t xml:space="preserve"> **</w:t>
                  </w:r>
                </w:p>
              </w:tc>
              <w:tc>
                <w:tcPr>
                  <w:tcW w:w="1701" w:type="dxa"/>
                </w:tcPr>
                <w:p w14:paraId="00EBA5D2"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lang w:val="es-CO"/>
                    </w:rPr>
                  </w:pPr>
                  <w:r w:rsidRPr="00A04D1B">
                    <w:rPr>
                      <w:rFonts w:ascii="Arial" w:hAnsi="Arial" w:cs="Arial"/>
                      <w:lang w:val="es-CO"/>
                    </w:rPr>
                    <w:t>9.600</w:t>
                  </w:r>
                </w:p>
              </w:tc>
            </w:tr>
            <w:tr w:rsidR="00A04D1B" w:rsidRPr="00A04D1B" w14:paraId="2258E53A" w14:textId="77777777" w:rsidTr="006E1132">
              <w:trPr>
                <w:trHeight w:val="244"/>
              </w:trPr>
              <w:tc>
                <w:tcPr>
                  <w:tcW w:w="5531" w:type="dxa"/>
                </w:tcPr>
                <w:p w14:paraId="52A47CF3"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lang w:val="es-ES_tradnl"/>
                    </w:rPr>
                  </w:pPr>
                  <w:r w:rsidRPr="00A04D1B">
                    <w:rPr>
                      <w:rFonts w:ascii="Arial" w:hAnsi="Arial" w:cs="Arial"/>
                      <w:i/>
                      <w:iCs/>
                      <w:lang w:val="es-ES_tradnl"/>
                    </w:rPr>
                    <w:t xml:space="preserve">Per diem </w:t>
                  </w:r>
                  <w:r w:rsidRPr="00A04D1B">
                    <w:rPr>
                      <w:rFonts w:ascii="Arial" w:hAnsi="Arial" w:cs="Arial"/>
                      <w:lang w:val="es-ES_tradnl"/>
                    </w:rPr>
                    <w:t xml:space="preserve">para ocho (8) participantes de la delegación de Colombia por dos (2) </w:t>
                  </w:r>
                  <w:proofErr w:type="gramStart"/>
                  <w:r w:rsidRPr="00A04D1B">
                    <w:rPr>
                      <w:rFonts w:ascii="Arial" w:hAnsi="Arial" w:cs="Arial"/>
                      <w:lang w:val="es-ES_tradnl"/>
                    </w:rPr>
                    <w:t>días.*</w:t>
                  </w:r>
                  <w:proofErr w:type="gramEnd"/>
                  <w:r w:rsidRPr="00A04D1B">
                    <w:rPr>
                      <w:rFonts w:ascii="Arial" w:hAnsi="Arial" w:cs="Arial"/>
                      <w:lang w:val="es-ES_tradnl"/>
                    </w:rPr>
                    <w:t>**</w:t>
                  </w:r>
                </w:p>
              </w:tc>
              <w:tc>
                <w:tcPr>
                  <w:tcW w:w="1701" w:type="dxa"/>
                </w:tcPr>
                <w:p w14:paraId="0B5A4D6C"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lang w:val="es-CO"/>
                    </w:rPr>
                  </w:pPr>
                  <w:r w:rsidRPr="00A04D1B">
                    <w:rPr>
                      <w:rFonts w:ascii="Arial" w:hAnsi="Arial" w:cs="Arial"/>
                      <w:lang w:val="es-CO"/>
                    </w:rPr>
                    <w:t>800</w:t>
                  </w:r>
                </w:p>
              </w:tc>
            </w:tr>
            <w:tr w:rsidR="00A04D1B" w:rsidRPr="00A04D1B" w14:paraId="2F6D7FE8" w14:textId="77777777" w:rsidTr="006E1132">
              <w:trPr>
                <w:trHeight w:val="244"/>
              </w:trPr>
              <w:tc>
                <w:tcPr>
                  <w:tcW w:w="5531" w:type="dxa"/>
                </w:tcPr>
                <w:p w14:paraId="475EB65D" w14:textId="77777777" w:rsidR="00A04D1B" w:rsidRPr="00A04D1B" w:rsidRDefault="00A04D1B" w:rsidP="00F67A56">
                  <w:pPr>
                    <w:pStyle w:val="TableParagraph"/>
                    <w:framePr w:hSpace="141" w:wrap="around" w:vAnchor="text" w:hAnchor="text" w:y="1"/>
                    <w:spacing w:line="226" w:lineRule="exact"/>
                    <w:ind w:right="283"/>
                    <w:suppressOverlap/>
                    <w:jc w:val="both"/>
                    <w:rPr>
                      <w:rFonts w:ascii="Arial" w:hAnsi="Arial" w:cs="Arial"/>
                      <w:lang w:val="es-CO"/>
                    </w:rPr>
                  </w:pPr>
                  <w:r w:rsidRPr="00A04D1B">
                    <w:rPr>
                      <w:rFonts w:ascii="Arial" w:hAnsi="Arial" w:cs="Arial"/>
                      <w:lang w:val="es-CO"/>
                    </w:rPr>
                    <w:t>Total</w:t>
                  </w:r>
                </w:p>
              </w:tc>
              <w:tc>
                <w:tcPr>
                  <w:tcW w:w="1701" w:type="dxa"/>
                </w:tcPr>
                <w:p w14:paraId="1786F4E4" w14:textId="77777777" w:rsidR="00A04D1B" w:rsidRPr="00A04D1B" w:rsidRDefault="00A04D1B" w:rsidP="00F67A56">
                  <w:pPr>
                    <w:pStyle w:val="TableParagraph"/>
                    <w:framePr w:hSpace="141" w:wrap="around" w:vAnchor="text" w:hAnchor="text" w:y="1"/>
                    <w:spacing w:line="226" w:lineRule="exact"/>
                    <w:ind w:right="283"/>
                    <w:suppressOverlap/>
                    <w:jc w:val="right"/>
                    <w:rPr>
                      <w:rFonts w:ascii="Arial" w:hAnsi="Arial" w:cs="Arial"/>
                      <w:lang w:val="es-CO"/>
                    </w:rPr>
                  </w:pPr>
                  <w:r w:rsidRPr="00A04D1B">
                    <w:rPr>
                      <w:rFonts w:ascii="Arial" w:hAnsi="Arial" w:cs="Arial"/>
                      <w:lang w:val="es-CO"/>
                    </w:rPr>
                    <w:t>47.349</w:t>
                  </w:r>
                </w:p>
              </w:tc>
            </w:tr>
          </w:tbl>
          <w:p w14:paraId="16D0C026" w14:textId="77777777" w:rsidR="00A04D1B" w:rsidRPr="00A04D1B" w:rsidRDefault="00A04D1B" w:rsidP="00A04D1B">
            <w:pPr>
              <w:pStyle w:val="TableParagraph"/>
              <w:spacing w:line="226" w:lineRule="exact"/>
              <w:ind w:left="284" w:right="284"/>
              <w:jc w:val="both"/>
              <w:rPr>
                <w:rFonts w:ascii="Arial" w:hAnsi="Arial" w:cs="Arial"/>
                <w:sz w:val="18"/>
                <w:szCs w:val="18"/>
                <w:lang w:val="es-CO"/>
              </w:rPr>
            </w:pPr>
            <w:r w:rsidRPr="00A04D1B">
              <w:rPr>
                <w:rFonts w:ascii="Arial" w:hAnsi="Arial" w:cs="Arial"/>
                <w:sz w:val="18"/>
                <w:szCs w:val="18"/>
                <w:lang w:val="es-CO"/>
              </w:rPr>
              <w:t>*El valor de la empresa capacitadora incluye IVA 19%.</w:t>
            </w:r>
          </w:p>
          <w:p w14:paraId="6168359D" w14:textId="77777777" w:rsidR="00A04D1B" w:rsidRPr="00A04D1B" w:rsidRDefault="00A04D1B" w:rsidP="00A04D1B">
            <w:pPr>
              <w:pStyle w:val="TableParagraph"/>
              <w:spacing w:line="226" w:lineRule="exact"/>
              <w:ind w:left="284" w:right="284"/>
              <w:jc w:val="both"/>
              <w:rPr>
                <w:rFonts w:ascii="Arial" w:hAnsi="Arial" w:cs="Arial"/>
                <w:sz w:val="18"/>
                <w:szCs w:val="18"/>
                <w:lang w:val="es-CO"/>
              </w:rPr>
            </w:pPr>
            <w:r w:rsidRPr="003E6E2F">
              <w:rPr>
                <w:rFonts w:ascii="Arial" w:hAnsi="Arial" w:cs="Arial"/>
                <w:sz w:val="18"/>
                <w:szCs w:val="18"/>
                <w:lang w:val="es-CO"/>
              </w:rPr>
              <w:t>**Los viáticos</w:t>
            </w:r>
            <w:r w:rsidRPr="00A04D1B">
              <w:rPr>
                <w:rFonts w:ascii="Arial" w:hAnsi="Arial" w:cs="Arial"/>
                <w:sz w:val="18"/>
                <w:szCs w:val="18"/>
                <w:lang w:val="es-CO"/>
              </w:rPr>
              <w:t xml:space="preserve"> propuestos son de 400 US$ para tres (3) días por cada participante de BO, EC y PE, que cubrían gastos de alojamiento, transporte y alimentación.</w:t>
            </w:r>
          </w:p>
          <w:p w14:paraId="75DDB0A2" w14:textId="77777777" w:rsidR="00A04D1B" w:rsidRPr="00A04D1B" w:rsidRDefault="00A04D1B" w:rsidP="00A04D1B">
            <w:pPr>
              <w:pStyle w:val="TableParagraph"/>
              <w:ind w:left="284" w:right="284"/>
              <w:jc w:val="both"/>
              <w:rPr>
                <w:rFonts w:ascii="Arial" w:hAnsi="Arial" w:cs="Arial"/>
                <w:sz w:val="18"/>
                <w:szCs w:val="18"/>
                <w:lang w:val="es-CO"/>
              </w:rPr>
            </w:pPr>
            <w:r w:rsidRPr="00A04D1B">
              <w:rPr>
                <w:rFonts w:ascii="Arial" w:hAnsi="Arial" w:cs="Arial"/>
                <w:sz w:val="18"/>
                <w:szCs w:val="18"/>
                <w:lang w:val="es-CO"/>
              </w:rPr>
              <w:t xml:space="preserve">*** </w:t>
            </w:r>
            <w:r w:rsidRPr="00A04D1B">
              <w:rPr>
                <w:rFonts w:ascii="Arial" w:hAnsi="Arial" w:cs="Arial"/>
                <w:i/>
                <w:iCs/>
                <w:sz w:val="18"/>
                <w:szCs w:val="18"/>
                <w:lang w:val="es-CO"/>
              </w:rPr>
              <w:t xml:space="preserve">Per diem </w:t>
            </w:r>
            <w:r w:rsidRPr="00A04D1B">
              <w:rPr>
                <w:rFonts w:ascii="Arial" w:hAnsi="Arial" w:cs="Arial"/>
                <w:sz w:val="18"/>
                <w:szCs w:val="18"/>
                <w:lang w:val="es-CO"/>
              </w:rPr>
              <w:t>para los participantes de CO</w:t>
            </w:r>
            <w:r w:rsidRPr="00A04D1B">
              <w:rPr>
                <w:rFonts w:ascii="Arial" w:hAnsi="Arial" w:cs="Arial"/>
                <w:i/>
                <w:iCs/>
                <w:sz w:val="18"/>
                <w:szCs w:val="18"/>
                <w:lang w:val="es-CO"/>
              </w:rPr>
              <w:t xml:space="preserve">, </w:t>
            </w:r>
            <w:r w:rsidRPr="00A04D1B">
              <w:rPr>
                <w:rFonts w:ascii="Arial" w:hAnsi="Arial" w:cs="Arial"/>
                <w:sz w:val="18"/>
                <w:szCs w:val="18"/>
                <w:lang w:val="es-CO"/>
              </w:rPr>
              <w:t>que</w:t>
            </w:r>
            <w:r w:rsidRPr="00A04D1B">
              <w:rPr>
                <w:rFonts w:ascii="Arial" w:hAnsi="Arial" w:cs="Arial"/>
                <w:i/>
                <w:iCs/>
                <w:sz w:val="18"/>
                <w:szCs w:val="18"/>
                <w:lang w:val="es-CO"/>
              </w:rPr>
              <w:t xml:space="preserve"> </w:t>
            </w:r>
            <w:r w:rsidRPr="00A04D1B">
              <w:rPr>
                <w:rFonts w:ascii="Arial" w:hAnsi="Arial" w:cs="Arial"/>
                <w:sz w:val="18"/>
                <w:szCs w:val="18"/>
                <w:lang w:val="es-CO"/>
              </w:rPr>
              <w:t>cubrirían gastos de alimentación y desplazamientos internos.</w:t>
            </w:r>
          </w:p>
          <w:p w14:paraId="0F319794" w14:textId="77777777" w:rsidR="00A04D1B" w:rsidRDefault="00A04D1B" w:rsidP="00A04D1B">
            <w:pPr>
              <w:suppressAutoHyphens/>
              <w:textAlignment w:val="baseline"/>
              <w:rPr>
                <w:rFonts w:ascii="Arial" w:hAnsi="Arial" w:cs="Arial"/>
                <w:b/>
                <w:bCs/>
                <w:sz w:val="22"/>
                <w:lang w:val="es-PE"/>
              </w:rPr>
            </w:pPr>
          </w:p>
          <w:p w14:paraId="54CE2692" w14:textId="5E521D0E" w:rsidR="00A04D1B" w:rsidRPr="00A04D1B" w:rsidRDefault="00A04D1B" w:rsidP="00A04D1B">
            <w:pPr>
              <w:suppressAutoHyphens/>
              <w:textAlignment w:val="baseline"/>
              <w:rPr>
                <w:rFonts w:ascii="Arial" w:hAnsi="Arial" w:cs="Arial"/>
                <w:b/>
                <w:bCs/>
                <w:sz w:val="22"/>
                <w:lang w:val="es-PE"/>
              </w:rPr>
            </w:pPr>
            <w:r w:rsidRPr="00A04D1B">
              <w:rPr>
                <w:rFonts w:ascii="Arial" w:hAnsi="Arial" w:cs="Arial"/>
                <w:b/>
                <w:bCs/>
                <w:sz w:val="22"/>
                <w:lang w:val="es-PE"/>
              </w:rPr>
              <w:t>DETALLE DEL COSTO ESTIMADO DE LOS TIQUETES AÉREOS</w:t>
            </w:r>
          </w:p>
          <w:p w14:paraId="03AA824A" w14:textId="77777777" w:rsidR="00A04D1B" w:rsidRPr="00A04D1B" w:rsidRDefault="00A04D1B" w:rsidP="00A04D1B">
            <w:pPr>
              <w:pStyle w:val="TableParagraph"/>
              <w:numPr>
                <w:ilvl w:val="0"/>
                <w:numId w:val="3"/>
              </w:numPr>
              <w:spacing w:line="226" w:lineRule="exact"/>
              <w:ind w:right="283"/>
              <w:jc w:val="both"/>
              <w:rPr>
                <w:rFonts w:ascii="Arial" w:hAnsi="Arial" w:cs="Arial"/>
                <w:lang w:val="es-CO"/>
              </w:rPr>
            </w:pPr>
            <w:r w:rsidRPr="00A04D1B">
              <w:rPr>
                <w:rFonts w:ascii="Arial" w:hAnsi="Arial" w:cs="Arial"/>
                <w:lang w:val="es-CO"/>
              </w:rPr>
              <w:t>Los veinticuatro (24) participantes que se desplazarán de los Países Miembros de la CAN, corresponden a ocho (8) profesionales de Bolivia, ocho (8) del Ecuador y ocho (8) del Perú.</w:t>
            </w:r>
          </w:p>
          <w:p w14:paraId="54EA269D" w14:textId="77777777" w:rsidR="003E6E2F" w:rsidRDefault="003E6E2F" w:rsidP="00A04D1B">
            <w:pPr>
              <w:suppressAutoHyphens/>
              <w:spacing w:line="254" w:lineRule="auto"/>
              <w:textAlignment w:val="baseline"/>
              <w:rPr>
                <w:rFonts w:ascii="Arial" w:hAnsi="Arial" w:cs="Arial"/>
                <w:b/>
                <w:bCs/>
                <w:sz w:val="22"/>
                <w:lang w:val="es-PE"/>
              </w:rPr>
            </w:pPr>
          </w:p>
          <w:p w14:paraId="3F54FCCB" w14:textId="110A584C" w:rsidR="00A04D1B" w:rsidRDefault="00A04D1B" w:rsidP="00A04D1B">
            <w:pPr>
              <w:suppressAutoHyphens/>
              <w:spacing w:line="254" w:lineRule="auto"/>
              <w:textAlignment w:val="baseline"/>
              <w:rPr>
                <w:rFonts w:ascii="Arial" w:hAnsi="Arial" w:cs="Arial"/>
                <w:b/>
                <w:bCs/>
                <w:sz w:val="22"/>
                <w:lang w:val="es-PE"/>
              </w:rPr>
            </w:pPr>
            <w:r w:rsidRPr="00A04D1B">
              <w:rPr>
                <w:rFonts w:ascii="Arial" w:hAnsi="Arial" w:cs="Arial"/>
                <w:b/>
                <w:bCs/>
                <w:sz w:val="22"/>
                <w:lang w:val="es-PE"/>
              </w:rPr>
              <w:t>Costo aproximado de los tiquetes aéreos para los participantes</w:t>
            </w:r>
          </w:p>
          <w:p w14:paraId="75179D21" w14:textId="77777777" w:rsidR="003E6E2F" w:rsidRDefault="003E6E2F" w:rsidP="00A04D1B">
            <w:pPr>
              <w:suppressAutoHyphens/>
              <w:spacing w:line="254" w:lineRule="auto"/>
              <w:textAlignment w:val="baseline"/>
              <w:rPr>
                <w:rFonts w:ascii="Arial" w:hAnsi="Arial" w:cs="Arial"/>
                <w:b/>
                <w:bCs/>
                <w:sz w:val="22"/>
                <w:lang w:val="es-PE"/>
              </w:rPr>
            </w:pPr>
          </w:p>
          <w:tbl>
            <w:tblPr>
              <w:tblW w:w="7230" w:type="dxa"/>
              <w:tblInd w:w="269" w:type="dxa"/>
              <w:tblLayout w:type="fixed"/>
              <w:tblCellMar>
                <w:left w:w="10" w:type="dxa"/>
                <w:right w:w="10" w:type="dxa"/>
              </w:tblCellMar>
              <w:tblLook w:val="04A0" w:firstRow="1" w:lastRow="0" w:firstColumn="1" w:lastColumn="0" w:noHBand="0" w:noVBand="1"/>
            </w:tblPr>
            <w:tblGrid>
              <w:gridCol w:w="3361"/>
              <w:gridCol w:w="1129"/>
              <w:gridCol w:w="2740"/>
            </w:tblGrid>
            <w:tr w:rsidR="003E6E2F" w:rsidRPr="00A04D1B" w14:paraId="22DF53F0" w14:textId="77777777" w:rsidTr="006E1132">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A4C9" w14:textId="77777777" w:rsidR="003E6E2F" w:rsidRPr="00A04D1B" w:rsidRDefault="003E6E2F" w:rsidP="00F67A56">
                  <w:pPr>
                    <w:framePr w:hSpace="141" w:wrap="around" w:vAnchor="text" w:hAnchor="text" w:y="1"/>
                    <w:suppressOverlap/>
                    <w:rPr>
                      <w:rFonts w:ascii="Arial" w:hAnsi="Arial" w:cs="Arial"/>
                      <w:b/>
                      <w:bCs/>
                      <w:sz w:val="22"/>
                      <w:szCs w:val="22"/>
                    </w:rPr>
                  </w:pPr>
                  <w:r w:rsidRPr="00A04D1B">
                    <w:rPr>
                      <w:rFonts w:ascii="Arial" w:hAnsi="Arial" w:cs="Arial"/>
                      <w:b/>
                      <w:bCs/>
                      <w:sz w:val="22"/>
                      <w:szCs w:val="22"/>
                    </w:rPr>
                    <w:t xml:space="preserve">Trayectos aéreos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8CA3" w14:textId="77777777" w:rsidR="003E6E2F" w:rsidRPr="00A04D1B" w:rsidRDefault="003E6E2F" w:rsidP="00F67A56">
                  <w:pPr>
                    <w:framePr w:hSpace="141" w:wrap="around" w:vAnchor="text" w:hAnchor="text" w:y="1"/>
                    <w:suppressOverlap/>
                    <w:rPr>
                      <w:rFonts w:ascii="Arial" w:hAnsi="Arial" w:cs="Arial"/>
                      <w:b/>
                      <w:bCs/>
                      <w:sz w:val="22"/>
                      <w:szCs w:val="22"/>
                    </w:rPr>
                  </w:pPr>
                  <w:r w:rsidRPr="00A04D1B">
                    <w:rPr>
                      <w:rFonts w:ascii="Arial" w:hAnsi="Arial" w:cs="Arial"/>
                      <w:b/>
                      <w:bCs/>
                      <w:sz w:val="22"/>
                      <w:szCs w:val="22"/>
                    </w:rPr>
                    <w:t>Tiquetes</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05FB" w14:textId="77777777" w:rsidR="003E6E2F" w:rsidRPr="00A04D1B" w:rsidRDefault="003E6E2F" w:rsidP="00F67A56">
                  <w:pPr>
                    <w:framePr w:hSpace="141" w:wrap="around" w:vAnchor="text" w:hAnchor="text" w:y="1"/>
                    <w:suppressOverlap/>
                    <w:jc w:val="center"/>
                    <w:rPr>
                      <w:rFonts w:ascii="Arial" w:hAnsi="Arial" w:cs="Arial"/>
                      <w:b/>
                      <w:bCs/>
                      <w:sz w:val="22"/>
                      <w:szCs w:val="22"/>
                    </w:rPr>
                  </w:pPr>
                  <w:r w:rsidRPr="00A04D1B">
                    <w:rPr>
                      <w:rFonts w:ascii="Arial" w:hAnsi="Arial" w:cs="Arial"/>
                      <w:b/>
                      <w:bCs/>
                      <w:sz w:val="22"/>
                      <w:szCs w:val="22"/>
                    </w:rPr>
                    <w:t>Costo aproximado en dólares US</w:t>
                  </w:r>
                </w:p>
              </w:tc>
            </w:tr>
            <w:tr w:rsidR="003E6E2F" w:rsidRPr="00A04D1B" w14:paraId="203E4945" w14:textId="77777777" w:rsidTr="006E1132">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EB49" w14:textId="77777777" w:rsidR="003E6E2F" w:rsidRPr="00A04D1B" w:rsidRDefault="003E6E2F" w:rsidP="00F67A56">
                  <w:pPr>
                    <w:framePr w:hSpace="141" w:wrap="around" w:vAnchor="text" w:hAnchor="text" w:y="1"/>
                    <w:suppressOverlap/>
                    <w:rPr>
                      <w:rFonts w:ascii="Arial" w:hAnsi="Arial" w:cs="Arial"/>
                      <w:sz w:val="22"/>
                      <w:szCs w:val="22"/>
                    </w:rPr>
                  </w:pPr>
                  <w:r w:rsidRPr="00A04D1B">
                    <w:rPr>
                      <w:rFonts w:ascii="Arial" w:hAnsi="Arial" w:cs="Arial"/>
                      <w:b/>
                      <w:bCs/>
                      <w:sz w:val="22"/>
                      <w:szCs w:val="22"/>
                    </w:rPr>
                    <w:t>PE:</w:t>
                  </w:r>
                  <w:r w:rsidRPr="00A04D1B">
                    <w:rPr>
                      <w:rFonts w:ascii="Arial" w:hAnsi="Arial" w:cs="Arial"/>
                      <w:sz w:val="22"/>
                      <w:szCs w:val="22"/>
                    </w:rPr>
                    <w:t xml:space="preserve"> Lima – Bogotá – Lima.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4C33" w14:textId="77777777" w:rsidR="003E6E2F" w:rsidRPr="00A04D1B" w:rsidRDefault="003E6E2F" w:rsidP="00F67A56">
                  <w:pPr>
                    <w:framePr w:hSpace="141" w:wrap="around" w:vAnchor="text" w:hAnchor="text" w:y="1"/>
                    <w:suppressOverlap/>
                    <w:jc w:val="center"/>
                    <w:rPr>
                      <w:rFonts w:ascii="Arial" w:hAnsi="Arial" w:cs="Arial"/>
                      <w:sz w:val="22"/>
                      <w:szCs w:val="22"/>
                    </w:rPr>
                  </w:pPr>
                  <w:r w:rsidRPr="00A04D1B">
                    <w:rPr>
                      <w:rFonts w:ascii="Arial" w:hAnsi="Arial" w:cs="Arial"/>
                      <w:sz w:val="22"/>
                      <w:szCs w:val="22"/>
                    </w:rPr>
                    <w:t>8</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623F6" w14:textId="77777777" w:rsidR="003E6E2F" w:rsidRPr="00A04D1B" w:rsidRDefault="003E6E2F" w:rsidP="00F67A56">
                  <w:pPr>
                    <w:framePr w:hSpace="141" w:wrap="around" w:vAnchor="text" w:hAnchor="text" w:y="1"/>
                    <w:suppressOverlap/>
                    <w:jc w:val="right"/>
                    <w:rPr>
                      <w:rFonts w:ascii="Arial" w:hAnsi="Arial" w:cs="Arial"/>
                      <w:sz w:val="22"/>
                      <w:szCs w:val="22"/>
                    </w:rPr>
                  </w:pPr>
                  <w:r w:rsidRPr="00A04D1B">
                    <w:rPr>
                      <w:rFonts w:ascii="Arial" w:hAnsi="Arial" w:cs="Arial"/>
                      <w:sz w:val="22"/>
                      <w:szCs w:val="22"/>
                    </w:rPr>
                    <w:t>4240</w:t>
                  </w:r>
                </w:p>
              </w:tc>
            </w:tr>
            <w:tr w:rsidR="003E6E2F" w:rsidRPr="00A04D1B" w14:paraId="2704DA0E" w14:textId="77777777" w:rsidTr="006E1132">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98B0" w14:textId="77777777" w:rsidR="003E6E2F" w:rsidRPr="00A04D1B" w:rsidRDefault="003E6E2F" w:rsidP="00F67A56">
                  <w:pPr>
                    <w:framePr w:hSpace="141" w:wrap="around" w:vAnchor="text" w:hAnchor="text" w:y="1"/>
                    <w:suppressOverlap/>
                    <w:rPr>
                      <w:rFonts w:ascii="Arial" w:hAnsi="Arial" w:cs="Arial"/>
                      <w:sz w:val="22"/>
                      <w:szCs w:val="22"/>
                    </w:rPr>
                  </w:pPr>
                  <w:r w:rsidRPr="00A04D1B">
                    <w:rPr>
                      <w:rFonts w:ascii="Arial" w:hAnsi="Arial" w:cs="Arial"/>
                      <w:b/>
                      <w:bCs/>
                      <w:sz w:val="22"/>
                      <w:szCs w:val="22"/>
                    </w:rPr>
                    <w:t>BO</w:t>
                  </w:r>
                  <w:r w:rsidRPr="00A04D1B">
                    <w:rPr>
                      <w:rFonts w:ascii="Arial" w:hAnsi="Arial" w:cs="Arial"/>
                      <w:sz w:val="22"/>
                      <w:szCs w:val="22"/>
                    </w:rPr>
                    <w:t>: La Paz – Bogotá – La Paz.</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4964" w14:textId="77777777" w:rsidR="003E6E2F" w:rsidRPr="00A04D1B" w:rsidRDefault="003E6E2F" w:rsidP="00F67A56">
                  <w:pPr>
                    <w:framePr w:hSpace="141" w:wrap="around" w:vAnchor="text" w:hAnchor="text" w:y="1"/>
                    <w:suppressOverlap/>
                    <w:jc w:val="center"/>
                    <w:rPr>
                      <w:rFonts w:ascii="Arial" w:hAnsi="Arial" w:cs="Arial"/>
                      <w:sz w:val="22"/>
                      <w:szCs w:val="22"/>
                    </w:rPr>
                  </w:pPr>
                  <w:r w:rsidRPr="00A04D1B">
                    <w:rPr>
                      <w:rFonts w:ascii="Arial" w:hAnsi="Arial" w:cs="Arial"/>
                      <w:sz w:val="22"/>
                      <w:szCs w:val="22"/>
                    </w:rPr>
                    <w:t>8</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56AC" w14:textId="77777777" w:rsidR="003E6E2F" w:rsidRPr="00A04D1B" w:rsidRDefault="003E6E2F" w:rsidP="00F67A56">
                  <w:pPr>
                    <w:framePr w:hSpace="141" w:wrap="around" w:vAnchor="text" w:hAnchor="text" w:y="1"/>
                    <w:suppressOverlap/>
                    <w:jc w:val="right"/>
                    <w:rPr>
                      <w:rFonts w:ascii="Arial" w:hAnsi="Arial" w:cs="Arial"/>
                      <w:sz w:val="22"/>
                      <w:szCs w:val="22"/>
                    </w:rPr>
                  </w:pPr>
                  <w:r w:rsidRPr="00A04D1B">
                    <w:rPr>
                      <w:rFonts w:ascii="Arial" w:hAnsi="Arial" w:cs="Arial"/>
                      <w:sz w:val="22"/>
                      <w:szCs w:val="22"/>
                    </w:rPr>
                    <w:t>6200</w:t>
                  </w:r>
                </w:p>
              </w:tc>
            </w:tr>
            <w:tr w:rsidR="003E6E2F" w:rsidRPr="00A04D1B" w14:paraId="32D14FCD" w14:textId="77777777" w:rsidTr="006E1132">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0F33" w14:textId="77777777" w:rsidR="003E6E2F" w:rsidRPr="00A04D1B" w:rsidRDefault="003E6E2F" w:rsidP="00F67A56">
                  <w:pPr>
                    <w:framePr w:hSpace="141" w:wrap="around" w:vAnchor="text" w:hAnchor="text" w:y="1"/>
                    <w:suppressOverlap/>
                    <w:rPr>
                      <w:rFonts w:ascii="Arial" w:hAnsi="Arial" w:cs="Arial"/>
                      <w:sz w:val="22"/>
                      <w:szCs w:val="22"/>
                    </w:rPr>
                  </w:pPr>
                  <w:r w:rsidRPr="00A04D1B">
                    <w:rPr>
                      <w:rFonts w:ascii="Arial" w:hAnsi="Arial" w:cs="Arial"/>
                      <w:b/>
                      <w:bCs/>
                      <w:sz w:val="22"/>
                      <w:szCs w:val="22"/>
                    </w:rPr>
                    <w:t>EC:</w:t>
                  </w:r>
                  <w:r w:rsidRPr="00A04D1B">
                    <w:rPr>
                      <w:rFonts w:ascii="Arial" w:hAnsi="Arial" w:cs="Arial"/>
                      <w:sz w:val="22"/>
                      <w:szCs w:val="22"/>
                    </w:rPr>
                    <w:t xml:space="preserve"> Quito – Bogotá – Quito.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CF47" w14:textId="77777777" w:rsidR="003E6E2F" w:rsidRPr="00A04D1B" w:rsidRDefault="003E6E2F" w:rsidP="00F67A56">
                  <w:pPr>
                    <w:framePr w:hSpace="141" w:wrap="around" w:vAnchor="text" w:hAnchor="text" w:y="1"/>
                    <w:suppressOverlap/>
                    <w:jc w:val="center"/>
                    <w:rPr>
                      <w:rFonts w:ascii="Arial" w:hAnsi="Arial" w:cs="Arial"/>
                      <w:sz w:val="22"/>
                      <w:szCs w:val="22"/>
                    </w:rPr>
                  </w:pPr>
                  <w:r w:rsidRPr="00A04D1B">
                    <w:rPr>
                      <w:rFonts w:ascii="Arial" w:hAnsi="Arial" w:cs="Arial"/>
                      <w:sz w:val="22"/>
                      <w:szCs w:val="22"/>
                    </w:rPr>
                    <w:t>8</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18FAA" w14:textId="77777777" w:rsidR="003E6E2F" w:rsidRPr="00A04D1B" w:rsidRDefault="003E6E2F" w:rsidP="00F67A56">
                  <w:pPr>
                    <w:framePr w:hSpace="141" w:wrap="around" w:vAnchor="text" w:hAnchor="text" w:y="1"/>
                    <w:suppressOverlap/>
                    <w:jc w:val="right"/>
                    <w:rPr>
                      <w:rFonts w:ascii="Arial" w:hAnsi="Arial" w:cs="Arial"/>
                      <w:sz w:val="22"/>
                      <w:szCs w:val="22"/>
                    </w:rPr>
                  </w:pPr>
                  <w:r w:rsidRPr="00A04D1B">
                    <w:rPr>
                      <w:rFonts w:ascii="Arial" w:hAnsi="Arial" w:cs="Arial"/>
                      <w:sz w:val="22"/>
                      <w:szCs w:val="22"/>
                    </w:rPr>
                    <w:t>4970</w:t>
                  </w:r>
                </w:p>
              </w:tc>
            </w:tr>
            <w:tr w:rsidR="003E6E2F" w:rsidRPr="00A04D1B" w14:paraId="30E913C0" w14:textId="77777777" w:rsidTr="006E1132">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4A55" w14:textId="77777777" w:rsidR="003E6E2F" w:rsidRPr="00A04D1B" w:rsidRDefault="003E6E2F" w:rsidP="00F67A56">
                  <w:pPr>
                    <w:framePr w:hSpace="141" w:wrap="around" w:vAnchor="text" w:hAnchor="text" w:y="1"/>
                    <w:suppressOverlap/>
                    <w:rPr>
                      <w:rFonts w:ascii="Arial" w:hAnsi="Arial" w:cs="Arial"/>
                      <w:sz w:val="22"/>
                      <w:szCs w:val="22"/>
                    </w:rPr>
                  </w:pPr>
                  <w:r w:rsidRPr="00A04D1B">
                    <w:rPr>
                      <w:rFonts w:ascii="Arial" w:hAnsi="Arial" w:cs="Arial"/>
                      <w:sz w:val="22"/>
                      <w:szCs w:val="22"/>
                    </w:rPr>
                    <w:t>Total</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7712" w14:textId="77777777" w:rsidR="003E6E2F" w:rsidRPr="00A04D1B" w:rsidRDefault="003E6E2F" w:rsidP="00F67A56">
                  <w:pPr>
                    <w:framePr w:hSpace="141" w:wrap="around" w:vAnchor="text" w:hAnchor="text" w:y="1"/>
                    <w:suppressOverlap/>
                    <w:jc w:val="center"/>
                    <w:rPr>
                      <w:rFonts w:ascii="Arial" w:hAnsi="Arial" w:cs="Arial"/>
                      <w:sz w:val="22"/>
                      <w:szCs w:val="22"/>
                    </w:rPr>
                  </w:pPr>
                  <w:r w:rsidRPr="00A04D1B">
                    <w:rPr>
                      <w:rFonts w:ascii="Arial" w:hAnsi="Arial" w:cs="Arial"/>
                      <w:sz w:val="22"/>
                      <w:szCs w:val="22"/>
                    </w:rPr>
                    <w:t>24</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BF5D" w14:textId="77777777" w:rsidR="003E6E2F" w:rsidRPr="00A04D1B" w:rsidRDefault="003E6E2F" w:rsidP="00F67A56">
                  <w:pPr>
                    <w:framePr w:hSpace="141" w:wrap="around" w:vAnchor="text" w:hAnchor="text" w:y="1"/>
                    <w:suppressOverlap/>
                    <w:jc w:val="right"/>
                    <w:rPr>
                      <w:rFonts w:ascii="Arial" w:hAnsi="Arial" w:cs="Arial"/>
                      <w:strike/>
                      <w:sz w:val="22"/>
                      <w:szCs w:val="22"/>
                    </w:rPr>
                  </w:pPr>
                  <w:r w:rsidRPr="00A04D1B">
                    <w:rPr>
                      <w:rFonts w:ascii="Arial" w:hAnsi="Arial" w:cs="Arial"/>
                      <w:sz w:val="22"/>
                      <w:szCs w:val="22"/>
                    </w:rPr>
                    <w:t>15.410</w:t>
                  </w:r>
                </w:p>
              </w:tc>
            </w:tr>
          </w:tbl>
          <w:p w14:paraId="75CB7362" w14:textId="77777777" w:rsidR="00A04D1B" w:rsidRPr="00A04D1B" w:rsidRDefault="00A04D1B" w:rsidP="00A04D1B">
            <w:pPr>
              <w:pStyle w:val="TableParagraph"/>
              <w:spacing w:line="226" w:lineRule="exact"/>
              <w:ind w:right="283"/>
              <w:jc w:val="both"/>
              <w:rPr>
                <w:rFonts w:ascii="Arial" w:hAnsi="Arial" w:cs="Arial"/>
                <w:lang w:val="es-CO"/>
              </w:rPr>
            </w:pPr>
          </w:p>
        </w:tc>
      </w:tr>
      <w:tr w:rsidR="00A04D1B" w:rsidRPr="00A04D1B" w14:paraId="0FCC1A82"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95"/>
        </w:trPr>
        <w:tc>
          <w:tcPr>
            <w:tcW w:w="848" w:type="dxa"/>
            <w:gridSpan w:val="2"/>
            <w:tcBorders>
              <w:top w:val="single" w:sz="6" w:space="0" w:color="000000"/>
              <w:left w:val="single" w:sz="6" w:space="0" w:color="000000"/>
              <w:bottom w:val="single" w:sz="6" w:space="0" w:color="000000"/>
              <w:right w:val="single" w:sz="6" w:space="0" w:color="000000"/>
            </w:tcBorders>
            <w:hideMark/>
          </w:tcPr>
          <w:p w14:paraId="32DB0D78" w14:textId="77777777" w:rsidR="003E6E2F" w:rsidRPr="004425C6" w:rsidRDefault="003E6E2F" w:rsidP="006E1132">
            <w:pPr>
              <w:pStyle w:val="TableParagraph"/>
              <w:spacing w:line="224" w:lineRule="exact"/>
              <w:ind w:left="14" w:right="283"/>
              <w:jc w:val="both"/>
              <w:rPr>
                <w:rFonts w:ascii="Arial" w:hAnsi="Arial" w:cs="Arial"/>
                <w:b/>
                <w:w w:val="99"/>
                <w:sz w:val="18"/>
                <w:szCs w:val="18"/>
                <w:lang w:val="es-CO"/>
              </w:rPr>
            </w:pPr>
          </w:p>
          <w:p w14:paraId="0B51CBC2" w14:textId="2D3DB1CF" w:rsidR="00A04D1B" w:rsidRPr="00A04D1B" w:rsidRDefault="00A04D1B" w:rsidP="006E1132">
            <w:pPr>
              <w:pStyle w:val="TableParagraph"/>
              <w:spacing w:line="224" w:lineRule="exact"/>
              <w:ind w:left="14" w:right="283"/>
              <w:jc w:val="both"/>
              <w:rPr>
                <w:rFonts w:ascii="Arial" w:hAnsi="Arial" w:cs="Arial"/>
                <w:b/>
                <w:lang w:val="es-CO"/>
              </w:rPr>
            </w:pPr>
            <w:r w:rsidRPr="00A04D1B">
              <w:rPr>
                <w:rFonts w:ascii="Arial" w:hAnsi="Arial" w:cs="Arial"/>
                <w:b/>
                <w:w w:val="99"/>
                <w:lang w:val="es-CO"/>
              </w:rPr>
              <w:t>B</w:t>
            </w:r>
          </w:p>
        </w:tc>
        <w:tc>
          <w:tcPr>
            <w:tcW w:w="7653" w:type="dxa"/>
            <w:gridSpan w:val="2"/>
            <w:tcBorders>
              <w:top w:val="single" w:sz="6" w:space="0" w:color="000000"/>
              <w:left w:val="single" w:sz="6" w:space="0" w:color="000000"/>
              <w:bottom w:val="single" w:sz="6" w:space="0" w:color="000000"/>
              <w:right w:val="single" w:sz="2" w:space="0" w:color="000000"/>
            </w:tcBorders>
            <w:hideMark/>
          </w:tcPr>
          <w:p w14:paraId="3A2B613A" w14:textId="77777777" w:rsidR="003E6E2F" w:rsidRPr="004425C6" w:rsidRDefault="003E6E2F" w:rsidP="00A04D1B">
            <w:pPr>
              <w:pStyle w:val="TableParagraph"/>
              <w:spacing w:line="224" w:lineRule="exact"/>
              <w:ind w:left="31" w:right="283"/>
              <w:jc w:val="both"/>
              <w:rPr>
                <w:rFonts w:ascii="Arial" w:hAnsi="Arial" w:cs="Arial"/>
                <w:b/>
                <w:sz w:val="18"/>
                <w:szCs w:val="18"/>
                <w:lang w:val="es-CO"/>
              </w:rPr>
            </w:pPr>
          </w:p>
          <w:p w14:paraId="5C0298F5" w14:textId="2DA1FB1D" w:rsidR="00A04D1B" w:rsidRPr="00A04D1B" w:rsidRDefault="00A04D1B" w:rsidP="00A04D1B">
            <w:pPr>
              <w:pStyle w:val="TableParagraph"/>
              <w:spacing w:line="224" w:lineRule="exact"/>
              <w:ind w:left="31" w:right="283"/>
              <w:jc w:val="both"/>
              <w:rPr>
                <w:rFonts w:ascii="Arial" w:hAnsi="Arial" w:cs="Arial"/>
                <w:b/>
                <w:lang w:val="es-CO"/>
              </w:rPr>
            </w:pPr>
            <w:r w:rsidRPr="00A04D1B">
              <w:rPr>
                <w:rFonts w:ascii="Arial" w:hAnsi="Arial" w:cs="Arial"/>
                <w:b/>
                <w:lang w:val="es-CO"/>
              </w:rPr>
              <w:t>Cronograma estimado para la ejecución de la Iniciativa Comunitaria.</w:t>
            </w:r>
          </w:p>
          <w:p w14:paraId="6AB2D3C8" w14:textId="77777777" w:rsidR="00A04D1B" w:rsidRPr="00A04D1B" w:rsidRDefault="00A04D1B" w:rsidP="00A04D1B">
            <w:pPr>
              <w:pStyle w:val="TableParagraph"/>
              <w:numPr>
                <w:ilvl w:val="0"/>
                <w:numId w:val="5"/>
              </w:numPr>
              <w:spacing w:line="224" w:lineRule="exact"/>
              <w:ind w:right="283"/>
              <w:jc w:val="both"/>
              <w:rPr>
                <w:rFonts w:ascii="Arial" w:hAnsi="Arial" w:cs="Arial"/>
                <w:bCs/>
                <w:lang w:val="es-CO"/>
              </w:rPr>
            </w:pPr>
            <w:r w:rsidRPr="00A04D1B">
              <w:rPr>
                <w:rFonts w:ascii="Arial" w:hAnsi="Arial" w:cs="Arial"/>
                <w:lang w:val="es-CO"/>
              </w:rPr>
              <w:t>Duración: Noventa y seis (96) horas lectivas, a lo largo de tres (3) meses. El cronograma más preciso se establecerá a partir de la eventual fecha de aprobación por parte de la Comisión.</w:t>
            </w:r>
          </w:p>
          <w:p w14:paraId="432005EB" w14:textId="77777777" w:rsidR="004425C6" w:rsidRDefault="004425C6" w:rsidP="00A04D1B">
            <w:pPr>
              <w:pStyle w:val="TableParagraph"/>
              <w:spacing w:line="224" w:lineRule="exact"/>
              <w:ind w:left="31" w:right="283"/>
              <w:jc w:val="both"/>
              <w:rPr>
                <w:rFonts w:ascii="Arial" w:hAnsi="Arial" w:cs="Arial"/>
                <w:bCs/>
                <w:lang w:val="es-CO"/>
              </w:rPr>
            </w:pPr>
          </w:p>
          <w:p w14:paraId="69738542" w14:textId="6029EAC2" w:rsidR="00A04D1B" w:rsidRPr="00A04D1B" w:rsidRDefault="00A04D1B" w:rsidP="00A04D1B">
            <w:pPr>
              <w:pStyle w:val="TableParagraph"/>
              <w:spacing w:line="224" w:lineRule="exact"/>
              <w:ind w:left="31" w:right="283"/>
              <w:jc w:val="both"/>
              <w:rPr>
                <w:rFonts w:ascii="Arial" w:hAnsi="Arial" w:cs="Arial"/>
                <w:b/>
                <w:lang w:val="es-CO"/>
              </w:rPr>
            </w:pPr>
            <w:r w:rsidRPr="00A04D1B">
              <w:rPr>
                <w:rFonts w:ascii="Arial" w:hAnsi="Arial" w:cs="Arial"/>
                <w:bCs/>
                <w:lang w:val="es-CO"/>
              </w:rPr>
              <w:t xml:space="preserve">Las fechas de inicio y/o finalización podrían ser eventualmente ajustadas, acorde a los requerimientos de los participantes y las circunstancias sanitarias o de fuerza mayor imperantes en las fechas inicialmente previstas. </w:t>
            </w:r>
          </w:p>
        </w:tc>
      </w:tr>
      <w:tr w:rsidR="00A04D1B" w:rsidRPr="00A04D1B" w14:paraId="303942E4" w14:textId="77777777" w:rsidTr="00442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1"/>
        </w:trPr>
        <w:tc>
          <w:tcPr>
            <w:tcW w:w="848" w:type="dxa"/>
            <w:gridSpan w:val="2"/>
            <w:tcBorders>
              <w:top w:val="single" w:sz="6" w:space="0" w:color="000000"/>
              <w:left w:val="single" w:sz="6" w:space="0" w:color="000000"/>
              <w:bottom w:val="double" w:sz="2" w:space="0" w:color="000000"/>
              <w:right w:val="single" w:sz="6" w:space="0" w:color="000000"/>
            </w:tcBorders>
            <w:hideMark/>
          </w:tcPr>
          <w:p w14:paraId="6F91A93F" w14:textId="77777777" w:rsidR="004425C6" w:rsidRPr="004425C6" w:rsidRDefault="004425C6" w:rsidP="006E1132">
            <w:pPr>
              <w:pStyle w:val="TableParagraph"/>
              <w:spacing w:line="224" w:lineRule="exact"/>
              <w:ind w:left="14" w:right="283"/>
              <w:jc w:val="both"/>
              <w:rPr>
                <w:rFonts w:ascii="Arial" w:hAnsi="Arial" w:cs="Arial"/>
                <w:b/>
                <w:w w:val="99"/>
                <w:sz w:val="18"/>
                <w:szCs w:val="18"/>
                <w:lang w:val="es-CO"/>
              </w:rPr>
            </w:pPr>
          </w:p>
          <w:p w14:paraId="2421A56D" w14:textId="26C5065B" w:rsidR="00A04D1B" w:rsidRPr="00A04D1B" w:rsidRDefault="00A04D1B" w:rsidP="006E1132">
            <w:pPr>
              <w:pStyle w:val="TableParagraph"/>
              <w:spacing w:line="224" w:lineRule="exact"/>
              <w:ind w:left="14" w:right="283"/>
              <w:jc w:val="both"/>
              <w:rPr>
                <w:rFonts w:ascii="Arial" w:hAnsi="Arial" w:cs="Arial"/>
                <w:b/>
                <w:lang w:val="es-CO"/>
              </w:rPr>
            </w:pPr>
            <w:r w:rsidRPr="00A04D1B">
              <w:rPr>
                <w:rFonts w:ascii="Arial" w:hAnsi="Arial" w:cs="Arial"/>
                <w:b/>
                <w:w w:val="99"/>
                <w:lang w:val="es-CO"/>
              </w:rPr>
              <w:t>C</w:t>
            </w:r>
          </w:p>
        </w:tc>
        <w:tc>
          <w:tcPr>
            <w:tcW w:w="7653" w:type="dxa"/>
            <w:gridSpan w:val="2"/>
            <w:tcBorders>
              <w:top w:val="single" w:sz="6" w:space="0" w:color="000000"/>
              <w:left w:val="single" w:sz="6" w:space="0" w:color="000000"/>
              <w:bottom w:val="double" w:sz="2" w:space="0" w:color="000000"/>
              <w:right w:val="single" w:sz="2" w:space="0" w:color="000000"/>
            </w:tcBorders>
            <w:hideMark/>
          </w:tcPr>
          <w:p w14:paraId="7FEC6FDD" w14:textId="77777777" w:rsidR="004425C6" w:rsidRPr="004425C6" w:rsidRDefault="004425C6" w:rsidP="00A04D1B">
            <w:pPr>
              <w:pStyle w:val="TableParagraph"/>
              <w:spacing w:line="224" w:lineRule="exact"/>
              <w:ind w:left="86" w:right="283"/>
              <w:jc w:val="both"/>
              <w:rPr>
                <w:rFonts w:ascii="Arial" w:hAnsi="Arial" w:cs="Arial"/>
                <w:b/>
                <w:sz w:val="18"/>
                <w:szCs w:val="18"/>
                <w:lang w:val="es-CO"/>
              </w:rPr>
            </w:pPr>
          </w:p>
          <w:p w14:paraId="39D402EA" w14:textId="4216CE12" w:rsidR="00A04D1B" w:rsidRPr="00A04D1B" w:rsidRDefault="00A04D1B" w:rsidP="00A04D1B">
            <w:pPr>
              <w:pStyle w:val="TableParagraph"/>
              <w:spacing w:line="224" w:lineRule="exact"/>
              <w:ind w:left="86" w:right="283"/>
              <w:jc w:val="both"/>
              <w:rPr>
                <w:rFonts w:ascii="Arial" w:hAnsi="Arial" w:cs="Arial"/>
                <w:b/>
                <w:lang w:val="es-CO"/>
              </w:rPr>
            </w:pPr>
            <w:r w:rsidRPr="00A04D1B">
              <w:rPr>
                <w:rFonts w:ascii="Arial" w:hAnsi="Arial" w:cs="Arial"/>
                <w:b/>
                <w:lang w:val="es-CO"/>
              </w:rPr>
              <w:t>Cronograma de desembolsos para el capacitador:</w:t>
            </w:r>
          </w:p>
          <w:p w14:paraId="1580AD51" w14:textId="77777777" w:rsidR="00A04D1B" w:rsidRPr="00A04D1B" w:rsidRDefault="00A04D1B" w:rsidP="00A04D1B">
            <w:pPr>
              <w:pStyle w:val="TableParagraph"/>
              <w:spacing w:line="224" w:lineRule="exact"/>
              <w:ind w:left="86" w:right="283"/>
              <w:jc w:val="both"/>
              <w:rPr>
                <w:rFonts w:ascii="Arial" w:hAnsi="Arial" w:cs="Arial"/>
                <w:b/>
                <w:lang w:val="es-CO"/>
              </w:rPr>
            </w:pPr>
          </w:p>
          <w:p w14:paraId="0485BBE5" w14:textId="77777777" w:rsidR="00A04D1B" w:rsidRPr="00A04D1B" w:rsidRDefault="00A04D1B" w:rsidP="00A04D1B">
            <w:pPr>
              <w:pStyle w:val="TableParagraph"/>
              <w:numPr>
                <w:ilvl w:val="0"/>
                <w:numId w:val="2"/>
              </w:numPr>
              <w:spacing w:line="224" w:lineRule="exact"/>
              <w:ind w:right="283"/>
              <w:jc w:val="both"/>
              <w:rPr>
                <w:rFonts w:ascii="Arial" w:hAnsi="Arial" w:cs="Arial"/>
                <w:bCs/>
                <w:lang w:val="es-CO"/>
              </w:rPr>
            </w:pPr>
            <w:r w:rsidRPr="00A04D1B">
              <w:rPr>
                <w:rFonts w:ascii="Arial" w:hAnsi="Arial" w:cs="Arial"/>
                <w:bCs/>
                <w:lang w:val="es-CO"/>
              </w:rPr>
              <w:t>30% al inicio del entrenamiento.</w:t>
            </w:r>
          </w:p>
          <w:p w14:paraId="1985EDE6" w14:textId="77777777" w:rsidR="00A04D1B" w:rsidRPr="00A04D1B" w:rsidRDefault="00A04D1B" w:rsidP="00A04D1B">
            <w:pPr>
              <w:pStyle w:val="TableParagraph"/>
              <w:numPr>
                <w:ilvl w:val="0"/>
                <w:numId w:val="2"/>
              </w:numPr>
              <w:spacing w:line="224" w:lineRule="exact"/>
              <w:ind w:right="283"/>
              <w:jc w:val="both"/>
              <w:rPr>
                <w:rFonts w:ascii="Arial" w:hAnsi="Arial" w:cs="Arial"/>
                <w:bCs/>
                <w:lang w:val="es-CO"/>
              </w:rPr>
            </w:pPr>
            <w:r w:rsidRPr="00A04D1B">
              <w:rPr>
                <w:rFonts w:ascii="Arial" w:hAnsi="Arial" w:cs="Arial"/>
                <w:bCs/>
                <w:lang w:val="es-CO"/>
              </w:rPr>
              <w:t>50% en la mitad del entrenamiento.</w:t>
            </w:r>
          </w:p>
          <w:p w14:paraId="58257653" w14:textId="2BFBD577" w:rsidR="00A04D1B" w:rsidRPr="003E6E2F" w:rsidRDefault="00A04D1B" w:rsidP="003E6E2F">
            <w:pPr>
              <w:pStyle w:val="TableParagraph"/>
              <w:numPr>
                <w:ilvl w:val="0"/>
                <w:numId w:val="2"/>
              </w:numPr>
              <w:spacing w:line="224" w:lineRule="exact"/>
              <w:ind w:right="283"/>
              <w:jc w:val="both"/>
              <w:rPr>
                <w:rFonts w:ascii="Arial" w:hAnsi="Arial" w:cs="Arial"/>
                <w:bCs/>
                <w:lang w:val="es-CO"/>
              </w:rPr>
            </w:pPr>
            <w:r w:rsidRPr="00A04D1B">
              <w:rPr>
                <w:rFonts w:ascii="Arial" w:hAnsi="Arial" w:cs="Arial"/>
                <w:bCs/>
                <w:lang w:val="es-CO"/>
              </w:rPr>
              <w:t>20% al finalizar el entrenamiento.</w:t>
            </w:r>
          </w:p>
        </w:tc>
      </w:tr>
    </w:tbl>
    <w:p w14:paraId="503BA77D" w14:textId="77777777" w:rsidR="00A04D1B" w:rsidRDefault="00A04D1B" w:rsidP="00E222B6">
      <w:pPr>
        <w:jc w:val="center"/>
        <w:rPr>
          <w:rFonts w:ascii="Arial" w:hAnsi="Arial"/>
          <w:b/>
          <w:bCs/>
          <w:w w:val="105"/>
        </w:rPr>
      </w:pPr>
    </w:p>
    <w:p w14:paraId="325815B3" w14:textId="77777777" w:rsidR="00980AB2" w:rsidRDefault="00980AB2" w:rsidP="00E222B6">
      <w:pPr>
        <w:jc w:val="center"/>
        <w:rPr>
          <w:rFonts w:ascii="Arial" w:hAnsi="Arial"/>
          <w:b/>
          <w:bCs/>
          <w:w w:val="105"/>
        </w:rPr>
      </w:pPr>
    </w:p>
    <w:p w14:paraId="64FEDBBD" w14:textId="77777777" w:rsidR="00980AB2" w:rsidRPr="00331A3E" w:rsidRDefault="00980AB2" w:rsidP="00980AB2">
      <w:pPr>
        <w:jc w:val="both"/>
        <w:rPr>
          <w:rFonts w:ascii="Arial" w:hAnsi="Arial" w:cs="Arial"/>
          <w:b/>
          <w:bCs/>
          <w:sz w:val="22"/>
          <w:szCs w:val="22"/>
        </w:rPr>
      </w:pPr>
      <w:bookmarkStart w:id="4" w:name="_Hlk95373317"/>
      <w:r w:rsidRPr="00331A3E">
        <w:rPr>
          <w:rFonts w:ascii="Arial" w:hAnsi="Arial" w:cs="Arial"/>
          <w:b/>
          <w:bCs/>
          <w:sz w:val="22"/>
          <w:szCs w:val="22"/>
        </w:rPr>
        <w:t xml:space="preserve">II- INFORMACIÓN COMPLEMENTARIA </w:t>
      </w:r>
    </w:p>
    <w:p w14:paraId="2040C3AB" w14:textId="77777777" w:rsidR="00980AB2" w:rsidRPr="00331A3E" w:rsidRDefault="00980AB2" w:rsidP="00980AB2">
      <w:pPr>
        <w:jc w:val="both"/>
        <w:rPr>
          <w:rFonts w:ascii="Arial" w:hAnsi="Arial" w:cs="Arial"/>
          <w:b/>
          <w:bCs/>
          <w:sz w:val="22"/>
          <w:szCs w:val="22"/>
        </w:rPr>
      </w:pPr>
    </w:p>
    <w:p w14:paraId="6F9F4113" w14:textId="77777777" w:rsidR="00980AB2" w:rsidRPr="00331A3E" w:rsidRDefault="00980AB2" w:rsidP="00980AB2">
      <w:pPr>
        <w:pStyle w:val="Prrafodelista"/>
        <w:widowControl/>
        <w:numPr>
          <w:ilvl w:val="0"/>
          <w:numId w:val="13"/>
        </w:numPr>
        <w:autoSpaceDE/>
        <w:autoSpaceDN/>
        <w:spacing w:before="0"/>
        <w:ind w:left="426" w:right="0" w:hanging="426"/>
        <w:rPr>
          <w:rFonts w:ascii="Arial" w:hAnsi="Arial" w:cs="Arial"/>
          <w:b/>
          <w:bCs/>
        </w:rPr>
      </w:pPr>
      <w:r w:rsidRPr="00331A3E">
        <w:rPr>
          <w:rFonts w:ascii="Arial" w:hAnsi="Arial" w:cs="Arial"/>
          <w:b/>
          <w:bCs/>
        </w:rPr>
        <w:t>FORMADORES:</w:t>
      </w:r>
    </w:p>
    <w:p w14:paraId="4B905A75" w14:textId="77777777" w:rsidR="00980AB2" w:rsidRPr="00331A3E" w:rsidRDefault="00980AB2" w:rsidP="00980AB2">
      <w:pPr>
        <w:pStyle w:val="Prrafodelista"/>
        <w:spacing w:before="0"/>
        <w:ind w:left="785"/>
        <w:rPr>
          <w:rFonts w:ascii="Arial" w:hAnsi="Arial" w:cs="Arial"/>
          <w:b/>
          <w:bCs/>
        </w:rPr>
      </w:pPr>
    </w:p>
    <w:p w14:paraId="7BEB0B5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El entrenamiento contará con siete instructores (7) pertenecientes a las empresas CERCAL de Chile y SMC </w:t>
      </w:r>
      <w:proofErr w:type="spellStart"/>
      <w:r w:rsidRPr="00331A3E">
        <w:rPr>
          <w:rFonts w:ascii="Arial" w:hAnsi="Arial" w:cs="Arial"/>
          <w:sz w:val="22"/>
          <w:szCs w:val="22"/>
        </w:rPr>
        <w:t>Slovensko</w:t>
      </w:r>
      <w:proofErr w:type="spellEnd"/>
      <w:r w:rsidRPr="00331A3E">
        <w:rPr>
          <w:rFonts w:ascii="Arial" w:hAnsi="Arial" w:cs="Arial"/>
          <w:sz w:val="22"/>
          <w:szCs w:val="22"/>
        </w:rPr>
        <w:t xml:space="preserve"> A.S. de Italia.</w:t>
      </w:r>
    </w:p>
    <w:p w14:paraId="031F552A" w14:textId="77777777" w:rsidR="00980AB2" w:rsidRPr="00331A3E" w:rsidRDefault="00980AB2" w:rsidP="00980AB2">
      <w:pPr>
        <w:jc w:val="both"/>
        <w:rPr>
          <w:rFonts w:ascii="Arial" w:hAnsi="Arial" w:cs="Arial"/>
          <w:sz w:val="22"/>
          <w:szCs w:val="22"/>
        </w:rPr>
      </w:pPr>
    </w:p>
    <w:p w14:paraId="6412DB3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A continuación, se presenta una breve reseña del perfil profesional de los instructores que participarán en el curso.</w:t>
      </w:r>
    </w:p>
    <w:p w14:paraId="427188BB" w14:textId="77777777" w:rsidR="00980AB2" w:rsidRPr="00331A3E" w:rsidRDefault="00980AB2" w:rsidP="00980AB2">
      <w:pPr>
        <w:jc w:val="both"/>
        <w:rPr>
          <w:rFonts w:ascii="Arial" w:hAnsi="Arial" w:cs="Arial"/>
          <w:b/>
          <w:bCs/>
          <w:sz w:val="22"/>
          <w:szCs w:val="22"/>
        </w:rPr>
      </w:pPr>
    </w:p>
    <w:p w14:paraId="1897490D" w14:textId="77777777"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 xml:space="preserve">Claudia Velasco </w:t>
      </w:r>
    </w:p>
    <w:p w14:paraId="7EDA2666" w14:textId="77777777" w:rsidR="00980AB2" w:rsidRPr="00331A3E" w:rsidRDefault="00980AB2" w:rsidP="00980AB2">
      <w:pPr>
        <w:pStyle w:val="Prrafodelista"/>
        <w:widowControl/>
        <w:numPr>
          <w:ilvl w:val="0"/>
          <w:numId w:val="7"/>
        </w:numPr>
        <w:suppressAutoHyphens/>
        <w:autoSpaceDE/>
        <w:spacing w:before="0" w:line="254" w:lineRule="auto"/>
        <w:ind w:right="0"/>
        <w:textAlignment w:val="baseline"/>
        <w:rPr>
          <w:rFonts w:ascii="Arial" w:hAnsi="Arial" w:cs="Arial"/>
        </w:rPr>
      </w:pPr>
      <w:r w:rsidRPr="00331A3E">
        <w:rPr>
          <w:rFonts w:ascii="Arial" w:hAnsi="Arial" w:cs="Arial"/>
        </w:rPr>
        <w:t>Experta en liderazgo y visión</w:t>
      </w:r>
    </w:p>
    <w:p w14:paraId="12001D7B" w14:textId="77777777" w:rsidR="00980AB2" w:rsidRPr="00331A3E" w:rsidRDefault="00980AB2" w:rsidP="00980AB2">
      <w:pPr>
        <w:pStyle w:val="Prrafodelista"/>
        <w:widowControl/>
        <w:numPr>
          <w:ilvl w:val="0"/>
          <w:numId w:val="7"/>
        </w:numPr>
        <w:suppressAutoHyphens/>
        <w:autoSpaceDE/>
        <w:spacing w:before="0" w:line="254" w:lineRule="auto"/>
        <w:ind w:right="0"/>
        <w:textAlignment w:val="baseline"/>
        <w:rPr>
          <w:rFonts w:ascii="Arial" w:hAnsi="Arial" w:cs="Arial"/>
        </w:rPr>
      </w:pPr>
      <w:r w:rsidRPr="00331A3E">
        <w:rPr>
          <w:rFonts w:ascii="Arial" w:hAnsi="Arial" w:cs="Arial"/>
        </w:rPr>
        <w:t xml:space="preserve">Experta en liderazgo de crisis de calidad en compañías farmacéuticas, salud y alimentos. </w:t>
      </w:r>
    </w:p>
    <w:p w14:paraId="2977A611" w14:textId="77777777" w:rsidR="00980AB2" w:rsidRPr="00331A3E" w:rsidRDefault="00980AB2" w:rsidP="00980AB2">
      <w:pPr>
        <w:pStyle w:val="Prrafodelista"/>
        <w:widowControl/>
        <w:numPr>
          <w:ilvl w:val="0"/>
          <w:numId w:val="7"/>
        </w:numPr>
        <w:suppressAutoHyphens/>
        <w:autoSpaceDE/>
        <w:spacing w:before="0" w:line="254" w:lineRule="auto"/>
        <w:ind w:right="0"/>
        <w:textAlignment w:val="baseline"/>
        <w:rPr>
          <w:rFonts w:ascii="Arial" w:hAnsi="Arial" w:cs="Arial"/>
        </w:rPr>
      </w:pPr>
      <w:r w:rsidRPr="00331A3E">
        <w:rPr>
          <w:rFonts w:ascii="Arial" w:hAnsi="Arial" w:cs="Arial"/>
        </w:rPr>
        <w:t xml:space="preserve">Directora iniciativa clúster estratégico Latinoamericano, sectores: farmacéuticos, salud y alimentos. </w:t>
      </w:r>
    </w:p>
    <w:p w14:paraId="6E2A9E5C" w14:textId="77777777" w:rsidR="00980AB2" w:rsidRPr="00331A3E" w:rsidRDefault="00980AB2" w:rsidP="00980AB2">
      <w:pPr>
        <w:pStyle w:val="Prrafodelista"/>
        <w:widowControl/>
        <w:numPr>
          <w:ilvl w:val="0"/>
          <w:numId w:val="7"/>
        </w:numPr>
        <w:suppressAutoHyphens/>
        <w:autoSpaceDE/>
        <w:spacing w:before="0" w:line="254" w:lineRule="auto"/>
        <w:ind w:right="0"/>
        <w:textAlignment w:val="baseline"/>
        <w:rPr>
          <w:rFonts w:ascii="Arial" w:hAnsi="Arial" w:cs="Arial"/>
        </w:rPr>
      </w:pPr>
      <w:r w:rsidRPr="00331A3E">
        <w:rPr>
          <w:rFonts w:ascii="Arial" w:hAnsi="Arial" w:cs="Arial"/>
        </w:rPr>
        <w:t xml:space="preserve">Líder comités técnicos clúster regulatorios regionales. </w:t>
      </w:r>
    </w:p>
    <w:p w14:paraId="740A147F" w14:textId="77777777" w:rsidR="00980AB2" w:rsidRPr="00331A3E" w:rsidRDefault="00980AB2" w:rsidP="00980AB2">
      <w:pPr>
        <w:pStyle w:val="Prrafodelista"/>
        <w:widowControl/>
        <w:numPr>
          <w:ilvl w:val="0"/>
          <w:numId w:val="7"/>
        </w:numPr>
        <w:suppressAutoHyphens/>
        <w:autoSpaceDE/>
        <w:spacing w:before="0" w:line="254" w:lineRule="auto"/>
        <w:ind w:right="0"/>
        <w:textAlignment w:val="baseline"/>
        <w:rPr>
          <w:rFonts w:ascii="Arial" w:hAnsi="Arial" w:cs="Arial"/>
        </w:rPr>
      </w:pPr>
      <w:r w:rsidRPr="00331A3E">
        <w:rPr>
          <w:rFonts w:ascii="Arial" w:hAnsi="Arial" w:cs="Arial"/>
        </w:rPr>
        <w:t>Facilitador y desarrollador de programas de validación de sistemas computarizados, integridad de datos y ciberseguridad, utilizando estrategias basadas en ALCOA y ALCOA PLUS, GAMP5, CFR 21 parte 11 y OMS.</w:t>
      </w:r>
    </w:p>
    <w:p w14:paraId="49033860" w14:textId="77777777" w:rsidR="00980AB2" w:rsidRDefault="00980AB2" w:rsidP="00980AB2">
      <w:pPr>
        <w:jc w:val="both"/>
        <w:rPr>
          <w:rFonts w:ascii="Arial" w:hAnsi="Arial" w:cs="Arial"/>
          <w:b/>
          <w:bCs/>
          <w:sz w:val="22"/>
          <w:szCs w:val="22"/>
        </w:rPr>
      </w:pPr>
      <w:bookmarkStart w:id="5" w:name="_Hlk95373294"/>
      <w:bookmarkEnd w:id="4"/>
    </w:p>
    <w:p w14:paraId="41C14DB0" w14:textId="1FB39FB9"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 xml:space="preserve">Raúl Quevedo </w:t>
      </w:r>
    </w:p>
    <w:p w14:paraId="2FCE3507" w14:textId="77777777" w:rsidR="00980AB2" w:rsidRPr="00331A3E" w:rsidRDefault="00980AB2" w:rsidP="00980AB2">
      <w:pPr>
        <w:pStyle w:val="Prrafodelista"/>
        <w:widowControl/>
        <w:numPr>
          <w:ilvl w:val="0"/>
          <w:numId w:val="6"/>
        </w:numPr>
        <w:suppressAutoHyphens/>
        <w:autoSpaceDE/>
        <w:spacing w:before="0" w:line="254" w:lineRule="auto"/>
        <w:ind w:right="0"/>
        <w:textAlignment w:val="baseline"/>
        <w:rPr>
          <w:rFonts w:ascii="Arial" w:hAnsi="Arial" w:cs="Arial"/>
          <w:lang w:val="en-US"/>
        </w:rPr>
      </w:pPr>
      <w:proofErr w:type="spellStart"/>
      <w:r w:rsidRPr="00331A3E">
        <w:rPr>
          <w:rFonts w:ascii="Arial" w:hAnsi="Arial" w:cs="Arial"/>
          <w:lang w:val="en-US"/>
        </w:rPr>
        <w:t>Experto</w:t>
      </w:r>
      <w:proofErr w:type="spellEnd"/>
      <w:r w:rsidRPr="00331A3E">
        <w:rPr>
          <w:rFonts w:ascii="Arial" w:hAnsi="Arial" w:cs="Arial"/>
          <w:lang w:val="en-US"/>
        </w:rPr>
        <w:t xml:space="preserve"> </w:t>
      </w:r>
      <w:proofErr w:type="spellStart"/>
      <w:r w:rsidRPr="00331A3E">
        <w:rPr>
          <w:rFonts w:ascii="Arial" w:hAnsi="Arial" w:cs="Arial"/>
          <w:lang w:val="en-US"/>
        </w:rPr>
        <w:t>Regulatorio</w:t>
      </w:r>
      <w:proofErr w:type="spellEnd"/>
      <w:r w:rsidRPr="00331A3E">
        <w:rPr>
          <w:rFonts w:ascii="Arial" w:hAnsi="Arial" w:cs="Arial"/>
          <w:lang w:val="en-US"/>
        </w:rPr>
        <w:t xml:space="preserve"> PIC´s- ICH – </w:t>
      </w:r>
      <w:proofErr w:type="spellStart"/>
      <w:r w:rsidRPr="00331A3E">
        <w:rPr>
          <w:rFonts w:ascii="Arial" w:hAnsi="Arial" w:cs="Arial"/>
          <w:lang w:val="en-US"/>
        </w:rPr>
        <w:t>GxP</w:t>
      </w:r>
      <w:proofErr w:type="spellEnd"/>
      <w:r w:rsidRPr="00331A3E">
        <w:rPr>
          <w:rFonts w:ascii="Arial" w:hAnsi="Arial" w:cs="Arial"/>
          <w:lang w:val="en-US"/>
        </w:rPr>
        <w:t>.</w:t>
      </w:r>
    </w:p>
    <w:p w14:paraId="14D50A17" w14:textId="77777777" w:rsidR="00980AB2" w:rsidRPr="00331A3E" w:rsidRDefault="00980AB2" w:rsidP="00980AB2">
      <w:pPr>
        <w:pStyle w:val="Prrafodelista"/>
        <w:widowControl/>
        <w:numPr>
          <w:ilvl w:val="0"/>
          <w:numId w:val="6"/>
        </w:numPr>
        <w:suppressAutoHyphens/>
        <w:autoSpaceDE/>
        <w:spacing w:before="0" w:line="254" w:lineRule="auto"/>
        <w:ind w:right="0"/>
        <w:textAlignment w:val="baseline"/>
        <w:rPr>
          <w:rFonts w:ascii="Arial" w:hAnsi="Arial" w:cs="Arial"/>
        </w:rPr>
      </w:pPr>
      <w:r w:rsidRPr="00331A3E">
        <w:rPr>
          <w:rFonts w:ascii="Arial" w:hAnsi="Arial" w:cs="Arial"/>
        </w:rPr>
        <w:t>Profesional con 22 años de experiencia en Consultorías, Asesorías, Auditorías, Certificación de Sistemas y Productos, Laboratorios. Inspecciones Técnicas y Ensayos en Laboratorios.</w:t>
      </w:r>
    </w:p>
    <w:p w14:paraId="4BF0BED7" w14:textId="77777777" w:rsidR="00980AB2" w:rsidRPr="00331A3E" w:rsidRDefault="00980AB2" w:rsidP="00980AB2">
      <w:pPr>
        <w:pStyle w:val="Prrafodelista"/>
        <w:widowControl/>
        <w:numPr>
          <w:ilvl w:val="0"/>
          <w:numId w:val="6"/>
        </w:numPr>
        <w:suppressAutoHyphens/>
        <w:autoSpaceDE/>
        <w:spacing w:before="0" w:line="254" w:lineRule="auto"/>
        <w:ind w:right="0"/>
        <w:textAlignment w:val="baseline"/>
        <w:rPr>
          <w:rFonts w:ascii="Arial" w:hAnsi="Arial" w:cs="Arial"/>
        </w:rPr>
      </w:pPr>
      <w:r w:rsidRPr="00331A3E">
        <w:rPr>
          <w:rFonts w:ascii="Arial" w:hAnsi="Arial" w:cs="Arial"/>
        </w:rPr>
        <w:t xml:space="preserve">Procesos de Certificación bajo normas ISO 9001, 13485, ISO 22000. </w:t>
      </w:r>
    </w:p>
    <w:p w14:paraId="6DD61791" w14:textId="77777777" w:rsidR="00980AB2" w:rsidRPr="00331A3E" w:rsidRDefault="00980AB2" w:rsidP="00980AB2">
      <w:pPr>
        <w:pStyle w:val="Prrafodelista"/>
        <w:widowControl/>
        <w:numPr>
          <w:ilvl w:val="0"/>
          <w:numId w:val="6"/>
        </w:numPr>
        <w:suppressAutoHyphens/>
        <w:autoSpaceDE/>
        <w:spacing w:before="0" w:line="254" w:lineRule="auto"/>
        <w:ind w:right="0"/>
        <w:textAlignment w:val="baseline"/>
        <w:rPr>
          <w:rFonts w:ascii="Arial" w:hAnsi="Arial" w:cs="Arial"/>
        </w:rPr>
      </w:pPr>
      <w:r w:rsidRPr="00331A3E">
        <w:rPr>
          <w:rFonts w:ascii="Arial" w:hAnsi="Arial" w:cs="Arial"/>
        </w:rPr>
        <w:t>Procesos de Acreditación bajo normas ISO 17020, 17025 e ISO 17065.</w:t>
      </w:r>
    </w:p>
    <w:p w14:paraId="4953113B" w14:textId="77777777" w:rsidR="00980AB2" w:rsidRPr="00331A3E" w:rsidRDefault="00980AB2" w:rsidP="00980AB2">
      <w:pPr>
        <w:pStyle w:val="Prrafodelista"/>
        <w:widowControl/>
        <w:numPr>
          <w:ilvl w:val="0"/>
          <w:numId w:val="6"/>
        </w:numPr>
        <w:suppressAutoHyphens/>
        <w:autoSpaceDE/>
        <w:spacing w:before="0" w:line="254" w:lineRule="auto"/>
        <w:ind w:right="0"/>
        <w:textAlignment w:val="baseline"/>
        <w:rPr>
          <w:rFonts w:ascii="Arial" w:hAnsi="Arial" w:cs="Arial"/>
        </w:rPr>
      </w:pPr>
      <w:proofErr w:type="gramStart"/>
      <w:r w:rsidRPr="00331A3E">
        <w:rPr>
          <w:rFonts w:ascii="Arial" w:hAnsi="Arial" w:cs="Arial"/>
        </w:rPr>
        <w:t>Participación activa</w:t>
      </w:r>
      <w:proofErr w:type="gramEnd"/>
      <w:r w:rsidRPr="00331A3E">
        <w:rPr>
          <w:rFonts w:ascii="Arial" w:hAnsi="Arial" w:cs="Arial"/>
        </w:rPr>
        <w:t xml:space="preserve"> en Clúster Farmacéutico, el cual tiene como objetivo el acercar a la industria junto a sus profesionales, y estandarizar criterios y aspectos normativos.</w:t>
      </w:r>
    </w:p>
    <w:bookmarkEnd w:id="5"/>
    <w:p w14:paraId="7A022B97" w14:textId="77777777" w:rsidR="00980AB2" w:rsidRDefault="00980AB2" w:rsidP="00980AB2">
      <w:pPr>
        <w:jc w:val="both"/>
        <w:rPr>
          <w:rFonts w:ascii="Arial" w:hAnsi="Arial" w:cs="Arial"/>
          <w:b/>
          <w:bCs/>
          <w:sz w:val="22"/>
          <w:szCs w:val="22"/>
        </w:rPr>
      </w:pPr>
    </w:p>
    <w:p w14:paraId="12C8F282" w14:textId="1B968F3F" w:rsidR="00980AB2" w:rsidRPr="00331A3E" w:rsidRDefault="00980AB2" w:rsidP="00980AB2">
      <w:pPr>
        <w:jc w:val="both"/>
        <w:rPr>
          <w:rFonts w:ascii="Arial" w:hAnsi="Arial" w:cs="Arial"/>
          <w:sz w:val="22"/>
          <w:szCs w:val="22"/>
        </w:rPr>
      </w:pPr>
      <w:r w:rsidRPr="00331A3E">
        <w:rPr>
          <w:rFonts w:ascii="Arial" w:hAnsi="Arial" w:cs="Arial"/>
          <w:b/>
          <w:bCs/>
          <w:sz w:val="22"/>
          <w:szCs w:val="22"/>
        </w:rPr>
        <w:t>Paula Calderón</w:t>
      </w:r>
      <w:r w:rsidRPr="00331A3E">
        <w:rPr>
          <w:rFonts w:ascii="Arial" w:hAnsi="Arial" w:cs="Arial"/>
          <w:sz w:val="22"/>
          <w:szCs w:val="22"/>
        </w:rPr>
        <w:t xml:space="preserve"> </w:t>
      </w:r>
    </w:p>
    <w:p w14:paraId="420C122F" w14:textId="77777777" w:rsidR="00980AB2" w:rsidRPr="00331A3E" w:rsidRDefault="00980AB2" w:rsidP="00980AB2">
      <w:pPr>
        <w:pStyle w:val="Prrafodelista"/>
        <w:widowControl/>
        <w:numPr>
          <w:ilvl w:val="0"/>
          <w:numId w:val="8"/>
        </w:numPr>
        <w:suppressAutoHyphens/>
        <w:autoSpaceDE/>
        <w:spacing w:before="0" w:line="254" w:lineRule="auto"/>
        <w:ind w:right="0"/>
        <w:textAlignment w:val="baseline"/>
        <w:rPr>
          <w:rFonts w:ascii="Arial" w:hAnsi="Arial" w:cs="Arial"/>
        </w:rPr>
      </w:pPr>
      <w:r w:rsidRPr="00331A3E">
        <w:rPr>
          <w:rFonts w:ascii="Arial" w:hAnsi="Arial" w:cs="Arial"/>
        </w:rPr>
        <w:t xml:space="preserve">Experta en CSV </w:t>
      </w:r>
      <w:proofErr w:type="spellStart"/>
      <w:r w:rsidRPr="00331A3E">
        <w:rPr>
          <w:rFonts w:ascii="Arial" w:hAnsi="Arial" w:cs="Arial"/>
        </w:rPr>
        <w:t>solution</w:t>
      </w:r>
      <w:proofErr w:type="spellEnd"/>
      <w:r w:rsidRPr="00331A3E">
        <w:rPr>
          <w:rFonts w:ascii="Arial" w:hAnsi="Arial" w:cs="Arial"/>
        </w:rPr>
        <w:t xml:space="preserve"> </w:t>
      </w:r>
      <w:proofErr w:type="spellStart"/>
      <w:r w:rsidRPr="00331A3E">
        <w:rPr>
          <w:rFonts w:ascii="Arial" w:hAnsi="Arial" w:cs="Arial"/>
        </w:rPr>
        <w:t>Latam</w:t>
      </w:r>
      <w:proofErr w:type="spellEnd"/>
      <w:r w:rsidRPr="00331A3E">
        <w:rPr>
          <w:rFonts w:ascii="Arial" w:hAnsi="Arial" w:cs="Arial"/>
        </w:rPr>
        <w:t>.</w:t>
      </w:r>
    </w:p>
    <w:p w14:paraId="64226E50" w14:textId="77777777" w:rsidR="00980AB2" w:rsidRPr="00331A3E" w:rsidRDefault="00980AB2" w:rsidP="00980AB2">
      <w:pPr>
        <w:pStyle w:val="Prrafodelista"/>
        <w:widowControl/>
        <w:numPr>
          <w:ilvl w:val="0"/>
          <w:numId w:val="8"/>
        </w:numPr>
        <w:suppressAutoHyphens/>
        <w:autoSpaceDE/>
        <w:spacing w:before="0" w:line="254" w:lineRule="auto"/>
        <w:ind w:right="0"/>
        <w:textAlignment w:val="baseline"/>
        <w:rPr>
          <w:rFonts w:ascii="Arial" w:hAnsi="Arial" w:cs="Arial"/>
        </w:rPr>
      </w:pPr>
      <w:r w:rsidRPr="00331A3E">
        <w:rPr>
          <w:rFonts w:ascii="Arial" w:hAnsi="Arial" w:cs="Arial"/>
        </w:rPr>
        <w:lastRenderedPageBreak/>
        <w:t xml:space="preserve">Profesional con 20 años de experiencia en áreas de informática y Aseguramiento de Calidad. Desarrollando Consultorías, Auditorías y Proyectos de </w:t>
      </w:r>
      <w:proofErr w:type="spellStart"/>
      <w:r w:rsidRPr="00331A3E">
        <w:rPr>
          <w:rFonts w:ascii="Arial" w:hAnsi="Arial" w:cs="Arial"/>
        </w:rPr>
        <w:t>Computer</w:t>
      </w:r>
      <w:proofErr w:type="spellEnd"/>
      <w:r w:rsidRPr="00331A3E">
        <w:rPr>
          <w:rFonts w:ascii="Arial" w:hAnsi="Arial" w:cs="Arial"/>
        </w:rPr>
        <w:t xml:space="preserve"> </w:t>
      </w:r>
      <w:proofErr w:type="spellStart"/>
      <w:r w:rsidRPr="00331A3E">
        <w:rPr>
          <w:rFonts w:ascii="Arial" w:hAnsi="Arial" w:cs="Arial"/>
        </w:rPr>
        <w:t>Systems</w:t>
      </w:r>
      <w:proofErr w:type="spellEnd"/>
      <w:r w:rsidRPr="00331A3E">
        <w:rPr>
          <w:rFonts w:ascii="Arial" w:hAnsi="Arial" w:cs="Arial"/>
        </w:rPr>
        <w:t xml:space="preserve"> </w:t>
      </w:r>
      <w:proofErr w:type="spellStart"/>
      <w:r w:rsidRPr="00331A3E">
        <w:rPr>
          <w:rFonts w:ascii="Arial" w:hAnsi="Arial" w:cs="Arial"/>
        </w:rPr>
        <w:t>Validation</w:t>
      </w:r>
      <w:proofErr w:type="spellEnd"/>
      <w:r w:rsidRPr="00331A3E">
        <w:rPr>
          <w:rFonts w:ascii="Arial" w:hAnsi="Arial" w:cs="Arial"/>
        </w:rPr>
        <w:t xml:space="preserve"> (CSV), con enfoque en Integridad de Datos.</w:t>
      </w:r>
    </w:p>
    <w:p w14:paraId="17EED9B8" w14:textId="77777777" w:rsidR="00980AB2" w:rsidRPr="00331A3E" w:rsidRDefault="00980AB2" w:rsidP="00980AB2">
      <w:pPr>
        <w:pStyle w:val="Prrafodelista"/>
        <w:widowControl/>
        <w:numPr>
          <w:ilvl w:val="0"/>
          <w:numId w:val="8"/>
        </w:numPr>
        <w:suppressAutoHyphens/>
        <w:autoSpaceDE/>
        <w:spacing w:before="0" w:line="254" w:lineRule="auto"/>
        <w:ind w:right="0"/>
        <w:textAlignment w:val="baseline"/>
        <w:rPr>
          <w:rFonts w:ascii="Arial" w:hAnsi="Arial" w:cs="Arial"/>
        </w:rPr>
      </w:pPr>
      <w:proofErr w:type="gramStart"/>
      <w:r w:rsidRPr="00331A3E">
        <w:rPr>
          <w:rFonts w:ascii="Arial" w:hAnsi="Arial" w:cs="Arial"/>
        </w:rPr>
        <w:t>Participación activa</w:t>
      </w:r>
      <w:proofErr w:type="gramEnd"/>
      <w:r w:rsidRPr="00331A3E">
        <w:rPr>
          <w:rFonts w:ascii="Arial" w:hAnsi="Arial" w:cs="Arial"/>
        </w:rPr>
        <w:t xml:space="preserve"> en Clúster Farmacéutico, el cual tiene como objetivo el acercar a la Industria junto a sus profesionales, y estandarizar criterios y aspectos normativos.</w:t>
      </w:r>
    </w:p>
    <w:p w14:paraId="3A5F3C60" w14:textId="77777777" w:rsidR="00980AB2" w:rsidRDefault="00980AB2" w:rsidP="00980AB2">
      <w:pPr>
        <w:jc w:val="both"/>
        <w:rPr>
          <w:rFonts w:ascii="Arial" w:hAnsi="Arial" w:cs="Arial"/>
          <w:b/>
          <w:bCs/>
          <w:sz w:val="22"/>
          <w:szCs w:val="22"/>
        </w:rPr>
      </w:pPr>
    </w:p>
    <w:p w14:paraId="4123157A" w14:textId="404F398A" w:rsidR="00980AB2" w:rsidRPr="00331A3E" w:rsidRDefault="00980AB2" w:rsidP="00980AB2">
      <w:pPr>
        <w:jc w:val="both"/>
        <w:rPr>
          <w:rFonts w:ascii="Arial" w:hAnsi="Arial" w:cs="Arial"/>
          <w:sz w:val="22"/>
          <w:szCs w:val="22"/>
        </w:rPr>
      </w:pPr>
      <w:r w:rsidRPr="00331A3E">
        <w:rPr>
          <w:rFonts w:ascii="Arial" w:hAnsi="Arial" w:cs="Arial"/>
          <w:b/>
          <w:bCs/>
          <w:sz w:val="22"/>
          <w:szCs w:val="22"/>
        </w:rPr>
        <w:t xml:space="preserve">Sandra </w:t>
      </w:r>
      <w:proofErr w:type="spellStart"/>
      <w:r w:rsidRPr="00331A3E">
        <w:rPr>
          <w:rFonts w:ascii="Arial" w:hAnsi="Arial" w:cs="Arial"/>
          <w:b/>
          <w:bCs/>
          <w:sz w:val="22"/>
          <w:szCs w:val="22"/>
        </w:rPr>
        <w:t>Rumiano</w:t>
      </w:r>
      <w:proofErr w:type="spellEnd"/>
      <w:r w:rsidRPr="00331A3E">
        <w:rPr>
          <w:rFonts w:ascii="Arial" w:hAnsi="Arial" w:cs="Arial"/>
          <w:sz w:val="22"/>
          <w:szCs w:val="22"/>
        </w:rPr>
        <w:t xml:space="preserve"> </w:t>
      </w:r>
    </w:p>
    <w:p w14:paraId="79FBB48C" w14:textId="77777777" w:rsidR="00980AB2" w:rsidRPr="00331A3E" w:rsidRDefault="00980AB2" w:rsidP="00980AB2">
      <w:pPr>
        <w:pStyle w:val="Prrafodelista"/>
        <w:widowControl/>
        <w:numPr>
          <w:ilvl w:val="0"/>
          <w:numId w:val="9"/>
        </w:numPr>
        <w:suppressAutoHyphens/>
        <w:autoSpaceDE/>
        <w:spacing w:before="0" w:line="254" w:lineRule="auto"/>
        <w:ind w:right="0"/>
        <w:textAlignment w:val="baseline"/>
        <w:rPr>
          <w:rFonts w:ascii="Arial" w:hAnsi="Arial" w:cs="Arial"/>
        </w:rPr>
      </w:pPr>
      <w:r w:rsidRPr="00331A3E">
        <w:rPr>
          <w:rFonts w:ascii="Arial" w:hAnsi="Arial" w:cs="Arial"/>
        </w:rPr>
        <w:t>Auditor OMS Experto GMP.</w:t>
      </w:r>
    </w:p>
    <w:p w14:paraId="484A46C9" w14:textId="77777777" w:rsidR="00980AB2" w:rsidRPr="00331A3E" w:rsidRDefault="00980AB2" w:rsidP="00980AB2">
      <w:pPr>
        <w:pStyle w:val="Prrafodelista"/>
        <w:widowControl/>
        <w:numPr>
          <w:ilvl w:val="0"/>
          <w:numId w:val="9"/>
        </w:numPr>
        <w:suppressAutoHyphens/>
        <w:autoSpaceDE/>
        <w:spacing w:before="0" w:line="254" w:lineRule="auto"/>
        <w:ind w:right="0"/>
        <w:textAlignment w:val="baseline"/>
        <w:rPr>
          <w:rFonts w:ascii="Arial" w:hAnsi="Arial" w:cs="Arial"/>
        </w:rPr>
      </w:pPr>
      <w:r w:rsidRPr="00331A3E">
        <w:rPr>
          <w:rFonts w:ascii="Arial" w:hAnsi="Arial" w:cs="Arial"/>
        </w:rPr>
        <w:t xml:space="preserve">Estudios de Postgrado: </w:t>
      </w:r>
      <w:proofErr w:type="gramStart"/>
      <w:r w:rsidRPr="00331A3E">
        <w:rPr>
          <w:rFonts w:ascii="Arial" w:hAnsi="Arial" w:cs="Arial"/>
        </w:rPr>
        <w:t>Master</w:t>
      </w:r>
      <w:proofErr w:type="gramEnd"/>
      <w:r w:rsidRPr="00331A3E">
        <w:rPr>
          <w:rFonts w:ascii="Arial" w:hAnsi="Arial" w:cs="Arial"/>
        </w:rPr>
        <w:t xml:space="preserve"> en Administración de Empresas (orientación hacia estrategias administración), Escuela de Economía y Negocios Internacionales de la Universidad de Belgrano, Buenos Aires. Argentina Tesis: SMC competitivo ventaja para la industria farmacéutica publicada por universidad UB. </w:t>
      </w:r>
    </w:p>
    <w:p w14:paraId="648A6475" w14:textId="77777777" w:rsidR="00980AB2" w:rsidRPr="00331A3E" w:rsidRDefault="00980AB2" w:rsidP="00980AB2">
      <w:pPr>
        <w:pStyle w:val="Prrafodelista"/>
        <w:widowControl/>
        <w:numPr>
          <w:ilvl w:val="0"/>
          <w:numId w:val="9"/>
        </w:numPr>
        <w:suppressAutoHyphens/>
        <w:autoSpaceDE/>
        <w:spacing w:before="0" w:line="254" w:lineRule="auto"/>
        <w:ind w:right="0"/>
        <w:textAlignment w:val="baseline"/>
        <w:rPr>
          <w:rFonts w:ascii="Arial" w:hAnsi="Arial" w:cs="Arial"/>
        </w:rPr>
      </w:pPr>
      <w:r w:rsidRPr="00331A3E">
        <w:rPr>
          <w:rFonts w:ascii="Arial" w:hAnsi="Arial" w:cs="Arial"/>
        </w:rPr>
        <w:t xml:space="preserve">Consultor de la Organización Mundial de la Salud como experto GMP desde 2007. </w:t>
      </w:r>
    </w:p>
    <w:p w14:paraId="2C3CDBBC" w14:textId="77777777" w:rsidR="00980AB2" w:rsidRPr="00331A3E" w:rsidRDefault="00980AB2" w:rsidP="00980AB2">
      <w:pPr>
        <w:pStyle w:val="Prrafodelista"/>
        <w:widowControl/>
        <w:numPr>
          <w:ilvl w:val="0"/>
          <w:numId w:val="9"/>
        </w:numPr>
        <w:suppressAutoHyphens/>
        <w:autoSpaceDE/>
        <w:spacing w:before="0" w:line="254" w:lineRule="auto"/>
        <w:ind w:right="0"/>
        <w:textAlignment w:val="baseline"/>
        <w:rPr>
          <w:rFonts w:ascii="Arial" w:hAnsi="Arial" w:cs="Arial"/>
          <w:lang w:val="en-US"/>
        </w:rPr>
      </w:pPr>
      <w:r w:rsidRPr="00331A3E">
        <w:rPr>
          <w:rFonts w:ascii="Arial" w:hAnsi="Arial" w:cs="Arial"/>
          <w:lang w:val="en-US"/>
        </w:rPr>
        <w:t xml:space="preserve">Consultor y </w:t>
      </w:r>
      <w:proofErr w:type="spellStart"/>
      <w:r w:rsidRPr="00331A3E">
        <w:rPr>
          <w:rFonts w:ascii="Arial" w:hAnsi="Arial" w:cs="Arial"/>
          <w:lang w:val="en-US"/>
        </w:rPr>
        <w:t>formador</w:t>
      </w:r>
      <w:proofErr w:type="spellEnd"/>
      <w:r w:rsidRPr="00331A3E">
        <w:rPr>
          <w:rFonts w:ascii="Arial" w:hAnsi="Arial" w:cs="Arial"/>
          <w:lang w:val="en-US"/>
        </w:rPr>
        <w:t xml:space="preserve"> DCVMN (Development Countries Vaccines Manufacturers Network) </w:t>
      </w:r>
      <w:proofErr w:type="spellStart"/>
      <w:r w:rsidRPr="00331A3E">
        <w:rPr>
          <w:rFonts w:ascii="Arial" w:hAnsi="Arial" w:cs="Arial"/>
          <w:lang w:val="en-US"/>
        </w:rPr>
        <w:t>experto</w:t>
      </w:r>
      <w:proofErr w:type="spellEnd"/>
      <w:r w:rsidRPr="00331A3E">
        <w:rPr>
          <w:rFonts w:ascii="Arial" w:hAnsi="Arial" w:cs="Arial"/>
          <w:lang w:val="en-US"/>
        </w:rPr>
        <w:t xml:space="preserve"> en GXP desde 2014.</w:t>
      </w:r>
    </w:p>
    <w:p w14:paraId="6332F240" w14:textId="77777777" w:rsidR="00980AB2" w:rsidRPr="006A2482" w:rsidRDefault="00980AB2" w:rsidP="00980AB2">
      <w:pPr>
        <w:jc w:val="both"/>
        <w:rPr>
          <w:rFonts w:ascii="Arial" w:hAnsi="Arial" w:cs="Arial"/>
          <w:b/>
          <w:bCs/>
          <w:sz w:val="22"/>
          <w:szCs w:val="22"/>
          <w:lang w:val="en-US"/>
        </w:rPr>
      </w:pPr>
    </w:p>
    <w:p w14:paraId="35C67F1C" w14:textId="729BEF29"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Stella Maris Stagnaro</w:t>
      </w:r>
    </w:p>
    <w:p w14:paraId="1B071769" w14:textId="77777777" w:rsidR="00980AB2" w:rsidRPr="00331A3E" w:rsidRDefault="00980AB2" w:rsidP="00980AB2">
      <w:pPr>
        <w:pStyle w:val="Prrafodelista"/>
        <w:widowControl/>
        <w:numPr>
          <w:ilvl w:val="0"/>
          <w:numId w:val="10"/>
        </w:numPr>
        <w:suppressAutoHyphens/>
        <w:autoSpaceDE/>
        <w:spacing w:before="0" w:line="254" w:lineRule="auto"/>
        <w:ind w:right="0"/>
        <w:textAlignment w:val="baseline"/>
        <w:rPr>
          <w:rFonts w:ascii="Arial" w:hAnsi="Arial" w:cs="Arial"/>
        </w:rPr>
      </w:pPr>
      <w:r w:rsidRPr="00331A3E">
        <w:rPr>
          <w:rFonts w:ascii="Arial" w:hAnsi="Arial" w:cs="Arial"/>
        </w:rPr>
        <w:t>Experta GLP microbiología y control de calidad</w:t>
      </w:r>
    </w:p>
    <w:p w14:paraId="7A19E07F" w14:textId="77777777" w:rsidR="00980AB2" w:rsidRPr="00331A3E" w:rsidRDefault="00980AB2" w:rsidP="00980AB2">
      <w:pPr>
        <w:pStyle w:val="Prrafodelista"/>
        <w:widowControl/>
        <w:numPr>
          <w:ilvl w:val="0"/>
          <w:numId w:val="10"/>
        </w:numPr>
        <w:suppressAutoHyphens/>
        <w:autoSpaceDE/>
        <w:spacing w:before="0" w:line="254" w:lineRule="auto"/>
        <w:ind w:right="0"/>
        <w:textAlignment w:val="baseline"/>
        <w:rPr>
          <w:rFonts w:ascii="Arial" w:hAnsi="Arial" w:cs="Arial"/>
        </w:rPr>
      </w:pPr>
      <w:r w:rsidRPr="00331A3E">
        <w:rPr>
          <w:rFonts w:ascii="Arial" w:hAnsi="Arial" w:cs="Arial"/>
        </w:rPr>
        <w:t>Co Tutor / director de Tesis– Universidad Maimónides. Desde 2013 hasta la fecha. - Jurado de Tesis– Universidad Maimónides. Desde 2015 hasta la fecha. - Docente de materia de grado “Nutrición y Bromatología” Carreras de Farmacia y Bioquímica- Universidad Maimónides. Desde 2019 hasta la fecha. - Docente de materia optativa “Microbiología de los alimentos” Carreras de Farmacia y Bioquímica- Universidad Maimónides. Desde 2013 hasta la fecha.</w:t>
      </w:r>
    </w:p>
    <w:p w14:paraId="4DC661AB" w14:textId="77777777" w:rsidR="00980AB2" w:rsidRPr="00331A3E" w:rsidRDefault="00980AB2" w:rsidP="00980AB2">
      <w:pPr>
        <w:pStyle w:val="Prrafodelista"/>
        <w:widowControl/>
        <w:numPr>
          <w:ilvl w:val="0"/>
          <w:numId w:val="10"/>
        </w:numPr>
        <w:suppressAutoHyphens/>
        <w:autoSpaceDE/>
        <w:spacing w:before="0" w:line="254" w:lineRule="auto"/>
        <w:ind w:right="0"/>
        <w:textAlignment w:val="baseline"/>
        <w:rPr>
          <w:rFonts w:ascii="Arial" w:hAnsi="Arial" w:cs="Arial"/>
        </w:rPr>
      </w:pPr>
      <w:r w:rsidRPr="00331A3E">
        <w:rPr>
          <w:rFonts w:ascii="Arial" w:hAnsi="Arial" w:cs="Arial"/>
        </w:rPr>
        <w:t xml:space="preserve">Docente de Cursos para Manipuladores (Ciudad Autónoma de Buenos Aires). Desde 2004 - 2010. Docente de materia optativa “Microbiología de los alimentos y Toxicología alimentaria” dictada en la Universidad de Maimónides para la carrera de Bioquímica - 2012 hasta la fecha. </w:t>
      </w:r>
    </w:p>
    <w:p w14:paraId="4E9DCEF0" w14:textId="77777777" w:rsidR="00980AB2" w:rsidRPr="00331A3E" w:rsidRDefault="00980AB2" w:rsidP="00980AB2">
      <w:pPr>
        <w:pStyle w:val="Prrafodelista"/>
        <w:widowControl/>
        <w:numPr>
          <w:ilvl w:val="0"/>
          <w:numId w:val="10"/>
        </w:numPr>
        <w:suppressAutoHyphens/>
        <w:autoSpaceDE/>
        <w:spacing w:before="0" w:line="254" w:lineRule="auto"/>
        <w:ind w:right="0"/>
        <w:textAlignment w:val="baseline"/>
        <w:rPr>
          <w:rFonts w:ascii="Arial" w:hAnsi="Arial" w:cs="Arial"/>
        </w:rPr>
      </w:pPr>
      <w:r w:rsidRPr="00331A3E">
        <w:rPr>
          <w:rFonts w:ascii="Arial" w:hAnsi="Arial" w:cs="Arial"/>
        </w:rPr>
        <w:t xml:space="preserve">Docente de materia “Microbiología de los alimentos” dictada en la Maestría en Tecnología de los Alimentos, Universidad Tecnológica Nacional (UTN), 2001, 2003 y 2009. </w:t>
      </w:r>
    </w:p>
    <w:p w14:paraId="1718A3A8" w14:textId="77777777" w:rsidR="00980AB2" w:rsidRPr="00331A3E" w:rsidRDefault="00980AB2" w:rsidP="00980AB2">
      <w:pPr>
        <w:pStyle w:val="Prrafodelista"/>
        <w:widowControl/>
        <w:numPr>
          <w:ilvl w:val="0"/>
          <w:numId w:val="10"/>
        </w:numPr>
        <w:suppressAutoHyphens/>
        <w:autoSpaceDE/>
        <w:spacing w:before="0" w:line="254" w:lineRule="auto"/>
        <w:ind w:right="0"/>
        <w:textAlignment w:val="baseline"/>
        <w:rPr>
          <w:rFonts w:ascii="Arial" w:hAnsi="Arial" w:cs="Arial"/>
        </w:rPr>
      </w:pPr>
      <w:r w:rsidRPr="00331A3E">
        <w:rPr>
          <w:rFonts w:ascii="Arial" w:hAnsi="Arial" w:cs="Arial"/>
        </w:rPr>
        <w:t>Docente de la especialización “Gerenciamiento de prestaciones alimentarias” UTN – CACYR desde 2011 a 2013.</w:t>
      </w:r>
    </w:p>
    <w:p w14:paraId="583969E7" w14:textId="77777777" w:rsidR="00980AB2" w:rsidRDefault="00980AB2" w:rsidP="00980AB2">
      <w:pPr>
        <w:pStyle w:val="NormalWeb"/>
        <w:shd w:val="clear" w:color="auto" w:fill="FFFFFF"/>
        <w:spacing w:before="0" w:after="0"/>
        <w:jc w:val="both"/>
        <w:rPr>
          <w:rStyle w:val="contentpasted0"/>
          <w:rFonts w:ascii="Arial" w:hAnsi="Arial" w:cs="Arial"/>
          <w:b/>
          <w:bCs/>
          <w:color w:val="000000"/>
          <w:sz w:val="22"/>
          <w:szCs w:val="22"/>
          <w:shd w:val="clear" w:color="auto" w:fill="FFFFFF"/>
        </w:rPr>
      </w:pPr>
    </w:p>
    <w:p w14:paraId="274B2F09" w14:textId="2DA0962A" w:rsidR="00980AB2" w:rsidRPr="00331A3E" w:rsidRDefault="00980AB2" w:rsidP="00980AB2">
      <w:pPr>
        <w:pStyle w:val="NormalWeb"/>
        <w:shd w:val="clear" w:color="auto" w:fill="FFFFFF"/>
        <w:spacing w:before="0" w:after="0"/>
        <w:jc w:val="both"/>
        <w:rPr>
          <w:rFonts w:ascii="Arial" w:hAnsi="Arial" w:cs="Arial"/>
          <w:b/>
          <w:bCs/>
          <w:color w:val="242424"/>
          <w:sz w:val="22"/>
          <w:szCs w:val="22"/>
          <w:lang w:val="es-PE"/>
        </w:rPr>
      </w:pPr>
      <w:r w:rsidRPr="00331A3E">
        <w:rPr>
          <w:rStyle w:val="contentpasted0"/>
          <w:rFonts w:ascii="Arial" w:hAnsi="Arial" w:cs="Arial"/>
          <w:b/>
          <w:bCs/>
          <w:color w:val="000000"/>
          <w:sz w:val="22"/>
          <w:szCs w:val="22"/>
          <w:shd w:val="clear" w:color="auto" w:fill="FFFFFF"/>
        </w:rPr>
        <w:t>Guillermo Duda</w:t>
      </w:r>
    </w:p>
    <w:p w14:paraId="0A583F4B" w14:textId="77777777" w:rsidR="00980AB2" w:rsidRPr="00331A3E" w:rsidRDefault="00980AB2" w:rsidP="00980AB2">
      <w:pPr>
        <w:numPr>
          <w:ilvl w:val="0"/>
          <w:numId w:val="15"/>
        </w:numPr>
        <w:shd w:val="clear" w:color="auto" w:fill="FFFFFF"/>
        <w:jc w:val="both"/>
        <w:rPr>
          <w:rStyle w:val="contentpasted0"/>
          <w:rFonts w:ascii="Arial" w:eastAsiaTheme="minorHAnsi" w:hAnsi="Arial" w:cs="Arial"/>
          <w:color w:val="242424"/>
          <w:sz w:val="22"/>
          <w:szCs w:val="22"/>
        </w:rPr>
      </w:pPr>
      <w:r w:rsidRPr="00331A3E">
        <w:rPr>
          <w:rStyle w:val="contentpasted0"/>
          <w:rFonts w:ascii="Arial" w:hAnsi="Arial" w:cs="Arial"/>
          <w:color w:val="000000"/>
          <w:sz w:val="22"/>
          <w:szCs w:val="22"/>
          <w:shd w:val="clear" w:color="auto" w:fill="FFFFFF"/>
        </w:rPr>
        <w:t>Experto Técnico de Organismos de Certificación de Sistemas en el campo IAF 13 (Productos Farmacéuticos) otorgado por el Organismo Argentino de Acreditación – OAA. </w:t>
      </w:r>
    </w:p>
    <w:p w14:paraId="7680DD9C" w14:textId="77777777" w:rsidR="00980AB2" w:rsidRPr="00331A3E" w:rsidRDefault="00980AB2" w:rsidP="00980AB2">
      <w:pPr>
        <w:numPr>
          <w:ilvl w:val="0"/>
          <w:numId w:val="16"/>
        </w:numPr>
        <w:shd w:val="clear" w:color="auto" w:fill="FFFFFF"/>
        <w:jc w:val="both"/>
        <w:rPr>
          <w:rStyle w:val="contentpasted0"/>
          <w:rFonts w:ascii="Arial" w:eastAsiaTheme="minorHAnsi" w:hAnsi="Arial" w:cs="Arial"/>
          <w:color w:val="242424"/>
          <w:sz w:val="22"/>
          <w:szCs w:val="22"/>
        </w:rPr>
      </w:pPr>
      <w:r w:rsidRPr="00331A3E">
        <w:rPr>
          <w:rStyle w:val="contentpasted0"/>
          <w:rFonts w:ascii="Arial" w:hAnsi="Arial" w:cs="Arial"/>
          <w:color w:val="000000"/>
          <w:sz w:val="22"/>
          <w:szCs w:val="22"/>
          <w:shd w:val="clear" w:color="auto" w:fill="FFFFFF"/>
        </w:rPr>
        <w:t>Graduado con Honores Facultad de Ciencias Exactas y Naturales – Universidad Nacional de Mar del Plata. </w:t>
      </w:r>
    </w:p>
    <w:p w14:paraId="48C2A0CF" w14:textId="77777777" w:rsidR="00980AB2" w:rsidRPr="00331A3E" w:rsidRDefault="00980AB2" w:rsidP="00980AB2">
      <w:pPr>
        <w:numPr>
          <w:ilvl w:val="0"/>
          <w:numId w:val="15"/>
        </w:numPr>
        <w:shd w:val="clear" w:color="auto" w:fill="FFFFFF"/>
        <w:jc w:val="both"/>
        <w:rPr>
          <w:rFonts w:ascii="Arial" w:eastAsiaTheme="minorHAnsi" w:hAnsi="Arial" w:cs="Arial"/>
          <w:color w:val="242424"/>
          <w:sz w:val="22"/>
          <w:szCs w:val="22"/>
        </w:rPr>
      </w:pPr>
      <w:r w:rsidRPr="00331A3E">
        <w:rPr>
          <w:rStyle w:val="contentpasted0"/>
          <w:rFonts w:ascii="Arial" w:hAnsi="Arial" w:cs="Arial"/>
          <w:color w:val="000000"/>
          <w:sz w:val="22"/>
          <w:szCs w:val="22"/>
          <w:shd w:val="clear" w:color="auto" w:fill="FFFFFF"/>
        </w:rPr>
        <w:t>Nombramiento por el Instituto Nacional del Medicamento como miembro Titular de la Subcomisión de Agua y Soluciones Parenterales de la Farmacopea Nacional Argentina. En actividad a la fecha. </w:t>
      </w:r>
    </w:p>
    <w:p w14:paraId="6D9FF7D8" w14:textId="77777777" w:rsidR="00980AB2" w:rsidRPr="00331A3E" w:rsidRDefault="00980AB2" w:rsidP="00980AB2">
      <w:pPr>
        <w:numPr>
          <w:ilvl w:val="0"/>
          <w:numId w:val="15"/>
        </w:numPr>
        <w:shd w:val="clear" w:color="auto" w:fill="FFFFFF"/>
        <w:jc w:val="both"/>
        <w:rPr>
          <w:rFonts w:ascii="Arial" w:hAnsi="Arial" w:cs="Arial"/>
          <w:color w:val="000000"/>
          <w:sz w:val="22"/>
          <w:szCs w:val="22"/>
        </w:rPr>
      </w:pPr>
      <w:r w:rsidRPr="00331A3E">
        <w:rPr>
          <w:rStyle w:val="contentpasted0"/>
          <w:rFonts w:ascii="Arial" w:hAnsi="Arial" w:cs="Arial"/>
          <w:color w:val="000000"/>
          <w:sz w:val="22"/>
          <w:szCs w:val="22"/>
          <w:shd w:val="clear" w:color="auto" w:fill="FFFFFF"/>
        </w:rPr>
        <w:t xml:space="preserve">Miembro Comité experto Aseguramiento Calidad </w:t>
      </w:r>
      <w:proofErr w:type="spellStart"/>
      <w:r w:rsidRPr="00331A3E">
        <w:rPr>
          <w:rStyle w:val="contentpasted0"/>
          <w:rFonts w:ascii="Arial" w:hAnsi="Arial" w:cs="Arial"/>
          <w:color w:val="000000"/>
          <w:sz w:val="22"/>
          <w:szCs w:val="22"/>
          <w:shd w:val="clear" w:color="auto" w:fill="FFFFFF"/>
        </w:rPr>
        <w:t>Safiby</w:t>
      </w:r>
      <w:proofErr w:type="spellEnd"/>
      <w:r w:rsidRPr="00331A3E">
        <w:rPr>
          <w:rStyle w:val="contentpasted0"/>
          <w:rFonts w:ascii="Arial" w:hAnsi="Arial" w:cs="Arial"/>
          <w:color w:val="000000"/>
          <w:sz w:val="22"/>
          <w:szCs w:val="22"/>
          <w:shd w:val="clear" w:color="auto" w:fill="FFFFFF"/>
        </w:rPr>
        <w:t xml:space="preserve"> (Sociedad Argentina de Farmacia y Bioquímica Industrial). En actividad a la fecha.</w:t>
      </w:r>
    </w:p>
    <w:p w14:paraId="2CF400B9" w14:textId="77777777" w:rsidR="00980AB2" w:rsidRPr="00331A3E" w:rsidRDefault="00980AB2" w:rsidP="00980AB2">
      <w:pPr>
        <w:jc w:val="both"/>
        <w:rPr>
          <w:rFonts w:ascii="Arial" w:hAnsi="Arial" w:cs="Arial"/>
          <w:b/>
          <w:bCs/>
          <w:sz w:val="22"/>
          <w:szCs w:val="22"/>
        </w:rPr>
      </w:pPr>
    </w:p>
    <w:p w14:paraId="27CC7860" w14:textId="77777777" w:rsidR="00980AB2" w:rsidRPr="00331A3E" w:rsidRDefault="00980AB2" w:rsidP="00980AB2">
      <w:pPr>
        <w:jc w:val="both"/>
        <w:rPr>
          <w:rFonts w:ascii="Arial" w:hAnsi="Arial" w:cs="Arial"/>
          <w:sz w:val="22"/>
          <w:szCs w:val="22"/>
        </w:rPr>
      </w:pPr>
      <w:r w:rsidRPr="00331A3E">
        <w:rPr>
          <w:rFonts w:ascii="Arial" w:hAnsi="Arial" w:cs="Arial"/>
          <w:b/>
          <w:bCs/>
          <w:sz w:val="22"/>
          <w:szCs w:val="22"/>
        </w:rPr>
        <w:t xml:space="preserve">Rocco </w:t>
      </w:r>
      <w:proofErr w:type="spellStart"/>
      <w:r w:rsidRPr="00331A3E">
        <w:rPr>
          <w:rFonts w:ascii="Arial" w:hAnsi="Arial" w:cs="Arial"/>
          <w:b/>
          <w:bCs/>
          <w:sz w:val="22"/>
          <w:szCs w:val="22"/>
        </w:rPr>
        <w:t>Calabresse</w:t>
      </w:r>
      <w:proofErr w:type="spellEnd"/>
      <w:r w:rsidRPr="00331A3E">
        <w:rPr>
          <w:rFonts w:ascii="Arial" w:hAnsi="Arial" w:cs="Arial"/>
          <w:sz w:val="22"/>
          <w:szCs w:val="22"/>
        </w:rPr>
        <w:t xml:space="preserve"> </w:t>
      </w:r>
    </w:p>
    <w:p w14:paraId="6A32B312" w14:textId="77777777" w:rsidR="00980AB2" w:rsidRPr="00EA23F7" w:rsidRDefault="00980AB2" w:rsidP="00980AB2">
      <w:pPr>
        <w:pStyle w:val="Prrafodelista"/>
        <w:widowControl/>
        <w:numPr>
          <w:ilvl w:val="0"/>
          <w:numId w:val="11"/>
        </w:numPr>
        <w:suppressAutoHyphens/>
        <w:autoSpaceDE/>
        <w:spacing w:before="0" w:line="254" w:lineRule="auto"/>
        <w:ind w:right="0"/>
        <w:textAlignment w:val="baseline"/>
        <w:rPr>
          <w:rFonts w:ascii="Arial" w:hAnsi="Arial" w:cs="Arial"/>
          <w:lang w:val="it-IT"/>
        </w:rPr>
      </w:pPr>
      <w:r w:rsidRPr="00EA23F7">
        <w:rPr>
          <w:rFonts w:ascii="Arial" w:hAnsi="Arial" w:cs="Arial"/>
          <w:lang w:val="it-IT"/>
        </w:rPr>
        <w:t>(SMC) CEO de SMC SLOVENSKO A.S.</w:t>
      </w:r>
    </w:p>
    <w:p w14:paraId="360C9C38" w14:textId="77777777" w:rsidR="00980AB2" w:rsidRPr="00331A3E" w:rsidRDefault="00980AB2" w:rsidP="00980AB2">
      <w:pPr>
        <w:jc w:val="both"/>
        <w:rPr>
          <w:rFonts w:ascii="Arial" w:hAnsi="Arial" w:cs="Arial"/>
          <w:sz w:val="22"/>
          <w:szCs w:val="22"/>
        </w:rPr>
      </w:pPr>
      <w:proofErr w:type="spellStart"/>
      <w:r w:rsidRPr="00331A3E">
        <w:rPr>
          <w:rFonts w:ascii="Arial" w:hAnsi="Arial" w:cs="Arial"/>
          <w:sz w:val="22"/>
          <w:szCs w:val="22"/>
        </w:rPr>
        <w:lastRenderedPageBreak/>
        <w:t>Slovensko</w:t>
      </w:r>
      <w:proofErr w:type="spellEnd"/>
      <w:r w:rsidRPr="00331A3E">
        <w:rPr>
          <w:rFonts w:ascii="Arial" w:hAnsi="Arial" w:cs="Arial"/>
          <w:sz w:val="22"/>
          <w:szCs w:val="22"/>
        </w:rPr>
        <w:t xml:space="preserve"> es una empresa certificadora internacional con más de quince (15) años en el mercado y doce (12) oficinas en el mundo. Cuenta con doble acreditación por SNAS (</w:t>
      </w:r>
      <w:proofErr w:type="spellStart"/>
      <w:r>
        <w:fldChar w:fldCharType="begin"/>
      </w:r>
      <w:r>
        <w:instrText>HYPERLINK "https://www.snas.sk/en" \o "Back to home page"</w:instrText>
      </w:r>
      <w:r>
        <w:fldChar w:fldCharType="separate"/>
      </w:r>
      <w:r w:rsidRPr="00331A3E">
        <w:rPr>
          <w:rFonts w:ascii="Arial" w:hAnsi="Arial" w:cs="Arial"/>
          <w:sz w:val="22"/>
          <w:szCs w:val="22"/>
          <w:shd w:val="clear" w:color="auto" w:fill="FFFFFF"/>
        </w:rPr>
        <w:t>Slovak</w:t>
      </w:r>
      <w:proofErr w:type="spellEnd"/>
      <w:r w:rsidRPr="00331A3E">
        <w:rPr>
          <w:rFonts w:ascii="Arial" w:hAnsi="Arial" w:cs="Arial"/>
          <w:sz w:val="22"/>
          <w:szCs w:val="22"/>
          <w:shd w:val="clear" w:color="auto" w:fill="FFFFFF"/>
        </w:rPr>
        <w:t xml:space="preserve"> </w:t>
      </w:r>
      <w:proofErr w:type="spellStart"/>
      <w:r w:rsidRPr="00331A3E">
        <w:rPr>
          <w:rFonts w:ascii="Arial" w:hAnsi="Arial" w:cs="Arial"/>
          <w:sz w:val="22"/>
          <w:szCs w:val="22"/>
          <w:shd w:val="clear" w:color="auto" w:fill="FFFFFF"/>
        </w:rPr>
        <w:t>National</w:t>
      </w:r>
      <w:proofErr w:type="spellEnd"/>
      <w:r w:rsidRPr="00331A3E">
        <w:rPr>
          <w:rFonts w:ascii="Arial" w:hAnsi="Arial" w:cs="Arial"/>
          <w:sz w:val="22"/>
          <w:szCs w:val="22"/>
          <w:shd w:val="clear" w:color="auto" w:fill="FFFFFF"/>
        </w:rPr>
        <w:t xml:space="preserve"> </w:t>
      </w:r>
      <w:proofErr w:type="spellStart"/>
      <w:r w:rsidRPr="00331A3E">
        <w:rPr>
          <w:rFonts w:ascii="Arial" w:hAnsi="Arial" w:cs="Arial"/>
          <w:sz w:val="22"/>
          <w:szCs w:val="22"/>
          <w:shd w:val="clear" w:color="auto" w:fill="FFFFFF"/>
        </w:rPr>
        <w:t>Accreditation</w:t>
      </w:r>
      <w:proofErr w:type="spellEnd"/>
      <w:r w:rsidRPr="00331A3E">
        <w:rPr>
          <w:rFonts w:ascii="Arial" w:hAnsi="Arial" w:cs="Arial"/>
          <w:sz w:val="22"/>
          <w:szCs w:val="22"/>
          <w:shd w:val="clear" w:color="auto" w:fill="FFFFFF"/>
        </w:rPr>
        <w:t xml:space="preserve"> </w:t>
      </w:r>
      <w:proofErr w:type="spellStart"/>
      <w:r w:rsidRPr="00331A3E">
        <w:rPr>
          <w:rFonts w:ascii="Arial" w:hAnsi="Arial" w:cs="Arial"/>
          <w:sz w:val="22"/>
          <w:szCs w:val="22"/>
          <w:shd w:val="clear" w:color="auto" w:fill="FFFFFF"/>
        </w:rPr>
        <w:t>Service</w:t>
      </w:r>
      <w:proofErr w:type="spellEnd"/>
      <w:r w:rsidRPr="00331A3E">
        <w:rPr>
          <w:rFonts w:ascii="Arial" w:hAnsi="Arial" w:cs="Arial"/>
          <w:sz w:val="22"/>
          <w:szCs w:val="22"/>
          <w:shd w:val="clear" w:color="auto" w:fill="FFFFFF"/>
        </w:rPr>
        <w:t xml:space="preserve">) </w:t>
      </w:r>
      <w:r>
        <w:rPr>
          <w:rFonts w:ascii="Arial" w:hAnsi="Arial" w:cs="Arial"/>
          <w:sz w:val="22"/>
          <w:szCs w:val="22"/>
          <w:shd w:val="clear" w:color="auto" w:fill="FFFFFF"/>
        </w:rPr>
        <w:fldChar w:fldCharType="end"/>
      </w:r>
      <w:r w:rsidRPr="00331A3E">
        <w:rPr>
          <w:rFonts w:ascii="Arial" w:hAnsi="Arial" w:cs="Arial"/>
          <w:sz w:val="22"/>
          <w:szCs w:val="22"/>
        </w:rPr>
        <w:t xml:space="preserve"> y por el OAA (Organismos Argentino de Acreditación). Como certificadora nos encargamos de evaluar el desempeño y el conocimiento de ustedes respecto a ese curso y en caso superar final, se otorga mediante un certificado de cualificación como auditor interno. La prueba será con múltiples respuestas. El certificado se expedirá con un código QR, ya que su nombre se consignará en data base de </w:t>
      </w:r>
      <w:proofErr w:type="spellStart"/>
      <w:r w:rsidRPr="00331A3E">
        <w:rPr>
          <w:rFonts w:ascii="Arial" w:hAnsi="Arial" w:cs="Arial"/>
          <w:sz w:val="22"/>
          <w:szCs w:val="22"/>
        </w:rPr>
        <w:t>Slovensko</w:t>
      </w:r>
      <w:proofErr w:type="spellEnd"/>
      <w:r w:rsidRPr="00331A3E">
        <w:rPr>
          <w:rFonts w:ascii="Arial" w:hAnsi="Arial" w:cs="Arial"/>
          <w:sz w:val="22"/>
          <w:szCs w:val="22"/>
        </w:rPr>
        <w:t>, como auditor cualificado y cualquier persona puede ver la validez y vigencia del certificado.</w:t>
      </w:r>
    </w:p>
    <w:p w14:paraId="1CD1F2A7" w14:textId="77777777" w:rsidR="00980AB2" w:rsidRPr="00331A3E" w:rsidRDefault="00980AB2" w:rsidP="00980AB2">
      <w:pPr>
        <w:jc w:val="both"/>
        <w:rPr>
          <w:rFonts w:ascii="Arial" w:hAnsi="Arial" w:cs="Arial"/>
          <w:sz w:val="22"/>
          <w:szCs w:val="22"/>
        </w:rPr>
      </w:pPr>
    </w:p>
    <w:p w14:paraId="3D56B022" w14:textId="77777777" w:rsidR="00980AB2" w:rsidRPr="00331A3E" w:rsidRDefault="00980AB2" w:rsidP="00980AB2">
      <w:pPr>
        <w:jc w:val="both"/>
        <w:rPr>
          <w:rFonts w:ascii="Arial" w:hAnsi="Arial" w:cs="Arial"/>
          <w:sz w:val="22"/>
          <w:szCs w:val="22"/>
        </w:rPr>
      </w:pPr>
    </w:p>
    <w:p w14:paraId="41AFDC6C" w14:textId="77777777" w:rsidR="00980AB2" w:rsidRPr="00331A3E" w:rsidRDefault="00980AB2" w:rsidP="00980AB2">
      <w:pPr>
        <w:pStyle w:val="Prrafodelista"/>
        <w:widowControl/>
        <w:numPr>
          <w:ilvl w:val="0"/>
          <w:numId w:val="13"/>
        </w:numPr>
        <w:autoSpaceDE/>
        <w:autoSpaceDN/>
        <w:spacing w:before="0"/>
        <w:ind w:left="284" w:right="0" w:hanging="284"/>
        <w:rPr>
          <w:rFonts w:ascii="Arial" w:hAnsi="Arial" w:cs="Arial"/>
          <w:b/>
          <w:bCs/>
        </w:rPr>
      </w:pPr>
      <w:r w:rsidRPr="00331A3E">
        <w:rPr>
          <w:rFonts w:ascii="Arial" w:hAnsi="Arial" w:cs="Arial"/>
          <w:b/>
          <w:bCs/>
        </w:rPr>
        <w:t>EL NÚMERO DE PARTICIPANTES EN EL CURSO POR CADA PAÍS MIEMBRO:</w:t>
      </w:r>
    </w:p>
    <w:p w14:paraId="12A7ED6F" w14:textId="77777777" w:rsidR="00980AB2" w:rsidRPr="00331A3E" w:rsidRDefault="00980AB2" w:rsidP="00980AB2">
      <w:pPr>
        <w:pStyle w:val="Prrafodelista"/>
        <w:spacing w:before="0"/>
        <w:ind w:left="501"/>
        <w:rPr>
          <w:rFonts w:ascii="Arial" w:hAnsi="Arial" w:cs="Arial"/>
          <w:b/>
          <w:bCs/>
        </w:rPr>
      </w:pPr>
    </w:p>
    <w:tbl>
      <w:tblPr>
        <w:tblW w:w="8501" w:type="dxa"/>
        <w:jc w:val="center"/>
        <w:tblCellMar>
          <w:left w:w="10" w:type="dxa"/>
          <w:right w:w="10" w:type="dxa"/>
        </w:tblCellMar>
        <w:tblLook w:val="04A0" w:firstRow="1" w:lastRow="0" w:firstColumn="1" w:lastColumn="0" w:noHBand="0" w:noVBand="1"/>
      </w:tblPr>
      <w:tblGrid>
        <w:gridCol w:w="3823"/>
        <w:gridCol w:w="4678"/>
      </w:tblGrid>
      <w:tr w:rsidR="00980AB2" w:rsidRPr="00331A3E" w14:paraId="7D2CE849"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78C4" w14:textId="77777777" w:rsidR="00980AB2" w:rsidRPr="00331A3E" w:rsidRDefault="00980AB2" w:rsidP="00980AB2">
            <w:pPr>
              <w:jc w:val="center"/>
              <w:rPr>
                <w:rFonts w:ascii="Arial" w:hAnsi="Arial" w:cs="Arial"/>
                <w:b/>
                <w:bCs/>
                <w:sz w:val="22"/>
                <w:szCs w:val="22"/>
              </w:rPr>
            </w:pPr>
            <w:r w:rsidRPr="00331A3E">
              <w:rPr>
                <w:rFonts w:ascii="Arial" w:hAnsi="Arial" w:cs="Arial"/>
                <w:b/>
                <w:bCs/>
                <w:sz w:val="22"/>
                <w:szCs w:val="22"/>
              </w:rPr>
              <w:t>País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1CEF2" w14:textId="77777777" w:rsidR="00980AB2" w:rsidRPr="00331A3E" w:rsidRDefault="00980AB2" w:rsidP="00980AB2">
            <w:pPr>
              <w:jc w:val="center"/>
              <w:rPr>
                <w:rFonts w:ascii="Arial" w:hAnsi="Arial" w:cs="Arial"/>
                <w:b/>
                <w:bCs/>
                <w:sz w:val="22"/>
                <w:szCs w:val="22"/>
              </w:rPr>
            </w:pPr>
            <w:r w:rsidRPr="00331A3E">
              <w:rPr>
                <w:rFonts w:ascii="Arial" w:hAnsi="Arial" w:cs="Arial"/>
                <w:b/>
                <w:bCs/>
                <w:sz w:val="22"/>
                <w:szCs w:val="22"/>
              </w:rPr>
              <w:t>Número participantes</w:t>
            </w:r>
          </w:p>
        </w:tc>
      </w:tr>
      <w:tr w:rsidR="00980AB2" w:rsidRPr="00331A3E" w14:paraId="61F6B737"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3893"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BOLIVIA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2337"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8</w:t>
            </w:r>
          </w:p>
        </w:tc>
      </w:tr>
      <w:tr w:rsidR="00980AB2" w:rsidRPr="00331A3E" w14:paraId="51C2A5D4"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A8B3"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COLOMBIA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AE33"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8</w:t>
            </w:r>
          </w:p>
        </w:tc>
      </w:tr>
      <w:tr w:rsidR="00980AB2" w:rsidRPr="00331A3E" w14:paraId="1D896A1A"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A4E9"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ECUADOR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51E4"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8</w:t>
            </w:r>
          </w:p>
        </w:tc>
      </w:tr>
      <w:tr w:rsidR="00980AB2" w:rsidRPr="00331A3E" w14:paraId="317F6776"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2BDB"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PERÚ</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442E" w14:textId="77777777" w:rsidR="00980AB2" w:rsidRPr="00331A3E" w:rsidRDefault="00980AB2" w:rsidP="00980AB2">
            <w:pPr>
              <w:jc w:val="center"/>
              <w:rPr>
                <w:rFonts w:ascii="Arial" w:hAnsi="Arial" w:cs="Arial"/>
                <w:sz w:val="22"/>
                <w:szCs w:val="22"/>
              </w:rPr>
            </w:pPr>
            <w:r w:rsidRPr="00331A3E">
              <w:rPr>
                <w:rFonts w:ascii="Arial" w:hAnsi="Arial" w:cs="Arial"/>
                <w:sz w:val="22"/>
                <w:szCs w:val="22"/>
              </w:rPr>
              <w:t>8</w:t>
            </w:r>
          </w:p>
        </w:tc>
      </w:tr>
      <w:tr w:rsidR="00980AB2" w:rsidRPr="00331A3E" w14:paraId="7D41426B" w14:textId="77777777" w:rsidTr="00980AB2">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F008" w14:textId="77777777" w:rsidR="00980AB2" w:rsidRPr="00980AB2" w:rsidRDefault="00980AB2" w:rsidP="00980AB2">
            <w:pPr>
              <w:jc w:val="center"/>
              <w:rPr>
                <w:rFonts w:ascii="Arial" w:hAnsi="Arial" w:cs="Arial"/>
                <w:b/>
                <w:bCs/>
                <w:sz w:val="22"/>
                <w:szCs w:val="22"/>
              </w:rPr>
            </w:pPr>
            <w:r w:rsidRPr="00980AB2">
              <w:rPr>
                <w:rFonts w:ascii="Arial" w:hAnsi="Arial" w:cs="Arial"/>
                <w:b/>
                <w:bCs/>
                <w:sz w:val="22"/>
                <w:szCs w:val="22"/>
              </w:rPr>
              <w:t>Total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5EC3" w14:textId="77777777" w:rsidR="00980AB2" w:rsidRPr="00980AB2" w:rsidRDefault="00980AB2" w:rsidP="00980AB2">
            <w:pPr>
              <w:jc w:val="center"/>
              <w:rPr>
                <w:rFonts w:ascii="Arial" w:hAnsi="Arial" w:cs="Arial"/>
                <w:b/>
                <w:bCs/>
                <w:sz w:val="22"/>
                <w:szCs w:val="22"/>
              </w:rPr>
            </w:pPr>
            <w:r w:rsidRPr="00980AB2">
              <w:rPr>
                <w:rFonts w:ascii="Arial" w:hAnsi="Arial" w:cs="Arial"/>
                <w:b/>
                <w:bCs/>
                <w:sz w:val="22"/>
                <w:szCs w:val="22"/>
              </w:rPr>
              <w:t>32</w:t>
            </w:r>
          </w:p>
        </w:tc>
      </w:tr>
    </w:tbl>
    <w:p w14:paraId="4B9DEC12" w14:textId="77777777" w:rsidR="00980AB2" w:rsidRPr="00331A3E" w:rsidRDefault="00980AB2" w:rsidP="00980AB2">
      <w:pPr>
        <w:jc w:val="both"/>
        <w:rPr>
          <w:rFonts w:ascii="Arial" w:hAnsi="Arial" w:cs="Arial"/>
          <w:sz w:val="22"/>
          <w:szCs w:val="22"/>
        </w:rPr>
      </w:pPr>
    </w:p>
    <w:p w14:paraId="04764948"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En todo caso y hasta la tercera sesión virtual, un participante de alguna delegación podrá ser sustituido por otro colega. A partir de esta </w:t>
      </w:r>
      <w:proofErr w:type="gramStart"/>
      <w:r w:rsidRPr="00331A3E">
        <w:rPr>
          <w:rFonts w:ascii="Arial" w:hAnsi="Arial" w:cs="Arial"/>
          <w:sz w:val="22"/>
          <w:szCs w:val="22"/>
        </w:rPr>
        <w:t>sesión  no</w:t>
      </w:r>
      <w:proofErr w:type="gramEnd"/>
      <w:r w:rsidRPr="00331A3E">
        <w:rPr>
          <w:rFonts w:ascii="Arial" w:hAnsi="Arial" w:cs="Arial"/>
          <w:sz w:val="22"/>
          <w:szCs w:val="22"/>
        </w:rPr>
        <w:t xml:space="preserve"> es viable, en virtud de creciente complejidad de los contenidos técnicos en la medida de que la capacitación avanza, en razón a que dificultaría que el sustituto pueda superar las evaluaciones.</w:t>
      </w:r>
    </w:p>
    <w:p w14:paraId="48E6015C" w14:textId="77777777" w:rsidR="00980AB2" w:rsidRPr="00331A3E" w:rsidRDefault="00980AB2" w:rsidP="00980AB2">
      <w:pPr>
        <w:jc w:val="both"/>
        <w:rPr>
          <w:rFonts w:ascii="Arial" w:hAnsi="Arial" w:cs="Arial"/>
          <w:sz w:val="22"/>
          <w:szCs w:val="22"/>
        </w:rPr>
      </w:pPr>
    </w:p>
    <w:p w14:paraId="3ACEF4B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Se dispondrá de cinco (5) cupos nuevos, sin costo adicional, que serán distribuidos entre las delegaciones. Estos participantes tomarán parte únicamente en las sesiones virtuales debiendo superar las respectivas evaluaciones. Al concluir la capacitación recibirán un certificado de participación del módulo virtual del curso. </w:t>
      </w:r>
    </w:p>
    <w:p w14:paraId="308F2FEE" w14:textId="77777777" w:rsidR="00980AB2" w:rsidRPr="00331A3E" w:rsidRDefault="00980AB2" w:rsidP="00980AB2">
      <w:pPr>
        <w:jc w:val="both"/>
        <w:rPr>
          <w:rFonts w:ascii="Arial" w:hAnsi="Arial" w:cs="Arial"/>
          <w:sz w:val="22"/>
          <w:szCs w:val="22"/>
        </w:rPr>
      </w:pPr>
    </w:p>
    <w:p w14:paraId="002E8552"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Estos cinco (5) profesionales no participarán en la capacitación presencial, salvo en ausencia de un titular inicialmente designado, que no pueda participar en el módulo presencial por razones de fuerza mayor.</w:t>
      </w:r>
    </w:p>
    <w:p w14:paraId="13BD55B0" w14:textId="77777777" w:rsidR="00980AB2" w:rsidRPr="00331A3E" w:rsidRDefault="00980AB2" w:rsidP="00980AB2">
      <w:pPr>
        <w:jc w:val="both"/>
        <w:rPr>
          <w:rFonts w:ascii="Arial" w:hAnsi="Arial" w:cs="Arial"/>
          <w:sz w:val="22"/>
          <w:szCs w:val="22"/>
        </w:rPr>
      </w:pPr>
    </w:p>
    <w:p w14:paraId="618CEB92" w14:textId="77777777" w:rsidR="00980AB2" w:rsidRDefault="00980AB2" w:rsidP="00980AB2">
      <w:pPr>
        <w:pStyle w:val="Prrafodelista"/>
        <w:widowControl/>
        <w:numPr>
          <w:ilvl w:val="0"/>
          <w:numId w:val="13"/>
        </w:numPr>
        <w:autoSpaceDE/>
        <w:autoSpaceDN/>
        <w:spacing w:before="0"/>
        <w:ind w:left="426" w:right="0" w:hanging="426"/>
        <w:rPr>
          <w:rFonts w:ascii="Arial" w:hAnsi="Arial" w:cs="Arial"/>
          <w:b/>
          <w:bCs/>
        </w:rPr>
      </w:pPr>
      <w:r w:rsidRPr="00331A3E">
        <w:rPr>
          <w:rFonts w:ascii="Arial" w:hAnsi="Arial" w:cs="Arial"/>
          <w:b/>
          <w:bCs/>
        </w:rPr>
        <w:t>PERFIL DE LOS PARTICIPANTES EN EL ENTRENAMIENTO DE BPM:</w:t>
      </w:r>
    </w:p>
    <w:p w14:paraId="039A8685" w14:textId="77777777" w:rsidR="00E85D16" w:rsidRPr="00331A3E" w:rsidRDefault="00E85D16" w:rsidP="00E85D16">
      <w:pPr>
        <w:pStyle w:val="Prrafodelista"/>
        <w:widowControl/>
        <w:autoSpaceDE/>
        <w:autoSpaceDN/>
        <w:spacing w:before="0"/>
        <w:ind w:left="426" w:right="0" w:firstLine="0"/>
        <w:rPr>
          <w:rFonts w:ascii="Arial" w:hAnsi="Arial" w:cs="Arial"/>
          <w:b/>
          <w:bCs/>
        </w:rPr>
      </w:pPr>
    </w:p>
    <w:p w14:paraId="763635CE" w14:textId="77777777" w:rsidR="00980AB2" w:rsidRPr="00331A3E" w:rsidRDefault="00980AB2" w:rsidP="00980AB2">
      <w:pPr>
        <w:pStyle w:val="Prrafodelista"/>
        <w:widowControl/>
        <w:numPr>
          <w:ilvl w:val="0"/>
          <w:numId w:val="12"/>
        </w:numPr>
        <w:suppressAutoHyphens/>
        <w:autoSpaceDE/>
        <w:spacing w:before="0" w:line="254" w:lineRule="auto"/>
        <w:ind w:right="0"/>
        <w:textAlignment w:val="baseline"/>
        <w:rPr>
          <w:rFonts w:ascii="Arial" w:hAnsi="Arial" w:cs="Arial"/>
        </w:rPr>
      </w:pPr>
      <w:r w:rsidRPr="00331A3E">
        <w:rPr>
          <w:rFonts w:ascii="Arial" w:hAnsi="Arial" w:cs="Arial"/>
        </w:rPr>
        <w:t xml:space="preserve">Profesionales que tengan formación y/o experiencia y responsabilidades en el área de registro o supervisión y/o fiscalización o BPM de fabricantes de productos veterinarios en las Autoridades Nacionales Competentes ANC de los Países Miembros. </w:t>
      </w:r>
    </w:p>
    <w:p w14:paraId="18BB163A" w14:textId="77777777" w:rsidR="00980AB2" w:rsidRPr="00331A3E" w:rsidRDefault="00980AB2" w:rsidP="00980AB2">
      <w:pPr>
        <w:pStyle w:val="Prrafodelista"/>
        <w:widowControl/>
        <w:numPr>
          <w:ilvl w:val="0"/>
          <w:numId w:val="12"/>
        </w:numPr>
        <w:suppressAutoHyphens/>
        <w:autoSpaceDE/>
        <w:spacing w:before="0" w:line="254" w:lineRule="auto"/>
        <w:ind w:right="0"/>
        <w:textAlignment w:val="baseline"/>
        <w:rPr>
          <w:rFonts w:ascii="Arial" w:hAnsi="Arial" w:cs="Arial"/>
        </w:rPr>
      </w:pPr>
      <w:r w:rsidRPr="00331A3E">
        <w:rPr>
          <w:rFonts w:ascii="Arial" w:hAnsi="Arial" w:cs="Arial"/>
        </w:rPr>
        <w:t>Que actualmente desempeñen sus funciones en las áreas de registro de productos veterinarios o de registro y vigilancia de empresas de productos veterinarios, con una experiencia mínima general de cinco (5) años y especifica de por lo menos dos (2) años.</w:t>
      </w:r>
    </w:p>
    <w:p w14:paraId="5C50623F" w14:textId="77777777" w:rsidR="00980AB2" w:rsidRPr="00331A3E" w:rsidRDefault="00980AB2" w:rsidP="00980AB2">
      <w:pPr>
        <w:pStyle w:val="Prrafodelista"/>
        <w:widowControl/>
        <w:numPr>
          <w:ilvl w:val="0"/>
          <w:numId w:val="12"/>
        </w:numPr>
        <w:suppressAutoHyphens/>
        <w:autoSpaceDE/>
        <w:spacing w:before="0" w:line="254" w:lineRule="auto"/>
        <w:ind w:right="0"/>
        <w:textAlignment w:val="baseline"/>
        <w:rPr>
          <w:rFonts w:ascii="Arial" w:hAnsi="Arial" w:cs="Arial"/>
        </w:rPr>
      </w:pPr>
      <w:r w:rsidRPr="00331A3E">
        <w:rPr>
          <w:rFonts w:ascii="Arial" w:hAnsi="Arial" w:cs="Arial"/>
        </w:rPr>
        <w:t>El profesional beneficiario del entrenamiento deberá firmar un compromiso de permanencia en el puesto de trabajo actual dentro de la ANC, de por lo menos de tres (3) años después de haber recibido el entrenamiento, en caso contrario deberá realizar la devolución del gasto correspondiente al FIC.</w:t>
      </w:r>
    </w:p>
    <w:p w14:paraId="12D5E70D" w14:textId="77777777" w:rsidR="00980AB2" w:rsidRPr="00331A3E" w:rsidRDefault="00980AB2" w:rsidP="00980AB2">
      <w:pPr>
        <w:pStyle w:val="Prrafodelista"/>
        <w:widowControl/>
        <w:numPr>
          <w:ilvl w:val="0"/>
          <w:numId w:val="12"/>
        </w:numPr>
        <w:suppressAutoHyphens/>
        <w:autoSpaceDE/>
        <w:spacing w:before="0"/>
        <w:ind w:right="0"/>
        <w:rPr>
          <w:rFonts w:ascii="Arial" w:hAnsi="Arial" w:cs="Arial"/>
        </w:rPr>
      </w:pPr>
      <w:r w:rsidRPr="00331A3E">
        <w:rPr>
          <w:rFonts w:ascii="Arial" w:hAnsi="Arial" w:cs="Arial"/>
        </w:rPr>
        <w:t xml:space="preserve">Los profesionales designados, no debe haber sido beneficiados con la participación en eventos de capacitación financiados por la Comunidad Andina, en los últimos doce (12) meses. </w:t>
      </w:r>
    </w:p>
    <w:p w14:paraId="330DA13C" w14:textId="77777777" w:rsidR="00980AB2" w:rsidRDefault="00980AB2" w:rsidP="00980AB2">
      <w:pPr>
        <w:pStyle w:val="Prrafodelista"/>
        <w:widowControl/>
        <w:numPr>
          <w:ilvl w:val="0"/>
          <w:numId w:val="12"/>
        </w:numPr>
        <w:suppressAutoHyphens/>
        <w:autoSpaceDE/>
        <w:spacing w:before="0"/>
        <w:ind w:right="0"/>
        <w:rPr>
          <w:rFonts w:ascii="Arial" w:hAnsi="Arial" w:cs="Arial"/>
        </w:rPr>
      </w:pPr>
      <w:r w:rsidRPr="00331A3E">
        <w:rPr>
          <w:rFonts w:ascii="Arial" w:hAnsi="Arial" w:cs="Arial"/>
        </w:rPr>
        <w:t xml:space="preserve">Los profesionales que participarán en la formación de auditores adquieren el compromiso de realizar la réplica de los conocimientos adquiridos en sus PM a los demás funcionarios de la ANC que realicen actividades en BPM, en un plazo </w:t>
      </w:r>
      <w:r w:rsidRPr="00331A3E">
        <w:rPr>
          <w:rFonts w:ascii="Arial" w:hAnsi="Arial" w:cs="Arial"/>
        </w:rPr>
        <w:lastRenderedPageBreak/>
        <w:t xml:space="preserve">máximo de tres (3) meses, contados a partir de la fecha la conclusión del entrenamiento. </w:t>
      </w:r>
    </w:p>
    <w:p w14:paraId="2FB7413B" w14:textId="77777777" w:rsidR="00E85D16" w:rsidRPr="00331A3E" w:rsidRDefault="00E85D16" w:rsidP="00E85D16">
      <w:pPr>
        <w:pStyle w:val="Prrafodelista"/>
        <w:widowControl/>
        <w:suppressAutoHyphens/>
        <w:autoSpaceDE/>
        <w:spacing w:before="0"/>
        <w:ind w:left="720" w:right="0" w:firstLine="0"/>
        <w:rPr>
          <w:rFonts w:ascii="Arial" w:hAnsi="Arial" w:cs="Arial"/>
        </w:rPr>
      </w:pPr>
    </w:p>
    <w:p w14:paraId="2CEF4786" w14:textId="77777777" w:rsidR="00980AB2" w:rsidRDefault="00980AB2" w:rsidP="00E85D16">
      <w:pPr>
        <w:pStyle w:val="Prrafodelista"/>
        <w:widowControl/>
        <w:numPr>
          <w:ilvl w:val="0"/>
          <w:numId w:val="13"/>
        </w:numPr>
        <w:autoSpaceDE/>
        <w:autoSpaceDN/>
        <w:spacing w:before="0"/>
        <w:ind w:left="426" w:right="0" w:hanging="426"/>
        <w:rPr>
          <w:rFonts w:ascii="Arial" w:hAnsi="Arial" w:cs="Arial"/>
          <w:b/>
          <w:bCs/>
        </w:rPr>
      </w:pPr>
      <w:r w:rsidRPr="00331A3E">
        <w:rPr>
          <w:rFonts w:ascii="Arial" w:hAnsi="Arial" w:cs="Arial"/>
          <w:b/>
          <w:bCs/>
        </w:rPr>
        <w:t>PROGRAMA DEL ENTRENAMIENTO</w:t>
      </w:r>
    </w:p>
    <w:p w14:paraId="430CA5AE" w14:textId="77777777" w:rsidR="00E85D16" w:rsidRPr="00331A3E" w:rsidRDefault="00E85D16" w:rsidP="00E85D16">
      <w:pPr>
        <w:pStyle w:val="Prrafodelista"/>
        <w:widowControl/>
        <w:autoSpaceDE/>
        <w:autoSpaceDN/>
        <w:spacing w:before="0"/>
        <w:ind w:left="426" w:right="0" w:firstLine="0"/>
        <w:rPr>
          <w:rFonts w:ascii="Arial" w:hAnsi="Arial" w:cs="Arial"/>
          <w:b/>
          <w:bCs/>
        </w:rPr>
      </w:pPr>
    </w:p>
    <w:tbl>
      <w:tblPr>
        <w:tblW w:w="8500" w:type="dxa"/>
        <w:tblLayout w:type="fixed"/>
        <w:tblCellMar>
          <w:left w:w="10" w:type="dxa"/>
          <w:right w:w="10" w:type="dxa"/>
        </w:tblCellMar>
        <w:tblLook w:val="04A0" w:firstRow="1" w:lastRow="0" w:firstColumn="1" w:lastColumn="0" w:noHBand="0" w:noVBand="1"/>
      </w:tblPr>
      <w:tblGrid>
        <w:gridCol w:w="1129"/>
        <w:gridCol w:w="840"/>
        <w:gridCol w:w="3838"/>
        <w:gridCol w:w="2693"/>
      </w:tblGrid>
      <w:tr w:rsidR="00980AB2" w:rsidRPr="00331A3E" w14:paraId="01841B11" w14:textId="77777777" w:rsidTr="00E85D1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984" w14:textId="77777777"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Sesión/ semana</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4F4FD" w14:textId="77777777"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Horas</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6773" w14:textId="77777777"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Temas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82F0" w14:textId="77777777" w:rsidR="00980AB2" w:rsidRPr="00331A3E" w:rsidRDefault="00980AB2" w:rsidP="00980AB2">
            <w:pPr>
              <w:jc w:val="both"/>
              <w:rPr>
                <w:rFonts w:ascii="Arial" w:hAnsi="Arial" w:cs="Arial"/>
                <w:b/>
                <w:bCs/>
                <w:sz w:val="22"/>
                <w:szCs w:val="22"/>
              </w:rPr>
            </w:pPr>
            <w:r w:rsidRPr="00331A3E">
              <w:rPr>
                <w:rFonts w:ascii="Arial" w:hAnsi="Arial" w:cs="Arial"/>
                <w:b/>
                <w:bCs/>
                <w:sz w:val="22"/>
                <w:szCs w:val="22"/>
              </w:rPr>
              <w:t>Relator/Formador</w:t>
            </w:r>
          </w:p>
        </w:tc>
      </w:tr>
      <w:tr w:rsidR="00980AB2" w:rsidRPr="00331A3E" w14:paraId="700685BB" w14:textId="77777777" w:rsidTr="00E85D16">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F018A"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E4FA"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0198"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Evaluación </w:t>
            </w:r>
            <w:r w:rsidRPr="00331A3E">
              <w:rPr>
                <w:rFonts w:ascii="Arial" w:hAnsi="Arial" w:cs="Arial"/>
                <w:i/>
                <w:iCs/>
                <w:sz w:val="22"/>
                <w:szCs w:val="22"/>
              </w:rPr>
              <w:t>online</w:t>
            </w:r>
            <w:r w:rsidRPr="00331A3E">
              <w:rPr>
                <w:rFonts w:ascii="Arial" w:hAnsi="Arial" w:cs="Arial"/>
                <w:sz w:val="22"/>
                <w:szCs w:val="22"/>
              </w:rPr>
              <w:t xml:space="preserve"> y precalificación de los participantes.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F598"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Claudia Velasco, María Quiñones.</w:t>
            </w:r>
          </w:p>
        </w:tc>
      </w:tr>
      <w:tr w:rsidR="00980AB2" w:rsidRPr="00331A3E" w14:paraId="00B63643"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5C02"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782F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B140"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Taller de liderazgo de proyectos para el éxito de una organización.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4A47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Claudia Velasco, María Quiñones.</w:t>
            </w:r>
          </w:p>
        </w:tc>
      </w:tr>
      <w:tr w:rsidR="00980AB2" w:rsidRPr="00331A3E" w14:paraId="135BDCF1" w14:textId="77777777" w:rsidTr="00E85D16">
        <w:trPr>
          <w:trHeight w:val="270"/>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5153"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8C4B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13B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Introducción a los Sistemas de Gestión de Calidad Farmacéuticos/ Realidad Regulatoria regional.</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3E82"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w:t>
            </w:r>
          </w:p>
        </w:tc>
      </w:tr>
      <w:tr w:rsidR="00980AB2" w:rsidRPr="00331A3E" w14:paraId="06D0C868" w14:textId="77777777" w:rsidTr="00E85D16">
        <w:trPr>
          <w:trHeight w:val="27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7C99D"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E717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A001" w14:textId="77777777" w:rsidR="00980AB2" w:rsidRPr="00331A3E" w:rsidRDefault="00980AB2" w:rsidP="00980AB2">
            <w:pPr>
              <w:jc w:val="both"/>
              <w:rPr>
                <w:rFonts w:ascii="Arial" w:hAnsi="Arial" w:cs="Arial"/>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06CE" w14:textId="77777777" w:rsidR="00980AB2" w:rsidRPr="00331A3E" w:rsidRDefault="00980AB2" w:rsidP="00980AB2">
            <w:pPr>
              <w:jc w:val="both"/>
              <w:rPr>
                <w:rFonts w:ascii="Arial" w:hAnsi="Arial" w:cs="Arial"/>
                <w:sz w:val="22"/>
                <w:szCs w:val="22"/>
              </w:rPr>
            </w:pPr>
          </w:p>
        </w:tc>
      </w:tr>
      <w:tr w:rsidR="00980AB2" w:rsidRPr="00331A3E" w14:paraId="0B5CF8F7"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500C5"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B47E0"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5310"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Guías ICH Q8.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5BDD"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Stella Stagnaro.</w:t>
            </w:r>
          </w:p>
        </w:tc>
      </w:tr>
      <w:tr w:rsidR="00980AB2" w:rsidRPr="00331A3E" w14:paraId="37FA882F" w14:textId="77777777" w:rsidTr="00E85D16">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E0B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597A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28E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Buenas Prácticas de Laboratorio BPL.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5FF28"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Stella Stagnaro.</w:t>
            </w:r>
          </w:p>
        </w:tc>
      </w:tr>
      <w:tr w:rsidR="00980AB2" w:rsidRPr="00331A3E" w14:paraId="78BAA11A"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74712"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48C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6F20"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Microbiología relacionada con las BPL (Informe 45 OMS).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1C5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Stella Stagnaro.</w:t>
            </w:r>
          </w:p>
        </w:tc>
      </w:tr>
      <w:tr w:rsidR="00980AB2" w:rsidRPr="00331A3E" w14:paraId="0594AC13" w14:textId="77777777" w:rsidTr="00E85D16">
        <w:tc>
          <w:tcPr>
            <w:tcW w:w="1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C35EA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F2F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62B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Control de calidad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11E1"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Stella Stagnaro.</w:t>
            </w:r>
          </w:p>
        </w:tc>
      </w:tr>
      <w:tr w:rsidR="00980AB2" w:rsidRPr="00331A3E" w14:paraId="05F28622" w14:textId="77777777" w:rsidTr="00E85D16">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A0562"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481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326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Desarrollo farmacéutico.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1A563"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Stella Stagnaro.</w:t>
            </w:r>
          </w:p>
        </w:tc>
      </w:tr>
      <w:tr w:rsidR="00980AB2" w:rsidRPr="00331A3E" w14:paraId="78E11105" w14:textId="77777777" w:rsidTr="00E85D16">
        <w:tc>
          <w:tcPr>
            <w:tcW w:w="1129"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107E8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3A38A"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6</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5C771"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Guías ICH Q9.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F98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w:t>
            </w:r>
          </w:p>
        </w:tc>
      </w:tr>
      <w:tr w:rsidR="00980AB2" w:rsidRPr="00331A3E" w14:paraId="4645BD3C" w14:textId="77777777" w:rsidTr="00E85D16">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6E560"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A77C1"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05E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Guías ICH Q10.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19C8"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46618C3D" w14:textId="77777777" w:rsidTr="00E85D16">
        <w:tc>
          <w:tcPr>
            <w:tcW w:w="1129"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798DB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FC841"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46CB"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Guías ICH Q10.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CA2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34646063" w14:textId="77777777" w:rsidTr="00E85D16">
        <w:trPr>
          <w:trHeight w:val="263"/>
        </w:trPr>
        <w:tc>
          <w:tcPr>
            <w:tcW w:w="112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4DCCBD"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43A8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1337803B"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Diferencias entre la norma ISO 19011:2018 y 17021:2015 y principios básicos relativos al auditor de las BPM en Europa.</w:t>
            </w:r>
          </w:p>
        </w:tc>
        <w:tc>
          <w:tcPr>
            <w:tcW w:w="2693"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533F09B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Rocco </w:t>
            </w:r>
            <w:proofErr w:type="spellStart"/>
            <w:r w:rsidRPr="00331A3E">
              <w:rPr>
                <w:rFonts w:ascii="Arial" w:hAnsi="Arial" w:cs="Arial"/>
                <w:sz w:val="22"/>
                <w:szCs w:val="22"/>
              </w:rPr>
              <w:t>Calabresse</w:t>
            </w:r>
            <w:proofErr w:type="spellEnd"/>
            <w:r w:rsidRPr="00331A3E">
              <w:rPr>
                <w:rFonts w:ascii="Arial" w:hAnsi="Arial" w:cs="Arial"/>
                <w:sz w:val="22"/>
                <w:szCs w:val="22"/>
              </w:rPr>
              <w:t>.</w:t>
            </w:r>
          </w:p>
        </w:tc>
      </w:tr>
      <w:tr w:rsidR="00980AB2" w:rsidRPr="00331A3E" w14:paraId="2B9C4667" w14:textId="77777777" w:rsidTr="00E85D16">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28491"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76E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800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Guías </w:t>
            </w:r>
            <w:proofErr w:type="spellStart"/>
            <w:r w:rsidRPr="00331A3E">
              <w:rPr>
                <w:rFonts w:ascii="Arial" w:hAnsi="Arial" w:cs="Arial"/>
                <w:sz w:val="22"/>
                <w:szCs w:val="22"/>
              </w:rPr>
              <w:t>PIC´s</w:t>
            </w:r>
            <w:proofErr w:type="spellEnd"/>
            <w:r w:rsidRPr="00331A3E">
              <w:rPr>
                <w:rFonts w:ascii="Arial" w:hAnsi="Arial" w:cs="Arial"/>
                <w:sz w:val="22"/>
                <w:szCs w:val="22"/>
              </w:rPr>
              <w:t xml:space="preserve"> (</w:t>
            </w:r>
            <w:proofErr w:type="spellStart"/>
            <w:r w:rsidRPr="00331A3E">
              <w:rPr>
                <w:rFonts w:ascii="Arial" w:hAnsi="Arial" w:cs="Arial"/>
                <w:color w:val="28303D"/>
                <w:sz w:val="22"/>
                <w:szCs w:val="22"/>
              </w:rPr>
              <w:t>Pharmaceutical</w:t>
            </w:r>
            <w:proofErr w:type="spellEnd"/>
            <w:r w:rsidRPr="00331A3E">
              <w:rPr>
                <w:rFonts w:ascii="Arial" w:hAnsi="Arial" w:cs="Arial"/>
                <w:color w:val="28303D"/>
                <w:sz w:val="22"/>
                <w:szCs w:val="22"/>
              </w:rPr>
              <w:t xml:space="preserve"> </w:t>
            </w:r>
            <w:proofErr w:type="spellStart"/>
            <w:r w:rsidRPr="00331A3E">
              <w:rPr>
                <w:rFonts w:ascii="Arial" w:hAnsi="Arial" w:cs="Arial"/>
                <w:color w:val="28303D"/>
                <w:sz w:val="22"/>
                <w:szCs w:val="22"/>
              </w:rPr>
              <w:t>Inspection</w:t>
            </w:r>
            <w:proofErr w:type="spellEnd"/>
            <w:r w:rsidRPr="00331A3E">
              <w:rPr>
                <w:rFonts w:ascii="Arial" w:hAnsi="Arial" w:cs="Arial"/>
                <w:color w:val="28303D"/>
                <w:sz w:val="22"/>
                <w:szCs w:val="22"/>
              </w:rPr>
              <w:t xml:space="preserve"> </w:t>
            </w:r>
            <w:proofErr w:type="spellStart"/>
            <w:r w:rsidRPr="00331A3E">
              <w:rPr>
                <w:rFonts w:ascii="Arial" w:hAnsi="Arial" w:cs="Arial"/>
                <w:color w:val="28303D"/>
                <w:sz w:val="22"/>
                <w:szCs w:val="22"/>
              </w:rPr>
              <w:t>Cooperation</w:t>
            </w:r>
            <w:proofErr w:type="spellEnd"/>
            <w:r w:rsidRPr="00331A3E">
              <w:rPr>
                <w:rFonts w:ascii="Arial" w:hAnsi="Arial" w:cs="Arial"/>
                <w:color w:val="28303D"/>
                <w:sz w:val="22"/>
                <w:szCs w:val="22"/>
              </w:rPr>
              <w:t xml:space="preserve"> </w:t>
            </w:r>
            <w:proofErr w:type="spellStart"/>
            <w:r w:rsidRPr="00331A3E">
              <w:rPr>
                <w:rFonts w:ascii="Arial" w:hAnsi="Arial" w:cs="Arial"/>
                <w:color w:val="28303D"/>
                <w:sz w:val="22"/>
                <w:szCs w:val="22"/>
              </w:rPr>
              <w:t>scheme</w:t>
            </w:r>
            <w:proofErr w:type="spellEnd"/>
            <w:r w:rsidRPr="00331A3E">
              <w:rPr>
                <w:rFonts w:ascii="Arial" w:hAnsi="Arial" w:cs="Arial"/>
                <w:color w:val="28303D"/>
                <w:sz w:val="22"/>
                <w:szCs w:val="22"/>
              </w:rPr>
              <w:t>)</w:t>
            </w:r>
            <w:r w:rsidRPr="00331A3E">
              <w:rPr>
                <w:rFonts w:ascii="Arial" w:hAnsi="Arial" w:cs="Arial"/>
                <w:sz w:val="22"/>
                <w:szCs w:val="22"/>
              </w:rPr>
              <w:t>, una herramienta de base en auditorías internas y auditorías regulatorias.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5FC4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5DF8ACF9" w14:textId="77777777" w:rsidTr="00E85D16">
        <w:tc>
          <w:tcPr>
            <w:tcW w:w="1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54594A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2C6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103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CSV auditoría a validación de software.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A24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 – Paula Calderón.</w:t>
            </w:r>
          </w:p>
        </w:tc>
      </w:tr>
      <w:tr w:rsidR="00980AB2" w:rsidRPr="00331A3E" w14:paraId="0DB7BC6C" w14:textId="77777777" w:rsidTr="00E85D16">
        <w:tc>
          <w:tcPr>
            <w:tcW w:w="112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810C039"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B168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58B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Data </w:t>
            </w:r>
            <w:proofErr w:type="spellStart"/>
            <w:r w:rsidRPr="00331A3E">
              <w:rPr>
                <w:rFonts w:ascii="Arial" w:hAnsi="Arial" w:cs="Arial"/>
                <w:sz w:val="22"/>
                <w:szCs w:val="22"/>
              </w:rPr>
              <w:t>Integrity</w:t>
            </w:r>
            <w:proofErr w:type="spellEnd"/>
            <w:r w:rsidRPr="00331A3E">
              <w:rPr>
                <w:rFonts w:ascii="Arial" w:hAnsi="Arial" w:cs="Arial"/>
                <w:sz w:val="22"/>
                <w:szCs w:val="22"/>
              </w:rPr>
              <w:t>: La evolución de las Buenas Prácticas Documentales y como se implementa y aplica en el Sistema de Gestión de Calidad.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413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 - P. Paula Calderón.</w:t>
            </w:r>
          </w:p>
        </w:tc>
      </w:tr>
      <w:tr w:rsidR="00980AB2" w:rsidRPr="00331A3E" w14:paraId="0668BC23" w14:textId="77777777" w:rsidTr="00E85D16">
        <w:tc>
          <w:tcPr>
            <w:tcW w:w="112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C426F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8</w:t>
            </w:r>
          </w:p>
        </w:tc>
        <w:tc>
          <w:tcPr>
            <w:tcW w:w="84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18BB1B"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FD0A"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Norma ISO 19011 y la aplicación en la calificación de auditores internos de calidad. </w:t>
            </w:r>
          </w:p>
          <w:p w14:paraId="1ECE106C"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 Selección de auditores internos. </w:t>
            </w:r>
          </w:p>
          <w:p w14:paraId="6258C40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 Plan de auditoría y programa. </w:t>
            </w:r>
          </w:p>
          <w:p w14:paraId="0264C3EB"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 </w:t>
            </w:r>
            <w:proofErr w:type="spellStart"/>
            <w:r w:rsidRPr="00331A3E">
              <w:rPr>
                <w:rFonts w:ascii="Arial" w:hAnsi="Arial" w:cs="Arial"/>
                <w:sz w:val="22"/>
                <w:szCs w:val="22"/>
              </w:rPr>
              <w:t>Check</w:t>
            </w:r>
            <w:proofErr w:type="spellEnd"/>
            <w:r w:rsidRPr="00331A3E">
              <w:rPr>
                <w:rFonts w:ascii="Arial" w:hAnsi="Arial" w:cs="Arial"/>
                <w:sz w:val="22"/>
                <w:szCs w:val="22"/>
              </w:rPr>
              <w:t xml:space="preserve"> </w:t>
            </w:r>
            <w:proofErr w:type="spellStart"/>
            <w:r w:rsidRPr="00331A3E">
              <w:rPr>
                <w:rFonts w:ascii="Arial" w:hAnsi="Arial" w:cs="Arial"/>
                <w:sz w:val="22"/>
                <w:szCs w:val="22"/>
              </w:rPr>
              <w:t>list</w:t>
            </w:r>
            <w:proofErr w:type="spellEnd"/>
            <w:r w:rsidRPr="00331A3E">
              <w:rPr>
                <w:rFonts w:ascii="Arial" w:hAnsi="Arial" w:cs="Arial"/>
                <w:sz w:val="22"/>
                <w:szCs w:val="22"/>
              </w:rPr>
              <w:t>.</w:t>
            </w:r>
          </w:p>
          <w:p w14:paraId="6EBCC883"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-Técnicas de entrevistas y comunicación con el administrado. </w:t>
            </w:r>
          </w:p>
          <w:p w14:paraId="5B6547F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Clasificación de no conformidades: críticas, mayores y menores.</w:t>
            </w:r>
          </w:p>
          <w:p w14:paraId="5787DC8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Observaciones y puntos de mejora.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E72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44F1B33A" w14:textId="77777777" w:rsidTr="00E85D16">
        <w:tc>
          <w:tcPr>
            <w:tcW w:w="112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0637D2"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985A7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65B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Auditoría Interna: Desafiar el Sistema de Calidad y la mejora continua - auditorías presenciales - auditorías remotas - auditorías mixtas.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F932"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47A3A836" w14:textId="77777777" w:rsidTr="00E85D16">
        <w:tc>
          <w:tcPr>
            <w:tcW w:w="112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07759D8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lastRenderedPageBreak/>
              <w:t>9</w:t>
            </w:r>
          </w:p>
          <w:p w14:paraId="4628F545"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3ED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AC9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Autoinspección: Establecer una metodología desde el mismo colaborador.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931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r w:rsidRPr="00331A3E">
              <w:rPr>
                <w:rFonts w:ascii="Arial" w:hAnsi="Arial" w:cs="Arial"/>
                <w:sz w:val="22"/>
                <w:szCs w:val="22"/>
              </w:rPr>
              <w:t>.</w:t>
            </w:r>
          </w:p>
        </w:tc>
      </w:tr>
      <w:tr w:rsidR="00980AB2" w:rsidRPr="00331A3E" w14:paraId="61147C1D" w14:textId="77777777" w:rsidTr="00E85D16">
        <w:tc>
          <w:tcPr>
            <w:tcW w:w="112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C78EFF0"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9BF9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42B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Planeación estratégica de proyectos farmacéuticos.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9914"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Guillermo Duda.</w:t>
            </w:r>
          </w:p>
        </w:tc>
      </w:tr>
      <w:tr w:rsidR="00980AB2" w:rsidRPr="00331A3E" w14:paraId="5F70463E" w14:textId="77777777" w:rsidTr="00E85D16">
        <w:tc>
          <w:tcPr>
            <w:tcW w:w="112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69EA5B72"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3085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4E3D3"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Metrología.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022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w:t>
            </w:r>
          </w:p>
        </w:tc>
      </w:tr>
      <w:tr w:rsidR="00980AB2" w:rsidRPr="00331A3E" w14:paraId="7244ED90" w14:textId="77777777" w:rsidTr="00E85D16">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39B93"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45B8D"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0186"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Validaciones y calificaciones </w:t>
            </w:r>
          </w:p>
          <w:p w14:paraId="6B2C283A" w14:textId="77777777" w:rsidR="00980AB2" w:rsidRPr="00331A3E" w:rsidRDefault="00980AB2" w:rsidP="00980AB2">
            <w:pPr>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1BE7"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w:t>
            </w:r>
          </w:p>
          <w:p w14:paraId="3D0B36D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 xml:space="preserve">Sandra </w:t>
            </w:r>
            <w:proofErr w:type="spellStart"/>
            <w:r w:rsidRPr="00331A3E">
              <w:rPr>
                <w:rFonts w:ascii="Arial" w:hAnsi="Arial" w:cs="Arial"/>
                <w:sz w:val="22"/>
                <w:szCs w:val="22"/>
              </w:rPr>
              <w:t>Rumiano</w:t>
            </w:r>
            <w:proofErr w:type="spellEnd"/>
          </w:p>
        </w:tc>
      </w:tr>
      <w:tr w:rsidR="00980AB2" w:rsidRPr="00331A3E" w14:paraId="770933F5" w14:textId="77777777" w:rsidTr="00E85D1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AA45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11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C27B"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8</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A6B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Visita a plantas productoras.</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35F054" w14:textId="77777777" w:rsidR="00980AB2" w:rsidRPr="00331A3E" w:rsidRDefault="00980AB2" w:rsidP="00980AB2">
            <w:pPr>
              <w:jc w:val="both"/>
              <w:rPr>
                <w:rFonts w:ascii="Arial" w:hAnsi="Arial" w:cs="Arial"/>
                <w:sz w:val="22"/>
                <w:szCs w:val="22"/>
              </w:rPr>
            </w:pPr>
          </w:p>
          <w:p w14:paraId="3C51C0B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Raúl Quevedo y Claudia Velasco.</w:t>
            </w:r>
          </w:p>
          <w:p w14:paraId="275B5CF0" w14:textId="77777777" w:rsidR="00980AB2" w:rsidRPr="00331A3E" w:rsidRDefault="00980AB2" w:rsidP="00980AB2">
            <w:pPr>
              <w:jc w:val="both"/>
              <w:rPr>
                <w:rFonts w:ascii="Arial" w:hAnsi="Arial" w:cs="Arial"/>
                <w:sz w:val="22"/>
                <w:szCs w:val="22"/>
              </w:rPr>
            </w:pPr>
          </w:p>
        </w:tc>
      </w:tr>
      <w:tr w:rsidR="00980AB2" w:rsidRPr="00331A3E" w14:paraId="66734915" w14:textId="77777777" w:rsidTr="00E85D16">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B36DD"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95AD"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DC12"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Calificación de personal.</w:t>
            </w: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1F0D90A8" w14:textId="77777777" w:rsidR="00980AB2" w:rsidRPr="00331A3E" w:rsidRDefault="00980AB2" w:rsidP="00980AB2">
            <w:pPr>
              <w:jc w:val="both"/>
              <w:rPr>
                <w:rFonts w:ascii="Arial" w:hAnsi="Arial" w:cs="Arial"/>
                <w:sz w:val="22"/>
                <w:szCs w:val="22"/>
              </w:rPr>
            </w:pPr>
          </w:p>
        </w:tc>
      </w:tr>
      <w:tr w:rsidR="00980AB2" w:rsidRPr="00331A3E" w14:paraId="7947788E"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7927A" w14:textId="77777777" w:rsidR="00980AB2" w:rsidRPr="00331A3E" w:rsidRDefault="00980AB2" w:rsidP="00980AB2">
            <w:pPr>
              <w:jc w:val="both"/>
              <w:rPr>
                <w:rFonts w:ascii="Arial" w:hAnsi="Arial" w:cs="Arial"/>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B491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F80B9"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Sistemas de apoyo crítico.</w:t>
            </w: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1C3A07BC" w14:textId="77777777" w:rsidR="00980AB2" w:rsidRPr="00331A3E" w:rsidRDefault="00980AB2" w:rsidP="00980AB2">
            <w:pPr>
              <w:jc w:val="both"/>
              <w:rPr>
                <w:rFonts w:ascii="Arial" w:hAnsi="Arial" w:cs="Arial"/>
                <w:sz w:val="22"/>
                <w:szCs w:val="22"/>
              </w:rPr>
            </w:pPr>
          </w:p>
        </w:tc>
      </w:tr>
      <w:tr w:rsidR="00980AB2" w:rsidRPr="00331A3E" w14:paraId="7F8FED7F"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8E7CE" w14:textId="77777777" w:rsidR="00980AB2" w:rsidRPr="00331A3E" w:rsidRDefault="00980AB2" w:rsidP="00980AB2">
            <w:pPr>
              <w:jc w:val="both"/>
              <w:rPr>
                <w:rFonts w:ascii="Arial" w:hAnsi="Arial" w:cs="Arial"/>
                <w:sz w:val="22"/>
                <w:szCs w:val="22"/>
              </w:rPr>
            </w:pPr>
          </w:p>
        </w:tc>
        <w:tc>
          <w:tcPr>
            <w:tcW w:w="8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11AC5F"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6685"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Evaluación del programa y evaluación de los participantes.</w:t>
            </w: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4B7FC406" w14:textId="77777777" w:rsidR="00980AB2" w:rsidRPr="00331A3E" w:rsidRDefault="00980AB2" w:rsidP="00980AB2">
            <w:pPr>
              <w:jc w:val="both"/>
              <w:rPr>
                <w:rFonts w:ascii="Arial" w:hAnsi="Arial" w:cs="Arial"/>
                <w:sz w:val="22"/>
                <w:szCs w:val="22"/>
              </w:rPr>
            </w:pPr>
          </w:p>
        </w:tc>
      </w:tr>
      <w:tr w:rsidR="00980AB2" w:rsidRPr="00331A3E" w14:paraId="35CBDCB8" w14:textId="77777777" w:rsidTr="00E85D16">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720BD" w14:textId="77777777" w:rsidR="00980AB2" w:rsidRPr="00331A3E" w:rsidRDefault="00980AB2" w:rsidP="00980AB2">
            <w:pPr>
              <w:jc w:val="both"/>
              <w:rPr>
                <w:rFonts w:ascii="Arial" w:hAnsi="Arial" w:cs="Arial"/>
                <w:sz w:val="22"/>
                <w:szCs w:val="22"/>
              </w:rPr>
            </w:pPr>
          </w:p>
        </w:tc>
        <w:tc>
          <w:tcPr>
            <w:tcW w:w="8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D962" w14:textId="77777777" w:rsidR="00980AB2" w:rsidRPr="00331A3E" w:rsidRDefault="00980AB2" w:rsidP="00980AB2">
            <w:pPr>
              <w:jc w:val="both"/>
              <w:rPr>
                <w:rFonts w:ascii="Arial" w:hAnsi="Arial" w:cs="Arial"/>
                <w:sz w:val="22"/>
                <w:szCs w:val="22"/>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85EE" w14:textId="77777777" w:rsidR="00980AB2" w:rsidRPr="00331A3E" w:rsidRDefault="00980AB2" w:rsidP="00980AB2">
            <w:pPr>
              <w:jc w:val="both"/>
              <w:rPr>
                <w:rFonts w:ascii="Arial" w:hAnsi="Arial" w:cs="Arial"/>
                <w:sz w:val="22"/>
                <w:szCs w:val="22"/>
              </w:rPr>
            </w:pPr>
            <w:r w:rsidRPr="00331A3E">
              <w:rPr>
                <w:rFonts w:ascii="Arial" w:hAnsi="Arial" w:cs="Arial"/>
                <w:sz w:val="22"/>
                <w:szCs w:val="22"/>
              </w:rPr>
              <w:t>Cierre y entrega de certificados.</w:t>
            </w: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C2B7" w14:textId="77777777" w:rsidR="00980AB2" w:rsidRPr="00331A3E" w:rsidRDefault="00980AB2" w:rsidP="00980AB2">
            <w:pPr>
              <w:jc w:val="both"/>
              <w:rPr>
                <w:rFonts w:ascii="Arial" w:hAnsi="Arial" w:cs="Arial"/>
                <w:sz w:val="22"/>
                <w:szCs w:val="22"/>
              </w:rPr>
            </w:pPr>
          </w:p>
        </w:tc>
      </w:tr>
    </w:tbl>
    <w:p w14:paraId="68DF4A72"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p>
    <w:p w14:paraId="5937DBD1" w14:textId="764A8AD5" w:rsidR="00980AB2" w:rsidRPr="00331A3E" w:rsidRDefault="00980AB2" w:rsidP="00980AB2">
      <w:pPr>
        <w:suppressAutoHyphens/>
        <w:autoSpaceDN w:val="0"/>
        <w:spacing w:line="254" w:lineRule="auto"/>
        <w:jc w:val="both"/>
        <w:textAlignment w:val="baseline"/>
        <w:rPr>
          <w:rFonts w:ascii="Arial" w:hAnsi="Arial" w:cs="Arial"/>
          <w:b/>
          <w:bCs/>
          <w:sz w:val="22"/>
          <w:szCs w:val="22"/>
        </w:rPr>
      </w:pPr>
      <w:r w:rsidRPr="00331A3E">
        <w:rPr>
          <w:rFonts w:ascii="Arial" w:hAnsi="Arial" w:cs="Arial"/>
          <w:b/>
          <w:bCs/>
          <w:sz w:val="22"/>
          <w:szCs w:val="22"/>
        </w:rPr>
        <w:t>Metodología</w:t>
      </w:r>
    </w:p>
    <w:p w14:paraId="4EF8CA0D"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p>
    <w:p w14:paraId="396C287E"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r w:rsidRPr="00331A3E">
        <w:rPr>
          <w:rFonts w:ascii="Arial" w:hAnsi="Arial" w:cs="Arial"/>
          <w:sz w:val="22"/>
          <w:szCs w:val="22"/>
        </w:rPr>
        <w:t xml:space="preserve">El curso se realizará mediante diez (10) sesiones virtuales con instructores y dos (2) sesiones finales de carácter presencial, igualmente con los instructores; una de estas corresponde a un escenario real de inspección a una planta farmacéutica. El curso, además, y a manera de apoyo pedagógico, incluirá sesiones pregrabadas sobre temas especiales para la mejor comprensión de los contenidos técnicos. Las fechas y horas podrán ser ajustadas para el mejor desarrollo del curso. </w:t>
      </w:r>
    </w:p>
    <w:p w14:paraId="055A4677"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p>
    <w:p w14:paraId="734DEACA"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r w:rsidRPr="00331A3E">
        <w:rPr>
          <w:rFonts w:ascii="Arial" w:hAnsi="Arial" w:cs="Arial"/>
          <w:b/>
          <w:bCs/>
          <w:sz w:val="22"/>
          <w:szCs w:val="22"/>
        </w:rPr>
        <w:t>Evaluación de los participantes</w:t>
      </w:r>
    </w:p>
    <w:p w14:paraId="0F3543FE"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p>
    <w:p w14:paraId="097E1D73"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r w:rsidRPr="00331A3E">
        <w:rPr>
          <w:rFonts w:ascii="Arial" w:hAnsi="Arial" w:cs="Arial"/>
          <w:sz w:val="22"/>
          <w:szCs w:val="22"/>
        </w:rPr>
        <w:t>Las diez (10) sesiones virtuales serán evaluadas y su aprobación será prerrequisito para la participación en los módulos de capacitación presencial.</w:t>
      </w:r>
    </w:p>
    <w:p w14:paraId="463C84C4"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p>
    <w:p w14:paraId="1ABE31B1" w14:textId="77777777" w:rsidR="00980AB2" w:rsidRPr="00331A3E" w:rsidRDefault="00980AB2" w:rsidP="00980AB2">
      <w:pPr>
        <w:suppressAutoHyphens/>
        <w:autoSpaceDN w:val="0"/>
        <w:jc w:val="both"/>
        <w:textAlignment w:val="baseline"/>
        <w:rPr>
          <w:rFonts w:ascii="Arial" w:hAnsi="Arial" w:cs="Arial"/>
          <w:sz w:val="22"/>
          <w:szCs w:val="22"/>
        </w:rPr>
      </w:pPr>
      <w:r w:rsidRPr="00331A3E">
        <w:rPr>
          <w:rFonts w:ascii="Arial" w:hAnsi="Arial" w:cs="Arial"/>
          <w:sz w:val="22"/>
          <w:szCs w:val="22"/>
        </w:rPr>
        <w:t xml:space="preserve">La certificación de la participación en el curso se obtiene al acreditar la asistencia a 100% de las sesiones virtuales y a las dos (2) últimas sesiones presenciales. Las personas que obtengan un calificación igual o superior al 80% obtendrán un certificado de participación y aquellas que alcancen un porcentaje menor de aprobación, será acreedoras a un certificado de asistencia. </w:t>
      </w:r>
    </w:p>
    <w:p w14:paraId="0D8508A7" w14:textId="77777777" w:rsidR="00980AB2" w:rsidRPr="00331A3E" w:rsidRDefault="00980AB2" w:rsidP="00980AB2">
      <w:pPr>
        <w:suppressAutoHyphens/>
        <w:autoSpaceDN w:val="0"/>
        <w:jc w:val="both"/>
        <w:textAlignment w:val="baseline"/>
        <w:rPr>
          <w:rFonts w:ascii="Arial" w:hAnsi="Arial" w:cs="Arial"/>
          <w:sz w:val="22"/>
          <w:szCs w:val="22"/>
        </w:rPr>
      </w:pPr>
      <w:r w:rsidRPr="00331A3E">
        <w:rPr>
          <w:rFonts w:ascii="Arial" w:hAnsi="Arial" w:cs="Arial"/>
          <w:sz w:val="22"/>
          <w:szCs w:val="22"/>
        </w:rPr>
        <w:t xml:space="preserve">  </w:t>
      </w:r>
    </w:p>
    <w:p w14:paraId="43A9AEBB"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r w:rsidRPr="00331A3E">
        <w:rPr>
          <w:rFonts w:ascii="Arial" w:hAnsi="Arial" w:cs="Arial"/>
          <w:b/>
          <w:bCs/>
          <w:sz w:val="22"/>
          <w:szCs w:val="22"/>
        </w:rPr>
        <w:t>Evaluación del curso</w:t>
      </w:r>
    </w:p>
    <w:p w14:paraId="5FA12163" w14:textId="77777777" w:rsidR="00980AB2" w:rsidRPr="00331A3E" w:rsidRDefault="00980AB2" w:rsidP="00980AB2">
      <w:pPr>
        <w:suppressAutoHyphens/>
        <w:autoSpaceDN w:val="0"/>
        <w:spacing w:line="254" w:lineRule="auto"/>
        <w:jc w:val="both"/>
        <w:textAlignment w:val="baseline"/>
        <w:rPr>
          <w:rFonts w:ascii="Arial" w:hAnsi="Arial" w:cs="Arial"/>
          <w:b/>
          <w:bCs/>
          <w:sz w:val="22"/>
          <w:szCs w:val="22"/>
        </w:rPr>
      </w:pPr>
    </w:p>
    <w:p w14:paraId="438AAA8E"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r w:rsidRPr="00331A3E">
        <w:rPr>
          <w:rFonts w:ascii="Arial" w:hAnsi="Arial" w:cs="Arial"/>
          <w:sz w:val="22"/>
          <w:szCs w:val="22"/>
        </w:rPr>
        <w:t xml:space="preserve">Mediante un instrumento diseñado para tal efecto, se realizará una evaluación del curso en cuanto a calidad y pertinencia de los contenidos técnicos y sobre los aspectos logísticos y de organización de este. Igualmente se evaluará el desempeño de los instructores. </w:t>
      </w:r>
    </w:p>
    <w:p w14:paraId="39BDF063"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p>
    <w:p w14:paraId="46BBE7E5" w14:textId="77777777" w:rsidR="00980AB2" w:rsidRPr="00331A3E" w:rsidRDefault="00980AB2" w:rsidP="00980AB2">
      <w:pPr>
        <w:suppressAutoHyphens/>
        <w:autoSpaceDN w:val="0"/>
        <w:spacing w:line="254" w:lineRule="auto"/>
        <w:jc w:val="both"/>
        <w:textAlignment w:val="baseline"/>
        <w:rPr>
          <w:rFonts w:ascii="Arial" w:hAnsi="Arial" w:cs="Arial"/>
          <w:sz w:val="22"/>
          <w:szCs w:val="22"/>
        </w:rPr>
      </w:pPr>
      <w:r w:rsidRPr="00331A3E">
        <w:rPr>
          <w:rFonts w:ascii="Arial" w:hAnsi="Arial" w:cs="Arial"/>
          <w:b/>
          <w:bCs/>
          <w:sz w:val="22"/>
          <w:szCs w:val="22"/>
        </w:rPr>
        <w:t>DE LA CIUDAD PARA LA REALIZACIÓN DE LAS SESIONES PRESENCIALES DEL ENTRENAMIENTO</w:t>
      </w:r>
      <w:r w:rsidRPr="00331A3E">
        <w:rPr>
          <w:rFonts w:ascii="Arial" w:hAnsi="Arial" w:cs="Arial"/>
          <w:sz w:val="22"/>
          <w:szCs w:val="22"/>
        </w:rPr>
        <w:t>.</w:t>
      </w:r>
    </w:p>
    <w:p w14:paraId="31BC258B" w14:textId="77777777" w:rsidR="00980AB2" w:rsidRDefault="00980AB2" w:rsidP="00980AB2">
      <w:pPr>
        <w:suppressAutoHyphens/>
        <w:autoSpaceDN w:val="0"/>
        <w:spacing w:line="254" w:lineRule="auto"/>
        <w:jc w:val="both"/>
        <w:textAlignment w:val="baseline"/>
        <w:rPr>
          <w:rFonts w:ascii="Arial" w:hAnsi="Arial" w:cs="Arial"/>
          <w:sz w:val="22"/>
          <w:szCs w:val="22"/>
        </w:rPr>
      </w:pPr>
      <w:r w:rsidRPr="00331A3E">
        <w:rPr>
          <w:rFonts w:ascii="Arial" w:hAnsi="Arial" w:cs="Arial"/>
          <w:sz w:val="22"/>
          <w:szCs w:val="22"/>
        </w:rPr>
        <w:t>La ciudad propuesta para la realización de las dos (2) últimas jornadas presenciales, durante las cuales se realizarán las inspecciones a las plantas farmacéuticas y la entrega de certificaciones es Bogotá. La logística de esta actividad estará a cargo del ICA.</w:t>
      </w:r>
    </w:p>
    <w:p w14:paraId="024EEF6F" w14:textId="77777777" w:rsidR="00E85D16" w:rsidRPr="00331A3E" w:rsidRDefault="00E85D16" w:rsidP="00980AB2">
      <w:pPr>
        <w:suppressAutoHyphens/>
        <w:autoSpaceDN w:val="0"/>
        <w:spacing w:line="254" w:lineRule="auto"/>
        <w:jc w:val="both"/>
        <w:textAlignment w:val="baseline"/>
        <w:rPr>
          <w:rFonts w:ascii="Arial" w:hAnsi="Arial" w:cs="Arial"/>
          <w:sz w:val="22"/>
          <w:szCs w:val="22"/>
        </w:rPr>
      </w:pPr>
    </w:p>
    <w:p w14:paraId="19F907CF" w14:textId="77777777" w:rsidR="00980AB2" w:rsidRDefault="00980AB2" w:rsidP="00980AB2">
      <w:pPr>
        <w:pStyle w:val="Prrafodelista"/>
        <w:widowControl/>
        <w:numPr>
          <w:ilvl w:val="0"/>
          <w:numId w:val="13"/>
        </w:numPr>
        <w:suppressAutoHyphens/>
        <w:autoSpaceDE/>
        <w:spacing w:before="0" w:line="254" w:lineRule="auto"/>
        <w:ind w:left="426" w:right="0" w:hanging="426"/>
        <w:textAlignment w:val="baseline"/>
        <w:rPr>
          <w:rFonts w:ascii="Arial" w:hAnsi="Arial" w:cs="Arial"/>
          <w:b/>
          <w:bCs/>
        </w:rPr>
      </w:pPr>
      <w:r w:rsidRPr="00331A3E">
        <w:rPr>
          <w:rFonts w:ascii="Arial" w:hAnsi="Arial" w:cs="Arial"/>
          <w:b/>
          <w:bCs/>
        </w:rPr>
        <w:t xml:space="preserve">CRONOGRAMA DE ENTREGA DE INFORMES DE AVANCE </w:t>
      </w:r>
    </w:p>
    <w:p w14:paraId="36683773" w14:textId="77777777" w:rsidR="00E85D16" w:rsidRPr="00331A3E" w:rsidRDefault="00E85D16" w:rsidP="00E85D16">
      <w:pPr>
        <w:pStyle w:val="Prrafodelista"/>
        <w:widowControl/>
        <w:suppressAutoHyphens/>
        <w:autoSpaceDE/>
        <w:spacing w:before="0" w:line="254" w:lineRule="auto"/>
        <w:ind w:left="426" w:right="0" w:firstLine="0"/>
        <w:textAlignment w:val="baseline"/>
        <w:rPr>
          <w:rFonts w:ascii="Arial" w:hAnsi="Arial" w:cs="Arial"/>
          <w:b/>
          <w:bCs/>
        </w:rPr>
      </w:pPr>
    </w:p>
    <w:p w14:paraId="01AD6087" w14:textId="77777777" w:rsidR="00980AB2" w:rsidRPr="00331A3E" w:rsidRDefault="00980AB2" w:rsidP="00E85D16">
      <w:pPr>
        <w:suppressAutoHyphens/>
        <w:autoSpaceDN w:val="0"/>
        <w:spacing w:line="254" w:lineRule="auto"/>
        <w:jc w:val="both"/>
        <w:textAlignment w:val="baseline"/>
        <w:rPr>
          <w:rFonts w:ascii="Arial" w:hAnsi="Arial" w:cs="Arial"/>
          <w:sz w:val="22"/>
          <w:szCs w:val="22"/>
        </w:rPr>
      </w:pPr>
      <w:r w:rsidRPr="00331A3E">
        <w:rPr>
          <w:rFonts w:ascii="Arial" w:hAnsi="Arial" w:cs="Arial"/>
          <w:sz w:val="22"/>
          <w:szCs w:val="22"/>
        </w:rPr>
        <w:t xml:space="preserve">La empresa capacitadora entregará un informe de avance finalizada la sexta jornada y el informe final una vez finalice el curso tras la jornada presencial. </w:t>
      </w:r>
    </w:p>
    <w:p w14:paraId="1D92CF97" w14:textId="0E39C2E3" w:rsidR="00E85D16" w:rsidRDefault="00980AB2" w:rsidP="00E85D16">
      <w:pPr>
        <w:pStyle w:val="Prrafodelista"/>
        <w:widowControl/>
        <w:numPr>
          <w:ilvl w:val="0"/>
          <w:numId w:val="13"/>
        </w:numPr>
        <w:suppressAutoHyphens/>
        <w:autoSpaceDE/>
        <w:spacing w:before="0" w:line="254" w:lineRule="auto"/>
        <w:ind w:left="426" w:right="0" w:hanging="426"/>
        <w:textAlignment w:val="baseline"/>
        <w:rPr>
          <w:rFonts w:ascii="Arial" w:hAnsi="Arial" w:cs="Arial"/>
          <w:b/>
          <w:bCs/>
        </w:rPr>
      </w:pPr>
      <w:r w:rsidRPr="00331A3E">
        <w:rPr>
          <w:rFonts w:ascii="Arial" w:hAnsi="Arial" w:cs="Arial"/>
          <w:b/>
          <w:bCs/>
        </w:rPr>
        <w:lastRenderedPageBreak/>
        <w:t>CRONOGRAMA DE DESEMBOLSOS</w:t>
      </w:r>
    </w:p>
    <w:p w14:paraId="7AD21A98" w14:textId="77777777" w:rsidR="00E85D16" w:rsidRPr="00E85D16" w:rsidRDefault="00E85D16" w:rsidP="00E85D16">
      <w:pPr>
        <w:pStyle w:val="Prrafodelista"/>
        <w:widowControl/>
        <w:suppressAutoHyphens/>
        <w:autoSpaceDE/>
        <w:spacing w:before="0" w:line="254" w:lineRule="auto"/>
        <w:ind w:left="426" w:right="0" w:firstLine="0"/>
        <w:textAlignment w:val="baseline"/>
        <w:rPr>
          <w:rFonts w:ascii="Arial" w:hAnsi="Arial" w:cs="Arial"/>
          <w:b/>
          <w:bCs/>
        </w:rPr>
      </w:pPr>
    </w:p>
    <w:p w14:paraId="48CDA89D" w14:textId="77777777" w:rsidR="00980AB2" w:rsidRPr="00331A3E" w:rsidRDefault="00980AB2" w:rsidP="00E85D16">
      <w:pPr>
        <w:pStyle w:val="TableParagraph"/>
        <w:spacing w:line="224" w:lineRule="exact"/>
        <w:ind w:right="283"/>
        <w:jc w:val="both"/>
        <w:rPr>
          <w:bCs/>
          <w:lang w:val="es-CO"/>
        </w:rPr>
      </w:pPr>
      <w:r w:rsidRPr="00331A3E">
        <w:rPr>
          <w:bCs/>
          <w:lang w:val="es-CO"/>
        </w:rPr>
        <w:t>Cronograma de desembolsos para empresa que proporciona entrenamiento:</w:t>
      </w:r>
    </w:p>
    <w:p w14:paraId="14CA6B20" w14:textId="77777777" w:rsidR="00980AB2" w:rsidRPr="00331A3E" w:rsidRDefault="00980AB2" w:rsidP="00980AB2">
      <w:pPr>
        <w:pStyle w:val="TableParagraph"/>
        <w:numPr>
          <w:ilvl w:val="0"/>
          <w:numId w:val="14"/>
        </w:numPr>
        <w:spacing w:line="224" w:lineRule="exact"/>
        <w:ind w:right="283"/>
        <w:jc w:val="both"/>
        <w:rPr>
          <w:bCs/>
          <w:lang w:val="es-CO"/>
        </w:rPr>
      </w:pPr>
      <w:r w:rsidRPr="00331A3E">
        <w:rPr>
          <w:bCs/>
          <w:lang w:val="es-CO"/>
        </w:rPr>
        <w:t>30% al inicio del entrenamiento.</w:t>
      </w:r>
    </w:p>
    <w:p w14:paraId="347C672B" w14:textId="77777777" w:rsidR="00980AB2" w:rsidRPr="00331A3E" w:rsidRDefault="00980AB2" w:rsidP="00980AB2">
      <w:pPr>
        <w:pStyle w:val="TableParagraph"/>
        <w:numPr>
          <w:ilvl w:val="0"/>
          <w:numId w:val="14"/>
        </w:numPr>
        <w:spacing w:line="224" w:lineRule="exact"/>
        <w:ind w:right="283"/>
        <w:jc w:val="both"/>
        <w:rPr>
          <w:bCs/>
          <w:lang w:val="es-CO"/>
        </w:rPr>
      </w:pPr>
      <w:r w:rsidRPr="00331A3E">
        <w:rPr>
          <w:bCs/>
          <w:lang w:val="es-CO"/>
        </w:rPr>
        <w:t>50% en la mitad del entrenamiento.</w:t>
      </w:r>
    </w:p>
    <w:p w14:paraId="238EAD79" w14:textId="77777777" w:rsidR="00980AB2" w:rsidRPr="00331A3E" w:rsidRDefault="00980AB2" w:rsidP="00980AB2">
      <w:pPr>
        <w:pStyle w:val="TableParagraph"/>
        <w:numPr>
          <w:ilvl w:val="0"/>
          <w:numId w:val="14"/>
        </w:numPr>
        <w:spacing w:line="224" w:lineRule="exact"/>
        <w:ind w:right="283"/>
        <w:jc w:val="both"/>
        <w:rPr>
          <w:bCs/>
          <w:lang w:val="es-CO"/>
        </w:rPr>
      </w:pPr>
      <w:r w:rsidRPr="00331A3E">
        <w:rPr>
          <w:bCs/>
          <w:lang w:val="es-CO"/>
        </w:rPr>
        <w:t>20% al finalizar el entrenamiento.</w:t>
      </w:r>
    </w:p>
    <w:p w14:paraId="33A1AE0F" w14:textId="77777777" w:rsidR="00980AB2" w:rsidRPr="00331A3E" w:rsidRDefault="00980AB2" w:rsidP="00980AB2">
      <w:pPr>
        <w:pStyle w:val="TableParagraph"/>
        <w:spacing w:line="224" w:lineRule="exact"/>
        <w:ind w:right="283"/>
        <w:jc w:val="both"/>
        <w:rPr>
          <w:bCs/>
          <w:lang w:val="es-CO"/>
        </w:rPr>
      </w:pPr>
    </w:p>
    <w:p w14:paraId="3924F21A" w14:textId="578AAFC0" w:rsidR="00E85D16" w:rsidRDefault="00E85D16" w:rsidP="00E85D16">
      <w:pPr>
        <w:pStyle w:val="TableParagraph"/>
        <w:numPr>
          <w:ilvl w:val="0"/>
          <w:numId w:val="13"/>
        </w:numPr>
        <w:spacing w:line="224" w:lineRule="exact"/>
        <w:ind w:left="426" w:right="283" w:hanging="426"/>
        <w:jc w:val="both"/>
        <w:rPr>
          <w:b/>
          <w:bCs/>
          <w:lang w:val="es-CO"/>
        </w:rPr>
      </w:pPr>
      <w:bookmarkStart w:id="6" w:name="_Hlk136419332"/>
      <w:r>
        <w:rPr>
          <w:b/>
          <w:bCs/>
          <w:lang w:val="es-CO"/>
        </w:rPr>
        <w:t>COORDINACIÓN Y ACOMPAÑAMIENTO DE LA</w:t>
      </w:r>
      <w:r w:rsidR="00980AB2" w:rsidRPr="00331A3E">
        <w:rPr>
          <w:b/>
          <w:bCs/>
          <w:lang w:val="es-CO"/>
        </w:rPr>
        <w:t xml:space="preserve"> SGCAN </w:t>
      </w:r>
    </w:p>
    <w:p w14:paraId="14F77686" w14:textId="77777777" w:rsidR="00E85D16" w:rsidRDefault="00E85D16" w:rsidP="00E85D16">
      <w:pPr>
        <w:pStyle w:val="TableParagraph"/>
        <w:spacing w:line="224" w:lineRule="exact"/>
        <w:ind w:right="283"/>
        <w:jc w:val="both"/>
        <w:rPr>
          <w:b/>
          <w:bCs/>
          <w:lang w:val="es-CO"/>
        </w:rPr>
      </w:pPr>
    </w:p>
    <w:p w14:paraId="5C9F4AA4" w14:textId="6BF44492" w:rsidR="00980AB2" w:rsidRPr="00331A3E" w:rsidRDefault="00980AB2" w:rsidP="00E85D16">
      <w:pPr>
        <w:pStyle w:val="TableParagraph"/>
        <w:spacing w:line="224" w:lineRule="exact"/>
        <w:ind w:right="283"/>
        <w:jc w:val="both"/>
        <w:rPr>
          <w:lang w:val="es-CO"/>
        </w:rPr>
      </w:pPr>
      <w:r w:rsidRPr="00331A3E">
        <w:rPr>
          <w:lang w:val="es-CO"/>
        </w:rPr>
        <w:t>Estará a cargo de dos (2) profesionales</w:t>
      </w:r>
      <w:r w:rsidRPr="00331A3E">
        <w:rPr>
          <w:b/>
          <w:bCs/>
          <w:lang w:val="es-CO"/>
        </w:rPr>
        <w:t xml:space="preserve"> </w:t>
      </w:r>
      <w:r w:rsidRPr="00331A3E">
        <w:rPr>
          <w:lang w:val="es-CO"/>
        </w:rPr>
        <w:t>de la Dirección General 1, del área de Sanidad Animal y Productos Veterinarios, quienes acompañaran la supervisión de la Iniciativa Comunitaria, tanto la parte virtual como presencial.</w:t>
      </w:r>
    </w:p>
    <w:p w14:paraId="65FF6392" w14:textId="77777777" w:rsidR="00980AB2" w:rsidRPr="00331A3E" w:rsidRDefault="00980AB2" w:rsidP="00980AB2">
      <w:pPr>
        <w:pStyle w:val="Estilo"/>
        <w:ind w:right="283"/>
        <w:jc w:val="both"/>
        <w:rPr>
          <w:color w:val="000000"/>
          <w:sz w:val="22"/>
          <w:szCs w:val="22"/>
          <w:lang w:val="es-ES_tradnl"/>
        </w:rPr>
      </w:pPr>
    </w:p>
    <w:p w14:paraId="7A0BFB2B" w14:textId="068D9761" w:rsidR="00E85D16" w:rsidRDefault="00980AB2" w:rsidP="00E85D16">
      <w:pPr>
        <w:pStyle w:val="Estilo"/>
        <w:numPr>
          <w:ilvl w:val="0"/>
          <w:numId w:val="13"/>
        </w:numPr>
        <w:ind w:left="426" w:right="283" w:hanging="426"/>
        <w:jc w:val="both"/>
        <w:rPr>
          <w:b/>
          <w:bCs/>
          <w:color w:val="000000"/>
          <w:sz w:val="22"/>
          <w:szCs w:val="22"/>
          <w:lang w:val="es-ES_tradnl"/>
        </w:rPr>
      </w:pPr>
      <w:r w:rsidRPr="00331A3E">
        <w:rPr>
          <w:b/>
          <w:bCs/>
          <w:color w:val="000000"/>
          <w:sz w:val="22"/>
          <w:szCs w:val="22"/>
          <w:lang w:val="es-ES_tradnl"/>
        </w:rPr>
        <w:t>D</w:t>
      </w:r>
      <w:r w:rsidR="00E85D16">
        <w:rPr>
          <w:b/>
          <w:bCs/>
          <w:color w:val="000000"/>
          <w:sz w:val="22"/>
          <w:szCs w:val="22"/>
          <w:lang w:val="es-ES_tradnl"/>
        </w:rPr>
        <w:t xml:space="preserve">ISPOSICIÓN DE MATERIALES Y RECURSOS PEDAGÓGICOS  </w:t>
      </w:r>
    </w:p>
    <w:p w14:paraId="1BCDA0F4" w14:textId="77777777" w:rsidR="00E85D16" w:rsidRDefault="00E85D16" w:rsidP="00E85D16">
      <w:pPr>
        <w:pStyle w:val="Estilo"/>
        <w:ind w:right="283"/>
        <w:jc w:val="both"/>
        <w:rPr>
          <w:b/>
          <w:bCs/>
          <w:color w:val="000000"/>
          <w:sz w:val="22"/>
          <w:szCs w:val="22"/>
          <w:lang w:val="es-ES_tradnl"/>
        </w:rPr>
      </w:pPr>
    </w:p>
    <w:p w14:paraId="119BCAC2" w14:textId="2F20E3BD" w:rsidR="00980AB2" w:rsidRPr="003315E2" w:rsidRDefault="00980AB2" w:rsidP="00E85D16">
      <w:pPr>
        <w:pStyle w:val="Estilo"/>
        <w:ind w:right="283"/>
        <w:jc w:val="both"/>
        <w:rPr>
          <w:snapToGrid w:val="0"/>
        </w:rPr>
      </w:pPr>
      <w:r w:rsidRPr="00331A3E">
        <w:rPr>
          <w:color w:val="000000"/>
          <w:sz w:val="22"/>
          <w:szCs w:val="22"/>
          <w:lang w:val="es-ES_tradnl"/>
        </w:rPr>
        <w:t>La SGCAN recibirá los materiales técnicos y pedagógicos del curso, los cuales pondrá a disposición de las Servicios Veterinarios oficiales de los PM, cuando estos lo requieran.</w:t>
      </w:r>
      <w:bookmarkEnd w:id="6"/>
    </w:p>
    <w:p w14:paraId="5F1C8A9F" w14:textId="77777777" w:rsidR="00980AB2" w:rsidRPr="00E222B6" w:rsidRDefault="00980AB2" w:rsidP="00E222B6">
      <w:pPr>
        <w:jc w:val="center"/>
        <w:rPr>
          <w:rFonts w:ascii="Arial" w:hAnsi="Arial"/>
          <w:b/>
          <w:bCs/>
          <w:w w:val="105"/>
        </w:rPr>
      </w:pPr>
    </w:p>
    <w:sectPr w:rsidR="00980AB2" w:rsidRPr="00E222B6" w:rsidSect="003D4278">
      <w:headerReference w:type="default" r:id="rId7"/>
      <w:type w:val="continuous"/>
      <w:pgSz w:w="11906" w:h="16838"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EB83" w14:textId="77777777" w:rsidR="009518D7" w:rsidRDefault="009518D7">
      <w:r>
        <w:separator/>
      </w:r>
    </w:p>
  </w:endnote>
  <w:endnote w:type="continuationSeparator" w:id="0">
    <w:p w14:paraId="42488E1E" w14:textId="77777777" w:rsidR="009518D7" w:rsidRDefault="0095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Cuerpo en alfa">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CCE4" w14:textId="77777777" w:rsidR="009518D7" w:rsidRDefault="009518D7">
      <w:r>
        <w:separator/>
      </w:r>
    </w:p>
  </w:footnote>
  <w:footnote w:type="continuationSeparator" w:id="0">
    <w:p w14:paraId="16F4C1E8" w14:textId="77777777" w:rsidR="009518D7" w:rsidRDefault="0095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689" w14:textId="77777777" w:rsidR="00FF0D5B" w:rsidRDefault="00FF0D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6F0"/>
    <w:multiLevelType w:val="hybridMultilevel"/>
    <w:tmpl w:val="C6067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03DE8"/>
    <w:multiLevelType w:val="hybridMultilevel"/>
    <w:tmpl w:val="75001DE4"/>
    <w:lvl w:ilvl="0" w:tplc="8526A75A">
      <w:numFmt w:val="bullet"/>
      <w:lvlText w:val="-"/>
      <w:lvlJc w:val="left"/>
      <w:pPr>
        <w:ind w:left="806" w:hanging="360"/>
      </w:pPr>
      <w:rPr>
        <w:rFonts w:ascii="Calibri" w:eastAsia="Calibri" w:hAnsi="Calibri" w:cs="Calibri"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2" w15:restartNumberingAfterBreak="0">
    <w:nsid w:val="1A5264A5"/>
    <w:multiLevelType w:val="hybridMultilevel"/>
    <w:tmpl w:val="7F3CC7AC"/>
    <w:lvl w:ilvl="0" w:tplc="A73C45FC">
      <w:start w:val="1"/>
      <w:numFmt w:val="decimal"/>
      <w:lvlText w:val="%1."/>
      <w:lvlJc w:val="left"/>
      <w:pPr>
        <w:ind w:left="785" w:hanging="360"/>
      </w:pPr>
      <w:rPr>
        <w:rFonts w:hint="default"/>
        <w:b/>
        <w:bCs/>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 w15:restartNumberingAfterBreak="0">
    <w:nsid w:val="32F10280"/>
    <w:multiLevelType w:val="hybridMultilevel"/>
    <w:tmpl w:val="09B6C712"/>
    <w:lvl w:ilvl="0" w:tplc="51B87D52">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4" w15:restartNumberingAfterBreak="0">
    <w:nsid w:val="3BD464AA"/>
    <w:multiLevelType w:val="hybridMultilevel"/>
    <w:tmpl w:val="590213C6"/>
    <w:lvl w:ilvl="0" w:tplc="8706686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21564D5"/>
    <w:multiLevelType w:val="hybridMultilevel"/>
    <w:tmpl w:val="16368B92"/>
    <w:lvl w:ilvl="0" w:tplc="F9C6B212">
      <w:start w:val="1"/>
      <w:numFmt w:val="decimal"/>
      <w:lvlText w:val="%1."/>
      <w:lvlJc w:val="left"/>
      <w:pPr>
        <w:ind w:left="888" w:hanging="329"/>
      </w:pPr>
      <w:rPr>
        <w:rFonts w:ascii="Arial MT" w:eastAsia="Arial MT" w:hAnsi="Arial MT" w:cs="Arial MT" w:hint="default"/>
        <w:w w:val="102"/>
        <w:sz w:val="24"/>
        <w:szCs w:val="24"/>
        <w:lang w:val="es-ES" w:eastAsia="en-US" w:bidi="ar-SA"/>
      </w:rPr>
    </w:lvl>
    <w:lvl w:ilvl="1" w:tplc="019E5144">
      <w:start w:val="1"/>
      <w:numFmt w:val="lowerLetter"/>
      <w:lvlText w:val="%2."/>
      <w:lvlJc w:val="left"/>
      <w:pPr>
        <w:ind w:left="1565" w:hanging="317"/>
      </w:pPr>
      <w:rPr>
        <w:rFonts w:ascii="Arial MT" w:eastAsia="Arial MT" w:hAnsi="Arial MT" w:cs="Arial MT" w:hint="default"/>
        <w:w w:val="102"/>
        <w:sz w:val="24"/>
        <w:szCs w:val="24"/>
        <w:lang w:val="es-ES" w:eastAsia="en-US" w:bidi="ar-SA"/>
      </w:rPr>
    </w:lvl>
    <w:lvl w:ilvl="2" w:tplc="F806A286">
      <w:numFmt w:val="bullet"/>
      <w:lvlText w:val="•"/>
      <w:lvlJc w:val="left"/>
      <w:pPr>
        <w:ind w:left="1560" w:hanging="317"/>
      </w:pPr>
      <w:rPr>
        <w:rFonts w:hint="default"/>
        <w:lang w:val="es-ES" w:eastAsia="en-US" w:bidi="ar-SA"/>
      </w:rPr>
    </w:lvl>
    <w:lvl w:ilvl="3" w:tplc="81E0D920">
      <w:numFmt w:val="bullet"/>
      <w:lvlText w:val="•"/>
      <w:lvlJc w:val="left"/>
      <w:pPr>
        <w:ind w:left="2497" w:hanging="317"/>
      </w:pPr>
      <w:rPr>
        <w:rFonts w:hint="default"/>
        <w:lang w:val="es-ES" w:eastAsia="en-US" w:bidi="ar-SA"/>
      </w:rPr>
    </w:lvl>
    <w:lvl w:ilvl="4" w:tplc="475C283E">
      <w:numFmt w:val="bullet"/>
      <w:lvlText w:val="•"/>
      <w:lvlJc w:val="left"/>
      <w:pPr>
        <w:ind w:left="3435" w:hanging="317"/>
      </w:pPr>
      <w:rPr>
        <w:rFonts w:hint="default"/>
        <w:lang w:val="es-ES" w:eastAsia="en-US" w:bidi="ar-SA"/>
      </w:rPr>
    </w:lvl>
    <w:lvl w:ilvl="5" w:tplc="352667EC">
      <w:numFmt w:val="bullet"/>
      <w:lvlText w:val="•"/>
      <w:lvlJc w:val="left"/>
      <w:pPr>
        <w:ind w:left="4372" w:hanging="317"/>
      </w:pPr>
      <w:rPr>
        <w:rFonts w:hint="default"/>
        <w:lang w:val="es-ES" w:eastAsia="en-US" w:bidi="ar-SA"/>
      </w:rPr>
    </w:lvl>
    <w:lvl w:ilvl="6" w:tplc="2EA018D4">
      <w:numFmt w:val="bullet"/>
      <w:lvlText w:val="•"/>
      <w:lvlJc w:val="left"/>
      <w:pPr>
        <w:ind w:left="5310" w:hanging="317"/>
      </w:pPr>
      <w:rPr>
        <w:rFonts w:hint="default"/>
        <w:lang w:val="es-ES" w:eastAsia="en-US" w:bidi="ar-SA"/>
      </w:rPr>
    </w:lvl>
    <w:lvl w:ilvl="7" w:tplc="C166D736">
      <w:numFmt w:val="bullet"/>
      <w:lvlText w:val="•"/>
      <w:lvlJc w:val="left"/>
      <w:pPr>
        <w:ind w:left="6247" w:hanging="317"/>
      </w:pPr>
      <w:rPr>
        <w:rFonts w:hint="default"/>
        <w:lang w:val="es-ES" w:eastAsia="en-US" w:bidi="ar-SA"/>
      </w:rPr>
    </w:lvl>
    <w:lvl w:ilvl="8" w:tplc="DED8B9AE">
      <w:numFmt w:val="bullet"/>
      <w:lvlText w:val="•"/>
      <w:lvlJc w:val="left"/>
      <w:pPr>
        <w:ind w:left="7185" w:hanging="317"/>
      </w:pPr>
      <w:rPr>
        <w:rFonts w:hint="default"/>
        <w:lang w:val="es-ES" w:eastAsia="en-US" w:bidi="ar-SA"/>
      </w:rPr>
    </w:lvl>
  </w:abstractNum>
  <w:abstractNum w:abstractNumId="6" w15:restartNumberingAfterBreak="0">
    <w:nsid w:val="4A9B5FB7"/>
    <w:multiLevelType w:val="hybridMultilevel"/>
    <w:tmpl w:val="5D2CF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1172CD"/>
    <w:multiLevelType w:val="hybridMultilevel"/>
    <w:tmpl w:val="FD44B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5317C2"/>
    <w:multiLevelType w:val="hybridMultilevel"/>
    <w:tmpl w:val="252C7468"/>
    <w:lvl w:ilvl="0" w:tplc="8526A75A">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3F827AA"/>
    <w:multiLevelType w:val="hybridMultilevel"/>
    <w:tmpl w:val="D16CB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0164D8"/>
    <w:multiLevelType w:val="hybridMultilevel"/>
    <w:tmpl w:val="EFF8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CB193C"/>
    <w:multiLevelType w:val="hybridMultilevel"/>
    <w:tmpl w:val="F6E66D88"/>
    <w:lvl w:ilvl="0" w:tplc="0C0A0001">
      <w:start w:val="1"/>
      <w:numFmt w:val="bullet"/>
      <w:lvlText w:val=""/>
      <w:lvlJc w:val="left"/>
      <w:pPr>
        <w:ind w:left="720" w:hanging="360"/>
      </w:pPr>
      <w:rPr>
        <w:rFonts w:ascii="Symbol" w:hAnsi="Symbol" w:hint="default"/>
      </w:rPr>
    </w:lvl>
    <w:lvl w:ilvl="1" w:tplc="8526A75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2EC3F9D"/>
    <w:multiLevelType w:val="multilevel"/>
    <w:tmpl w:val="6204C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E21E8F"/>
    <w:multiLevelType w:val="hybridMultilevel"/>
    <w:tmpl w:val="F15E5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372B9D"/>
    <w:multiLevelType w:val="hybridMultilevel"/>
    <w:tmpl w:val="DFAA3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900615"/>
    <w:multiLevelType w:val="multilevel"/>
    <w:tmpl w:val="17B24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44627715">
    <w:abstractNumId w:val="5"/>
  </w:num>
  <w:num w:numId="2" w16cid:durableId="1152139176">
    <w:abstractNumId w:val="1"/>
  </w:num>
  <w:num w:numId="3" w16cid:durableId="1454440616">
    <w:abstractNumId w:val="7"/>
  </w:num>
  <w:num w:numId="4" w16cid:durableId="1758020230">
    <w:abstractNumId w:val="4"/>
  </w:num>
  <w:num w:numId="5" w16cid:durableId="1459639712">
    <w:abstractNumId w:val="3"/>
  </w:num>
  <w:num w:numId="6" w16cid:durableId="423501150">
    <w:abstractNumId w:val="6"/>
  </w:num>
  <w:num w:numId="7" w16cid:durableId="1144853416">
    <w:abstractNumId w:val="11"/>
  </w:num>
  <w:num w:numId="8" w16cid:durableId="1172841441">
    <w:abstractNumId w:val="10"/>
  </w:num>
  <w:num w:numId="9" w16cid:durableId="359280894">
    <w:abstractNumId w:val="0"/>
  </w:num>
  <w:num w:numId="10" w16cid:durableId="1083531920">
    <w:abstractNumId w:val="13"/>
  </w:num>
  <w:num w:numId="11" w16cid:durableId="2040162816">
    <w:abstractNumId w:val="9"/>
  </w:num>
  <w:num w:numId="12" w16cid:durableId="1386417247">
    <w:abstractNumId w:val="14"/>
  </w:num>
  <w:num w:numId="13" w16cid:durableId="1376612883">
    <w:abstractNumId w:val="2"/>
  </w:num>
  <w:num w:numId="14" w16cid:durableId="578175437">
    <w:abstractNumId w:val="8"/>
  </w:num>
  <w:num w:numId="15" w16cid:durableId="553004610">
    <w:abstractNumId w:val="12"/>
  </w:num>
  <w:num w:numId="16" w16cid:durableId="1477406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03"/>
    <w:rsid w:val="00065104"/>
    <w:rsid w:val="0012199D"/>
    <w:rsid w:val="001F42F3"/>
    <w:rsid w:val="0022521A"/>
    <w:rsid w:val="00242E6B"/>
    <w:rsid w:val="00283093"/>
    <w:rsid w:val="002C5E6B"/>
    <w:rsid w:val="003D4278"/>
    <w:rsid w:val="003E070F"/>
    <w:rsid w:val="003E0EC2"/>
    <w:rsid w:val="003E6E2F"/>
    <w:rsid w:val="004425C6"/>
    <w:rsid w:val="004726CC"/>
    <w:rsid w:val="00476103"/>
    <w:rsid w:val="00477980"/>
    <w:rsid w:val="00493BB4"/>
    <w:rsid w:val="00535EA6"/>
    <w:rsid w:val="005D5BF4"/>
    <w:rsid w:val="00643199"/>
    <w:rsid w:val="006A2482"/>
    <w:rsid w:val="006B61D1"/>
    <w:rsid w:val="00740BF9"/>
    <w:rsid w:val="00816C70"/>
    <w:rsid w:val="00914344"/>
    <w:rsid w:val="009518D7"/>
    <w:rsid w:val="00980AB2"/>
    <w:rsid w:val="00A04D1B"/>
    <w:rsid w:val="00A371B8"/>
    <w:rsid w:val="00A8303D"/>
    <w:rsid w:val="00C24541"/>
    <w:rsid w:val="00C51161"/>
    <w:rsid w:val="00E00974"/>
    <w:rsid w:val="00E222B6"/>
    <w:rsid w:val="00E8189C"/>
    <w:rsid w:val="00E85D16"/>
    <w:rsid w:val="00EA23F7"/>
    <w:rsid w:val="00F67A56"/>
    <w:rsid w:val="00FF0D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ED7D"/>
  <w15:chartTrackingRefBased/>
  <w15:docId w15:val="{BCA111FE-2393-0B4E-9468-BAF3EAA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1">
    <w:name w:val="heading 1"/>
    <w:basedOn w:val="Normal"/>
    <w:link w:val="Ttulo1Car"/>
    <w:uiPriority w:val="9"/>
    <w:qFormat/>
    <w:rsid w:val="00A8303D"/>
    <w:pPr>
      <w:widowControl w:val="0"/>
      <w:autoSpaceDE w:val="0"/>
      <w:autoSpaceDN w:val="0"/>
      <w:ind w:left="211"/>
      <w:jc w:val="center"/>
      <w:outlineLvl w:val="0"/>
    </w:pPr>
    <w:rPr>
      <w:rFonts w:ascii="Arial" w:eastAsia="Arial" w:hAnsi="Arial" w:cs="Arial"/>
      <w:b/>
      <w:bCs/>
      <w:lang w:val="es-ES" w:eastAsia="en-US"/>
    </w:rPr>
  </w:style>
  <w:style w:type="paragraph" w:styleId="Ttulo2">
    <w:name w:val="heading 2"/>
    <w:basedOn w:val="Normal"/>
    <w:link w:val="Ttulo2Car"/>
    <w:uiPriority w:val="9"/>
    <w:unhideWhenUsed/>
    <w:qFormat/>
    <w:rsid w:val="00A8303D"/>
    <w:pPr>
      <w:widowControl w:val="0"/>
      <w:autoSpaceDE w:val="0"/>
      <w:autoSpaceDN w:val="0"/>
      <w:ind w:left="101"/>
      <w:jc w:val="both"/>
      <w:outlineLvl w:val="1"/>
    </w:pPr>
    <w:rPr>
      <w:rFonts w:ascii="Arial" w:eastAsia="Arial" w:hAnsi="Arial" w:cs="Arial"/>
      <w:b/>
      <w:bCs/>
      <w:i/>
      <w:i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character" w:customStyle="1" w:styleId="Ttulo1Car">
    <w:name w:val="Título 1 Car"/>
    <w:basedOn w:val="Fuentedeprrafopredeter"/>
    <w:link w:val="Ttulo1"/>
    <w:uiPriority w:val="9"/>
    <w:rsid w:val="00A8303D"/>
    <w:rPr>
      <w:rFonts w:eastAsia="Arial" w:cs="Arial"/>
      <w:b/>
      <w:bCs/>
      <w:sz w:val="24"/>
      <w:lang w:val="es-ES"/>
    </w:rPr>
  </w:style>
  <w:style w:type="character" w:customStyle="1" w:styleId="Ttulo2Car">
    <w:name w:val="Título 2 Car"/>
    <w:basedOn w:val="Fuentedeprrafopredeter"/>
    <w:link w:val="Ttulo2"/>
    <w:uiPriority w:val="9"/>
    <w:rsid w:val="00A8303D"/>
    <w:rPr>
      <w:rFonts w:eastAsia="Arial" w:cs="Arial"/>
      <w:b/>
      <w:bCs/>
      <w:i/>
      <w:iCs/>
      <w:sz w:val="24"/>
      <w:lang w:val="es-ES"/>
    </w:rPr>
  </w:style>
  <w:style w:type="table" w:customStyle="1" w:styleId="NormalTable0">
    <w:name w:val="Normal Table0"/>
    <w:uiPriority w:val="2"/>
    <w:semiHidden/>
    <w:unhideWhenUsed/>
    <w:qFormat/>
    <w:rsid w:val="00A8303D"/>
    <w:pPr>
      <w:widowControl w:val="0"/>
      <w:autoSpaceDE w:val="0"/>
      <w:autoSpaceDN w:val="0"/>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03D"/>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A8303D"/>
    <w:rPr>
      <w:rFonts w:ascii="Arial MT" w:eastAsia="Arial MT" w:hAnsi="Arial MT" w:cs="Arial MT"/>
      <w:sz w:val="24"/>
      <w:lang w:val="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A8303D"/>
    <w:pPr>
      <w:widowControl w:val="0"/>
      <w:autoSpaceDE w:val="0"/>
      <w:autoSpaceDN w:val="0"/>
      <w:spacing w:before="170"/>
      <w:ind w:left="1558" w:right="236" w:hanging="334"/>
      <w:jc w:val="both"/>
    </w:pPr>
    <w:rPr>
      <w:rFonts w:ascii="Arial MT" w:eastAsia="Arial MT" w:hAnsi="Arial MT" w:cs="Arial MT"/>
      <w:sz w:val="22"/>
      <w:szCs w:val="22"/>
      <w:lang w:val="es-ES" w:eastAsia="en-US"/>
    </w:rPr>
  </w:style>
  <w:style w:type="paragraph" w:customStyle="1" w:styleId="TableParagraph">
    <w:name w:val="Table Paragraph"/>
    <w:basedOn w:val="Normal"/>
    <w:uiPriority w:val="1"/>
    <w:qFormat/>
    <w:rsid w:val="00A8303D"/>
    <w:pPr>
      <w:widowControl w:val="0"/>
      <w:autoSpaceDE w:val="0"/>
      <w:autoSpaceDN w:val="0"/>
    </w:pPr>
    <w:rPr>
      <w:rFonts w:ascii="Arial MT" w:eastAsia="Arial MT" w:hAnsi="Arial MT" w:cs="Arial MT"/>
      <w:sz w:val="22"/>
      <w:szCs w:val="22"/>
      <w:lang w:val="es-ES" w:eastAsia="en-US"/>
    </w:rPr>
  </w:style>
  <w:style w:type="paragraph" w:customStyle="1" w:styleId="SangriaDere">
    <w:name w:val="SangriaDere"/>
    <w:basedOn w:val="Normal"/>
    <w:rsid w:val="00816C70"/>
    <w:pPr>
      <w:ind w:left="5954"/>
      <w:jc w:val="both"/>
    </w:pPr>
    <w:rPr>
      <w:rFonts w:ascii="Arial" w:hAnsi="Arial"/>
      <w:snapToGrid w:val="0"/>
      <w:szCs w:val="20"/>
      <w:lang w:val="es-ES" w:eastAsia="es-ES"/>
    </w:rPr>
  </w:style>
  <w:style w:type="paragraph" w:customStyle="1" w:styleId="Default">
    <w:name w:val="Default"/>
    <w:rsid w:val="00816C70"/>
    <w:pPr>
      <w:autoSpaceDE w:val="0"/>
      <w:autoSpaceDN w:val="0"/>
      <w:adjustRightInd w:val="0"/>
    </w:pPr>
    <w:rPr>
      <w:rFonts w:ascii="Calibri" w:hAnsi="Calibri" w:cs="Calibri"/>
      <w:color w:val="000000"/>
      <w:sz w:val="24"/>
      <w:lang w:val="es-CO"/>
    </w:rPr>
  </w:style>
  <w:style w:type="paragraph" w:customStyle="1" w:styleId="TituloDeci">
    <w:name w:val="TituloDeci"/>
    <w:basedOn w:val="Ttulo1"/>
    <w:rsid w:val="00816C70"/>
    <w:pPr>
      <w:keepNext/>
      <w:widowControl/>
      <w:autoSpaceDE/>
      <w:autoSpaceDN/>
      <w:ind w:left="0"/>
    </w:pPr>
    <w:rPr>
      <w:rFonts w:eastAsia="Times New Roman" w:cs="Times New Roman"/>
      <w:bCs w:val="0"/>
      <w:snapToGrid w:val="0"/>
      <w:szCs w:val="20"/>
      <w:u w:val="single"/>
      <w:lang w:eastAsia="es-ES"/>
    </w:rPr>
  </w:style>
  <w:style w:type="paragraph" w:customStyle="1" w:styleId="xmsonormal">
    <w:name w:val="x_msonormal"/>
    <w:basedOn w:val="Normal"/>
    <w:rsid w:val="00816C70"/>
    <w:pPr>
      <w:spacing w:before="100" w:beforeAutospacing="1" w:after="100" w:afterAutospacing="1"/>
    </w:pPr>
  </w:style>
  <w:style w:type="table" w:styleId="Tablaconcuadrcula">
    <w:name w:val="Table Grid"/>
    <w:basedOn w:val="Tablanormal"/>
    <w:uiPriority w:val="39"/>
    <w:rsid w:val="00A04D1B"/>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04D1B"/>
    <w:pPr>
      <w:widowControl w:val="0"/>
      <w:autoSpaceDE w:val="0"/>
      <w:autoSpaceDN w:val="0"/>
    </w:pPr>
    <w:rPr>
      <w:rFonts w:asciiTheme="minorHAnsi" w:hAnsiTheme="minorHAnsi" w:cstheme="minorBidi"/>
      <w:szCs w:val="22"/>
      <w:lang w:val="en-US"/>
    </w:rPr>
    <w:tblPr>
      <w:tblCellMar>
        <w:top w:w="0" w:type="dxa"/>
        <w:left w:w="0" w:type="dxa"/>
        <w:bottom w:w="0" w:type="dxa"/>
        <w:right w:w="0" w:type="dxa"/>
      </w:tblCellMar>
    </w:tblPr>
  </w:style>
  <w:style w:type="paragraph" w:styleId="NormalWeb">
    <w:name w:val="Normal (Web)"/>
    <w:basedOn w:val="Normal"/>
    <w:uiPriority w:val="99"/>
    <w:rsid w:val="00980AB2"/>
    <w:pPr>
      <w:spacing w:before="100" w:after="100"/>
    </w:pPr>
    <w:rPr>
      <w:szCs w:val="20"/>
      <w:lang w:val="es-ES"/>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980AB2"/>
    <w:rPr>
      <w:rFonts w:ascii="Arial MT" w:eastAsia="Arial MT" w:hAnsi="Arial MT" w:cs="Arial MT"/>
      <w:szCs w:val="22"/>
      <w:lang w:val="es-ES"/>
    </w:rPr>
  </w:style>
  <w:style w:type="paragraph" w:customStyle="1" w:styleId="Estilo">
    <w:name w:val="Estilo"/>
    <w:rsid w:val="00980AB2"/>
    <w:pPr>
      <w:widowControl w:val="0"/>
      <w:autoSpaceDE w:val="0"/>
      <w:autoSpaceDN w:val="0"/>
      <w:adjustRightInd w:val="0"/>
    </w:pPr>
    <w:rPr>
      <w:rFonts w:eastAsia="Times New Roman" w:cs="Arial"/>
      <w:sz w:val="24"/>
      <w:lang w:eastAsia="es-PE"/>
    </w:rPr>
  </w:style>
  <w:style w:type="character" w:customStyle="1" w:styleId="contentpasted0">
    <w:name w:val="contentpasted0"/>
    <w:basedOn w:val="Fuentedeprrafopredeter"/>
    <w:rsid w:val="0098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3182</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Henrry Edgardo Flores Goyburo</cp:lastModifiedBy>
  <cp:revision>4</cp:revision>
  <cp:lastPrinted>2019-03-15T16:29:00Z</cp:lastPrinted>
  <dcterms:created xsi:type="dcterms:W3CDTF">2023-12-11T18:23:00Z</dcterms:created>
  <dcterms:modified xsi:type="dcterms:W3CDTF">2023-12-11T18:27:00Z</dcterms:modified>
</cp:coreProperties>
</file>