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CE03C" w14:textId="77777777" w:rsidR="00B87A4A" w:rsidRPr="00A35B1B" w:rsidRDefault="00B87A4A" w:rsidP="00A35B1B">
      <w:pPr>
        <w:keepNext/>
        <w:keepLines/>
        <w:spacing w:after="0" w:line="240" w:lineRule="auto"/>
        <w:ind w:right="4397"/>
        <w:jc w:val="both"/>
        <w:outlineLvl w:val="4"/>
        <w:rPr>
          <w:rFonts w:ascii="Arial" w:eastAsiaTheme="majorEastAsia" w:hAnsi="Arial" w:cs="Arial"/>
          <w:sz w:val="16"/>
          <w:szCs w:val="16"/>
          <w:lang w:eastAsia="es-ES"/>
        </w:rPr>
      </w:pPr>
      <w:r w:rsidRPr="00A35B1B">
        <w:rPr>
          <w:rFonts w:ascii="Arial" w:eastAsiaTheme="majorEastAsia" w:hAnsi="Arial" w:cs="Arial"/>
          <w:sz w:val="16"/>
          <w:szCs w:val="16"/>
          <w:lang w:eastAsia="es-ES"/>
        </w:rPr>
        <w:t xml:space="preserve">REUNIÓN EXTRAORDINARIA DEL CONSEJO ANDINO DE MINISTROS DE RELACIONES EXTERIORES REUNIDO EN FORMA AMPLIADA CON LOS REPRESENTANTES TITULARES ANTE LA COMISIÓN DE LA COMUNIDAD ANDINA. </w:t>
      </w:r>
    </w:p>
    <w:p w14:paraId="34D3510A" w14:textId="77777777" w:rsidR="00B87A4A" w:rsidRPr="00A35B1B" w:rsidRDefault="00B87A4A" w:rsidP="00A35B1B">
      <w:pPr>
        <w:keepNext/>
        <w:keepLines/>
        <w:spacing w:after="0" w:line="240" w:lineRule="auto"/>
        <w:ind w:right="4397"/>
        <w:jc w:val="both"/>
        <w:outlineLvl w:val="4"/>
        <w:rPr>
          <w:rFonts w:ascii="Arial" w:eastAsiaTheme="majorEastAsia" w:hAnsi="Arial" w:cs="Arial"/>
          <w:sz w:val="16"/>
          <w:szCs w:val="16"/>
          <w:lang w:eastAsia="es-ES"/>
        </w:rPr>
      </w:pPr>
      <w:r w:rsidRPr="00A35B1B">
        <w:rPr>
          <w:rFonts w:ascii="Arial" w:eastAsiaTheme="majorEastAsia" w:hAnsi="Arial" w:cs="Arial"/>
          <w:sz w:val="16"/>
          <w:szCs w:val="16"/>
          <w:lang w:eastAsia="es-ES"/>
        </w:rPr>
        <w:t>5 DE OCTUBRE DE 2022</w:t>
      </w:r>
    </w:p>
    <w:p w14:paraId="29D8AE32" w14:textId="77777777" w:rsidR="00B87A4A" w:rsidRPr="00A35B1B" w:rsidRDefault="00B87A4A" w:rsidP="00A35B1B">
      <w:pPr>
        <w:keepNext/>
        <w:keepLines/>
        <w:spacing w:after="0" w:line="240" w:lineRule="auto"/>
        <w:ind w:right="4397"/>
        <w:jc w:val="both"/>
        <w:outlineLvl w:val="4"/>
        <w:rPr>
          <w:rFonts w:ascii="Arial" w:eastAsiaTheme="majorEastAsia" w:hAnsi="Arial" w:cs="Arial"/>
          <w:sz w:val="16"/>
          <w:szCs w:val="16"/>
          <w:lang w:eastAsia="es-ES"/>
        </w:rPr>
      </w:pPr>
      <w:r w:rsidRPr="00A35B1B">
        <w:rPr>
          <w:rFonts w:ascii="Arial" w:eastAsiaTheme="majorEastAsia" w:hAnsi="Arial" w:cs="Arial"/>
          <w:sz w:val="16"/>
          <w:szCs w:val="16"/>
          <w:lang w:eastAsia="es-ES"/>
        </w:rPr>
        <w:t>Lima - Perú</w:t>
      </w:r>
    </w:p>
    <w:p w14:paraId="789F8B87" w14:textId="77777777" w:rsidR="00B87A4A" w:rsidRPr="00B87A4A" w:rsidRDefault="00B87A4A" w:rsidP="00A35B1B">
      <w:pPr>
        <w:tabs>
          <w:tab w:val="left" w:pos="426"/>
        </w:tabs>
        <w:spacing w:after="200" w:line="276" w:lineRule="auto"/>
        <w:jc w:val="both"/>
        <w:outlineLvl w:val="0"/>
        <w:rPr>
          <w:rFonts w:ascii="Arial" w:eastAsia="Calibri" w:hAnsi="Arial" w:cs="Arial"/>
          <w:lang w:val="es-ES_tradnl" w:eastAsia="zh-CN"/>
        </w:rPr>
      </w:pPr>
    </w:p>
    <w:p w14:paraId="1BB8B24E" w14:textId="533992AF" w:rsidR="00B87A4A" w:rsidRPr="00A35B1B" w:rsidRDefault="00B87A4A" w:rsidP="00A35B1B">
      <w:pPr>
        <w:tabs>
          <w:tab w:val="left" w:pos="426"/>
        </w:tabs>
        <w:spacing w:after="0" w:line="240" w:lineRule="auto"/>
        <w:jc w:val="center"/>
        <w:outlineLvl w:val="0"/>
        <w:rPr>
          <w:rFonts w:ascii="Arial" w:eastAsia="Times New Roman" w:hAnsi="Arial" w:cs="Arial"/>
          <w:b/>
          <w:sz w:val="24"/>
          <w:szCs w:val="24"/>
          <w:u w:val="single"/>
          <w:lang w:val="es-ES_tradnl" w:eastAsia="es-ES"/>
        </w:rPr>
      </w:pPr>
      <w:bookmarkStart w:id="0" w:name="OLE_LINK35"/>
      <w:bookmarkStart w:id="1" w:name="OLE_LINK36"/>
      <w:bookmarkStart w:id="2" w:name="OLE_LINK37"/>
      <w:bookmarkStart w:id="3" w:name="OLE_LINK38"/>
      <w:bookmarkStart w:id="4" w:name="OLE_LINK39"/>
      <w:bookmarkStart w:id="5" w:name="OLE_LINK40"/>
      <w:r w:rsidRPr="00A35B1B">
        <w:rPr>
          <w:rFonts w:ascii="Arial" w:eastAsia="Times New Roman" w:hAnsi="Arial" w:cs="Arial"/>
          <w:b/>
          <w:sz w:val="24"/>
          <w:szCs w:val="24"/>
          <w:u w:val="single"/>
          <w:lang w:val="es-ES_tradnl" w:eastAsia="es-ES"/>
        </w:rPr>
        <w:t xml:space="preserve">DECISIÓN </w:t>
      </w:r>
      <w:r w:rsidR="00106B07" w:rsidRPr="00A35B1B">
        <w:rPr>
          <w:rFonts w:ascii="Arial" w:eastAsia="Times New Roman" w:hAnsi="Arial" w:cs="Arial"/>
          <w:b/>
          <w:sz w:val="24"/>
          <w:szCs w:val="24"/>
          <w:u w:val="single"/>
          <w:lang w:val="es-ES_tradnl" w:eastAsia="es-ES"/>
        </w:rPr>
        <w:t>903</w:t>
      </w:r>
    </w:p>
    <w:bookmarkEnd w:id="0"/>
    <w:bookmarkEnd w:id="1"/>
    <w:bookmarkEnd w:id="2"/>
    <w:bookmarkEnd w:id="3"/>
    <w:bookmarkEnd w:id="4"/>
    <w:bookmarkEnd w:id="5"/>
    <w:p w14:paraId="179D2258" w14:textId="77777777" w:rsidR="00B87A4A" w:rsidRPr="00B87A4A" w:rsidRDefault="00B87A4A" w:rsidP="00B87A4A">
      <w:pPr>
        <w:spacing w:after="200" w:line="276" w:lineRule="auto"/>
        <w:jc w:val="both"/>
        <w:rPr>
          <w:rFonts w:ascii="Arial" w:eastAsia="Calibri" w:hAnsi="Arial" w:cs="Arial"/>
          <w:lang w:eastAsia="zh-CN"/>
        </w:rPr>
      </w:pPr>
    </w:p>
    <w:p w14:paraId="023B52CE" w14:textId="77777777" w:rsidR="00B87A4A" w:rsidRPr="00A35B1B" w:rsidRDefault="00B87A4A" w:rsidP="006F611C">
      <w:pPr>
        <w:spacing w:after="200" w:line="240" w:lineRule="auto"/>
        <w:ind w:left="4956"/>
        <w:jc w:val="both"/>
        <w:rPr>
          <w:rFonts w:ascii="Arial" w:eastAsia="Times New Roman" w:hAnsi="Arial" w:cs="Arial"/>
          <w:sz w:val="24"/>
          <w:szCs w:val="24"/>
          <w:lang w:eastAsia="es-ES"/>
        </w:rPr>
      </w:pPr>
      <w:bookmarkStart w:id="6" w:name="_Hlk115967273"/>
      <w:r w:rsidRPr="00A35B1B">
        <w:rPr>
          <w:rFonts w:ascii="Arial" w:eastAsia="Times New Roman" w:hAnsi="Arial" w:cs="Arial"/>
          <w:sz w:val="24"/>
          <w:szCs w:val="24"/>
          <w:lang w:eastAsia="es-ES"/>
        </w:rPr>
        <w:t xml:space="preserve">Conformación del Grupo de Trabajo para la evaluación de la reforma, modernización, fortalecimiento y reingeniería de la Comunidad Andina </w:t>
      </w:r>
    </w:p>
    <w:bookmarkEnd w:id="6"/>
    <w:p w14:paraId="2206A39A" w14:textId="77777777" w:rsidR="00A35B1B" w:rsidRDefault="00A35B1B" w:rsidP="00B87A4A">
      <w:pPr>
        <w:widowControl w:val="0"/>
        <w:tabs>
          <w:tab w:val="left" w:pos="425"/>
        </w:tabs>
        <w:autoSpaceDE w:val="0"/>
        <w:autoSpaceDN w:val="0"/>
        <w:spacing w:after="0" w:line="240" w:lineRule="auto"/>
        <w:jc w:val="both"/>
        <w:rPr>
          <w:rFonts w:ascii="Arial" w:eastAsia="Times New Roman" w:hAnsi="Arial" w:cs="Arial"/>
          <w:sz w:val="24"/>
          <w:szCs w:val="24"/>
          <w:lang w:val="es-ES_tradnl" w:eastAsia="es-PE"/>
        </w:rPr>
      </w:pPr>
    </w:p>
    <w:p w14:paraId="442C933B" w14:textId="36637EDD" w:rsidR="00B87A4A" w:rsidRPr="00B87A4A" w:rsidRDefault="00B87A4A" w:rsidP="00B87A4A">
      <w:pPr>
        <w:widowControl w:val="0"/>
        <w:tabs>
          <w:tab w:val="left" w:pos="425"/>
        </w:tabs>
        <w:autoSpaceDE w:val="0"/>
        <w:autoSpaceDN w:val="0"/>
        <w:spacing w:after="0" w:line="240" w:lineRule="auto"/>
        <w:jc w:val="both"/>
        <w:rPr>
          <w:rFonts w:ascii="Arial" w:eastAsia="Times New Roman" w:hAnsi="Arial" w:cs="Arial"/>
          <w:bCs/>
          <w:sz w:val="24"/>
          <w:szCs w:val="24"/>
          <w:lang w:val="es-ES_tradnl" w:eastAsia="es-PE"/>
        </w:rPr>
      </w:pPr>
      <w:r w:rsidRPr="00B87A4A">
        <w:rPr>
          <w:rFonts w:ascii="Arial" w:eastAsia="Times New Roman" w:hAnsi="Arial" w:cs="Arial"/>
          <w:sz w:val="24"/>
          <w:szCs w:val="24"/>
          <w:lang w:val="es-ES_tradnl" w:eastAsia="es-PE"/>
        </w:rPr>
        <w:tab/>
      </w:r>
      <w:bookmarkStart w:id="7" w:name="_Hlk115967338"/>
      <w:r w:rsidRPr="00B87A4A">
        <w:rPr>
          <w:rFonts w:ascii="Arial" w:eastAsia="Times New Roman" w:hAnsi="Arial" w:cs="Arial"/>
          <w:bCs/>
          <w:sz w:val="24"/>
          <w:szCs w:val="24"/>
          <w:lang w:val="es-ES_tradnl" w:eastAsia="es-PE"/>
        </w:rPr>
        <w:t xml:space="preserve">EL CONSEJO ANDINO DE MINISTROS DE RELACIONES EXTERIORES DE LA COMUNIDAD ANDINA REUNIDO DE FORMA AMPLIADA CON LOS </w:t>
      </w:r>
      <w:r w:rsidRPr="00A35B1B">
        <w:rPr>
          <w:rFonts w:ascii="Arial" w:eastAsia="Times New Roman" w:hAnsi="Arial" w:cs="Arial"/>
          <w:bCs/>
          <w:sz w:val="24"/>
          <w:szCs w:val="24"/>
          <w:lang w:val="es-ES_tradnl" w:eastAsia="es-PE"/>
        </w:rPr>
        <w:t>REPRESENTANTES TITULARES ANTE LA COMISIÓN DE LA COMUNIDAD ANDINA</w:t>
      </w:r>
      <w:r w:rsidRPr="00B87A4A">
        <w:rPr>
          <w:rFonts w:ascii="Arial" w:eastAsia="Times New Roman" w:hAnsi="Arial" w:cs="Arial"/>
          <w:bCs/>
          <w:sz w:val="24"/>
          <w:szCs w:val="24"/>
          <w:lang w:val="es-ES_tradnl" w:eastAsia="es-PE"/>
        </w:rPr>
        <w:t>,</w:t>
      </w:r>
    </w:p>
    <w:p w14:paraId="7D19084F" w14:textId="77777777" w:rsidR="00B87A4A" w:rsidRPr="00B87A4A" w:rsidRDefault="00B87A4A" w:rsidP="00B87A4A">
      <w:pPr>
        <w:tabs>
          <w:tab w:val="left" w:pos="426"/>
        </w:tabs>
        <w:spacing w:after="200" w:line="276" w:lineRule="auto"/>
        <w:jc w:val="both"/>
        <w:rPr>
          <w:rFonts w:ascii="Arial" w:eastAsia="Calibri" w:hAnsi="Arial" w:cs="Arial"/>
          <w:lang w:val="es-ES_tradnl" w:eastAsia="zh-CN"/>
        </w:rPr>
      </w:pPr>
    </w:p>
    <w:p w14:paraId="4460C2A6" w14:textId="77777777" w:rsidR="00B87A4A" w:rsidRPr="00A35B1B" w:rsidRDefault="00B87A4A" w:rsidP="00A35B1B">
      <w:pPr>
        <w:tabs>
          <w:tab w:val="left" w:pos="426"/>
        </w:tabs>
        <w:spacing w:after="0" w:line="240" w:lineRule="auto"/>
        <w:jc w:val="both"/>
        <w:rPr>
          <w:rFonts w:ascii="Arial" w:eastAsia="Times New Roman" w:hAnsi="Arial" w:cs="Arial"/>
          <w:sz w:val="24"/>
          <w:szCs w:val="24"/>
          <w:lang w:val="es-ES_tradnl" w:eastAsia="es-ES"/>
        </w:rPr>
      </w:pPr>
      <w:r w:rsidRPr="00B87A4A">
        <w:rPr>
          <w:rFonts w:ascii="Arial" w:eastAsia="Calibri" w:hAnsi="Arial" w:cs="Arial"/>
          <w:lang w:val="es-ES_tradnl" w:eastAsia="zh-CN"/>
        </w:rPr>
        <w:tab/>
      </w:r>
      <w:r w:rsidRPr="00A35B1B">
        <w:rPr>
          <w:rFonts w:ascii="Arial" w:eastAsia="Times New Roman" w:hAnsi="Arial" w:cs="Arial"/>
          <w:sz w:val="24"/>
          <w:szCs w:val="24"/>
          <w:lang w:val="es-ES_tradnl" w:eastAsia="es-ES"/>
        </w:rPr>
        <w:t xml:space="preserve">VISTOS: Los artículos 16 b), c) y g); 17, 20 f), y 22 b), del Acuerdo de Cartagena y el artículo 6 i) y 7 de la Decisión 407, Reglamento del Consejo Andino de Ministros de Relaciones Exteriores; </w:t>
      </w:r>
    </w:p>
    <w:p w14:paraId="4F182F33" w14:textId="77777777" w:rsidR="00B87A4A" w:rsidRPr="00B87A4A" w:rsidRDefault="00B87A4A" w:rsidP="00B87A4A">
      <w:pPr>
        <w:tabs>
          <w:tab w:val="left" w:pos="426"/>
        </w:tabs>
        <w:spacing w:after="200" w:line="276" w:lineRule="auto"/>
        <w:jc w:val="both"/>
        <w:rPr>
          <w:rFonts w:ascii="Arial" w:eastAsia="Calibri" w:hAnsi="Arial" w:cs="Arial"/>
          <w:lang w:val="es-ES_tradnl" w:eastAsia="zh-CN"/>
        </w:rPr>
      </w:pPr>
    </w:p>
    <w:p w14:paraId="00C88225" w14:textId="77DB0963" w:rsidR="00B87A4A" w:rsidRPr="00A35B1B" w:rsidRDefault="00B87A4A" w:rsidP="005C4DA9">
      <w:pPr>
        <w:tabs>
          <w:tab w:val="left" w:pos="426"/>
        </w:tabs>
        <w:spacing w:after="200" w:line="240" w:lineRule="auto"/>
        <w:jc w:val="both"/>
        <w:rPr>
          <w:rFonts w:ascii="Arial" w:eastAsia="Times New Roman" w:hAnsi="Arial" w:cs="Arial"/>
          <w:sz w:val="24"/>
          <w:szCs w:val="24"/>
          <w:lang w:val="es-ES_tradnl" w:eastAsia="es-ES"/>
        </w:rPr>
      </w:pPr>
      <w:r w:rsidRPr="00B87A4A">
        <w:rPr>
          <w:rFonts w:ascii="Arial" w:eastAsia="Calibri" w:hAnsi="Arial" w:cs="Arial"/>
          <w:lang w:val="es-ES_tradnl" w:eastAsia="zh-CN"/>
        </w:rPr>
        <w:tab/>
      </w:r>
      <w:r w:rsidRPr="00A35B1B">
        <w:rPr>
          <w:rFonts w:ascii="Arial" w:eastAsia="Times New Roman" w:hAnsi="Arial" w:cs="Arial"/>
          <w:sz w:val="24"/>
          <w:szCs w:val="24"/>
          <w:lang w:val="es-ES_tradnl" w:eastAsia="es-ES"/>
        </w:rPr>
        <w:t>CONSIDERANDO: Que, con ocasión del 77° periodo de sesiones de la Asamblea General de las Naciones Unidas, se sostuvo la XXII reunión extraordinaria del Consejo Andino de Ministros de Relaciones Exteriores, el 21 de septiembre de 2022, en la ciudad de Nueva York, en la que, en aplicación del mandato establecido por los presidentes durante la XXII reunión del Consejo Presidencial Andino, manifestaron su voluntad para el establecimiento de un Grupo de Trabajo con el mandato de evaluar la reforma, modernización, fortalecimiento y reingeniería de la Comunidad Andina, en el contexto de los cambios que tienen lugar en los ámbitos subregional, regional y mundial.</w:t>
      </w:r>
    </w:p>
    <w:p w14:paraId="27357B04" w14:textId="77777777" w:rsidR="00B87A4A" w:rsidRPr="00B87A4A" w:rsidRDefault="00B87A4A" w:rsidP="00B87A4A">
      <w:pPr>
        <w:tabs>
          <w:tab w:val="left" w:pos="426"/>
        </w:tabs>
        <w:spacing w:after="200" w:line="276" w:lineRule="auto"/>
        <w:jc w:val="both"/>
        <w:rPr>
          <w:rFonts w:ascii="Arial" w:eastAsia="Calibri" w:hAnsi="Arial" w:cs="Arial"/>
          <w:lang w:eastAsia="zh-CN"/>
        </w:rPr>
      </w:pPr>
      <w:r w:rsidRPr="00B87A4A">
        <w:rPr>
          <w:rFonts w:ascii="Arial" w:eastAsia="Calibri" w:hAnsi="Arial" w:cs="Arial"/>
          <w:lang w:eastAsia="zh-CN"/>
        </w:rPr>
        <w:t xml:space="preserve"> </w:t>
      </w:r>
    </w:p>
    <w:p w14:paraId="3A7AABE0" w14:textId="77777777" w:rsidR="00B87A4A" w:rsidRPr="00B87A4A" w:rsidRDefault="00B87A4A" w:rsidP="00B87A4A">
      <w:pPr>
        <w:tabs>
          <w:tab w:val="left" w:pos="426"/>
        </w:tabs>
        <w:spacing w:after="200" w:line="276" w:lineRule="auto"/>
        <w:jc w:val="center"/>
        <w:rPr>
          <w:rFonts w:ascii="Arial" w:eastAsia="Calibri" w:hAnsi="Arial" w:cs="Arial"/>
          <w:b/>
          <w:lang w:val="es-ES_tradnl" w:eastAsia="zh-CN"/>
        </w:rPr>
      </w:pPr>
      <w:r w:rsidRPr="00B87A4A">
        <w:rPr>
          <w:rFonts w:ascii="Arial" w:eastAsia="Calibri" w:hAnsi="Arial" w:cs="Arial"/>
          <w:b/>
          <w:lang w:val="es-ES_tradnl" w:eastAsia="zh-CN"/>
        </w:rPr>
        <w:t>DECIDE:</w:t>
      </w:r>
    </w:p>
    <w:p w14:paraId="6FD0413A" w14:textId="77777777" w:rsidR="00B87A4A" w:rsidRPr="00A35B1B" w:rsidRDefault="00B87A4A" w:rsidP="00A35B1B">
      <w:pPr>
        <w:tabs>
          <w:tab w:val="left" w:pos="426"/>
        </w:tabs>
        <w:spacing w:after="200" w:line="240" w:lineRule="auto"/>
        <w:jc w:val="both"/>
        <w:rPr>
          <w:rFonts w:ascii="Arial" w:eastAsia="Calibri" w:hAnsi="Arial" w:cs="Arial"/>
          <w:sz w:val="24"/>
          <w:szCs w:val="24"/>
          <w:lang w:eastAsia="zh-CN"/>
        </w:rPr>
      </w:pPr>
      <w:r w:rsidRPr="00B87A4A">
        <w:rPr>
          <w:rFonts w:ascii="Arial" w:eastAsia="Calibri" w:hAnsi="Arial" w:cs="Arial"/>
          <w:b/>
          <w:lang w:val="es-ES_tradnl" w:eastAsia="zh-CN"/>
        </w:rPr>
        <w:tab/>
      </w:r>
      <w:r w:rsidRPr="00A35B1B">
        <w:rPr>
          <w:rFonts w:ascii="Arial" w:eastAsia="Calibri" w:hAnsi="Arial" w:cs="Arial"/>
          <w:b/>
          <w:sz w:val="24"/>
          <w:szCs w:val="24"/>
          <w:lang w:val="es-ES_tradnl" w:eastAsia="zh-CN"/>
        </w:rPr>
        <w:t>Artículo 1.-</w:t>
      </w:r>
      <w:r w:rsidRPr="00A35B1B">
        <w:rPr>
          <w:rFonts w:ascii="Arial" w:eastAsia="Calibri" w:hAnsi="Arial" w:cs="Arial"/>
          <w:sz w:val="24"/>
          <w:szCs w:val="24"/>
          <w:lang w:val="es-ES_tradnl" w:eastAsia="zh-CN"/>
        </w:rPr>
        <w:t xml:space="preserve"> </w:t>
      </w:r>
      <w:r w:rsidRPr="00A35B1B">
        <w:rPr>
          <w:rFonts w:ascii="Arial" w:eastAsia="Times New Roman" w:hAnsi="Arial" w:cs="Arial"/>
          <w:sz w:val="24"/>
          <w:szCs w:val="24"/>
          <w:lang w:val="es-ES_tradnl" w:eastAsia="es-ES"/>
        </w:rPr>
        <w:t>Conformar un Grupo de Trabajo para la evaluació</w:t>
      </w:r>
      <w:r w:rsidR="00C00875" w:rsidRPr="00A35B1B">
        <w:rPr>
          <w:rFonts w:ascii="Arial" w:eastAsia="Times New Roman" w:hAnsi="Arial" w:cs="Arial"/>
          <w:sz w:val="24"/>
          <w:szCs w:val="24"/>
          <w:lang w:val="es-ES_tradnl" w:eastAsia="es-ES"/>
        </w:rPr>
        <w:t>n de la reforma, modernización,</w:t>
      </w:r>
      <w:r w:rsidRPr="00A35B1B">
        <w:rPr>
          <w:rFonts w:ascii="Arial" w:eastAsia="Times New Roman" w:hAnsi="Arial" w:cs="Arial"/>
          <w:sz w:val="24"/>
          <w:szCs w:val="24"/>
          <w:lang w:val="es-ES_tradnl" w:eastAsia="es-ES"/>
        </w:rPr>
        <w:t xml:space="preserve"> fortalecimiento </w:t>
      </w:r>
      <w:r w:rsidR="00C00875" w:rsidRPr="00A35B1B">
        <w:rPr>
          <w:rFonts w:ascii="Arial" w:eastAsia="Times New Roman" w:hAnsi="Arial" w:cs="Arial"/>
          <w:sz w:val="24"/>
          <w:szCs w:val="24"/>
          <w:lang w:val="es-ES_tradnl" w:eastAsia="es-ES"/>
        </w:rPr>
        <w:t xml:space="preserve">y reingeniería </w:t>
      </w:r>
      <w:r w:rsidRPr="00A35B1B">
        <w:rPr>
          <w:rFonts w:ascii="Arial" w:eastAsia="Times New Roman" w:hAnsi="Arial" w:cs="Arial"/>
          <w:sz w:val="24"/>
          <w:szCs w:val="24"/>
          <w:lang w:val="es-ES_tradnl" w:eastAsia="es-ES"/>
        </w:rPr>
        <w:t>de la Comunidad Andina</w:t>
      </w:r>
      <w:r w:rsidRPr="00A35B1B">
        <w:rPr>
          <w:rFonts w:ascii="Arial" w:eastAsia="Calibri" w:hAnsi="Arial" w:cs="Arial"/>
          <w:sz w:val="24"/>
          <w:szCs w:val="24"/>
          <w:lang w:val="es-ES_tradnl" w:eastAsia="zh-CN"/>
        </w:rPr>
        <w:t>.</w:t>
      </w:r>
    </w:p>
    <w:p w14:paraId="2363352C" w14:textId="77777777" w:rsidR="00B87A4A" w:rsidRPr="00A35B1B" w:rsidRDefault="00B87A4A" w:rsidP="00A35B1B">
      <w:pPr>
        <w:tabs>
          <w:tab w:val="left" w:pos="426"/>
        </w:tabs>
        <w:spacing w:after="0" w:line="240" w:lineRule="auto"/>
        <w:jc w:val="both"/>
        <w:rPr>
          <w:rFonts w:ascii="Arial" w:eastAsia="Calibri" w:hAnsi="Arial" w:cs="Arial"/>
          <w:sz w:val="24"/>
          <w:szCs w:val="24"/>
          <w:lang w:eastAsia="zh-CN"/>
        </w:rPr>
      </w:pPr>
      <w:r w:rsidRPr="00A35B1B">
        <w:rPr>
          <w:rFonts w:ascii="Arial" w:eastAsia="Calibri" w:hAnsi="Arial" w:cs="Arial"/>
          <w:sz w:val="24"/>
          <w:szCs w:val="24"/>
          <w:lang w:val="es-ES_tradnl" w:eastAsia="zh-CN"/>
        </w:rPr>
        <w:tab/>
      </w:r>
      <w:r w:rsidRPr="00A35B1B">
        <w:rPr>
          <w:rFonts w:ascii="Arial" w:eastAsia="Calibri" w:hAnsi="Arial" w:cs="Arial"/>
          <w:b/>
          <w:sz w:val="24"/>
          <w:szCs w:val="24"/>
          <w:lang w:val="es-ES_tradnl" w:eastAsia="zh-CN"/>
        </w:rPr>
        <w:t xml:space="preserve">Artículo </w:t>
      </w:r>
      <w:r w:rsidRPr="00A35B1B">
        <w:rPr>
          <w:rFonts w:ascii="Arial" w:eastAsia="Calibri" w:hAnsi="Arial" w:cs="Arial"/>
          <w:b/>
          <w:sz w:val="24"/>
          <w:szCs w:val="24"/>
          <w:lang w:eastAsia="zh-CN"/>
        </w:rPr>
        <w:t xml:space="preserve">2.- </w:t>
      </w:r>
      <w:r w:rsidRPr="00A35B1B">
        <w:rPr>
          <w:rFonts w:ascii="Arial" w:eastAsia="Calibri" w:hAnsi="Arial" w:cs="Arial"/>
          <w:bCs/>
          <w:sz w:val="24"/>
          <w:szCs w:val="24"/>
          <w:lang w:eastAsia="zh-CN"/>
        </w:rPr>
        <w:t>El</w:t>
      </w:r>
      <w:r w:rsidRPr="00A35B1B">
        <w:rPr>
          <w:rFonts w:ascii="Arial" w:eastAsia="Calibri" w:hAnsi="Arial" w:cs="Arial"/>
          <w:b/>
          <w:sz w:val="24"/>
          <w:szCs w:val="24"/>
          <w:lang w:eastAsia="zh-CN"/>
        </w:rPr>
        <w:t xml:space="preserve"> </w:t>
      </w:r>
      <w:r w:rsidRPr="00A35B1B">
        <w:rPr>
          <w:rFonts w:ascii="Arial" w:eastAsia="Calibri" w:hAnsi="Arial" w:cs="Arial"/>
          <w:sz w:val="24"/>
          <w:szCs w:val="24"/>
          <w:lang w:val="es-ES_tradnl" w:eastAsia="zh-CN"/>
        </w:rPr>
        <w:t xml:space="preserve">Grupo de Trabajo </w:t>
      </w:r>
      <w:r w:rsidRPr="00A35B1B">
        <w:rPr>
          <w:rFonts w:ascii="Arial" w:eastAsia="Calibri" w:hAnsi="Arial" w:cs="Arial"/>
          <w:sz w:val="24"/>
          <w:szCs w:val="24"/>
          <w:lang w:eastAsia="zh-CN"/>
        </w:rPr>
        <w:t>estará compuesto por (8) ocho miembros, a razón de dos representantes, uno del Consejo Andino de Ministros de Relaciones Exteriores y uno de la Comisión de la Comunidad Andina, por cada País Miembro.</w:t>
      </w:r>
      <w:r w:rsidRPr="00A35B1B">
        <w:rPr>
          <w:rFonts w:ascii="Arial" w:eastAsia="Calibri" w:hAnsi="Arial" w:cs="Arial"/>
          <w:sz w:val="24"/>
          <w:szCs w:val="24"/>
          <w:lang w:val="es-ES_tradnl" w:eastAsia="zh-CN"/>
        </w:rPr>
        <w:t xml:space="preserve"> </w:t>
      </w:r>
      <w:r w:rsidRPr="00A35B1B">
        <w:rPr>
          <w:rFonts w:ascii="Arial" w:eastAsia="Calibri" w:hAnsi="Arial" w:cs="Arial"/>
          <w:sz w:val="24"/>
          <w:szCs w:val="24"/>
          <w:lang w:eastAsia="zh-CN"/>
        </w:rPr>
        <w:t xml:space="preserve">  </w:t>
      </w:r>
    </w:p>
    <w:p w14:paraId="2FFBB06D" w14:textId="77777777" w:rsidR="00B87A4A" w:rsidRPr="00A35B1B" w:rsidRDefault="00B87A4A" w:rsidP="00A35B1B">
      <w:pPr>
        <w:spacing w:after="0" w:line="240" w:lineRule="auto"/>
        <w:jc w:val="both"/>
        <w:rPr>
          <w:rFonts w:ascii="Arial" w:eastAsia="Times New Roman" w:hAnsi="Arial" w:cs="Arial"/>
          <w:sz w:val="24"/>
          <w:szCs w:val="24"/>
          <w:lang w:eastAsia="es-ES"/>
        </w:rPr>
      </w:pPr>
      <w:r w:rsidRPr="00A35B1B">
        <w:rPr>
          <w:rFonts w:ascii="Arial" w:eastAsia="Times New Roman" w:hAnsi="Arial" w:cs="Arial"/>
          <w:sz w:val="24"/>
          <w:szCs w:val="24"/>
          <w:lang w:eastAsia="es-ES"/>
        </w:rPr>
        <w:t xml:space="preserve">Los Países Miembros notificarán a la Secretaría General el nombre de sus representantes hasta el día </w:t>
      </w:r>
      <w:r w:rsidR="00BD2EDA" w:rsidRPr="00A35B1B">
        <w:rPr>
          <w:rFonts w:ascii="Arial" w:eastAsia="Times New Roman" w:hAnsi="Arial" w:cs="Arial"/>
          <w:sz w:val="24"/>
          <w:szCs w:val="24"/>
          <w:lang w:eastAsia="es-ES"/>
        </w:rPr>
        <w:t xml:space="preserve">10 </w:t>
      </w:r>
      <w:r w:rsidR="00B917DF" w:rsidRPr="00A35B1B">
        <w:rPr>
          <w:rFonts w:ascii="Arial" w:eastAsia="Times New Roman" w:hAnsi="Arial" w:cs="Arial"/>
          <w:sz w:val="24"/>
          <w:szCs w:val="24"/>
          <w:lang w:eastAsia="es-ES"/>
        </w:rPr>
        <w:t xml:space="preserve">de </w:t>
      </w:r>
      <w:r w:rsidRPr="00A35B1B">
        <w:rPr>
          <w:rFonts w:ascii="Arial" w:eastAsia="Times New Roman" w:hAnsi="Arial" w:cs="Arial"/>
          <w:sz w:val="24"/>
          <w:szCs w:val="24"/>
          <w:lang w:eastAsia="es-ES"/>
        </w:rPr>
        <w:t>octubre de 2022</w:t>
      </w:r>
      <w:r w:rsidR="00B917DF" w:rsidRPr="00A35B1B">
        <w:rPr>
          <w:rFonts w:ascii="Arial" w:eastAsia="Times New Roman" w:hAnsi="Arial" w:cs="Arial"/>
          <w:sz w:val="24"/>
          <w:szCs w:val="24"/>
          <w:lang w:eastAsia="es-ES"/>
        </w:rPr>
        <w:t>.</w:t>
      </w:r>
    </w:p>
    <w:p w14:paraId="65AC1E76" w14:textId="77777777" w:rsidR="00B917DF" w:rsidRPr="00A35B1B" w:rsidRDefault="00B917DF" w:rsidP="00A35B1B">
      <w:pPr>
        <w:spacing w:after="0" w:line="240" w:lineRule="auto"/>
        <w:jc w:val="both"/>
        <w:rPr>
          <w:rFonts w:ascii="Arial" w:eastAsia="Calibri" w:hAnsi="Arial" w:cs="Arial"/>
          <w:b/>
          <w:snapToGrid w:val="0"/>
          <w:sz w:val="24"/>
          <w:szCs w:val="24"/>
          <w:lang w:val="es-ES_tradnl"/>
        </w:rPr>
      </w:pPr>
    </w:p>
    <w:p w14:paraId="17197F0B" w14:textId="0D0B34FF" w:rsidR="00B87A4A" w:rsidRDefault="00B87A4A" w:rsidP="00A35B1B">
      <w:pPr>
        <w:tabs>
          <w:tab w:val="left" w:pos="426"/>
        </w:tabs>
        <w:spacing w:after="0" w:line="240" w:lineRule="auto"/>
        <w:jc w:val="both"/>
        <w:rPr>
          <w:rFonts w:ascii="Arial" w:eastAsia="Calibri" w:hAnsi="Arial" w:cs="Arial"/>
          <w:snapToGrid w:val="0"/>
          <w:sz w:val="24"/>
          <w:szCs w:val="24"/>
          <w:lang w:val="es-ES_tradnl"/>
        </w:rPr>
      </w:pPr>
      <w:r w:rsidRPr="00A35B1B">
        <w:rPr>
          <w:rFonts w:ascii="Arial" w:eastAsia="Calibri" w:hAnsi="Arial" w:cs="Arial"/>
          <w:b/>
          <w:snapToGrid w:val="0"/>
          <w:sz w:val="24"/>
          <w:szCs w:val="24"/>
          <w:lang w:val="es-ES_tradnl"/>
        </w:rPr>
        <w:tab/>
      </w:r>
      <w:bookmarkStart w:id="8" w:name="_Hlk115456234"/>
      <w:r w:rsidRPr="00A35B1B">
        <w:rPr>
          <w:rFonts w:ascii="Arial" w:eastAsia="Calibri" w:hAnsi="Arial" w:cs="Arial"/>
          <w:b/>
          <w:snapToGrid w:val="0"/>
          <w:sz w:val="24"/>
          <w:szCs w:val="24"/>
          <w:lang w:val="es-ES_tradnl"/>
        </w:rPr>
        <w:t>Artículo 3.-</w:t>
      </w:r>
      <w:r w:rsidRPr="00A35B1B">
        <w:rPr>
          <w:rFonts w:ascii="Arial" w:eastAsia="Calibri" w:hAnsi="Arial" w:cs="Arial"/>
          <w:snapToGrid w:val="0"/>
          <w:color w:val="0000FF"/>
          <w:sz w:val="24"/>
          <w:szCs w:val="24"/>
          <w:lang w:val="es-ES_tradnl"/>
        </w:rPr>
        <w:t xml:space="preserve"> </w:t>
      </w:r>
      <w:bookmarkEnd w:id="8"/>
      <w:r w:rsidR="00004FD4" w:rsidRPr="00A35B1B">
        <w:rPr>
          <w:rFonts w:ascii="Arial" w:eastAsia="Calibri" w:hAnsi="Arial" w:cs="Arial"/>
          <w:snapToGrid w:val="0"/>
          <w:sz w:val="24"/>
          <w:szCs w:val="24"/>
          <w:lang w:val="es-ES_tradnl"/>
        </w:rPr>
        <w:t>E</w:t>
      </w:r>
      <w:r w:rsidRPr="00A35B1B">
        <w:rPr>
          <w:rFonts w:ascii="Arial" w:eastAsia="Calibri" w:hAnsi="Arial" w:cs="Arial"/>
          <w:snapToGrid w:val="0"/>
          <w:sz w:val="24"/>
          <w:szCs w:val="24"/>
          <w:lang w:val="es-ES_tradnl"/>
        </w:rPr>
        <w:t xml:space="preserve">l Grupo </w:t>
      </w:r>
      <w:r w:rsidRPr="00A35B1B">
        <w:rPr>
          <w:rFonts w:ascii="Arial" w:eastAsia="Calibri" w:hAnsi="Arial" w:cs="Arial"/>
          <w:sz w:val="24"/>
          <w:szCs w:val="24"/>
          <w:lang w:val="es-ES_tradnl" w:eastAsia="zh-CN"/>
        </w:rPr>
        <w:t>de Trabajo</w:t>
      </w:r>
      <w:r w:rsidR="00004FD4" w:rsidRPr="00A35B1B">
        <w:rPr>
          <w:rFonts w:ascii="Arial" w:eastAsia="Calibri" w:hAnsi="Arial" w:cs="Arial"/>
          <w:sz w:val="24"/>
          <w:szCs w:val="24"/>
          <w:lang w:val="es-ES_tradnl" w:eastAsia="zh-CN"/>
        </w:rPr>
        <w:t>,</w:t>
      </w:r>
      <w:r w:rsidR="00B917DF" w:rsidRPr="00A35B1B">
        <w:rPr>
          <w:rFonts w:ascii="Arial" w:eastAsia="Calibri" w:hAnsi="Arial" w:cs="Arial"/>
          <w:sz w:val="24"/>
          <w:szCs w:val="24"/>
          <w:lang w:val="es-ES_tradnl" w:eastAsia="zh-CN"/>
        </w:rPr>
        <w:t xml:space="preserve"> se reunirá en un plazo máximo de 15 días. En su primera reunión </w:t>
      </w:r>
      <w:r w:rsidR="00004FD4" w:rsidRPr="00A35B1B">
        <w:rPr>
          <w:rFonts w:ascii="Arial" w:eastAsia="Calibri" w:hAnsi="Arial" w:cs="Arial"/>
          <w:sz w:val="24"/>
          <w:szCs w:val="24"/>
          <w:lang w:val="es-ES_tradnl" w:eastAsia="zh-CN"/>
        </w:rPr>
        <w:t xml:space="preserve">el Grupo de Trabajo aprobará </w:t>
      </w:r>
      <w:r w:rsidR="00B917DF" w:rsidRPr="00A35B1B">
        <w:rPr>
          <w:rFonts w:ascii="Arial" w:eastAsia="Calibri" w:hAnsi="Arial" w:cs="Arial"/>
          <w:sz w:val="24"/>
          <w:szCs w:val="24"/>
          <w:lang w:val="es-ES_tradnl" w:eastAsia="zh-CN"/>
        </w:rPr>
        <w:t xml:space="preserve">su cronograma </w:t>
      </w:r>
      <w:r w:rsidR="000F3273" w:rsidRPr="00A35B1B">
        <w:rPr>
          <w:rFonts w:ascii="Arial" w:eastAsia="Calibri" w:hAnsi="Arial" w:cs="Arial"/>
          <w:sz w:val="24"/>
          <w:szCs w:val="24"/>
          <w:lang w:val="es-ES_tradnl" w:eastAsia="zh-CN"/>
        </w:rPr>
        <w:t xml:space="preserve">de </w:t>
      </w:r>
      <w:r w:rsidR="00004FD4" w:rsidRPr="00A35B1B">
        <w:rPr>
          <w:rFonts w:ascii="Arial" w:eastAsia="Calibri" w:hAnsi="Arial" w:cs="Arial"/>
          <w:sz w:val="24"/>
          <w:szCs w:val="24"/>
          <w:lang w:val="es-ES_tradnl" w:eastAsia="zh-CN"/>
        </w:rPr>
        <w:t xml:space="preserve">trabajo con tareas específicas señalando el plazo máximo para la culminación de sus labores. </w:t>
      </w:r>
      <w:r w:rsidR="00B917DF" w:rsidRPr="00A35B1B">
        <w:rPr>
          <w:rFonts w:ascii="Arial" w:eastAsia="Calibri" w:hAnsi="Arial" w:cs="Arial"/>
          <w:sz w:val="24"/>
          <w:szCs w:val="24"/>
          <w:lang w:val="es-ES_tradnl" w:eastAsia="zh-CN"/>
        </w:rPr>
        <w:t xml:space="preserve">En dicho </w:t>
      </w:r>
      <w:bookmarkStart w:id="9" w:name="_Hlk115967390"/>
      <w:bookmarkEnd w:id="7"/>
      <w:r w:rsidR="00B917DF" w:rsidRPr="00A35B1B">
        <w:rPr>
          <w:rFonts w:ascii="Arial" w:eastAsia="Calibri" w:hAnsi="Arial" w:cs="Arial"/>
          <w:sz w:val="24"/>
          <w:szCs w:val="24"/>
          <w:lang w:val="es-ES_tradnl" w:eastAsia="zh-CN"/>
        </w:rPr>
        <w:lastRenderedPageBreak/>
        <w:t xml:space="preserve">cronograma se </w:t>
      </w:r>
      <w:r w:rsidR="002F17B5" w:rsidRPr="00A35B1B">
        <w:rPr>
          <w:rFonts w:ascii="Arial" w:eastAsia="Calibri" w:hAnsi="Arial" w:cs="Arial"/>
          <w:sz w:val="24"/>
          <w:szCs w:val="24"/>
          <w:lang w:val="es-ES_tradnl" w:eastAsia="zh-CN"/>
        </w:rPr>
        <w:t>indicará</w:t>
      </w:r>
      <w:r w:rsidR="00B917DF" w:rsidRPr="00A35B1B">
        <w:rPr>
          <w:rFonts w:ascii="Arial" w:eastAsia="Calibri" w:hAnsi="Arial" w:cs="Arial"/>
          <w:sz w:val="24"/>
          <w:szCs w:val="24"/>
          <w:lang w:val="es-ES_tradnl" w:eastAsia="zh-CN"/>
        </w:rPr>
        <w:t xml:space="preserve"> la periodicidad de los informes parciales y del informe final </w:t>
      </w:r>
      <w:r w:rsidR="00004FD4" w:rsidRPr="00A35B1B">
        <w:rPr>
          <w:rFonts w:ascii="Arial" w:eastAsia="Calibri" w:hAnsi="Arial" w:cs="Arial"/>
          <w:sz w:val="24"/>
          <w:szCs w:val="24"/>
          <w:lang w:val="es-ES_tradnl" w:eastAsia="zh-CN"/>
        </w:rPr>
        <w:t>a ser presentado a</w:t>
      </w:r>
      <w:r w:rsidRPr="00A35B1B">
        <w:rPr>
          <w:rFonts w:ascii="Arial" w:eastAsia="Calibri" w:hAnsi="Arial" w:cs="Arial"/>
          <w:snapToGrid w:val="0"/>
          <w:sz w:val="24"/>
          <w:szCs w:val="24"/>
          <w:lang w:val="es-ES_tradnl"/>
        </w:rPr>
        <w:t xml:space="preserve">l Consejo Andino de Ministros de Relaciones Exteriores (CAMRE), en reunión ampliada con los representantes titulares ante la Comisión, que contenga la evaluación realizada y propuestas de acción. </w:t>
      </w:r>
    </w:p>
    <w:p w14:paraId="01FCC593" w14:textId="77777777" w:rsidR="00A35B1B" w:rsidRPr="00A35B1B" w:rsidRDefault="00A35B1B" w:rsidP="00A35B1B">
      <w:pPr>
        <w:tabs>
          <w:tab w:val="left" w:pos="426"/>
        </w:tabs>
        <w:spacing w:after="0" w:line="240" w:lineRule="auto"/>
        <w:jc w:val="both"/>
        <w:rPr>
          <w:rFonts w:ascii="Arial" w:eastAsia="Calibri" w:hAnsi="Arial" w:cs="Arial"/>
          <w:sz w:val="24"/>
          <w:szCs w:val="24"/>
          <w:lang w:val="es-ES_tradnl" w:eastAsia="zh-CN"/>
        </w:rPr>
      </w:pPr>
    </w:p>
    <w:p w14:paraId="482B8B3C" w14:textId="59344EF3" w:rsidR="00B87A4A" w:rsidRDefault="00B87A4A" w:rsidP="00A35B1B">
      <w:pPr>
        <w:tabs>
          <w:tab w:val="left" w:pos="426"/>
        </w:tabs>
        <w:spacing w:after="0" w:line="240" w:lineRule="auto"/>
        <w:jc w:val="both"/>
        <w:rPr>
          <w:rFonts w:ascii="Arial" w:eastAsia="Calibri" w:hAnsi="Arial" w:cs="Arial"/>
          <w:sz w:val="24"/>
          <w:szCs w:val="24"/>
          <w:lang w:val="es-ES_tradnl" w:eastAsia="zh-CN"/>
        </w:rPr>
      </w:pPr>
      <w:r w:rsidRPr="00A35B1B">
        <w:rPr>
          <w:rFonts w:ascii="Arial" w:eastAsia="Calibri" w:hAnsi="Arial" w:cs="Arial"/>
          <w:b/>
          <w:snapToGrid w:val="0"/>
          <w:sz w:val="24"/>
          <w:szCs w:val="24"/>
          <w:lang w:val="es-ES_tradnl"/>
        </w:rPr>
        <w:tab/>
        <w:t xml:space="preserve">Artículo 4.- </w:t>
      </w:r>
      <w:r w:rsidRPr="00A35B1B">
        <w:rPr>
          <w:rFonts w:ascii="Arial" w:eastAsia="Calibri" w:hAnsi="Arial" w:cs="Arial"/>
          <w:sz w:val="24"/>
          <w:szCs w:val="24"/>
          <w:lang w:val="es-ES_tradnl" w:eastAsia="zh-CN"/>
        </w:rPr>
        <w:t xml:space="preserve">Encomendar a la Secretaría General de la Comunidad Andina brindar el apoyo </w:t>
      </w:r>
      <w:r w:rsidR="005D586B" w:rsidRPr="00A35B1B">
        <w:rPr>
          <w:rFonts w:ascii="Arial" w:eastAsia="Calibri" w:hAnsi="Arial" w:cs="Arial"/>
          <w:sz w:val="24"/>
          <w:szCs w:val="24"/>
          <w:lang w:val="es-ES_tradnl" w:eastAsia="zh-CN"/>
        </w:rPr>
        <w:t>necesario</w:t>
      </w:r>
      <w:r w:rsidRPr="00A35B1B">
        <w:rPr>
          <w:rFonts w:ascii="Arial" w:eastAsia="Calibri" w:hAnsi="Arial" w:cs="Arial"/>
          <w:sz w:val="24"/>
          <w:szCs w:val="24"/>
          <w:lang w:val="es-ES_tradnl" w:eastAsia="zh-CN"/>
        </w:rPr>
        <w:t xml:space="preserve"> para que el Grupo de Trabajo cumpla de manera oportuna con las labores encomendadas.</w:t>
      </w:r>
    </w:p>
    <w:p w14:paraId="46C5A31C" w14:textId="77777777" w:rsidR="00A35B1B" w:rsidRPr="00A35B1B" w:rsidRDefault="00A35B1B" w:rsidP="00A35B1B">
      <w:pPr>
        <w:tabs>
          <w:tab w:val="left" w:pos="426"/>
        </w:tabs>
        <w:spacing w:after="0" w:line="240" w:lineRule="auto"/>
        <w:jc w:val="both"/>
        <w:rPr>
          <w:rFonts w:ascii="Arial" w:eastAsia="Calibri" w:hAnsi="Arial" w:cs="Arial"/>
          <w:b/>
          <w:snapToGrid w:val="0"/>
          <w:sz w:val="24"/>
          <w:szCs w:val="24"/>
          <w:lang w:val="es-ES_tradnl"/>
        </w:rPr>
      </w:pPr>
    </w:p>
    <w:p w14:paraId="49894627" w14:textId="77777777" w:rsidR="00B87A4A" w:rsidRPr="00A35B1B" w:rsidRDefault="00B87A4A" w:rsidP="00A35B1B">
      <w:pPr>
        <w:tabs>
          <w:tab w:val="left" w:pos="426"/>
        </w:tabs>
        <w:spacing w:after="0" w:line="240" w:lineRule="auto"/>
        <w:jc w:val="both"/>
        <w:rPr>
          <w:rFonts w:ascii="Arial" w:eastAsia="Calibri" w:hAnsi="Arial" w:cs="Arial"/>
          <w:sz w:val="24"/>
          <w:szCs w:val="24"/>
          <w:lang w:val="es-ES_tradnl" w:eastAsia="zh-CN"/>
        </w:rPr>
      </w:pPr>
      <w:r w:rsidRPr="00A35B1B">
        <w:rPr>
          <w:rFonts w:ascii="Arial" w:eastAsia="Calibri" w:hAnsi="Arial" w:cs="Arial"/>
          <w:sz w:val="24"/>
          <w:szCs w:val="24"/>
          <w:lang w:val="es-ES_tradnl" w:eastAsia="zh-CN"/>
        </w:rPr>
        <w:tab/>
        <w:t>Dada en la ciudad de Lima, Perú, a los cinco días del mes de octubre del año dos mil veintidós.</w:t>
      </w:r>
    </w:p>
    <w:p w14:paraId="32551957" w14:textId="77777777" w:rsidR="00B87A4A" w:rsidRPr="00B87A4A" w:rsidRDefault="00B87A4A" w:rsidP="00B87A4A">
      <w:pPr>
        <w:tabs>
          <w:tab w:val="left" w:pos="426"/>
        </w:tabs>
        <w:spacing w:after="200" w:line="276" w:lineRule="auto"/>
        <w:jc w:val="both"/>
        <w:rPr>
          <w:rFonts w:ascii="Arial" w:eastAsia="Calibri" w:hAnsi="Arial" w:cs="Arial"/>
          <w:snapToGrid w:val="0"/>
          <w:lang w:val="es-ES_tradnl"/>
        </w:rPr>
      </w:pPr>
    </w:p>
    <w:p w14:paraId="05B9E9EA" w14:textId="77777777" w:rsidR="00B87A4A" w:rsidRPr="00B87A4A" w:rsidRDefault="00B87A4A" w:rsidP="00B87A4A">
      <w:pPr>
        <w:tabs>
          <w:tab w:val="left" w:pos="426"/>
        </w:tabs>
        <w:spacing w:after="200" w:line="276" w:lineRule="auto"/>
        <w:jc w:val="both"/>
        <w:rPr>
          <w:rFonts w:ascii="Arial" w:eastAsia="Calibri" w:hAnsi="Arial" w:cs="Arial"/>
          <w:snapToGrid w:val="0"/>
          <w:lang w:val="es-ES_tradnl"/>
        </w:rPr>
      </w:pPr>
    </w:p>
    <w:p w14:paraId="4971E9D4" w14:textId="77777777" w:rsidR="00A35B1B" w:rsidRDefault="00A35B1B" w:rsidP="00A35B1B">
      <w:pPr>
        <w:tabs>
          <w:tab w:val="left" w:pos="426"/>
        </w:tabs>
        <w:jc w:val="both"/>
        <w:rPr>
          <w:rFonts w:ascii="Arial" w:hAnsi="Arial" w:cs="Arial"/>
          <w:snapToGrid w:val="0"/>
          <w:lang w:val="es-ES_tradnl"/>
        </w:rPr>
      </w:pPr>
    </w:p>
    <w:p w14:paraId="32244EA5" w14:textId="77777777" w:rsidR="00A35B1B" w:rsidRPr="008C65B4" w:rsidRDefault="00A35B1B" w:rsidP="00A35B1B">
      <w:pPr>
        <w:tabs>
          <w:tab w:val="left" w:pos="426"/>
        </w:tabs>
        <w:jc w:val="center"/>
        <w:rPr>
          <w:rFonts w:ascii="Arial" w:hAnsi="Arial" w:cs="Arial"/>
          <w:snapToGrid w:val="0"/>
          <w:lang w:val="es-ES_tradnl"/>
        </w:rPr>
      </w:pPr>
      <w:r w:rsidRPr="00311FEE">
        <w:rPr>
          <w:rFonts w:ascii="Arial" w:hAnsi="Arial" w:cs="Arial"/>
          <w:snapToGrid w:val="0"/>
          <w:lang w:val="es-ES_tradnl"/>
        </w:rPr>
        <w:t>*****</w:t>
      </w:r>
    </w:p>
    <w:bookmarkEnd w:id="9"/>
    <w:p w14:paraId="484F582D" w14:textId="77777777" w:rsidR="00D60FF2" w:rsidRDefault="00D60FF2"/>
    <w:sectPr w:rsidR="00D60FF2" w:rsidSect="00A35B1B">
      <w:pgSz w:w="11906" w:h="16838"/>
      <w:pgMar w:top="141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A4A"/>
    <w:rsid w:val="00004FD4"/>
    <w:rsid w:val="000817AB"/>
    <w:rsid w:val="000F3273"/>
    <w:rsid w:val="00106B07"/>
    <w:rsid w:val="002F17B5"/>
    <w:rsid w:val="005C4DA9"/>
    <w:rsid w:val="005D4AB2"/>
    <w:rsid w:val="005D586B"/>
    <w:rsid w:val="006F611C"/>
    <w:rsid w:val="00A35B1B"/>
    <w:rsid w:val="00B87A4A"/>
    <w:rsid w:val="00B917DF"/>
    <w:rsid w:val="00BD2EDA"/>
    <w:rsid w:val="00C00875"/>
    <w:rsid w:val="00D60FF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95E7D"/>
  <w15:chartTrackingRefBased/>
  <w15:docId w15:val="{E540DF9F-935C-44AF-938E-29E1D6C90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426</Words>
  <Characters>2346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MRE</dc:creator>
  <cp:keywords/>
  <dc:description/>
  <cp:lastModifiedBy>Henrry Flores</cp:lastModifiedBy>
  <cp:revision>8</cp:revision>
  <dcterms:created xsi:type="dcterms:W3CDTF">2022-10-06T16:02:00Z</dcterms:created>
  <dcterms:modified xsi:type="dcterms:W3CDTF">2022-10-06T21:52:00Z</dcterms:modified>
</cp:coreProperties>
</file>