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B96F" w14:textId="77777777" w:rsidR="00B60612" w:rsidRDefault="00B60612" w:rsidP="00B60612">
      <w:pPr>
        <w:jc w:val="center"/>
        <w:rPr>
          <w:rFonts w:ascii="Arial" w:hAnsi="Arial" w:cs="Arial"/>
          <w:b/>
          <w:sz w:val="24"/>
          <w:szCs w:val="24"/>
          <w:u w:val="single"/>
          <w:lang w:val="es-ES"/>
        </w:rPr>
      </w:pPr>
      <w:r>
        <w:rPr>
          <w:rFonts w:cs="Arial"/>
          <w:noProof/>
          <w:sz w:val="24"/>
          <w:szCs w:val="24"/>
          <w:lang w:val="es-PE" w:eastAsia="es-PE"/>
        </w:rPr>
        <w:drawing>
          <wp:anchor distT="0" distB="0" distL="114300" distR="114300" simplePos="0" relativeHeight="251666432" behindDoc="0" locked="0" layoutInCell="1" allowOverlap="1" wp14:anchorId="45338747" wp14:editId="64D98688">
            <wp:simplePos x="0" y="0"/>
            <wp:positionH relativeFrom="margin">
              <wp:posOffset>-142875</wp:posOffset>
            </wp:positionH>
            <wp:positionV relativeFrom="paragraph">
              <wp:posOffset>109220</wp:posOffset>
            </wp:positionV>
            <wp:extent cx="2103120" cy="504190"/>
            <wp:effectExtent l="0" t="0" r="0" b="0"/>
            <wp:wrapSquare wrapText="bothSides"/>
            <wp:docPr id="7" name="Imagen 7"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SGC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8A59F" w14:textId="77777777" w:rsidR="00B60612" w:rsidRPr="00CB4EE0" w:rsidRDefault="00B60612" w:rsidP="00B60612">
      <w:pPr>
        <w:rPr>
          <w:rFonts w:ascii="Arial" w:hAnsi="Arial" w:cs="Arial"/>
          <w:b/>
          <w:bCs/>
          <w:sz w:val="32"/>
          <w:szCs w:val="32"/>
          <w:lang w:val="pt-BR"/>
        </w:rPr>
      </w:pPr>
    </w:p>
    <w:p w14:paraId="3526BDD9" w14:textId="77777777" w:rsidR="00B60612" w:rsidRDefault="00B60612" w:rsidP="00B60612">
      <w:pPr>
        <w:tabs>
          <w:tab w:val="left" w:pos="426"/>
          <w:tab w:val="left" w:pos="2410"/>
          <w:tab w:val="left" w:pos="2694"/>
          <w:tab w:val="left" w:pos="3261"/>
        </w:tabs>
        <w:spacing w:after="0" w:line="240" w:lineRule="atLeast"/>
        <w:ind w:right="4535"/>
        <w:rPr>
          <w:rFonts w:ascii="Arial" w:hAnsi="Arial" w:cs="Arial"/>
          <w:sz w:val="20"/>
          <w:szCs w:val="20"/>
          <w:lang w:val="es-PE"/>
        </w:rPr>
      </w:pPr>
      <w:r w:rsidRPr="00B57C48">
        <w:rPr>
          <w:rFonts w:ascii="Arial" w:hAnsi="Arial" w:cs="Arial"/>
          <w:sz w:val="20"/>
          <w:szCs w:val="20"/>
          <w:lang w:val="es-PE"/>
        </w:rPr>
        <w:t xml:space="preserve">PERIODO 155 DE SESIONES EXTRAORDINARIAS DE LA COMISIÓN </w:t>
      </w:r>
    </w:p>
    <w:p w14:paraId="2A4DF5B1" w14:textId="77777777" w:rsidR="00B60612" w:rsidRPr="00B57C48" w:rsidRDefault="00B60612" w:rsidP="00B60612">
      <w:pPr>
        <w:tabs>
          <w:tab w:val="left" w:pos="426"/>
          <w:tab w:val="left" w:pos="2410"/>
          <w:tab w:val="left" w:pos="2694"/>
          <w:tab w:val="left" w:pos="3261"/>
        </w:tabs>
        <w:spacing w:after="0" w:line="240" w:lineRule="atLeast"/>
        <w:ind w:right="4535"/>
        <w:rPr>
          <w:rFonts w:ascii="Arial" w:hAnsi="Arial" w:cs="Arial"/>
          <w:sz w:val="24"/>
          <w:szCs w:val="24"/>
          <w:lang w:val="es-PE"/>
        </w:rPr>
      </w:pPr>
      <w:r w:rsidRPr="00B57C48">
        <w:rPr>
          <w:rFonts w:ascii="Arial" w:hAnsi="Arial" w:cs="Arial"/>
          <w:sz w:val="20"/>
          <w:szCs w:val="20"/>
          <w:lang w:val="es-PE"/>
        </w:rPr>
        <w:t>DE LA COMUNIDAD ANDINA</w:t>
      </w:r>
      <w:r w:rsidRPr="00B57C48">
        <w:rPr>
          <w:rFonts w:ascii="Arial" w:hAnsi="Arial" w:cs="Arial"/>
          <w:sz w:val="24"/>
          <w:szCs w:val="24"/>
          <w:lang w:val="es-PE"/>
        </w:rPr>
        <w:t xml:space="preserve"> </w:t>
      </w:r>
    </w:p>
    <w:p w14:paraId="0BD74233" w14:textId="77777777" w:rsidR="00B60612" w:rsidRPr="00B57C48" w:rsidRDefault="00B60612" w:rsidP="00B60612">
      <w:pPr>
        <w:tabs>
          <w:tab w:val="left" w:pos="426"/>
          <w:tab w:val="left" w:pos="2410"/>
          <w:tab w:val="left" w:pos="2694"/>
          <w:tab w:val="left" w:pos="3261"/>
        </w:tabs>
        <w:spacing w:after="0" w:line="240" w:lineRule="atLeast"/>
        <w:ind w:right="4535"/>
        <w:jc w:val="both"/>
        <w:rPr>
          <w:rFonts w:ascii="Arial" w:hAnsi="Arial" w:cs="Arial"/>
          <w:sz w:val="20"/>
          <w:szCs w:val="20"/>
          <w:lang w:val="es-PE"/>
        </w:rPr>
      </w:pPr>
      <w:r w:rsidRPr="00B57C48">
        <w:rPr>
          <w:rFonts w:ascii="Arial" w:hAnsi="Arial" w:cs="Arial"/>
          <w:sz w:val="20"/>
          <w:szCs w:val="20"/>
          <w:lang w:val="es-PE"/>
        </w:rPr>
        <w:t>14 julio de 2022</w:t>
      </w:r>
    </w:p>
    <w:p w14:paraId="5C134929" w14:textId="77777777" w:rsidR="00B60612" w:rsidRPr="00B57C48" w:rsidRDefault="00B60612" w:rsidP="00B60612">
      <w:pPr>
        <w:tabs>
          <w:tab w:val="left" w:pos="426"/>
          <w:tab w:val="left" w:pos="2410"/>
          <w:tab w:val="left" w:pos="2694"/>
          <w:tab w:val="left" w:pos="3261"/>
        </w:tabs>
        <w:spacing w:after="0" w:line="240" w:lineRule="atLeast"/>
        <w:ind w:right="4535"/>
        <w:jc w:val="both"/>
        <w:rPr>
          <w:rFonts w:ascii="Arial" w:hAnsi="Arial" w:cs="Arial"/>
          <w:sz w:val="24"/>
          <w:szCs w:val="24"/>
          <w:lang w:val="es-PE"/>
        </w:rPr>
      </w:pPr>
      <w:r w:rsidRPr="00B57C48">
        <w:rPr>
          <w:rFonts w:ascii="Arial" w:hAnsi="Arial" w:cs="Arial"/>
          <w:sz w:val="20"/>
          <w:szCs w:val="20"/>
          <w:lang w:val="es-PE"/>
        </w:rPr>
        <w:t>Modalidad Videoconferencia</w:t>
      </w:r>
      <w:r w:rsidRPr="00B57C48">
        <w:rPr>
          <w:rFonts w:ascii="Arial" w:hAnsi="Arial" w:cs="Arial"/>
          <w:sz w:val="24"/>
          <w:szCs w:val="24"/>
          <w:lang w:val="es-PE"/>
        </w:rPr>
        <w:t xml:space="preserve"> </w:t>
      </w:r>
    </w:p>
    <w:p w14:paraId="6AEA914B" w14:textId="77777777" w:rsidR="00B60612" w:rsidRDefault="00B60612" w:rsidP="00B60612">
      <w:pPr>
        <w:pStyle w:val="Textoindependiente"/>
        <w:jc w:val="center"/>
        <w:rPr>
          <w:rFonts w:ascii="Arial" w:hAnsi="Arial" w:cs="Arial"/>
          <w:b/>
          <w:sz w:val="24"/>
          <w:szCs w:val="24"/>
          <w:u w:val="single"/>
          <w:lang w:val="es-ES"/>
        </w:rPr>
      </w:pPr>
    </w:p>
    <w:p w14:paraId="43D4DD90" w14:textId="77777777" w:rsidR="00B60612" w:rsidRPr="002E1894" w:rsidRDefault="00B60612" w:rsidP="00B60612">
      <w:pPr>
        <w:jc w:val="center"/>
        <w:rPr>
          <w:rFonts w:ascii="Arial" w:hAnsi="Arial" w:cs="Arial"/>
          <w:b/>
          <w:sz w:val="24"/>
          <w:szCs w:val="24"/>
          <w:u w:val="single"/>
          <w:lang w:val="es-ES"/>
        </w:rPr>
      </w:pPr>
      <w:r w:rsidRPr="002E1894">
        <w:rPr>
          <w:rFonts w:ascii="Arial" w:hAnsi="Arial" w:cs="Arial"/>
          <w:b/>
          <w:sz w:val="24"/>
          <w:szCs w:val="24"/>
          <w:u w:val="single"/>
          <w:lang w:val="es-ES"/>
        </w:rPr>
        <w:t>DECISIÓN</w:t>
      </w:r>
      <w:r>
        <w:rPr>
          <w:rFonts w:ascii="Arial" w:hAnsi="Arial" w:cs="Arial"/>
          <w:b/>
          <w:sz w:val="24"/>
          <w:szCs w:val="24"/>
          <w:u w:val="single"/>
          <w:lang w:val="es-ES"/>
        </w:rPr>
        <w:t xml:space="preserve"> 900</w:t>
      </w:r>
    </w:p>
    <w:p w14:paraId="5844A5C4" w14:textId="77777777" w:rsidR="00B60612" w:rsidRPr="002E1894" w:rsidRDefault="00B60612" w:rsidP="00B60612">
      <w:pPr>
        <w:ind w:left="6237"/>
        <w:jc w:val="both"/>
        <w:rPr>
          <w:rFonts w:ascii="Arial" w:hAnsi="Arial" w:cs="Arial"/>
          <w:sz w:val="24"/>
          <w:szCs w:val="24"/>
          <w:lang w:val="es-ES"/>
        </w:rPr>
      </w:pPr>
      <w:r w:rsidRPr="002E1894">
        <w:rPr>
          <w:rFonts w:ascii="Arial" w:hAnsi="Arial" w:cs="Arial"/>
          <w:sz w:val="24"/>
          <w:szCs w:val="24"/>
          <w:lang w:val="es-ES"/>
        </w:rPr>
        <w:t>Presu</w:t>
      </w:r>
      <w:r>
        <w:rPr>
          <w:rFonts w:ascii="Arial" w:hAnsi="Arial" w:cs="Arial"/>
          <w:sz w:val="24"/>
          <w:szCs w:val="24"/>
          <w:lang w:val="es-ES"/>
        </w:rPr>
        <w:t xml:space="preserve">puesto del Tribunal de Justicia </w:t>
      </w:r>
      <w:r w:rsidRPr="002E1894">
        <w:rPr>
          <w:rFonts w:ascii="Arial" w:hAnsi="Arial" w:cs="Arial"/>
          <w:sz w:val="24"/>
          <w:szCs w:val="24"/>
          <w:lang w:val="es-ES"/>
        </w:rPr>
        <w:t>de la Comunidad Andina para el año 20</w:t>
      </w:r>
      <w:r>
        <w:rPr>
          <w:rFonts w:ascii="Arial" w:hAnsi="Arial" w:cs="Arial"/>
          <w:sz w:val="24"/>
          <w:szCs w:val="24"/>
          <w:lang w:val="es-ES"/>
        </w:rPr>
        <w:t>22</w:t>
      </w:r>
    </w:p>
    <w:p w14:paraId="5C9842D8" w14:textId="77777777" w:rsidR="00B60612" w:rsidRPr="00925DCB" w:rsidRDefault="00B60612" w:rsidP="00B60612">
      <w:pPr>
        <w:ind w:firstLine="708"/>
        <w:jc w:val="both"/>
        <w:rPr>
          <w:rFonts w:ascii="Arial" w:hAnsi="Arial" w:cs="Arial"/>
          <w:b/>
          <w:sz w:val="24"/>
          <w:szCs w:val="24"/>
          <w:lang w:val="es-ES"/>
        </w:rPr>
      </w:pPr>
      <w:r w:rsidRPr="00925DCB">
        <w:rPr>
          <w:rFonts w:ascii="Arial" w:hAnsi="Arial" w:cs="Arial"/>
          <w:b/>
          <w:sz w:val="24"/>
          <w:szCs w:val="24"/>
          <w:lang w:val="es-ES"/>
        </w:rPr>
        <w:t>LA COMISIÓN DE LA COMUNIDAD ANDINA,</w:t>
      </w:r>
    </w:p>
    <w:p w14:paraId="58492EDC" w14:textId="77777777" w:rsidR="00B60612" w:rsidRPr="002E1894" w:rsidRDefault="00B60612" w:rsidP="00B60612">
      <w:pPr>
        <w:spacing w:line="240" w:lineRule="auto"/>
        <w:ind w:firstLine="708"/>
        <w:jc w:val="both"/>
        <w:rPr>
          <w:rFonts w:ascii="Arial" w:hAnsi="Arial" w:cs="Arial"/>
          <w:sz w:val="24"/>
          <w:szCs w:val="24"/>
          <w:lang w:val="es-ES"/>
        </w:rPr>
      </w:pPr>
      <w:r w:rsidRPr="00925DCB">
        <w:rPr>
          <w:rFonts w:ascii="Arial" w:hAnsi="Arial" w:cs="Arial"/>
          <w:b/>
          <w:sz w:val="24"/>
          <w:szCs w:val="24"/>
          <w:lang w:val="es-ES"/>
        </w:rPr>
        <w:t>VISTOS:</w:t>
      </w:r>
      <w:r w:rsidRPr="002E1894">
        <w:rPr>
          <w:rFonts w:ascii="Arial" w:hAnsi="Arial" w:cs="Arial"/>
          <w:sz w:val="24"/>
          <w:szCs w:val="24"/>
          <w:lang w:val="es-ES"/>
        </w:rPr>
        <w:t xml:space="preserve"> </w:t>
      </w:r>
      <w:r w:rsidRPr="00BD26CC">
        <w:rPr>
          <w:rFonts w:ascii="Arial" w:hAnsi="Arial" w:cs="Arial"/>
          <w:sz w:val="24"/>
          <w:szCs w:val="24"/>
          <w:lang w:val="es-ES"/>
        </w:rPr>
        <w:t xml:space="preserve">El </w:t>
      </w:r>
      <w:r>
        <w:rPr>
          <w:rFonts w:ascii="Arial" w:hAnsi="Arial" w:cs="Arial"/>
          <w:sz w:val="24"/>
          <w:szCs w:val="24"/>
          <w:lang w:val="es-ES"/>
        </w:rPr>
        <w:t>a</w:t>
      </w:r>
      <w:r w:rsidRPr="00BD26CC">
        <w:rPr>
          <w:rFonts w:ascii="Arial" w:hAnsi="Arial" w:cs="Arial"/>
          <w:sz w:val="24"/>
          <w:szCs w:val="24"/>
          <w:lang w:val="es-ES"/>
        </w:rPr>
        <w:t xml:space="preserve">rtículo 22 literal i) del Acuerdo de Cartagena, </w:t>
      </w:r>
      <w:r>
        <w:rPr>
          <w:rFonts w:ascii="Arial" w:hAnsi="Arial" w:cs="Arial"/>
          <w:sz w:val="24"/>
          <w:szCs w:val="24"/>
          <w:lang w:val="es-ES"/>
        </w:rPr>
        <w:t>el artículo 16</w:t>
      </w:r>
      <w:r w:rsidRPr="002E1894">
        <w:rPr>
          <w:rFonts w:ascii="Arial" w:hAnsi="Arial" w:cs="Arial"/>
          <w:sz w:val="24"/>
          <w:szCs w:val="24"/>
          <w:lang w:val="es-ES"/>
        </w:rPr>
        <w:t xml:space="preserve"> del Tratado de </w:t>
      </w:r>
      <w:r>
        <w:rPr>
          <w:rFonts w:ascii="Arial" w:hAnsi="Arial" w:cs="Arial"/>
          <w:sz w:val="24"/>
          <w:szCs w:val="24"/>
          <w:lang w:val="es-ES"/>
        </w:rPr>
        <w:t>C</w:t>
      </w:r>
      <w:r w:rsidRPr="002E1894">
        <w:rPr>
          <w:rFonts w:ascii="Arial" w:hAnsi="Arial" w:cs="Arial"/>
          <w:sz w:val="24"/>
          <w:szCs w:val="24"/>
          <w:lang w:val="es-ES"/>
        </w:rPr>
        <w:t>reación del Tribunal de Justicia de la Comunidad Andina</w:t>
      </w:r>
      <w:r>
        <w:rPr>
          <w:rFonts w:ascii="Arial" w:hAnsi="Arial" w:cs="Arial"/>
          <w:sz w:val="24"/>
          <w:szCs w:val="24"/>
          <w:lang w:val="es-ES"/>
        </w:rPr>
        <w:t>,</w:t>
      </w:r>
      <w:r w:rsidRPr="00BD26CC">
        <w:rPr>
          <w:rFonts w:ascii="Arial" w:hAnsi="Arial" w:cs="Arial"/>
          <w:sz w:val="24"/>
          <w:szCs w:val="24"/>
          <w:lang w:val="es-ES"/>
        </w:rPr>
        <w:t xml:space="preserve"> el </w:t>
      </w:r>
      <w:r>
        <w:rPr>
          <w:rFonts w:ascii="Arial" w:hAnsi="Arial" w:cs="Arial"/>
          <w:sz w:val="24"/>
          <w:szCs w:val="24"/>
          <w:lang w:val="es-ES"/>
        </w:rPr>
        <w:t>a</w:t>
      </w:r>
      <w:r w:rsidRPr="00BD26CC">
        <w:rPr>
          <w:rFonts w:ascii="Arial" w:hAnsi="Arial" w:cs="Arial"/>
          <w:sz w:val="24"/>
          <w:szCs w:val="24"/>
          <w:lang w:val="es-ES"/>
        </w:rPr>
        <w:t>rtículo 11 literal i) del Reglamento de la Comisió</w:t>
      </w:r>
      <w:r>
        <w:rPr>
          <w:rFonts w:ascii="Arial" w:hAnsi="Arial" w:cs="Arial"/>
          <w:sz w:val="24"/>
          <w:szCs w:val="24"/>
          <w:lang w:val="es-ES"/>
        </w:rPr>
        <w:t>n</w:t>
      </w:r>
      <w:r w:rsidRPr="002E1894">
        <w:rPr>
          <w:rFonts w:ascii="Arial" w:hAnsi="Arial" w:cs="Arial"/>
          <w:sz w:val="24"/>
          <w:szCs w:val="24"/>
          <w:lang w:val="es-ES"/>
        </w:rPr>
        <w:t>;</w:t>
      </w:r>
      <w:r>
        <w:rPr>
          <w:rFonts w:ascii="Arial" w:hAnsi="Arial" w:cs="Arial"/>
          <w:sz w:val="24"/>
          <w:szCs w:val="24"/>
          <w:lang w:val="es-ES"/>
        </w:rPr>
        <w:t xml:space="preserve"> </w:t>
      </w:r>
    </w:p>
    <w:p w14:paraId="0A979853" w14:textId="77777777" w:rsidR="00B60612" w:rsidRDefault="00B60612" w:rsidP="00B60612">
      <w:pPr>
        <w:spacing w:line="240" w:lineRule="auto"/>
        <w:ind w:firstLine="708"/>
        <w:jc w:val="both"/>
        <w:rPr>
          <w:rFonts w:ascii="Arial" w:hAnsi="Arial" w:cs="Arial"/>
          <w:sz w:val="24"/>
          <w:szCs w:val="24"/>
          <w:lang w:val="es-ES"/>
        </w:rPr>
      </w:pPr>
      <w:r w:rsidRPr="00925DCB">
        <w:rPr>
          <w:rFonts w:ascii="Arial" w:hAnsi="Arial" w:cs="Arial"/>
          <w:b/>
          <w:sz w:val="24"/>
          <w:szCs w:val="24"/>
          <w:lang w:val="es-ES"/>
        </w:rPr>
        <w:t>CONSIDERANDO:</w:t>
      </w:r>
      <w:r w:rsidRPr="002E1894">
        <w:rPr>
          <w:rFonts w:ascii="Arial" w:hAnsi="Arial" w:cs="Arial"/>
          <w:sz w:val="24"/>
          <w:szCs w:val="24"/>
          <w:lang w:val="es-ES"/>
        </w:rPr>
        <w:t xml:space="preserve"> </w:t>
      </w:r>
      <w:r>
        <w:rPr>
          <w:rFonts w:ascii="Arial" w:hAnsi="Arial" w:cs="Arial"/>
          <w:sz w:val="24"/>
          <w:szCs w:val="24"/>
          <w:lang w:val="es-ES"/>
        </w:rPr>
        <w:t xml:space="preserve">Que, </w:t>
      </w:r>
      <w:r w:rsidRPr="002E1894">
        <w:rPr>
          <w:rFonts w:ascii="Arial" w:hAnsi="Arial" w:cs="Arial"/>
          <w:sz w:val="24"/>
          <w:szCs w:val="24"/>
          <w:lang w:val="es-ES"/>
        </w:rPr>
        <w:t xml:space="preserve">de conformidad con el </w:t>
      </w:r>
      <w:r>
        <w:rPr>
          <w:rFonts w:ascii="Arial" w:hAnsi="Arial" w:cs="Arial"/>
          <w:sz w:val="24"/>
          <w:szCs w:val="24"/>
          <w:lang w:val="es-ES"/>
        </w:rPr>
        <w:t>a</w:t>
      </w:r>
      <w:r w:rsidRPr="002E1894">
        <w:rPr>
          <w:rFonts w:ascii="Arial" w:hAnsi="Arial" w:cs="Arial"/>
          <w:sz w:val="24"/>
          <w:szCs w:val="24"/>
          <w:lang w:val="es-ES"/>
        </w:rPr>
        <w:t>rtículo 27 de</w:t>
      </w:r>
      <w:r>
        <w:rPr>
          <w:rFonts w:ascii="Arial" w:hAnsi="Arial" w:cs="Arial"/>
          <w:sz w:val="24"/>
          <w:szCs w:val="24"/>
          <w:lang w:val="es-ES"/>
        </w:rPr>
        <w:t xml:space="preserve"> la </w:t>
      </w:r>
      <w:r w:rsidRPr="002E1894">
        <w:rPr>
          <w:rFonts w:ascii="Arial" w:hAnsi="Arial" w:cs="Arial"/>
          <w:sz w:val="24"/>
          <w:szCs w:val="24"/>
          <w:lang w:val="es-ES"/>
        </w:rPr>
        <w:t>Decisión 500</w:t>
      </w:r>
      <w:r>
        <w:rPr>
          <w:rFonts w:ascii="Arial" w:hAnsi="Arial" w:cs="Arial"/>
          <w:sz w:val="24"/>
          <w:szCs w:val="24"/>
          <w:lang w:val="es-ES"/>
        </w:rPr>
        <w:t xml:space="preserve">, la Presidencia del </w:t>
      </w:r>
      <w:r w:rsidRPr="002E1894">
        <w:rPr>
          <w:rFonts w:ascii="Arial" w:hAnsi="Arial" w:cs="Arial"/>
          <w:sz w:val="24"/>
          <w:szCs w:val="24"/>
          <w:lang w:val="es-ES"/>
        </w:rPr>
        <w:t>Tribunal de Justicia de la Comunidad Andina</w:t>
      </w:r>
      <w:r>
        <w:rPr>
          <w:rFonts w:ascii="Arial" w:hAnsi="Arial" w:cs="Arial"/>
          <w:sz w:val="24"/>
          <w:szCs w:val="24"/>
          <w:lang w:val="es-ES"/>
        </w:rPr>
        <w:t xml:space="preserve"> </w:t>
      </w:r>
      <w:r w:rsidRPr="00AC4DC3">
        <w:rPr>
          <w:rFonts w:ascii="Arial" w:hAnsi="Arial" w:cs="Arial"/>
          <w:sz w:val="24"/>
          <w:szCs w:val="24"/>
          <w:lang w:val="es-ES"/>
        </w:rPr>
        <w:t>ha presentado a la Comisión el Proyecto de Presupuesto para el ejercicio del año 20</w:t>
      </w:r>
      <w:r>
        <w:rPr>
          <w:rFonts w:ascii="Arial" w:hAnsi="Arial" w:cs="Arial"/>
          <w:sz w:val="24"/>
          <w:szCs w:val="24"/>
          <w:lang w:val="es-ES"/>
        </w:rPr>
        <w:t>22</w:t>
      </w:r>
      <w:r w:rsidRPr="002E1894">
        <w:rPr>
          <w:rFonts w:ascii="Arial" w:hAnsi="Arial" w:cs="Arial"/>
          <w:sz w:val="24"/>
          <w:szCs w:val="24"/>
          <w:lang w:val="es-ES"/>
        </w:rPr>
        <w:t>;</w:t>
      </w:r>
    </w:p>
    <w:p w14:paraId="74BB58EE" w14:textId="77777777" w:rsidR="00B60612" w:rsidRDefault="00B60612" w:rsidP="00B60612">
      <w:pPr>
        <w:spacing w:line="240" w:lineRule="auto"/>
        <w:jc w:val="both"/>
        <w:rPr>
          <w:rFonts w:ascii="Arial" w:hAnsi="Arial" w:cs="Arial"/>
          <w:sz w:val="24"/>
          <w:szCs w:val="24"/>
          <w:lang w:val="es-ES"/>
        </w:rPr>
      </w:pPr>
      <w:r>
        <w:rPr>
          <w:rFonts w:ascii="Arial" w:hAnsi="Arial" w:cs="Arial"/>
          <w:sz w:val="24"/>
          <w:szCs w:val="24"/>
          <w:lang w:val="es-ES"/>
        </w:rPr>
        <w:t xml:space="preserve">Que, </w:t>
      </w:r>
      <w:r>
        <w:rPr>
          <w:rFonts w:ascii="Arial" w:hAnsi="Arial" w:cs="Arial"/>
          <w:sz w:val="24"/>
          <w:szCs w:val="24"/>
        </w:rPr>
        <w:t>c</w:t>
      </w:r>
      <w:r w:rsidRPr="002657BB">
        <w:rPr>
          <w:rFonts w:ascii="Arial" w:hAnsi="Arial" w:cs="Arial"/>
          <w:sz w:val="24"/>
          <w:szCs w:val="24"/>
        </w:rPr>
        <w:t>on fecha 29 de abril de 2019</w:t>
      </w:r>
      <w:r>
        <w:rPr>
          <w:rFonts w:ascii="Arial" w:hAnsi="Arial" w:cs="Arial"/>
          <w:sz w:val="24"/>
          <w:szCs w:val="24"/>
        </w:rPr>
        <w:t>, l</w:t>
      </w:r>
      <w:r w:rsidRPr="002657BB">
        <w:rPr>
          <w:rFonts w:ascii="Arial" w:hAnsi="Arial" w:cs="Arial"/>
          <w:sz w:val="24"/>
          <w:szCs w:val="24"/>
        </w:rPr>
        <w:t xml:space="preserve">a Comisión mediante Decisión 843, creó el Grupo de Alto Nivel (GAN) conformado por los </w:t>
      </w:r>
      <w:proofErr w:type="gramStart"/>
      <w:r w:rsidRPr="002657BB">
        <w:rPr>
          <w:rFonts w:ascii="Arial" w:hAnsi="Arial" w:cs="Arial"/>
          <w:sz w:val="24"/>
          <w:szCs w:val="24"/>
        </w:rPr>
        <w:t>Viceministros</w:t>
      </w:r>
      <w:proofErr w:type="gramEnd"/>
      <w:r w:rsidRPr="002657BB">
        <w:rPr>
          <w:rFonts w:ascii="Arial" w:hAnsi="Arial" w:cs="Arial"/>
          <w:sz w:val="24"/>
          <w:szCs w:val="24"/>
        </w:rPr>
        <w:t xml:space="preserve"> de Comercio de los Países Miembros de la CAN, o los representantes que éstos designen, para</w:t>
      </w:r>
      <w:r>
        <w:rPr>
          <w:rFonts w:ascii="Arial" w:hAnsi="Arial" w:cs="Arial"/>
          <w:sz w:val="24"/>
          <w:szCs w:val="24"/>
        </w:rPr>
        <w:t xml:space="preserve"> </w:t>
      </w:r>
      <w:r w:rsidRPr="002657BB">
        <w:rPr>
          <w:rFonts w:ascii="Arial" w:hAnsi="Arial" w:cs="Arial"/>
          <w:sz w:val="24"/>
          <w:szCs w:val="24"/>
        </w:rPr>
        <w:t>establecer las propuestas y medidas necesarias para abordar la situación del Tribunal de Justicia de la Comunidad Andina (TJCA)</w:t>
      </w:r>
      <w:r>
        <w:rPr>
          <w:rFonts w:ascii="Arial" w:hAnsi="Arial" w:cs="Arial"/>
          <w:sz w:val="24"/>
          <w:szCs w:val="24"/>
        </w:rPr>
        <w:t>;</w:t>
      </w:r>
    </w:p>
    <w:p w14:paraId="524F85D1" w14:textId="77777777" w:rsidR="00B60612" w:rsidRDefault="00B60612" w:rsidP="00B60612">
      <w:pPr>
        <w:spacing w:line="240" w:lineRule="auto"/>
        <w:jc w:val="both"/>
        <w:rPr>
          <w:rFonts w:ascii="Arial" w:hAnsi="Arial" w:cs="Arial"/>
          <w:sz w:val="24"/>
          <w:szCs w:val="24"/>
          <w:lang w:val="es-ES"/>
        </w:rPr>
      </w:pPr>
      <w:r>
        <w:rPr>
          <w:rFonts w:ascii="Arial" w:hAnsi="Arial" w:cs="Arial"/>
          <w:sz w:val="24"/>
          <w:szCs w:val="24"/>
        </w:rPr>
        <w:t xml:space="preserve">Que, </w:t>
      </w:r>
      <w:r>
        <w:rPr>
          <w:rFonts w:ascii="Arial" w:hAnsi="Arial" w:cs="Arial"/>
          <w:sz w:val="24"/>
          <w:szCs w:val="24"/>
          <w:lang w:val="es-ES"/>
        </w:rPr>
        <w:t xml:space="preserve">con fecha 02 de marzo de 2022 </w:t>
      </w:r>
      <w:r>
        <w:rPr>
          <w:rFonts w:ascii="Arial" w:hAnsi="Arial" w:cs="Arial"/>
          <w:sz w:val="24"/>
          <w:szCs w:val="24"/>
        </w:rPr>
        <w:t xml:space="preserve">la Comisión aprobó </w:t>
      </w:r>
      <w:r w:rsidRPr="002657BB">
        <w:rPr>
          <w:rFonts w:ascii="Arial" w:hAnsi="Arial" w:cs="Arial"/>
          <w:sz w:val="24"/>
          <w:szCs w:val="24"/>
        </w:rPr>
        <w:t xml:space="preserve">una </w:t>
      </w:r>
      <w:r w:rsidRPr="002657BB">
        <w:rPr>
          <w:rFonts w:ascii="Arial" w:hAnsi="Arial" w:cs="Arial"/>
          <w:color w:val="000000"/>
          <w:sz w:val="24"/>
          <w:szCs w:val="24"/>
          <w:shd w:val="clear" w:color="auto" w:fill="FFFFFF"/>
        </w:rPr>
        <w:t xml:space="preserve">matriz con </w:t>
      </w:r>
      <w:r>
        <w:rPr>
          <w:rFonts w:ascii="Arial" w:hAnsi="Arial" w:cs="Arial"/>
          <w:color w:val="000000"/>
          <w:sz w:val="24"/>
          <w:szCs w:val="24"/>
          <w:shd w:val="clear" w:color="auto" w:fill="FFFFFF"/>
        </w:rPr>
        <w:t>09</w:t>
      </w:r>
      <w:r w:rsidRPr="002657BB">
        <w:rPr>
          <w:rFonts w:ascii="Arial" w:hAnsi="Arial" w:cs="Arial"/>
          <w:color w:val="000000"/>
          <w:sz w:val="24"/>
          <w:szCs w:val="24"/>
          <w:shd w:val="clear" w:color="auto" w:fill="FFFFFF"/>
        </w:rPr>
        <w:t xml:space="preserve"> líneas de acción, que contiene</w:t>
      </w:r>
      <w:r>
        <w:rPr>
          <w:rFonts w:ascii="Arial" w:hAnsi="Arial" w:cs="Arial"/>
          <w:color w:val="000000"/>
          <w:sz w:val="24"/>
          <w:szCs w:val="24"/>
          <w:shd w:val="clear" w:color="auto" w:fill="FFFFFF"/>
        </w:rPr>
        <w:t>n</w:t>
      </w:r>
      <w:r w:rsidRPr="002657BB">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las </w:t>
      </w:r>
      <w:r w:rsidRPr="002657BB">
        <w:rPr>
          <w:rFonts w:ascii="Arial" w:hAnsi="Arial" w:cs="Arial"/>
          <w:color w:val="000000"/>
          <w:sz w:val="24"/>
          <w:szCs w:val="24"/>
          <w:shd w:val="clear" w:color="auto" w:fill="FFFFFF"/>
        </w:rPr>
        <w:t xml:space="preserve">medidas </w:t>
      </w:r>
      <w:r w:rsidRPr="00670C88">
        <w:rPr>
          <w:rFonts w:ascii="Arial" w:hAnsi="Arial" w:cs="Arial"/>
          <w:color w:val="000000"/>
          <w:sz w:val="24"/>
          <w:szCs w:val="24"/>
          <w:shd w:val="clear" w:color="auto" w:fill="FFFFFF"/>
        </w:rPr>
        <w:t>financieras, administrativas y organizacionales</w:t>
      </w:r>
      <w:r>
        <w:rPr>
          <w:rFonts w:ascii="Arial" w:hAnsi="Arial" w:cs="Arial"/>
          <w:color w:val="000000"/>
          <w:sz w:val="24"/>
          <w:szCs w:val="24"/>
          <w:shd w:val="clear" w:color="auto" w:fill="FFFFFF"/>
        </w:rPr>
        <w:t xml:space="preserve"> que se consideran necesarias </w:t>
      </w:r>
      <w:r w:rsidRPr="002657BB">
        <w:rPr>
          <w:rFonts w:ascii="Arial" w:hAnsi="Arial" w:cs="Arial"/>
          <w:color w:val="000000"/>
          <w:sz w:val="24"/>
          <w:szCs w:val="24"/>
          <w:shd w:val="clear" w:color="auto" w:fill="FFFFFF"/>
        </w:rPr>
        <w:t xml:space="preserve">para atender la situación </w:t>
      </w:r>
      <w:r>
        <w:rPr>
          <w:rFonts w:ascii="Arial" w:hAnsi="Arial" w:cs="Arial"/>
          <w:color w:val="000000"/>
          <w:sz w:val="24"/>
          <w:szCs w:val="24"/>
          <w:shd w:val="clear" w:color="auto" w:fill="FFFFFF"/>
        </w:rPr>
        <w:t xml:space="preserve">financiera </w:t>
      </w:r>
      <w:r w:rsidRPr="002657BB">
        <w:rPr>
          <w:rFonts w:ascii="Arial" w:hAnsi="Arial" w:cs="Arial"/>
          <w:color w:val="000000"/>
          <w:sz w:val="24"/>
          <w:szCs w:val="24"/>
          <w:shd w:val="clear" w:color="auto" w:fill="FFFFFF"/>
        </w:rPr>
        <w:t>del TJCA</w:t>
      </w:r>
      <w:r>
        <w:rPr>
          <w:rFonts w:ascii="Arial" w:hAnsi="Arial" w:cs="Arial"/>
          <w:color w:val="000000"/>
          <w:sz w:val="24"/>
          <w:szCs w:val="24"/>
          <w:shd w:val="clear" w:color="auto" w:fill="FFFFFF"/>
        </w:rPr>
        <w:t>;</w:t>
      </w:r>
    </w:p>
    <w:p w14:paraId="4FCD775F" w14:textId="77777777" w:rsidR="00B60612" w:rsidRPr="00824701" w:rsidRDefault="00B60612" w:rsidP="00B60612">
      <w:pPr>
        <w:spacing w:line="240" w:lineRule="auto"/>
        <w:jc w:val="both"/>
        <w:rPr>
          <w:rFonts w:ascii="Arial" w:hAnsi="Arial" w:cs="Arial"/>
          <w:sz w:val="24"/>
          <w:szCs w:val="24"/>
        </w:rPr>
      </w:pPr>
      <w:r>
        <w:rPr>
          <w:rFonts w:ascii="Arial" w:hAnsi="Arial" w:cs="Arial"/>
          <w:sz w:val="24"/>
          <w:szCs w:val="24"/>
          <w:lang w:val="es-ES"/>
        </w:rPr>
        <w:t>Que, igualmente instruyó al Tribunal de Justicia de la Comunidad Andina</w:t>
      </w:r>
      <w:r w:rsidRPr="00C60077">
        <w:rPr>
          <w:rFonts w:ascii="Arial" w:hAnsi="Arial" w:cs="Arial"/>
          <w:sz w:val="24"/>
          <w:szCs w:val="24"/>
          <w:lang w:val="es-ES"/>
        </w:rPr>
        <w:t xml:space="preserve"> </w:t>
      </w:r>
      <w:r>
        <w:rPr>
          <w:rFonts w:ascii="Arial" w:hAnsi="Arial" w:cs="Arial"/>
          <w:sz w:val="24"/>
          <w:szCs w:val="24"/>
          <w:lang w:val="es-ES"/>
        </w:rPr>
        <w:t xml:space="preserve">con el apoyo de </w:t>
      </w:r>
      <w:r>
        <w:rPr>
          <w:rFonts w:ascii="Arial" w:hAnsi="Arial" w:cs="Arial"/>
          <w:sz w:val="24"/>
          <w:szCs w:val="24"/>
        </w:rPr>
        <w:t xml:space="preserve">la Secretaría General </w:t>
      </w:r>
      <w:r>
        <w:rPr>
          <w:rFonts w:ascii="Arial" w:hAnsi="Arial" w:cs="Arial"/>
          <w:sz w:val="24"/>
          <w:szCs w:val="24"/>
          <w:lang w:val="es-ES"/>
        </w:rPr>
        <w:t>de la Comunidad Andina</w:t>
      </w:r>
      <w:r w:rsidRPr="00C60077">
        <w:rPr>
          <w:rFonts w:ascii="Arial" w:hAnsi="Arial" w:cs="Arial"/>
          <w:sz w:val="24"/>
          <w:szCs w:val="24"/>
          <w:lang w:val="es-ES"/>
        </w:rPr>
        <w:t xml:space="preserve"> </w:t>
      </w:r>
      <w:r>
        <w:rPr>
          <w:rFonts w:ascii="Arial" w:hAnsi="Arial" w:cs="Arial"/>
          <w:sz w:val="24"/>
          <w:szCs w:val="24"/>
        </w:rPr>
        <w:t>a través de la Gerencia General de Operaciones y Finanzas, para elaborar con los funcionarios del TJCA, el proyecto de presupuest</w:t>
      </w:r>
      <w:r w:rsidRPr="00824701">
        <w:rPr>
          <w:rFonts w:ascii="Arial" w:hAnsi="Arial" w:cs="Arial"/>
          <w:sz w:val="24"/>
          <w:szCs w:val="24"/>
        </w:rPr>
        <w:t>o</w:t>
      </w:r>
      <w:r>
        <w:rPr>
          <w:rFonts w:ascii="Arial" w:hAnsi="Arial" w:cs="Arial"/>
          <w:sz w:val="24"/>
          <w:szCs w:val="24"/>
        </w:rPr>
        <w:t xml:space="preserve"> 2022</w:t>
      </w:r>
      <w:r w:rsidRPr="00824701">
        <w:rPr>
          <w:rFonts w:ascii="Arial" w:hAnsi="Arial" w:cs="Arial"/>
          <w:sz w:val="24"/>
          <w:szCs w:val="24"/>
        </w:rPr>
        <w:t>, reiterando la necesidad de precisar que la propuesta debe ceñirse a la</w:t>
      </w:r>
      <w:r>
        <w:rPr>
          <w:rFonts w:ascii="Arial" w:hAnsi="Arial" w:cs="Arial"/>
          <w:sz w:val="24"/>
          <w:szCs w:val="24"/>
        </w:rPr>
        <w:t>s</w:t>
      </w:r>
      <w:r w:rsidRPr="00824701">
        <w:rPr>
          <w:rFonts w:ascii="Arial" w:hAnsi="Arial" w:cs="Arial"/>
          <w:sz w:val="24"/>
          <w:szCs w:val="24"/>
        </w:rPr>
        <w:t xml:space="preserve"> contribuci</w:t>
      </w:r>
      <w:r>
        <w:rPr>
          <w:rFonts w:ascii="Arial" w:hAnsi="Arial" w:cs="Arial"/>
          <w:sz w:val="24"/>
          <w:szCs w:val="24"/>
        </w:rPr>
        <w:t>o</w:t>
      </w:r>
      <w:r w:rsidRPr="00824701">
        <w:rPr>
          <w:rFonts w:ascii="Arial" w:hAnsi="Arial" w:cs="Arial"/>
          <w:sz w:val="24"/>
          <w:szCs w:val="24"/>
        </w:rPr>
        <w:t>n</w:t>
      </w:r>
      <w:r>
        <w:rPr>
          <w:rFonts w:ascii="Arial" w:hAnsi="Arial" w:cs="Arial"/>
          <w:sz w:val="24"/>
          <w:szCs w:val="24"/>
        </w:rPr>
        <w:t>es</w:t>
      </w:r>
      <w:r w:rsidRPr="00824701">
        <w:rPr>
          <w:rFonts w:ascii="Arial" w:hAnsi="Arial" w:cs="Arial"/>
          <w:sz w:val="24"/>
          <w:szCs w:val="24"/>
        </w:rPr>
        <w:t xml:space="preserve"> de los Países Miembros fijada mediante Decisión 809, cuyo monto total es de $1.170.667,00 dólares americanos</w:t>
      </w:r>
      <w:r>
        <w:rPr>
          <w:rFonts w:ascii="Arial" w:hAnsi="Arial" w:cs="Arial"/>
          <w:sz w:val="24"/>
          <w:szCs w:val="24"/>
        </w:rPr>
        <w:t>;</w:t>
      </w:r>
    </w:p>
    <w:p w14:paraId="18694630" w14:textId="77777777" w:rsidR="00B60612" w:rsidRDefault="00B60612" w:rsidP="00B60612">
      <w:pPr>
        <w:spacing w:line="240" w:lineRule="auto"/>
        <w:jc w:val="both"/>
        <w:rPr>
          <w:rFonts w:ascii="Arial" w:hAnsi="Arial" w:cs="Arial"/>
          <w:sz w:val="24"/>
          <w:szCs w:val="24"/>
          <w:lang w:val="es-ES"/>
        </w:rPr>
      </w:pPr>
      <w:r>
        <w:rPr>
          <w:rFonts w:ascii="Arial" w:hAnsi="Arial" w:cs="Arial"/>
          <w:sz w:val="24"/>
          <w:szCs w:val="24"/>
          <w:lang w:val="es-ES"/>
        </w:rPr>
        <w:t>Que, para hacer efectivas las medidas instruidas por la Comisión, se hace necesario implementar un presupuesto de transición para la vigencia 2022, por un valor superior a los aportes de los países miembros.</w:t>
      </w:r>
    </w:p>
    <w:p w14:paraId="19B66EA4" w14:textId="77777777" w:rsidR="00B60612" w:rsidRPr="002E1894" w:rsidRDefault="00B60612" w:rsidP="00B60612">
      <w:pPr>
        <w:spacing w:line="240" w:lineRule="auto"/>
        <w:jc w:val="both"/>
        <w:rPr>
          <w:rFonts w:ascii="Arial" w:hAnsi="Arial" w:cs="Arial"/>
          <w:sz w:val="24"/>
          <w:szCs w:val="24"/>
          <w:lang w:val="es-ES"/>
        </w:rPr>
      </w:pPr>
      <w:r>
        <w:rPr>
          <w:rFonts w:ascii="Arial" w:hAnsi="Arial" w:cs="Arial"/>
          <w:sz w:val="24"/>
          <w:szCs w:val="24"/>
          <w:lang w:val="es-ES"/>
        </w:rPr>
        <w:lastRenderedPageBreak/>
        <w:t>Que, de acuerdo con la proyección de caja y los ajustes de carácter organizacional que serán implementados en el transcurso de la presente vigencia y que son necesarios para abordar la situación del TJCA, al cierre presupuestal del año 2022 el Tribunal de Justicia de la Comunidad Andina, podrá asumir ese déficit contra sus propios excedentes.</w:t>
      </w:r>
    </w:p>
    <w:p w14:paraId="06BF3CD5" w14:textId="77777777" w:rsidR="00B60612" w:rsidRDefault="00B60612" w:rsidP="00B60612">
      <w:pPr>
        <w:spacing w:line="240" w:lineRule="auto"/>
        <w:jc w:val="both"/>
        <w:rPr>
          <w:rFonts w:ascii="Arial" w:hAnsi="Arial" w:cs="Arial"/>
          <w:sz w:val="24"/>
          <w:szCs w:val="24"/>
          <w:lang w:val="es-ES"/>
        </w:rPr>
      </w:pPr>
      <w:r w:rsidRPr="00BD26CC">
        <w:rPr>
          <w:rFonts w:ascii="Arial" w:hAnsi="Arial" w:cs="Arial"/>
          <w:sz w:val="24"/>
          <w:szCs w:val="24"/>
          <w:lang w:val="es-ES"/>
        </w:rPr>
        <w:t>Que, conforme a lo previsto en los artículos 22 literal i) del Acuerdo de Cartagena</w:t>
      </w:r>
      <w:r>
        <w:rPr>
          <w:rFonts w:ascii="Arial" w:hAnsi="Arial" w:cs="Arial"/>
          <w:sz w:val="24"/>
          <w:szCs w:val="24"/>
          <w:lang w:val="es-ES"/>
        </w:rPr>
        <w:t>;</w:t>
      </w:r>
      <w:r w:rsidRPr="00BD26CC">
        <w:rPr>
          <w:rFonts w:ascii="Arial" w:hAnsi="Arial" w:cs="Arial"/>
          <w:sz w:val="24"/>
          <w:szCs w:val="24"/>
          <w:lang w:val="es-ES"/>
        </w:rPr>
        <w:t xml:space="preserve"> </w:t>
      </w:r>
      <w:r>
        <w:rPr>
          <w:rFonts w:ascii="Arial" w:hAnsi="Arial" w:cs="Arial"/>
          <w:sz w:val="24"/>
          <w:szCs w:val="24"/>
          <w:lang w:val="es-ES"/>
        </w:rPr>
        <w:t>16</w:t>
      </w:r>
      <w:r w:rsidRPr="002E1894">
        <w:rPr>
          <w:rFonts w:ascii="Arial" w:hAnsi="Arial" w:cs="Arial"/>
          <w:sz w:val="24"/>
          <w:szCs w:val="24"/>
          <w:lang w:val="es-ES"/>
        </w:rPr>
        <w:t xml:space="preserve"> del Tratado de </w:t>
      </w:r>
      <w:r>
        <w:rPr>
          <w:rFonts w:ascii="Arial" w:hAnsi="Arial" w:cs="Arial"/>
          <w:sz w:val="24"/>
          <w:szCs w:val="24"/>
          <w:lang w:val="es-ES"/>
        </w:rPr>
        <w:t>C</w:t>
      </w:r>
      <w:r w:rsidRPr="002E1894">
        <w:rPr>
          <w:rFonts w:ascii="Arial" w:hAnsi="Arial" w:cs="Arial"/>
          <w:sz w:val="24"/>
          <w:szCs w:val="24"/>
          <w:lang w:val="es-ES"/>
        </w:rPr>
        <w:t>reación del Tribunal de Justicia de la Comunidad Andina</w:t>
      </w:r>
      <w:r>
        <w:rPr>
          <w:rFonts w:ascii="Arial" w:hAnsi="Arial" w:cs="Arial"/>
          <w:sz w:val="24"/>
          <w:szCs w:val="24"/>
          <w:lang w:val="es-ES"/>
        </w:rPr>
        <w:t>;</w:t>
      </w:r>
      <w:r w:rsidRPr="00BD26CC">
        <w:rPr>
          <w:rFonts w:ascii="Arial" w:hAnsi="Arial" w:cs="Arial"/>
          <w:sz w:val="24"/>
          <w:szCs w:val="24"/>
          <w:lang w:val="es-ES"/>
        </w:rPr>
        <w:t xml:space="preserve"> y 11 literal i) del Reglamento de la Comisión</w:t>
      </w:r>
      <w:r>
        <w:rPr>
          <w:rFonts w:ascii="Arial" w:hAnsi="Arial" w:cs="Arial"/>
          <w:sz w:val="24"/>
          <w:szCs w:val="24"/>
          <w:lang w:val="es-ES"/>
        </w:rPr>
        <w:t>;</w:t>
      </w:r>
      <w:r w:rsidRPr="00BD26CC">
        <w:rPr>
          <w:rFonts w:ascii="Arial" w:hAnsi="Arial" w:cs="Arial"/>
          <w:sz w:val="24"/>
          <w:szCs w:val="24"/>
          <w:lang w:val="es-ES"/>
        </w:rPr>
        <w:t xml:space="preserve"> corresponde a este órgano aprobar el presupuesto anual y evaluar la ejecución presupuestal del</w:t>
      </w:r>
      <w:r>
        <w:rPr>
          <w:rFonts w:ascii="Arial" w:hAnsi="Arial" w:cs="Arial"/>
          <w:sz w:val="24"/>
          <w:szCs w:val="24"/>
          <w:lang w:val="es-ES"/>
        </w:rPr>
        <w:t xml:space="preserve"> Tribunal de Justicia de l</w:t>
      </w:r>
      <w:r w:rsidRPr="00BD26CC">
        <w:rPr>
          <w:rFonts w:ascii="Arial" w:hAnsi="Arial" w:cs="Arial"/>
          <w:sz w:val="24"/>
          <w:szCs w:val="24"/>
          <w:lang w:val="es-ES"/>
        </w:rPr>
        <w:t xml:space="preserve">a </w:t>
      </w:r>
      <w:r>
        <w:rPr>
          <w:rFonts w:ascii="Arial" w:hAnsi="Arial" w:cs="Arial"/>
          <w:sz w:val="24"/>
          <w:szCs w:val="24"/>
          <w:lang w:val="es-ES"/>
        </w:rPr>
        <w:t>Comunidad Andina</w:t>
      </w:r>
      <w:r w:rsidRPr="00BD26CC">
        <w:rPr>
          <w:rFonts w:ascii="Arial" w:hAnsi="Arial" w:cs="Arial"/>
          <w:sz w:val="24"/>
          <w:szCs w:val="24"/>
          <w:lang w:val="es-ES"/>
        </w:rPr>
        <w:t>, así como fijar la contribución de cada uno de los Países Miembros</w:t>
      </w:r>
      <w:r>
        <w:rPr>
          <w:rFonts w:ascii="Arial" w:hAnsi="Arial" w:cs="Arial"/>
          <w:sz w:val="24"/>
          <w:szCs w:val="24"/>
          <w:lang w:val="es-ES"/>
        </w:rPr>
        <w:t>.</w:t>
      </w:r>
    </w:p>
    <w:p w14:paraId="718D7425" w14:textId="77777777" w:rsidR="00B60612" w:rsidRDefault="00B60612" w:rsidP="00B60612">
      <w:pPr>
        <w:spacing w:line="240" w:lineRule="auto"/>
        <w:rPr>
          <w:rFonts w:ascii="Arial" w:hAnsi="Arial" w:cs="Arial"/>
          <w:sz w:val="24"/>
          <w:szCs w:val="24"/>
          <w:lang w:val="es-ES"/>
        </w:rPr>
      </w:pPr>
    </w:p>
    <w:p w14:paraId="5AAD9531" w14:textId="77777777" w:rsidR="00B60612" w:rsidRPr="00BD26CC" w:rsidRDefault="00B60612" w:rsidP="00B60612">
      <w:pPr>
        <w:spacing w:line="240" w:lineRule="auto"/>
        <w:jc w:val="center"/>
        <w:rPr>
          <w:rFonts w:ascii="Arial" w:hAnsi="Arial" w:cs="Arial"/>
          <w:b/>
          <w:sz w:val="24"/>
          <w:szCs w:val="24"/>
          <w:lang w:val="es-ES"/>
        </w:rPr>
      </w:pPr>
      <w:r w:rsidRPr="00BD26CC">
        <w:rPr>
          <w:rFonts w:ascii="Arial" w:hAnsi="Arial" w:cs="Arial"/>
          <w:b/>
          <w:sz w:val="24"/>
          <w:szCs w:val="24"/>
          <w:lang w:val="es-ES"/>
        </w:rPr>
        <w:t>DECIDE:</w:t>
      </w:r>
    </w:p>
    <w:p w14:paraId="50416C6A" w14:textId="77777777" w:rsidR="00B60612" w:rsidRDefault="00B60612" w:rsidP="00B60612">
      <w:pPr>
        <w:spacing w:line="240" w:lineRule="auto"/>
        <w:jc w:val="both"/>
        <w:rPr>
          <w:rFonts w:ascii="Arial" w:eastAsia="Arial" w:hAnsi="Arial" w:cs="Arial"/>
          <w:color w:val="0E1115"/>
          <w:sz w:val="24"/>
          <w:szCs w:val="24"/>
          <w:lang w:val="es-PE"/>
        </w:rPr>
      </w:pPr>
      <w:r w:rsidRPr="002E1894">
        <w:rPr>
          <w:rFonts w:ascii="Arial" w:hAnsi="Arial" w:cs="Arial"/>
          <w:b/>
          <w:sz w:val="24"/>
          <w:szCs w:val="24"/>
          <w:lang w:val="es-ES"/>
        </w:rPr>
        <w:t>Artículo 1</w:t>
      </w:r>
      <w:r w:rsidRPr="002E1894">
        <w:rPr>
          <w:rFonts w:ascii="Arial" w:hAnsi="Arial" w:cs="Arial"/>
          <w:sz w:val="24"/>
          <w:szCs w:val="24"/>
          <w:lang w:val="es-ES"/>
        </w:rPr>
        <w:t xml:space="preserve">.- </w:t>
      </w:r>
      <w:r>
        <w:rPr>
          <w:rFonts w:ascii="Arial" w:hAnsi="Arial" w:cs="Arial"/>
          <w:sz w:val="24"/>
          <w:szCs w:val="24"/>
          <w:lang w:val="es-ES"/>
        </w:rPr>
        <w:t>Aprobar el presupuesto del Tribunal de Justicia de la Comunidad Andina correspondiente al año 2022</w:t>
      </w:r>
      <w:r>
        <w:rPr>
          <w:rFonts w:ascii="Arial" w:eastAsia="Arial" w:hAnsi="Arial" w:cs="Arial"/>
          <w:color w:val="0E1115"/>
          <w:sz w:val="24"/>
          <w:szCs w:val="24"/>
          <w:lang w:val="es-PE"/>
        </w:rPr>
        <w:t xml:space="preserve"> que figura en el Anexo 1 de la presente Decisión por valor de $ 1.170.667,00 (un millón siento setenta mil seiscientos sesenta y siete con 00/100 dólares americanos) como presupuesto ordinario y de $ 268.469,66 (doscientos sesenta y ocho mil cuatrocientos sesenta y nueve con 66/100 dólares americanos) como presupuesto de transición </w:t>
      </w:r>
      <w:r w:rsidRPr="009F6895">
        <w:rPr>
          <w:rFonts w:ascii="Arial" w:eastAsia="Arial" w:hAnsi="Arial" w:cs="Arial"/>
          <w:color w:val="0E1115"/>
          <w:sz w:val="24"/>
          <w:szCs w:val="24"/>
          <w:lang w:val="es-PE"/>
        </w:rPr>
        <w:t>por única vez y de carácter extraordinario, para un total de $ 1.439.136,66 (un millón cu</w:t>
      </w:r>
      <w:r>
        <w:rPr>
          <w:rFonts w:ascii="Arial" w:eastAsia="Arial" w:hAnsi="Arial" w:cs="Arial"/>
          <w:color w:val="0E1115"/>
          <w:sz w:val="24"/>
          <w:szCs w:val="24"/>
          <w:lang w:val="es-PE"/>
        </w:rPr>
        <w:t>atrocientos treinta y nueve mil ciento treinta y seis con 66/100 dólares americanos).</w:t>
      </w:r>
    </w:p>
    <w:p w14:paraId="78E902C2" w14:textId="77777777" w:rsidR="00B60612" w:rsidRPr="002E1894" w:rsidRDefault="00B60612" w:rsidP="00B60612">
      <w:pPr>
        <w:spacing w:line="240" w:lineRule="auto"/>
        <w:jc w:val="both"/>
        <w:rPr>
          <w:rFonts w:ascii="Arial" w:hAnsi="Arial" w:cs="Arial"/>
          <w:sz w:val="24"/>
          <w:szCs w:val="24"/>
          <w:lang w:val="es-ES"/>
        </w:rPr>
      </w:pPr>
      <w:r w:rsidRPr="002E1894">
        <w:rPr>
          <w:rFonts w:ascii="Arial" w:hAnsi="Arial" w:cs="Arial"/>
          <w:b/>
          <w:sz w:val="24"/>
          <w:szCs w:val="24"/>
          <w:lang w:val="es-ES"/>
        </w:rPr>
        <w:t>Artículo 2</w:t>
      </w:r>
      <w:r w:rsidRPr="002E1894">
        <w:rPr>
          <w:rFonts w:ascii="Arial" w:hAnsi="Arial" w:cs="Arial"/>
          <w:sz w:val="24"/>
          <w:szCs w:val="24"/>
          <w:lang w:val="es-ES"/>
        </w:rPr>
        <w:t xml:space="preserve">.- </w:t>
      </w:r>
      <w:r w:rsidRPr="00AF6975">
        <w:rPr>
          <w:rFonts w:ascii="Arial" w:eastAsia="Arial" w:hAnsi="Arial" w:cs="Arial"/>
          <w:color w:val="0E1115"/>
          <w:sz w:val="24"/>
          <w:szCs w:val="24"/>
          <w:lang w:val="es-PE"/>
        </w:rPr>
        <w:t>Fijar para el año 202</w:t>
      </w:r>
      <w:r>
        <w:rPr>
          <w:rFonts w:ascii="Arial" w:eastAsia="Arial" w:hAnsi="Arial" w:cs="Arial"/>
          <w:color w:val="0E1115"/>
          <w:sz w:val="24"/>
          <w:szCs w:val="24"/>
          <w:lang w:val="es-PE"/>
        </w:rPr>
        <w:t>2</w:t>
      </w:r>
      <w:r w:rsidRPr="00AF6975">
        <w:rPr>
          <w:rFonts w:ascii="Arial" w:eastAsia="Arial" w:hAnsi="Arial" w:cs="Arial"/>
          <w:color w:val="0E1115"/>
          <w:sz w:val="24"/>
          <w:szCs w:val="24"/>
          <w:lang w:val="es-PE"/>
        </w:rPr>
        <w:t xml:space="preserve"> la contribución de los Países Miembros a dicho </w:t>
      </w:r>
      <w:r>
        <w:rPr>
          <w:rFonts w:ascii="Arial" w:eastAsia="Arial" w:hAnsi="Arial" w:cs="Arial"/>
          <w:color w:val="0E1115"/>
          <w:sz w:val="24"/>
          <w:szCs w:val="24"/>
          <w:lang w:val="es-PE"/>
        </w:rPr>
        <w:t>p</w:t>
      </w:r>
      <w:r w:rsidRPr="00AF6975">
        <w:rPr>
          <w:rFonts w:ascii="Arial" w:eastAsia="Arial" w:hAnsi="Arial" w:cs="Arial"/>
          <w:color w:val="0E1115"/>
          <w:sz w:val="24"/>
          <w:szCs w:val="24"/>
          <w:lang w:val="es-PE"/>
        </w:rPr>
        <w:t xml:space="preserve">resupuesto </w:t>
      </w:r>
      <w:r>
        <w:rPr>
          <w:rFonts w:ascii="Arial" w:eastAsia="Arial" w:hAnsi="Arial" w:cs="Arial"/>
          <w:color w:val="0E1115"/>
          <w:sz w:val="24"/>
          <w:szCs w:val="24"/>
          <w:lang w:val="es-PE"/>
        </w:rPr>
        <w:t xml:space="preserve">en un monto total de 1.170.667,00 distribuido </w:t>
      </w:r>
      <w:r w:rsidRPr="00AF6975">
        <w:rPr>
          <w:rFonts w:ascii="Arial" w:eastAsia="Arial" w:hAnsi="Arial" w:cs="Arial"/>
          <w:color w:val="0E1115"/>
          <w:sz w:val="24"/>
          <w:szCs w:val="24"/>
          <w:lang w:val="es-PE"/>
        </w:rPr>
        <w:t>en los siguientes montos</w:t>
      </w:r>
      <w:r>
        <w:rPr>
          <w:rFonts w:ascii="Arial" w:eastAsia="Arial" w:hAnsi="Arial" w:cs="Arial"/>
          <w:color w:val="0E1115"/>
          <w:sz w:val="24"/>
          <w:szCs w:val="24"/>
          <w:lang w:val="es-PE"/>
        </w:rPr>
        <w:t xml:space="preserve"> por país</w:t>
      </w:r>
      <w:r w:rsidRPr="00AF6975">
        <w:rPr>
          <w:rFonts w:ascii="Arial" w:eastAsia="Arial" w:hAnsi="Arial" w:cs="Arial"/>
          <w:color w:val="0E1115"/>
          <w:sz w:val="24"/>
          <w:szCs w:val="24"/>
          <w:lang w:val="es-PE"/>
        </w:rPr>
        <w:t>:</w:t>
      </w:r>
    </w:p>
    <w:tbl>
      <w:tblPr>
        <w:tblW w:w="4700" w:type="dxa"/>
        <w:jc w:val="center"/>
        <w:tblCellMar>
          <w:left w:w="70" w:type="dxa"/>
          <w:right w:w="70" w:type="dxa"/>
        </w:tblCellMar>
        <w:tblLook w:val="04A0" w:firstRow="1" w:lastRow="0" w:firstColumn="1" w:lastColumn="0" w:noHBand="0" w:noVBand="1"/>
      </w:tblPr>
      <w:tblGrid>
        <w:gridCol w:w="2020"/>
        <w:gridCol w:w="2680"/>
      </w:tblGrid>
      <w:tr w:rsidR="00B60612" w:rsidRPr="00C54D25" w14:paraId="5C8D0964" w14:textId="77777777" w:rsidTr="00EF0117">
        <w:trPr>
          <w:trHeight w:val="465"/>
          <w:jc w:val="center"/>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1BCE08" w14:textId="77777777" w:rsidR="00B60612" w:rsidRPr="00C54D25" w:rsidRDefault="00B60612" w:rsidP="00EF0117">
            <w:pPr>
              <w:spacing w:after="0" w:line="240" w:lineRule="auto"/>
              <w:jc w:val="center"/>
              <w:rPr>
                <w:rFonts w:ascii="Arial" w:eastAsia="Times New Roman" w:hAnsi="Arial" w:cs="Arial"/>
                <w:b/>
                <w:bCs/>
                <w:color w:val="000000"/>
                <w:sz w:val="24"/>
                <w:szCs w:val="24"/>
                <w:lang w:val="es-PE" w:eastAsia="es-PE"/>
              </w:rPr>
            </w:pPr>
            <w:r w:rsidRPr="00C54D25">
              <w:rPr>
                <w:rFonts w:ascii="Arial" w:eastAsia="Times New Roman" w:hAnsi="Arial" w:cs="Arial"/>
                <w:b/>
                <w:bCs/>
                <w:color w:val="000000"/>
                <w:sz w:val="24"/>
                <w:szCs w:val="24"/>
                <w:lang w:val="es-PE" w:eastAsia="es-PE"/>
              </w:rPr>
              <w:t>PAÍS</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2BBBBEA2" w14:textId="77777777" w:rsidR="00B60612" w:rsidRPr="00C54D25" w:rsidRDefault="00B60612" w:rsidP="00EF0117">
            <w:pPr>
              <w:spacing w:after="0" w:line="240" w:lineRule="auto"/>
              <w:jc w:val="center"/>
              <w:rPr>
                <w:rFonts w:ascii="Arial" w:eastAsia="Times New Roman" w:hAnsi="Arial" w:cs="Arial"/>
                <w:b/>
                <w:bCs/>
                <w:color w:val="000000"/>
                <w:sz w:val="24"/>
                <w:szCs w:val="24"/>
                <w:lang w:val="es-PE" w:eastAsia="es-PE"/>
              </w:rPr>
            </w:pPr>
            <w:r w:rsidRPr="00C54D25">
              <w:rPr>
                <w:rFonts w:ascii="Arial" w:eastAsia="Times New Roman" w:hAnsi="Arial" w:cs="Arial"/>
                <w:b/>
                <w:bCs/>
                <w:color w:val="000000"/>
                <w:sz w:val="24"/>
                <w:szCs w:val="24"/>
                <w:lang w:val="es-PE" w:eastAsia="es-PE"/>
              </w:rPr>
              <w:t xml:space="preserve"> CUOTA ANUAL </w:t>
            </w:r>
          </w:p>
        </w:tc>
      </w:tr>
      <w:tr w:rsidR="00B60612" w:rsidRPr="00C54D25" w14:paraId="117DC5C7" w14:textId="77777777" w:rsidTr="00EF0117">
        <w:trPr>
          <w:trHeight w:val="465"/>
          <w:jc w:val="center"/>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29AE388A" w14:textId="77777777" w:rsidR="00B60612" w:rsidRPr="00C54D25" w:rsidRDefault="00B60612" w:rsidP="00EF0117">
            <w:pPr>
              <w:spacing w:after="0" w:line="240" w:lineRule="auto"/>
              <w:rPr>
                <w:rFonts w:ascii="Arial" w:eastAsia="Times New Roman" w:hAnsi="Arial" w:cs="Arial"/>
                <w:color w:val="000000"/>
                <w:sz w:val="24"/>
                <w:szCs w:val="24"/>
                <w:lang w:val="es-PE" w:eastAsia="es-PE"/>
              </w:rPr>
            </w:pPr>
            <w:r w:rsidRPr="00C54D25">
              <w:rPr>
                <w:rFonts w:ascii="Arial" w:eastAsia="Times New Roman" w:hAnsi="Arial" w:cs="Arial"/>
                <w:color w:val="000000"/>
                <w:sz w:val="24"/>
                <w:szCs w:val="24"/>
                <w:lang w:val="es-PE" w:eastAsia="es-PE"/>
              </w:rPr>
              <w:t>BOLIVIA</w:t>
            </w:r>
          </w:p>
        </w:tc>
        <w:tc>
          <w:tcPr>
            <w:tcW w:w="2680" w:type="dxa"/>
            <w:tcBorders>
              <w:top w:val="nil"/>
              <w:left w:val="nil"/>
              <w:bottom w:val="single" w:sz="8" w:space="0" w:color="auto"/>
              <w:right w:val="single" w:sz="8" w:space="0" w:color="auto"/>
            </w:tcBorders>
            <w:shd w:val="clear" w:color="auto" w:fill="auto"/>
            <w:noWrap/>
            <w:vAlign w:val="center"/>
            <w:hideMark/>
          </w:tcPr>
          <w:p w14:paraId="1BBBDF9A" w14:textId="77777777" w:rsidR="00B60612" w:rsidRPr="00C54D25" w:rsidRDefault="00B60612" w:rsidP="00EF0117">
            <w:pPr>
              <w:spacing w:after="0" w:line="240" w:lineRule="auto"/>
              <w:jc w:val="center"/>
              <w:rPr>
                <w:rFonts w:ascii="Arial" w:eastAsia="Times New Roman" w:hAnsi="Arial" w:cs="Arial"/>
                <w:color w:val="000000"/>
                <w:sz w:val="24"/>
                <w:szCs w:val="24"/>
                <w:lang w:val="es-PE" w:eastAsia="es-PE"/>
              </w:rPr>
            </w:pPr>
            <w:r w:rsidRPr="00C54D25">
              <w:rPr>
                <w:rFonts w:ascii="Arial" w:eastAsia="Times New Roman" w:hAnsi="Arial" w:cs="Arial"/>
                <w:color w:val="000000"/>
                <w:sz w:val="24"/>
                <w:szCs w:val="24"/>
                <w:lang w:val="es-PE" w:eastAsia="es-PE"/>
              </w:rPr>
              <w:t>USD 128</w:t>
            </w:r>
            <w:r>
              <w:rPr>
                <w:rFonts w:ascii="Arial" w:eastAsia="Times New Roman" w:hAnsi="Arial" w:cs="Arial"/>
                <w:color w:val="000000"/>
                <w:sz w:val="24"/>
                <w:szCs w:val="24"/>
                <w:lang w:val="es-PE" w:eastAsia="es-PE"/>
              </w:rPr>
              <w:t>.</w:t>
            </w:r>
            <w:r w:rsidRPr="00C54D25">
              <w:rPr>
                <w:rFonts w:ascii="Arial" w:eastAsia="Times New Roman" w:hAnsi="Arial" w:cs="Arial"/>
                <w:color w:val="000000"/>
                <w:sz w:val="24"/>
                <w:szCs w:val="24"/>
                <w:lang w:val="es-PE" w:eastAsia="es-PE"/>
              </w:rPr>
              <w:t>773</w:t>
            </w:r>
            <w:r>
              <w:rPr>
                <w:rFonts w:ascii="Arial" w:eastAsia="Times New Roman" w:hAnsi="Arial" w:cs="Arial"/>
                <w:color w:val="000000"/>
                <w:sz w:val="24"/>
                <w:szCs w:val="24"/>
                <w:lang w:val="es-PE" w:eastAsia="es-PE"/>
              </w:rPr>
              <w:t>,</w:t>
            </w:r>
            <w:r w:rsidRPr="00C54D25">
              <w:rPr>
                <w:rFonts w:ascii="Arial" w:eastAsia="Times New Roman" w:hAnsi="Arial" w:cs="Arial"/>
                <w:color w:val="000000"/>
                <w:sz w:val="24"/>
                <w:szCs w:val="24"/>
                <w:lang w:val="es-PE" w:eastAsia="es-PE"/>
              </w:rPr>
              <w:t>37</w:t>
            </w:r>
          </w:p>
        </w:tc>
      </w:tr>
      <w:tr w:rsidR="00B60612" w:rsidRPr="00C54D25" w14:paraId="0E4F2324" w14:textId="77777777" w:rsidTr="00EF0117">
        <w:trPr>
          <w:trHeight w:val="465"/>
          <w:jc w:val="center"/>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21192AED" w14:textId="77777777" w:rsidR="00B60612" w:rsidRPr="00C54D25" w:rsidRDefault="00B60612" w:rsidP="00EF0117">
            <w:pPr>
              <w:spacing w:after="0" w:line="240" w:lineRule="auto"/>
              <w:rPr>
                <w:rFonts w:ascii="Arial" w:eastAsia="Times New Roman" w:hAnsi="Arial" w:cs="Arial"/>
                <w:color w:val="000000"/>
                <w:sz w:val="24"/>
                <w:szCs w:val="24"/>
                <w:lang w:val="es-PE" w:eastAsia="es-PE"/>
              </w:rPr>
            </w:pPr>
            <w:r w:rsidRPr="00C54D25">
              <w:rPr>
                <w:rFonts w:ascii="Arial" w:eastAsia="Times New Roman" w:hAnsi="Arial" w:cs="Arial"/>
                <w:color w:val="000000"/>
                <w:sz w:val="24"/>
                <w:szCs w:val="24"/>
                <w:lang w:val="es-PE" w:eastAsia="es-PE"/>
              </w:rPr>
              <w:t>COLOMBIA</w:t>
            </w:r>
          </w:p>
        </w:tc>
        <w:tc>
          <w:tcPr>
            <w:tcW w:w="2680" w:type="dxa"/>
            <w:tcBorders>
              <w:top w:val="nil"/>
              <w:left w:val="nil"/>
              <w:bottom w:val="single" w:sz="8" w:space="0" w:color="auto"/>
              <w:right w:val="single" w:sz="8" w:space="0" w:color="auto"/>
            </w:tcBorders>
            <w:shd w:val="clear" w:color="auto" w:fill="auto"/>
            <w:noWrap/>
            <w:vAlign w:val="center"/>
            <w:hideMark/>
          </w:tcPr>
          <w:p w14:paraId="5D909273" w14:textId="77777777" w:rsidR="00B60612" w:rsidRPr="00C54D25" w:rsidRDefault="00B60612" w:rsidP="00EF0117">
            <w:pPr>
              <w:spacing w:after="0" w:line="240" w:lineRule="auto"/>
              <w:jc w:val="center"/>
              <w:rPr>
                <w:rFonts w:ascii="Arial" w:eastAsia="Times New Roman" w:hAnsi="Arial" w:cs="Arial"/>
                <w:color w:val="000000"/>
                <w:sz w:val="24"/>
                <w:szCs w:val="24"/>
                <w:lang w:val="es-PE" w:eastAsia="es-PE"/>
              </w:rPr>
            </w:pPr>
            <w:r w:rsidRPr="00C54D25">
              <w:rPr>
                <w:rFonts w:ascii="Arial" w:eastAsia="Times New Roman" w:hAnsi="Arial" w:cs="Arial"/>
                <w:color w:val="000000"/>
                <w:sz w:val="24"/>
                <w:szCs w:val="24"/>
                <w:lang w:val="es-PE" w:eastAsia="es-PE"/>
              </w:rPr>
              <w:t>USD 456</w:t>
            </w:r>
            <w:r>
              <w:rPr>
                <w:rFonts w:ascii="Arial" w:eastAsia="Times New Roman" w:hAnsi="Arial" w:cs="Arial"/>
                <w:color w:val="000000"/>
                <w:sz w:val="24"/>
                <w:szCs w:val="24"/>
                <w:lang w:val="es-PE" w:eastAsia="es-PE"/>
              </w:rPr>
              <w:t>.</w:t>
            </w:r>
            <w:r w:rsidRPr="00C54D25">
              <w:rPr>
                <w:rFonts w:ascii="Arial" w:eastAsia="Times New Roman" w:hAnsi="Arial" w:cs="Arial"/>
                <w:color w:val="000000"/>
                <w:sz w:val="24"/>
                <w:szCs w:val="24"/>
                <w:lang w:val="es-PE" w:eastAsia="es-PE"/>
              </w:rPr>
              <w:t>560</w:t>
            </w:r>
            <w:r>
              <w:rPr>
                <w:rFonts w:ascii="Arial" w:eastAsia="Times New Roman" w:hAnsi="Arial" w:cs="Arial"/>
                <w:color w:val="000000"/>
                <w:sz w:val="24"/>
                <w:szCs w:val="24"/>
                <w:lang w:val="es-PE" w:eastAsia="es-PE"/>
              </w:rPr>
              <w:t>,</w:t>
            </w:r>
            <w:r w:rsidRPr="00C54D25">
              <w:rPr>
                <w:rFonts w:ascii="Arial" w:eastAsia="Times New Roman" w:hAnsi="Arial" w:cs="Arial"/>
                <w:color w:val="000000"/>
                <w:sz w:val="24"/>
                <w:szCs w:val="24"/>
                <w:lang w:val="es-PE" w:eastAsia="es-PE"/>
              </w:rPr>
              <w:t>13</w:t>
            </w:r>
          </w:p>
        </w:tc>
      </w:tr>
      <w:tr w:rsidR="00B60612" w:rsidRPr="00C54D25" w14:paraId="00A90338" w14:textId="77777777" w:rsidTr="00EF0117">
        <w:trPr>
          <w:trHeight w:val="465"/>
          <w:jc w:val="center"/>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0D03DBFF" w14:textId="77777777" w:rsidR="00B60612" w:rsidRPr="00C54D25" w:rsidRDefault="00B60612" w:rsidP="00EF0117">
            <w:pPr>
              <w:spacing w:after="0" w:line="240" w:lineRule="auto"/>
              <w:rPr>
                <w:rFonts w:ascii="Arial" w:eastAsia="Times New Roman" w:hAnsi="Arial" w:cs="Arial"/>
                <w:color w:val="000000"/>
                <w:sz w:val="24"/>
                <w:szCs w:val="24"/>
                <w:lang w:val="es-PE" w:eastAsia="es-PE"/>
              </w:rPr>
            </w:pPr>
            <w:r w:rsidRPr="00C54D25">
              <w:rPr>
                <w:rFonts w:ascii="Arial" w:eastAsia="Times New Roman" w:hAnsi="Arial" w:cs="Arial"/>
                <w:color w:val="000000"/>
                <w:sz w:val="24"/>
                <w:szCs w:val="24"/>
                <w:lang w:val="es-PE" w:eastAsia="es-PE"/>
              </w:rPr>
              <w:t>ECUADOR</w:t>
            </w:r>
          </w:p>
        </w:tc>
        <w:tc>
          <w:tcPr>
            <w:tcW w:w="2680" w:type="dxa"/>
            <w:tcBorders>
              <w:top w:val="nil"/>
              <w:left w:val="nil"/>
              <w:bottom w:val="single" w:sz="8" w:space="0" w:color="auto"/>
              <w:right w:val="single" w:sz="8" w:space="0" w:color="auto"/>
            </w:tcBorders>
            <w:shd w:val="clear" w:color="auto" w:fill="auto"/>
            <w:noWrap/>
            <w:vAlign w:val="center"/>
            <w:hideMark/>
          </w:tcPr>
          <w:p w14:paraId="681B76CA" w14:textId="77777777" w:rsidR="00B60612" w:rsidRPr="00C54D25" w:rsidRDefault="00B60612" w:rsidP="00EF0117">
            <w:pPr>
              <w:spacing w:after="0" w:line="240" w:lineRule="auto"/>
              <w:jc w:val="center"/>
              <w:rPr>
                <w:rFonts w:ascii="Arial" w:eastAsia="Times New Roman" w:hAnsi="Arial" w:cs="Arial"/>
                <w:color w:val="000000"/>
                <w:sz w:val="24"/>
                <w:szCs w:val="24"/>
                <w:lang w:val="es-PE" w:eastAsia="es-PE"/>
              </w:rPr>
            </w:pPr>
            <w:r w:rsidRPr="00C54D25">
              <w:rPr>
                <w:rFonts w:ascii="Arial" w:eastAsia="Times New Roman" w:hAnsi="Arial" w:cs="Arial"/>
                <w:color w:val="000000"/>
                <w:sz w:val="24"/>
                <w:szCs w:val="24"/>
                <w:lang w:val="es-PE" w:eastAsia="es-PE"/>
              </w:rPr>
              <w:t>USD 128</w:t>
            </w:r>
            <w:r>
              <w:rPr>
                <w:rFonts w:ascii="Arial" w:eastAsia="Times New Roman" w:hAnsi="Arial" w:cs="Arial"/>
                <w:color w:val="000000"/>
                <w:sz w:val="24"/>
                <w:szCs w:val="24"/>
                <w:lang w:val="es-PE" w:eastAsia="es-PE"/>
              </w:rPr>
              <w:t>.</w:t>
            </w:r>
            <w:r w:rsidRPr="00C54D25">
              <w:rPr>
                <w:rFonts w:ascii="Arial" w:eastAsia="Times New Roman" w:hAnsi="Arial" w:cs="Arial"/>
                <w:color w:val="000000"/>
                <w:sz w:val="24"/>
                <w:szCs w:val="24"/>
                <w:lang w:val="es-PE" w:eastAsia="es-PE"/>
              </w:rPr>
              <w:t>773</w:t>
            </w:r>
            <w:r>
              <w:rPr>
                <w:rFonts w:ascii="Arial" w:eastAsia="Times New Roman" w:hAnsi="Arial" w:cs="Arial"/>
                <w:color w:val="000000"/>
                <w:sz w:val="24"/>
                <w:szCs w:val="24"/>
                <w:lang w:val="es-PE" w:eastAsia="es-PE"/>
              </w:rPr>
              <w:t>,</w:t>
            </w:r>
            <w:r w:rsidRPr="00C54D25">
              <w:rPr>
                <w:rFonts w:ascii="Arial" w:eastAsia="Times New Roman" w:hAnsi="Arial" w:cs="Arial"/>
                <w:color w:val="000000"/>
                <w:sz w:val="24"/>
                <w:szCs w:val="24"/>
                <w:lang w:val="es-PE" w:eastAsia="es-PE"/>
              </w:rPr>
              <w:t>37</w:t>
            </w:r>
          </w:p>
        </w:tc>
      </w:tr>
      <w:tr w:rsidR="00B60612" w:rsidRPr="00C54D25" w14:paraId="4922D18C" w14:textId="77777777" w:rsidTr="00EF0117">
        <w:trPr>
          <w:trHeight w:val="465"/>
          <w:jc w:val="center"/>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6EED3B08" w14:textId="77777777" w:rsidR="00B60612" w:rsidRPr="00C54D25" w:rsidRDefault="00B60612" w:rsidP="00EF0117">
            <w:pPr>
              <w:spacing w:after="0" w:line="240" w:lineRule="auto"/>
              <w:rPr>
                <w:rFonts w:ascii="Arial" w:eastAsia="Times New Roman" w:hAnsi="Arial" w:cs="Arial"/>
                <w:color w:val="000000"/>
                <w:sz w:val="24"/>
                <w:szCs w:val="24"/>
                <w:lang w:val="es-PE" w:eastAsia="es-PE"/>
              </w:rPr>
            </w:pPr>
            <w:r w:rsidRPr="00C54D25">
              <w:rPr>
                <w:rFonts w:ascii="Arial" w:eastAsia="Times New Roman" w:hAnsi="Arial" w:cs="Arial"/>
                <w:color w:val="000000"/>
                <w:sz w:val="24"/>
                <w:szCs w:val="24"/>
                <w:lang w:val="es-PE" w:eastAsia="es-PE"/>
              </w:rPr>
              <w:t>PERÚ</w:t>
            </w:r>
          </w:p>
        </w:tc>
        <w:tc>
          <w:tcPr>
            <w:tcW w:w="2680" w:type="dxa"/>
            <w:tcBorders>
              <w:top w:val="nil"/>
              <w:left w:val="nil"/>
              <w:bottom w:val="single" w:sz="8" w:space="0" w:color="auto"/>
              <w:right w:val="single" w:sz="8" w:space="0" w:color="auto"/>
            </w:tcBorders>
            <w:shd w:val="clear" w:color="auto" w:fill="auto"/>
            <w:noWrap/>
            <w:vAlign w:val="center"/>
            <w:hideMark/>
          </w:tcPr>
          <w:p w14:paraId="1DFE8AE2" w14:textId="77777777" w:rsidR="00B60612" w:rsidRPr="00C54D25" w:rsidRDefault="00B60612" w:rsidP="00EF0117">
            <w:pPr>
              <w:spacing w:after="0" w:line="240" w:lineRule="auto"/>
              <w:jc w:val="center"/>
              <w:rPr>
                <w:rFonts w:ascii="Arial" w:eastAsia="Times New Roman" w:hAnsi="Arial" w:cs="Arial"/>
                <w:color w:val="000000"/>
                <w:sz w:val="24"/>
                <w:szCs w:val="24"/>
                <w:lang w:val="es-PE" w:eastAsia="es-PE"/>
              </w:rPr>
            </w:pPr>
            <w:r w:rsidRPr="00C54D25">
              <w:rPr>
                <w:rFonts w:ascii="Arial" w:eastAsia="Times New Roman" w:hAnsi="Arial" w:cs="Arial"/>
                <w:color w:val="000000"/>
                <w:sz w:val="24"/>
                <w:szCs w:val="24"/>
                <w:lang w:val="es-PE" w:eastAsia="es-PE"/>
              </w:rPr>
              <w:t>USD 456</w:t>
            </w:r>
            <w:r>
              <w:rPr>
                <w:rFonts w:ascii="Arial" w:eastAsia="Times New Roman" w:hAnsi="Arial" w:cs="Arial"/>
                <w:color w:val="000000"/>
                <w:sz w:val="24"/>
                <w:szCs w:val="24"/>
                <w:lang w:val="es-PE" w:eastAsia="es-PE"/>
              </w:rPr>
              <w:t>.</w:t>
            </w:r>
            <w:r w:rsidRPr="00C54D25">
              <w:rPr>
                <w:rFonts w:ascii="Arial" w:eastAsia="Times New Roman" w:hAnsi="Arial" w:cs="Arial"/>
                <w:color w:val="000000"/>
                <w:sz w:val="24"/>
                <w:szCs w:val="24"/>
                <w:lang w:val="es-PE" w:eastAsia="es-PE"/>
              </w:rPr>
              <w:t>560</w:t>
            </w:r>
            <w:r>
              <w:rPr>
                <w:rFonts w:ascii="Arial" w:eastAsia="Times New Roman" w:hAnsi="Arial" w:cs="Arial"/>
                <w:color w:val="000000"/>
                <w:sz w:val="24"/>
                <w:szCs w:val="24"/>
                <w:lang w:val="es-PE" w:eastAsia="es-PE"/>
              </w:rPr>
              <w:t>,</w:t>
            </w:r>
            <w:r w:rsidRPr="00C54D25">
              <w:rPr>
                <w:rFonts w:ascii="Arial" w:eastAsia="Times New Roman" w:hAnsi="Arial" w:cs="Arial"/>
                <w:color w:val="000000"/>
                <w:sz w:val="24"/>
                <w:szCs w:val="24"/>
                <w:lang w:val="es-PE" w:eastAsia="es-PE"/>
              </w:rPr>
              <w:t>13</w:t>
            </w:r>
          </w:p>
        </w:tc>
      </w:tr>
    </w:tbl>
    <w:p w14:paraId="57CDD2B5" w14:textId="77777777" w:rsidR="00B60612" w:rsidRDefault="00B60612" w:rsidP="00B60612">
      <w:pPr>
        <w:jc w:val="both"/>
        <w:rPr>
          <w:rFonts w:ascii="Arial" w:hAnsi="Arial" w:cs="Arial"/>
          <w:b/>
          <w:bCs/>
          <w:sz w:val="24"/>
          <w:szCs w:val="24"/>
          <w:lang w:val="es-ES"/>
        </w:rPr>
      </w:pPr>
    </w:p>
    <w:p w14:paraId="0E194458" w14:textId="77777777" w:rsidR="00B60612" w:rsidRDefault="00B60612" w:rsidP="00B60612">
      <w:pPr>
        <w:spacing w:line="240" w:lineRule="auto"/>
        <w:jc w:val="both"/>
        <w:rPr>
          <w:rFonts w:ascii="Arial" w:hAnsi="Arial" w:cs="Arial"/>
          <w:sz w:val="24"/>
          <w:szCs w:val="24"/>
          <w:lang w:val="es-ES"/>
        </w:rPr>
      </w:pPr>
      <w:r w:rsidRPr="00B47470">
        <w:rPr>
          <w:rFonts w:ascii="Arial" w:hAnsi="Arial" w:cs="Arial"/>
          <w:b/>
          <w:bCs/>
          <w:sz w:val="24"/>
          <w:szCs w:val="24"/>
          <w:lang w:val="es-ES"/>
        </w:rPr>
        <w:t xml:space="preserve">Articulo 3.- </w:t>
      </w:r>
      <w:r w:rsidRPr="000D1E14">
        <w:rPr>
          <w:rFonts w:ascii="Arial" w:hAnsi="Arial" w:cs="Arial"/>
          <w:sz w:val="24"/>
          <w:szCs w:val="24"/>
          <w:lang w:val="es-ES"/>
        </w:rPr>
        <w:t xml:space="preserve">Con el propósito de financiar el presupuesto de transición del año 2022, </w:t>
      </w:r>
      <w:r>
        <w:rPr>
          <w:rFonts w:ascii="Arial" w:hAnsi="Arial" w:cs="Arial"/>
          <w:sz w:val="24"/>
          <w:szCs w:val="24"/>
          <w:lang w:val="es-ES"/>
        </w:rPr>
        <w:t>se autoriza de manera excepcional y por única vez al Tribunal de Justicia de la Comunidad Andina a hacer uso de sus excedentes de la presente vigencia, hasta por un monto de $ 163.698,55 (ciento sesenta y tres mil seiscientos noventa y ocho con 55/100 dólares americanos).</w:t>
      </w:r>
    </w:p>
    <w:p w14:paraId="7A5FAE98" w14:textId="77777777" w:rsidR="00B60612" w:rsidRDefault="00B60612" w:rsidP="00B60612">
      <w:pPr>
        <w:spacing w:line="240" w:lineRule="auto"/>
        <w:jc w:val="both"/>
        <w:rPr>
          <w:rFonts w:ascii="Arial" w:hAnsi="Arial" w:cs="Arial"/>
          <w:sz w:val="24"/>
          <w:szCs w:val="24"/>
          <w:lang w:val="es-ES"/>
        </w:rPr>
      </w:pPr>
    </w:p>
    <w:p w14:paraId="43B9FA20" w14:textId="77777777" w:rsidR="00B60612" w:rsidRPr="009510E0" w:rsidRDefault="00B60612" w:rsidP="00B60612">
      <w:pPr>
        <w:spacing w:line="240" w:lineRule="auto"/>
        <w:jc w:val="both"/>
        <w:rPr>
          <w:rFonts w:ascii="Arial" w:hAnsi="Arial" w:cs="Arial"/>
          <w:sz w:val="24"/>
          <w:szCs w:val="24"/>
        </w:rPr>
      </w:pPr>
      <w:r w:rsidRPr="004E62F5">
        <w:rPr>
          <w:rFonts w:ascii="Arial" w:eastAsia="Arial" w:hAnsi="Arial" w:cs="Arial"/>
          <w:b/>
          <w:bCs/>
          <w:color w:val="0E1115"/>
          <w:sz w:val="24"/>
          <w:szCs w:val="24"/>
          <w:lang w:val="es-PE"/>
        </w:rPr>
        <w:lastRenderedPageBreak/>
        <w:t xml:space="preserve">Articulo </w:t>
      </w:r>
      <w:r>
        <w:rPr>
          <w:rFonts w:ascii="Arial" w:eastAsia="Arial" w:hAnsi="Arial" w:cs="Arial"/>
          <w:b/>
          <w:bCs/>
          <w:color w:val="0E1115"/>
          <w:sz w:val="24"/>
          <w:szCs w:val="24"/>
          <w:lang w:val="es-PE"/>
        </w:rPr>
        <w:t>4</w:t>
      </w:r>
      <w:r w:rsidRPr="004E62F5">
        <w:rPr>
          <w:rFonts w:ascii="Arial" w:eastAsia="Arial" w:hAnsi="Arial" w:cs="Arial"/>
          <w:b/>
          <w:bCs/>
          <w:color w:val="0E1115"/>
          <w:sz w:val="24"/>
          <w:szCs w:val="24"/>
          <w:lang w:val="es-PE"/>
        </w:rPr>
        <w:t xml:space="preserve">.- </w:t>
      </w:r>
      <w:r>
        <w:rPr>
          <w:rFonts w:ascii="Arial" w:hAnsi="Arial" w:cs="Arial"/>
          <w:sz w:val="24"/>
          <w:szCs w:val="24"/>
        </w:rPr>
        <w:t>D</w:t>
      </w:r>
      <w:r w:rsidRPr="009A1227">
        <w:rPr>
          <w:rFonts w:ascii="Arial" w:hAnsi="Arial" w:cs="Arial"/>
          <w:sz w:val="24"/>
          <w:szCs w:val="24"/>
        </w:rPr>
        <w:t>e acuerdo con la nueva estructura organizacional propuesta</w:t>
      </w:r>
      <w:r>
        <w:rPr>
          <w:rFonts w:ascii="Arial" w:hAnsi="Arial" w:cs="Arial"/>
          <w:sz w:val="24"/>
          <w:szCs w:val="24"/>
        </w:rPr>
        <w:t xml:space="preserve"> por la Presidencia del Tribunal de Justicia </w:t>
      </w:r>
      <w:r>
        <w:rPr>
          <w:rFonts w:ascii="Arial" w:hAnsi="Arial" w:cs="Arial"/>
          <w:sz w:val="24"/>
          <w:szCs w:val="24"/>
          <w:lang w:val="es-ES"/>
        </w:rPr>
        <w:t>de la Comunidad Andina</w:t>
      </w:r>
      <w:r w:rsidRPr="00C60077">
        <w:rPr>
          <w:rFonts w:ascii="Arial" w:hAnsi="Arial" w:cs="Arial"/>
          <w:sz w:val="24"/>
          <w:szCs w:val="24"/>
          <w:lang w:val="es-ES"/>
        </w:rPr>
        <w:t xml:space="preserve"> </w:t>
      </w:r>
      <w:r>
        <w:rPr>
          <w:rFonts w:ascii="Arial" w:hAnsi="Arial" w:cs="Arial"/>
          <w:sz w:val="24"/>
          <w:szCs w:val="24"/>
        </w:rPr>
        <w:t>se asignan l</w:t>
      </w:r>
      <w:r w:rsidRPr="009A1227">
        <w:rPr>
          <w:rFonts w:ascii="Arial" w:hAnsi="Arial" w:cs="Arial"/>
          <w:sz w:val="24"/>
          <w:szCs w:val="24"/>
        </w:rPr>
        <w:t xml:space="preserve">os recursos necesarios para finiquitar las relaciones laborales </w:t>
      </w:r>
      <w:r>
        <w:rPr>
          <w:rFonts w:ascii="Arial" w:hAnsi="Arial" w:cs="Arial"/>
          <w:sz w:val="24"/>
          <w:szCs w:val="24"/>
        </w:rPr>
        <w:t xml:space="preserve">de los trabajadores locales con fecha máxima 31 de julio de 2022, por </w:t>
      </w:r>
      <w:r w:rsidRPr="009A1227">
        <w:rPr>
          <w:rFonts w:ascii="Arial" w:hAnsi="Arial" w:cs="Arial"/>
          <w:sz w:val="24"/>
          <w:szCs w:val="24"/>
        </w:rPr>
        <w:t xml:space="preserve">un monto de </w:t>
      </w:r>
      <w:r>
        <w:rPr>
          <w:rFonts w:ascii="Arial" w:hAnsi="Arial" w:cs="Arial"/>
          <w:sz w:val="24"/>
          <w:szCs w:val="24"/>
        </w:rPr>
        <w:t xml:space="preserve">$ </w:t>
      </w:r>
      <w:r w:rsidRPr="009A1227">
        <w:rPr>
          <w:rFonts w:ascii="Arial" w:hAnsi="Arial" w:cs="Arial"/>
          <w:sz w:val="24"/>
          <w:szCs w:val="24"/>
        </w:rPr>
        <w:t>9</w:t>
      </w:r>
      <w:r>
        <w:rPr>
          <w:rFonts w:ascii="Arial" w:hAnsi="Arial" w:cs="Arial"/>
          <w:sz w:val="24"/>
          <w:szCs w:val="24"/>
        </w:rPr>
        <w:t>8.274,43</w:t>
      </w:r>
      <w:r w:rsidRPr="009A1227">
        <w:rPr>
          <w:rFonts w:ascii="Arial" w:hAnsi="Arial" w:cs="Arial"/>
          <w:sz w:val="24"/>
          <w:szCs w:val="24"/>
        </w:rPr>
        <w:t xml:space="preserve"> </w:t>
      </w:r>
      <w:r>
        <w:rPr>
          <w:rFonts w:ascii="Arial" w:hAnsi="Arial" w:cs="Arial"/>
          <w:sz w:val="24"/>
          <w:szCs w:val="24"/>
        </w:rPr>
        <w:t xml:space="preserve">que </w:t>
      </w:r>
      <w:r w:rsidRPr="009A1227">
        <w:rPr>
          <w:rFonts w:ascii="Arial" w:hAnsi="Arial" w:cs="Arial"/>
          <w:sz w:val="24"/>
          <w:szCs w:val="24"/>
        </w:rPr>
        <w:t xml:space="preserve">serán financiados </w:t>
      </w:r>
      <w:r>
        <w:rPr>
          <w:rFonts w:ascii="Arial" w:hAnsi="Arial" w:cs="Arial"/>
          <w:sz w:val="24"/>
          <w:szCs w:val="24"/>
        </w:rPr>
        <w:t xml:space="preserve">de manera excepcional y por única vez </w:t>
      </w:r>
      <w:r w:rsidRPr="009A1227">
        <w:rPr>
          <w:rFonts w:ascii="Arial" w:hAnsi="Arial" w:cs="Arial"/>
          <w:sz w:val="24"/>
          <w:szCs w:val="24"/>
        </w:rPr>
        <w:t>con cargo a los saldos no ejecutados de la SGCAN.</w:t>
      </w:r>
    </w:p>
    <w:p w14:paraId="50BD6FAC" w14:textId="77777777" w:rsidR="00B60612" w:rsidRDefault="00B60612" w:rsidP="00B60612">
      <w:pPr>
        <w:spacing w:line="240" w:lineRule="auto"/>
        <w:jc w:val="both"/>
        <w:rPr>
          <w:rFonts w:ascii="Arial" w:hAnsi="Arial" w:cs="Arial"/>
          <w:sz w:val="24"/>
          <w:szCs w:val="24"/>
        </w:rPr>
      </w:pPr>
      <w:r w:rsidRPr="00832539">
        <w:rPr>
          <w:rFonts w:ascii="Arial" w:hAnsi="Arial" w:cs="Arial"/>
          <w:b/>
          <w:bCs/>
          <w:sz w:val="24"/>
          <w:szCs w:val="24"/>
        </w:rPr>
        <w:t xml:space="preserve">Articulo </w:t>
      </w:r>
      <w:r>
        <w:rPr>
          <w:rFonts w:ascii="Arial" w:hAnsi="Arial" w:cs="Arial"/>
          <w:b/>
          <w:bCs/>
          <w:sz w:val="24"/>
          <w:szCs w:val="24"/>
        </w:rPr>
        <w:t>5</w:t>
      </w:r>
      <w:r w:rsidRPr="00832539">
        <w:rPr>
          <w:rFonts w:ascii="Arial" w:hAnsi="Arial" w:cs="Arial"/>
          <w:b/>
          <w:bCs/>
          <w:sz w:val="24"/>
          <w:szCs w:val="24"/>
        </w:rPr>
        <w:t xml:space="preserve">.- </w:t>
      </w:r>
      <w:r w:rsidRPr="00832539">
        <w:rPr>
          <w:rFonts w:ascii="Arial" w:hAnsi="Arial" w:cs="Arial"/>
          <w:sz w:val="24"/>
          <w:szCs w:val="24"/>
        </w:rPr>
        <w:t>El presupuesto</w:t>
      </w:r>
      <w:r>
        <w:rPr>
          <w:rFonts w:ascii="Arial" w:hAnsi="Arial" w:cs="Arial"/>
          <w:sz w:val="24"/>
          <w:szCs w:val="24"/>
        </w:rPr>
        <w:t xml:space="preserve"> para gastos de personal </w:t>
      </w:r>
      <w:r w:rsidRPr="00832539">
        <w:rPr>
          <w:rFonts w:ascii="Arial" w:hAnsi="Arial" w:cs="Arial"/>
          <w:sz w:val="24"/>
          <w:szCs w:val="24"/>
        </w:rPr>
        <w:t xml:space="preserve">se aprueba de acuerdo con la plantilla de cargos </w:t>
      </w:r>
      <w:r>
        <w:rPr>
          <w:rFonts w:ascii="Arial" w:hAnsi="Arial" w:cs="Arial"/>
          <w:sz w:val="24"/>
          <w:szCs w:val="24"/>
        </w:rPr>
        <w:t xml:space="preserve">presentada por la Presidencia del Tribunal de Justicia de la Comunidad Andina </w:t>
      </w:r>
      <w:r w:rsidRPr="00832539">
        <w:rPr>
          <w:rFonts w:ascii="Arial" w:hAnsi="Arial" w:cs="Arial"/>
          <w:sz w:val="24"/>
          <w:szCs w:val="24"/>
        </w:rPr>
        <w:t xml:space="preserve">que consta en el anexo </w:t>
      </w:r>
      <w:r>
        <w:rPr>
          <w:rFonts w:ascii="Arial" w:hAnsi="Arial" w:cs="Arial"/>
          <w:sz w:val="24"/>
          <w:szCs w:val="24"/>
        </w:rPr>
        <w:t xml:space="preserve">2 y </w:t>
      </w:r>
      <w:r w:rsidRPr="00832539">
        <w:rPr>
          <w:rFonts w:ascii="Arial" w:hAnsi="Arial" w:cs="Arial"/>
          <w:sz w:val="24"/>
          <w:szCs w:val="24"/>
        </w:rPr>
        <w:t>que forma parte integrante de la presente Decisión.</w:t>
      </w:r>
    </w:p>
    <w:p w14:paraId="0E71EF5B" w14:textId="77777777" w:rsidR="00B60612" w:rsidRDefault="00B60612" w:rsidP="00B60612">
      <w:pPr>
        <w:pStyle w:val="NormalWeb"/>
        <w:shd w:val="clear" w:color="auto" w:fill="FFFFFF"/>
        <w:spacing w:before="0" w:beforeAutospacing="0" w:after="0" w:afterAutospacing="0"/>
        <w:jc w:val="both"/>
        <w:rPr>
          <w:rFonts w:ascii="Arial" w:eastAsia="Arial" w:hAnsi="Arial" w:cs="Arial"/>
          <w:bCs/>
          <w:color w:val="0E1115"/>
          <w:lang w:val="es-PE"/>
        </w:rPr>
      </w:pPr>
      <w:r w:rsidRPr="00FD7B61">
        <w:rPr>
          <w:rFonts w:ascii="Arial" w:hAnsi="Arial"/>
          <w:b/>
          <w:bCs/>
          <w:lang w:val="es-PE"/>
        </w:rPr>
        <w:t xml:space="preserve">Artículo </w:t>
      </w:r>
      <w:r>
        <w:rPr>
          <w:rFonts w:ascii="Arial" w:hAnsi="Arial"/>
          <w:b/>
          <w:bCs/>
          <w:lang w:val="es-PE"/>
        </w:rPr>
        <w:t>6</w:t>
      </w:r>
      <w:r w:rsidRPr="00FD7B61">
        <w:rPr>
          <w:rFonts w:ascii="Arial" w:hAnsi="Arial"/>
          <w:b/>
          <w:bCs/>
          <w:lang w:val="es-PE"/>
        </w:rPr>
        <w:t>.-</w:t>
      </w:r>
      <w:r>
        <w:rPr>
          <w:rFonts w:ascii="Arial" w:hAnsi="Arial"/>
          <w:lang w:val="es-PE"/>
        </w:rPr>
        <w:t xml:space="preserve"> </w:t>
      </w:r>
      <w:r w:rsidRPr="00C564A5">
        <w:rPr>
          <w:rFonts w:ascii="Arial" w:eastAsia="Arial" w:hAnsi="Arial" w:cs="Arial"/>
          <w:bCs/>
          <w:color w:val="0E1115"/>
          <w:lang w:val="es-PE"/>
        </w:rPr>
        <w:t xml:space="preserve">Se garantizan los </w:t>
      </w:r>
      <w:r>
        <w:rPr>
          <w:rFonts w:ascii="Arial" w:eastAsia="Arial" w:hAnsi="Arial" w:cs="Arial"/>
          <w:bCs/>
          <w:color w:val="0E1115"/>
          <w:lang w:val="es-PE"/>
        </w:rPr>
        <w:t>derechos adquiridos de los Magistrados con periodo vigente hasta culminar su vinculación, aplicando para las nuevas vinculaciones los beneficios laborales determinados en el anexo 3 de la presente Decisión.</w:t>
      </w:r>
    </w:p>
    <w:p w14:paraId="43F82FAE" w14:textId="77777777" w:rsidR="00B60612" w:rsidRPr="00FD7B61" w:rsidRDefault="00B60612" w:rsidP="00B60612">
      <w:pPr>
        <w:pStyle w:val="NormalWeb"/>
        <w:shd w:val="clear" w:color="auto" w:fill="FFFFFF"/>
        <w:spacing w:before="0" w:beforeAutospacing="0" w:after="0" w:afterAutospacing="0"/>
        <w:jc w:val="both"/>
        <w:rPr>
          <w:rFonts w:ascii="Arial" w:hAnsi="Arial"/>
          <w:lang w:val="es-PE"/>
        </w:rPr>
      </w:pPr>
    </w:p>
    <w:p w14:paraId="2349F3D7" w14:textId="77777777" w:rsidR="00B60612" w:rsidRPr="00E00994" w:rsidRDefault="00B60612" w:rsidP="00B60612">
      <w:pPr>
        <w:spacing w:line="240" w:lineRule="auto"/>
        <w:jc w:val="both"/>
        <w:rPr>
          <w:rFonts w:ascii="Arial" w:eastAsia="Arial" w:hAnsi="Arial" w:cs="Arial"/>
          <w:bCs/>
          <w:color w:val="0E1115"/>
          <w:sz w:val="24"/>
          <w:szCs w:val="24"/>
          <w:lang w:val="es-ES_tradnl"/>
        </w:rPr>
      </w:pPr>
      <w:r w:rsidRPr="002E1894">
        <w:rPr>
          <w:rFonts w:ascii="Arial" w:hAnsi="Arial" w:cs="Arial"/>
          <w:b/>
          <w:sz w:val="24"/>
          <w:szCs w:val="24"/>
          <w:lang w:val="es-ES"/>
        </w:rPr>
        <w:t xml:space="preserve">Artículo </w:t>
      </w:r>
      <w:r>
        <w:rPr>
          <w:rFonts w:ascii="Arial" w:hAnsi="Arial" w:cs="Arial"/>
          <w:b/>
          <w:sz w:val="24"/>
          <w:szCs w:val="24"/>
          <w:lang w:val="es-ES"/>
        </w:rPr>
        <w:t>7</w:t>
      </w:r>
      <w:r w:rsidRPr="002E1894">
        <w:rPr>
          <w:rFonts w:ascii="Arial" w:hAnsi="Arial" w:cs="Arial"/>
          <w:b/>
          <w:sz w:val="24"/>
          <w:szCs w:val="24"/>
          <w:lang w:val="es-ES"/>
        </w:rPr>
        <w:t>.-</w:t>
      </w:r>
      <w:r w:rsidRPr="002E1894">
        <w:rPr>
          <w:rFonts w:ascii="Arial" w:hAnsi="Arial" w:cs="Arial"/>
          <w:sz w:val="24"/>
          <w:szCs w:val="24"/>
          <w:lang w:val="es-ES"/>
        </w:rPr>
        <w:t xml:space="preserve"> </w:t>
      </w:r>
      <w:r>
        <w:rPr>
          <w:rFonts w:ascii="Arial" w:eastAsia="Arial" w:hAnsi="Arial" w:cs="Arial"/>
          <w:bCs/>
          <w:color w:val="0E1115"/>
          <w:sz w:val="24"/>
          <w:szCs w:val="24"/>
          <w:lang w:val="es-ES_tradnl"/>
        </w:rPr>
        <w:t>E</w:t>
      </w:r>
      <w:r w:rsidRPr="00032705">
        <w:rPr>
          <w:rFonts w:ascii="Arial" w:eastAsia="Arial" w:hAnsi="Arial" w:cs="Arial"/>
          <w:bCs/>
          <w:color w:val="0E1115"/>
          <w:sz w:val="24"/>
          <w:szCs w:val="24"/>
          <w:lang w:val="es-ES_tradnl"/>
        </w:rPr>
        <w:t>l</w:t>
      </w:r>
      <w:r>
        <w:rPr>
          <w:rFonts w:ascii="Arial" w:eastAsia="Arial" w:hAnsi="Arial" w:cs="Arial"/>
          <w:bCs/>
          <w:color w:val="0E1115"/>
          <w:sz w:val="24"/>
          <w:szCs w:val="24"/>
          <w:lang w:val="es-ES_tradnl"/>
        </w:rPr>
        <w:t xml:space="preserve"> Tribunal de Justicia </w:t>
      </w:r>
      <w:r>
        <w:rPr>
          <w:rFonts w:ascii="Arial" w:hAnsi="Arial" w:cs="Arial"/>
          <w:sz w:val="24"/>
          <w:szCs w:val="24"/>
          <w:lang w:val="es-ES"/>
        </w:rPr>
        <w:t>de la Comunidad Andina</w:t>
      </w:r>
      <w:r w:rsidRPr="00C60077">
        <w:rPr>
          <w:rFonts w:ascii="Arial" w:hAnsi="Arial" w:cs="Arial"/>
          <w:sz w:val="24"/>
          <w:szCs w:val="24"/>
          <w:lang w:val="es-ES"/>
        </w:rPr>
        <w:t xml:space="preserve"> </w:t>
      </w:r>
      <w:r>
        <w:rPr>
          <w:rFonts w:ascii="Arial" w:eastAsia="Arial" w:hAnsi="Arial" w:cs="Arial"/>
          <w:bCs/>
          <w:color w:val="0E1115"/>
          <w:sz w:val="24"/>
          <w:szCs w:val="24"/>
          <w:lang w:val="es-ES_tradnl"/>
        </w:rPr>
        <w:t>no podrá hacer uso de los saldos no ejecutados de las vigencias anteriores ni de recursos que tenga disponibles, sin previa autorización de la Comisión.</w:t>
      </w:r>
    </w:p>
    <w:p w14:paraId="671C3979" w14:textId="77777777" w:rsidR="00B60612" w:rsidRDefault="00B60612" w:rsidP="00B60612">
      <w:pPr>
        <w:spacing w:line="240" w:lineRule="auto"/>
        <w:ind w:right="57"/>
        <w:jc w:val="both"/>
        <w:rPr>
          <w:rFonts w:ascii="Arial" w:eastAsia="Arial" w:hAnsi="Arial" w:cs="Arial"/>
          <w:color w:val="0E1115"/>
          <w:sz w:val="24"/>
          <w:szCs w:val="24"/>
          <w:lang w:val="es-PE"/>
        </w:rPr>
      </w:pPr>
      <w:r w:rsidRPr="00AF6975">
        <w:rPr>
          <w:rFonts w:ascii="Arial" w:eastAsia="Arial" w:hAnsi="Arial" w:cs="Arial"/>
          <w:b/>
          <w:color w:val="0E1115"/>
          <w:sz w:val="24"/>
          <w:szCs w:val="24"/>
          <w:lang w:val="es-PE"/>
        </w:rPr>
        <w:t xml:space="preserve">Articulo </w:t>
      </w:r>
      <w:r>
        <w:rPr>
          <w:rFonts w:ascii="Arial" w:eastAsia="Arial" w:hAnsi="Arial" w:cs="Arial"/>
          <w:b/>
          <w:color w:val="0E1115"/>
          <w:sz w:val="24"/>
          <w:szCs w:val="24"/>
          <w:lang w:val="es-PE"/>
        </w:rPr>
        <w:t>8</w:t>
      </w:r>
      <w:r w:rsidRPr="00AF6975">
        <w:rPr>
          <w:rFonts w:ascii="Arial" w:eastAsia="Arial" w:hAnsi="Arial" w:cs="Arial"/>
          <w:b/>
          <w:color w:val="0E1115"/>
          <w:sz w:val="24"/>
          <w:szCs w:val="24"/>
          <w:lang w:val="es-PE"/>
        </w:rPr>
        <w:t>.-</w:t>
      </w:r>
      <w:r w:rsidRPr="006310F6">
        <w:rPr>
          <w:rFonts w:ascii="Arial" w:eastAsia="Arial" w:hAnsi="Arial" w:cs="Arial"/>
          <w:bCs/>
          <w:color w:val="0E1115"/>
          <w:sz w:val="24"/>
          <w:szCs w:val="24"/>
          <w:lang w:val="es-PE"/>
        </w:rPr>
        <w:t xml:space="preserve"> </w:t>
      </w:r>
      <w:r w:rsidRPr="00AF6975">
        <w:rPr>
          <w:rFonts w:ascii="Arial" w:eastAsia="Arial" w:hAnsi="Arial" w:cs="Arial"/>
          <w:bCs/>
          <w:color w:val="0E1115"/>
          <w:sz w:val="24"/>
          <w:szCs w:val="24"/>
          <w:lang w:val="es-PE"/>
        </w:rPr>
        <w:t>Se autoriza a</w:t>
      </w:r>
      <w:r w:rsidRPr="00AF6975">
        <w:rPr>
          <w:rFonts w:ascii="Arial" w:eastAsia="Arial" w:hAnsi="Arial" w:cs="Arial"/>
          <w:color w:val="0E1115"/>
          <w:sz w:val="24"/>
          <w:szCs w:val="24"/>
          <w:lang w:val="es-PE"/>
        </w:rPr>
        <w:t>l</w:t>
      </w:r>
      <w:r>
        <w:rPr>
          <w:rFonts w:ascii="Arial" w:eastAsia="Arial" w:hAnsi="Arial" w:cs="Arial"/>
          <w:color w:val="0E1115"/>
          <w:sz w:val="24"/>
          <w:szCs w:val="24"/>
          <w:lang w:val="es-PE"/>
        </w:rPr>
        <w:t xml:space="preserve"> Tribunal de Justicia</w:t>
      </w:r>
      <w:r w:rsidRPr="00AF6975">
        <w:rPr>
          <w:rFonts w:ascii="Arial" w:eastAsia="Arial" w:hAnsi="Arial" w:cs="Arial"/>
          <w:color w:val="0E1115"/>
          <w:sz w:val="24"/>
          <w:szCs w:val="24"/>
          <w:lang w:val="es-PE"/>
        </w:rPr>
        <w:t xml:space="preserve"> </w:t>
      </w:r>
      <w:r>
        <w:rPr>
          <w:rFonts w:ascii="Arial" w:hAnsi="Arial" w:cs="Arial"/>
          <w:sz w:val="24"/>
          <w:szCs w:val="24"/>
          <w:lang w:val="es-ES"/>
        </w:rPr>
        <w:t>de la Comunidad Andina</w:t>
      </w:r>
      <w:r w:rsidRPr="00C60077">
        <w:rPr>
          <w:rFonts w:ascii="Arial" w:hAnsi="Arial" w:cs="Arial"/>
          <w:sz w:val="24"/>
          <w:szCs w:val="24"/>
          <w:lang w:val="es-ES"/>
        </w:rPr>
        <w:t xml:space="preserve"> </w:t>
      </w:r>
      <w:r w:rsidRPr="00AF6975">
        <w:rPr>
          <w:rFonts w:ascii="Arial" w:eastAsia="Arial" w:hAnsi="Arial" w:cs="Arial"/>
          <w:color w:val="0E1115"/>
          <w:sz w:val="24"/>
          <w:szCs w:val="24"/>
          <w:lang w:val="es-PE"/>
        </w:rPr>
        <w:t xml:space="preserve">para efectuar transferencias entre las Partidas </w:t>
      </w:r>
      <w:r>
        <w:rPr>
          <w:rFonts w:ascii="Arial" w:eastAsia="Arial" w:hAnsi="Arial" w:cs="Arial"/>
          <w:color w:val="0E1115"/>
          <w:sz w:val="24"/>
          <w:szCs w:val="24"/>
          <w:lang w:val="es-PE"/>
        </w:rPr>
        <w:t xml:space="preserve">Presupuestarias </w:t>
      </w:r>
      <w:r w:rsidRPr="00AF6975">
        <w:rPr>
          <w:rFonts w:ascii="Arial" w:eastAsia="Arial" w:hAnsi="Arial" w:cs="Arial"/>
          <w:color w:val="0E1115"/>
          <w:sz w:val="24"/>
          <w:szCs w:val="24"/>
          <w:lang w:val="es-PE"/>
        </w:rPr>
        <w:t xml:space="preserve">en un monto que no supere el 10% (diez por ciento) del total del Presupuesto aprobado anexo a la presente Decisión. Si fuere necesario exceder dicho porcentaje, </w:t>
      </w:r>
      <w:r>
        <w:rPr>
          <w:rFonts w:ascii="Arial" w:eastAsia="Arial" w:hAnsi="Arial" w:cs="Arial"/>
          <w:color w:val="0E1115"/>
          <w:sz w:val="24"/>
          <w:szCs w:val="24"/>
          <w:lang w:val="es-PE"/>
        </w:rPr>
        <w:t>el TJCA</w:t>
      </w:r>
      <w:r w:rsidRPr="00AF6975">
        <w:rPr>
          <w:rFonts w:ascii="Arial" w:eastAsia="Arial" w:hAnsi="Arial" w:cs="Arial"/>
          <w:color w:val="0E1115"/>
          <w:sz w:val="24"/>
          <w:szCs w:val="24"/>
          <w:lang w:val="es-PE"/>
        </w:rPr>
        <w:t xml:space="preserve"> deberá solicitar la autorización de la Comisión.</w:t>
      </w:r>
    </w:p>
    <w:p w14:paraId="40D5C3E7" w14:textId="77777777" w:rsidR="00B60612" w:rsidRPr="00AF6975" w:rsidRDefault="00B60612" w:rsidP="00B60612">
      <w:pPr>
        <w:spacing w:line="240" w:lineRule="auto"/>
        <w:jc w:val="both"/>
        <w:rPr>
          <w:rFonts w:ascii="Arial" w:eastAsia="Arial" w:hAnsi="Arial" w:cs="Arial"/>
          <w:color w:val="0E1115"/>
          <w:sz w:val="24"/>
          <w:szCs w:val="24"/>
          <w:lang w:val="es-PE"/>
        </w:rPr>
      </w:pPr>
      <w:r w:rsidRPr="00C60077">
        <w:rPr>
          <w:rFonts w:ascii="Arial" w:hAnsi="Arial" w:cs="Arial"/>
          <w:b/>
          <w:sz w:val="24"/>
          <w:szCs w:val="24"/>
          <w:lang w:val="es-ES"/>
        </w:rPr>
        <w:t xml:space="preserve">Artículo </w:t>
      </w:r>
      <w:r>
        <w:rPr>
          <w:rFonts w:ascii="Arial" w:hAnsi="Arial" w:cs="Arial"/>
          <w:b/>
          <w:sz w:val="24"/>
          <w:szCs w:val="24"/>
          <w:lang w:val="es-ES"/>
        </w:rPr>
        <w:t>9</w:t>
      </w:r>
      <w:r w:rsidRPr="00C60077">
        <w:rPr>
          <w:rFonts w:ascii="Arial" w:hAnsi="Arial" w:cs="Arial"/>
          <w:b/>
          <w:sz w:val="24"/>
          <w:szCs w:val="24"/>
          <w:lang w:val="es-ES"/>
        </w:rPr>
        <w:t>.-</w:t>
      </w:r>
      <w:r>
        <w:rPr>
          <w:rFonts w:ascii="Arial" w:hAnsi="Arial" w:cs="Arial"/>
          <w:sz w:val="24"/>
          <w:szCs w:val="24"/>
          <w:lang w:val="es-ES"/>
        </w:rPr>
        <w:t xml:space="preserve"> </w:t>
      </w:r>
      <w:r w:rsidRPr="00AF6975">
        <w:rPr>
          <w:rFonts w:ascii="Arial" w:eastAsia="Arial" w:hAnsi="Arial" w:cs="Arial"/>
          <w:color w:val="0E1115"/>
          <w:sz w:val="24"/>
          <w:szCs w:val="24"/>
          <w:lang w:val="es-PE"/>
        </w:rPr>
        <w:t>Dentro de los 30 días siguientes al término de cada bimestre del año 202</w:t>
      </w:r>
      <w:r>
        <w:rPr>
          <w:rFonts w:ascii="Arial" w:eastAsia="Arial" w:hAnsi="Arial" w:cs="Arial"/>
          <w:color w:val="0E1115"/>
          <w:sz w:val="24"/>
          <w:szCs w:val="24"/>
          <w:lang w:val="es-PE"/>
        </w:rPr>
        <w:t>2</w:t>
      </w:r>
      <w:r w:rsidRPr="00AF6975">
        <w:rPr>
          <w:rFonts w:ascii="Arial" w:eastAsia="Arial" w:hAnsi="Arial" w:cs="Arial"/>
          <w:color w:val="0E1115"/>
          <w:sz w:val="24"/>
          <w:szCs w:val="24"/>
          <w:lang w:val="es-PE"/>
        </w:rPr>
        <w:t xml:space="preserve">, </w:t>
      </w:r>
      <w:r>
        <w:rPr>
          <w:rFonts w:ascii="Arial" w:eastAsia="Arial" w:hAnsi="Arial" w:cs="Arial"/>
          <w:color w:val="0E1115"/>
          <w:sz w:val="24"/>
          <w:szCs w:val="24"/>
          <w:lang w:val="es-PE"/>
        </w:rPr>
        <w:t>el Tribunal de Justicia</w:t>
      </w:r>
      <w:r w:rsidRPr="00AF6975">
        <w:rPr>
          <w:rFonts w:ascii="Arial" w:eastAsia="Arial" w:hAnsi="Arial" w:cs="Arial"/>
          <w:color w:val="0E1115"/>
          <w:sz w:val="24"/>
          <w:szCs w:val="24"/>
          <w:lang w:val="es-PE"/>
        </w:rPr>
        <w:t xml:space="preserve"> </w:t>
      </w:r>
      <w:r>
        <w:rPr>
          <w:rFonts w:ascii="Arial" w:hAnsi="Arial" w:cs="Arial"/>
          <w:sz w:val="24"/>
          <w:szCs w:val="24"/>
          <w:lang w:val="es-ES"/>
        </w:rPr>
        <w:t>de la Comunidad Andina</w:t>
      </w:r>
      <w:r w:rsidRPr="00C60077">
        <w:rPr>
          <w:rFonts w:ascii="Arial" w:hAnsi="Arial" w:cs="Arial"/>
          <w:sz w:val="24"/>
          <w:szCs w:val="24"/>
          <w:lang w:val="es-ES"/>
        </w:rPr>
        <w:t xml:space="preserve"> </w:t>
      </w:r>
      <w:r w:rsidRPr="00AF6975">
        <w:rPr>
          <w:rFonts w:ascii="Arial" w:eastAsia="Arial" w:hAnsi="Arial" w:cs="Arial"/>
          <w:color w:val="0E1115"/>
          <w:sz w:val="24"/>
          <w:szCs w:val="24"/>
          <w:lang w:val="es-PE"/>
        </w:rPr>
        <w:t xml:space="preserve">presentará a la Comisión un informe </w:t>
      </w:r>
      <w:r>
        <w:rPr>
          <w:rFonts w:ascii="Arial" w:eastAsia="Arial" w:hAnsi="Arial" w:cs="Arial"/>
          <w:color w:val="0E1115"/>
          <w:sz w:val="24"/>
          <w:szCs w:val="24"/>
          <w:lang w:val="es-PE"/>
        </w:rPr>
        <w:t xml:space="preserve">detallado </w:t>
      </w:r>
      <w:r w:rsidRPr="00AF6975">
        <w:rPr>
          <w:rFonts w:ascii="Arial" w:eastAsia="Arial" w:hAnsi="Arial" w:cs="Arial"/>
          <w:color w:val="0E1115"/>
          <w:sz w:val="24"/>
          <w:szCs w:val="24"/>
          <w:lang w:val="es-PE"/>
        </w:rPr>
        <w:t>sobre el estado de la ejecución presupuestal, el mismo que debe incluir los ingresos y egresos propios de</w:t>
      </w:r>
      <w:r>
        <w:rPr>
          <w:rFonts w:ascii="Arial" w:eastAsia="Arial" w:hAnsi="Arial" w:cs="Arial"/>
          <w:color w:val="0E1115"/>
          <w:sz w:val="24"/>
          <w:szCs w:val="24"/>
          <w:lang w:val="es-PE"/>
        </w:rPr>
        <w:t>l TJCA.</w:t>
      </w:r>
    </w:p>
    <w:p w14:paraId="63C952CD" w14:textId="77777777" w:rsidR="00B60612" w:rsidRDefault="00B60612" w:rsidP="00B60612">
      <w:pPr>
        <w:spacing w:line="240" w:lineRule="auto"/>
        <w:jc w:val="both"/>
        <w:rPr>
          <w:rFonts w:ascii="Arial" w:eastAsia="Arial" w:hAnsi="Arial" w:cs="Arial"/>
          <w:color w:val="0E1115"/>
          <w:sz w:val="24"/>
          <w:szCs w:val="24"/>
          <w:lang w:val="es-PE"/>
        </w:rPr>
      </w:pPr>
      <w:r w:rsidRPr="00993E26">
        <w:rPr>
          <w:rFonts w:ascii="Arial" w:hAnsi="Arial"/>
          <w:b/>
          <w:sz w:val="24"/>
          <w:lang w:val="es-ES_tradnl"/>
        </w:rPr>
        <w:t xml:space="preserve">Artículo </w:t>
      </w:r>
      <w:r>
        <w:rPr>
          <w:rFonts w:ascii="Arial" w:hAnsi="Arial"/>
          <w:b/>
          <w:sz w:val="24"/>
          <w:lang w:val="es-ES_tradnl"/>
        </w:rPr>
        <w:t>10</w:t>
      </w:r>
      <w:r w:rsidRPr="00993E26">
        <w:rPr>
          <w:rFonts w:ascii="Arial" w:hAnsi="Arial"/>
          <w:b/>
          <w:sz w:val="24"/>
          <w:lang w:val="es-ES_tradnl"/>
        </w:rPr>
        <w:t>.-</w:t>
      </w:r>
      <w:r w:rsidRPr="00993E26">
        <w:rPr>
          <w:rFonts w:ascii="Arial" w:hAnsi="Arial"/>
          <w:sz w:val="24"/>
          <w:lang w:val="es-ES_tradnl"/>
        </w:rPr>
        <w:t xml:space="preserve"> </w:t>
      </w:r>
      <w:r w:rsidRPr="001A3E30">
        <w:rPr>
          <w:rFonts w:ascii="Arial" w:hAnsi="Arial" w:cs="Arial"/>
          <w:sz w:val="24"/>
          <w:szCs w:val="24"/>
          <w:lang w:val="es-ES"/>
        </w:rPr>
        <w:t>El Tribunal de Justici</w:t>
      </w:r>
      <w:r>
        <w:rPr>
          <w:rFonts w:ascii="Arial" w:hAnsi="Arial" w:cs="Arial"/>
          <w:sz w:val="24"/>
          <w:szCs w:val="24"/>
          <w:lang w:val="es-ES"/>
        </w:rPr>
        <w:t>a</w:t>
      </w:r>
      <w:r w:rsidRPr="001A3E30">
        <w:rPr>
          <w:rFonts w:ascii="Arial" w:hAnsi="Arial" w:cs="Arial"/>
          <w:sz w:val="24"/>
          <w:szCs w:val="24"/>
          <w:lang w:val="es-ES"/>
        </w:rPr>
        <w:t xml:space="preserve"> </w:t>
      </w:r>
      <w:r>
        <w:rPr>
          <w:rFonts w:ascii="Arial" w:hAnsi="Arial" w:cs="Arial"/>
          <w:sz w:val="24"/>
          <w:szCs w:val="24"/>
          <w:lang w:val="es-ES"/>
        </w:rPr>
        <w:t>de la Comunidad Andina</w:t>
      </w:r>
      <w:r w:rsidRPr="00C60077">
        <w:rPr>
          <w:rFonts w:ascii="Arial" w:hAnsi="Arial" w:cs="Arial"/>
          <w:sz w:val="24"/>
          <w:szCs w:val="24"/>
          <w:lang w:val="es-ES"/>
        </w:rPr>
        <w:t xml:space="preserve"> </w:t>
      </w:r>
      <w:r w:rsidRPr="00AF6975">
        <w:rPr>
          <w:rFonts w:ascii="Arial" w:eastAsia="Arial" w:hAnsi="Arial" w:cs="Arial"/>
          <w:color w:val="0E1115"/>
          <w:sz w:val="24"/>
          <w:szCs w:val="24"/>
          <w:lang w:val="es-PE"/>
        </w:rPr>
        <w:t>contratará la auditoría externa del ejercicio presupuestario a que se refiere esta Decisión, a través de un concurso entre firmas auditoras reconocidas, sobre la base de los términos de referencia que serán elaborados para tal fin</w:t>
      </w:r>
      <w:r>
        <w:rPr>
          <w:rFonts w:ascii="Arial" w:eastAsia="Arial" w:hAnsi="Arial" w:cs="Arial"/>
          <w:color w:val="0E1115"/>
          <w:sz w:val="24"/>
          <w:szCs w:val="24"/>
          <w:lang w:val="es-PE"/>
        </w:rPr>
        <w:t>, este informe será enviado a la Comisión a más tardar el 30 de abril del siguiente año.</w:t>
      </w:r>
    </w:p>
    <w:p w14:paraId="3D7A732A" w14:textId="77777777" w:rsidR="00B60612" w:rsidRPr="00832539" w:rsidRDefault="00B60612" w:rsidP="00B60612">
      <w:pPr>
        <w:spacing w:line="240" w:lineRule="auto"/>
        <w:jc w:val="both"/>
        <w:rPr>
          <w:rFonts w:ascii="Arial" w:eastAsia="Arial" w:hAnsi="Arial" w:cs="Arial"/>
          <w:bCs/>
          <w:color w:val="0E1115"/>
          <w:sz w:val="24"/>
          <w:szCs w:val="24"/>
          <w:lang w:val="es-ES_tradnl"/>
        </w:rPr>
      </w:pPr>
      <w:r w:rsidRPr="004E62F5">
        <w:rPr>
          <w:rFonts w:ascii="Arial" w:eastAsia="Arial" w:hAnsi="Arial" w:cs="Arial"/>
          <w:b/>
          <w:bCs/>
          <w:color w:val="0E1115"/>
          <w:sz w:val="24"/>
          <w:szCs w:val="24"/>
          <w:lang w:val="es-PE"/>
        </w:rPr>
        <w:t xml:space="preserve">Articulo </w:t>
      </w:r>
      <w:r>
        <w:rPr>
          <w:rFonts w:ascii="Arial" w:eastAsia="Arial" w:hAnsi="Arial" w:cs="Arial"/>
          <w:b/>
          <w:bCs/>
          <w:color w:val="0E1115"/>
          <w:sz w:val="24"/>
          <w:szCs w:val="24"/>
          <w:lang w:val="es-PE"/>
        </w:rPr>
        <w:t>11</w:t>
      </w:r>
      <w:r w:rsidRPr="004E62F5">
        <w:rPr>
          <w:rFonts w:ascii="Arial" w:eastAsia="Arial" w:hAnsi="Arial" w:cs="Arial"/>
          <w:b/>
          <w:bCs/>
          <w:color w:val="0E1115"/>
          <w:sz w:val="24"/>
          <w:szCs w:val="24"/>
          <w:lang w:val="es-PE"/>
        </w:rPr>
        <w:t xml:space="preserve">.- </w:t>
      </w:r>
      <w:r w:rsidRPr="00032705">
        <w:rPr>
          <w:rFonts w:ascii="Arial" w:eastAsia="Arial" w:hAnsi="Arial" w:cs="Arial"/>
          <w:bCs/>
          <w:color w:val="0E1115"/>
          <w:sz w:val="24"/>
          <w:szCs w:val="24"/>
          <w:lang w:val="es-ES_tradnl"/>
        </w:rPr>
        <w:t>Se instruye al</w:t>
      </w:r>
      <w:r>
        <w:rPr>
          <w:rFonts w:ascii="Arial" w:eastAsia="Arial" w:hAnsi="Arial" w:cs="Arial"/>
          <w:bCs/>
          <w:color w:val="0E1115"/>
          <w:sz w:val="24"/>
          <w:szCs w:val="24"/>
          <w:lang w:val="es-ES_tradnl"/>
        </w:rPr>
        <w:t xml:space="preserve"> Tribunal de Justicia </w:t>
      </w:r>
      <w:r>
        <w:rPr>
          <w:rFonts w:ascii="Arial" w:hAnsi="Arial" w:cs="Arial"/>
          <w:sz w:val="24"/>
          <w:szCs w:val="24"/>
          <w:lang w:val="es-ES"/>
        </w:rPr>
        <w:t>de la Comunidad Andina</w:t>
      </w:r>
      <w:r w:rsidRPr="00C60077">
        <w:rPr>
          <w:rFonts w:ascii="Arial" w:hAnsi="Arial" w:cs="Arial"/>
          <w:sz w:val="24"/>
          <w:szCs w:val="24"/>
          <w:lang w:val="es-ES"/>
        </w:rPr>
        <w:t xml:space="preserve"> </w:t>
      </w:r>
      <w:r w:rsidRPr="00032705">
        <w:rPr>
          <w:rFonts w:ascii="Arial" w:eastAsia="Arial" w:hAnsi="Arial" w:cs="Arial"/>
          <w:bCs/>
          <w:color w:val="0E1115"/>
          <w:sz w:val="24"/>
          <w:szCs w:val="24"/>
          <w:lang w:val="es-ES_tradnl"/>
        </w:rPr>
        <w:t xml:space="preserve">a crear un Fondo Financiero de Reserva </w:t>
      </w:r>
      <w:r>
        <w:rPr>
          <w:rFonts w:ascii="Arial" w:eastAsia="Arial" w:hAnsi="Arial" w:cs="Arial"/>
          <w:bCs/>
          <w:color w:val="0E1115"/>
          <w:sz w:val="24"/>
          <w:szCs w:val="24"/>
          <w:lang w:val="es-ES_tradnl"/>
        </w:rPr>
        <w:t xml:space="preserve">que estará </w:t>
      </w:r>
      <w:r w:rsidRPr="00032705">
        <w:rPr>
          <w:rFonts w:ascii="Arial" w:eastAsia="Arial" w:hAnsi="Arial" w:cs="Arial"/>
          <w:bCs/>
          <w:color w:val="0E1115"/>
          <w:sz w:val="24"/>
          <w:szCs w:val="24"/>
          <w:lang w:val="es-ES_tradnl"/>
        </w:rPr>
        <w:t>destina</w:t>
      </w:r>
      <w:r>
        <w:rPr>
          <w:rFonts w:ascii="Arial" w:eastAsia="Arial" w:hAnsi="Arial" w:cs="Arial"/>
          <w:bCs/>
          <w:color w:val="0E1115"/>
          <w:sz w:val="24"/>
          <w:szCs w:val="24"/>
          <w:lang w:val="es-ES_tradnl"/>
        </w:rPr>
        <w:t>do</w:t>
      </w:r>
      <w:r w:rsidRPr="00032705">
        <w:rPr>
          <w:rFonts w:ascii="Arial" w:eastAsia="Arial" w:hAnsi="Arial" w:cs="Arial"/>
          <w:bCs/>
          <w:color w:val="0E1115"/>
          <w:sz w:val="24"/>
          <w:szCs w:val="24"/>
          <w:lang w:val="es-ES_tradnl"/>
        </w:rPr>
        <w:t xml:space="preserve"> a atender la liquidez de</w:t>
      </w:r>
      <w:r>
        <w:rPr>
          <w:rFonts w:ascii="Arial" w:eastAsia="Arial" w:hAnsi="Arial" w:cs="Arial"/>
          <w:bCs/>
          <w:color w:val="0E1115"/>
          <w:sz w:val="24"/>
          <w:szCs w:val="24"/>
          <w:lang w:val="es-ES_tradnl"/>
        </w:rPr>
        <w:t xml:space="preserve">l TJCA. El Tribunal </w:t>
      </w:r>
      <w:r w:rsidRPr="00302279">
        <w:rPr>
          <w:rFonts w:ascii="Arial" w:eastAsia="Arial" w:hAnsi="Arial" w:cs="Arial"/>
          <w:bCs/>
          <w:color w:val="0E1115"/>
          <w:sz w:val="24"/>
          <w:szCs w:val="24"/>
          <w:lang w:val="es-ES_tradnl"/>
        </w:rPr>
        <w:t xml:space="preserve">en coordinación con el Grupo de Presupuesto deberá presentar dentro de los cuatro meses siguientes a la aprobación de la presente </w:t>
      </w:r>
      <w:r>
        <w:rPr>
          <w:rFonts w:ascii="Arial" w:eastAsia="Arial" w:hAnsi="Arial" w:cs="Arial"/>
          <w:bCs/>
          <w:color w:val="0E1115"/>
          <w:sz w:val="24"/>
          <w:szCs w:val="24"/>
          <w:lang w:val="es-ES_tradnl"/>
        </w:rPr>
        <w:t>D</w:t>
      </w:r>
      <w:r w:rsidRPr="00302279">
        <w:rPr>
          <w:rFonts w:ascii="Arial" w:eastAsia="Arial" w:hAnsi="Arial" w:cs="Arial"/>
          <w:bCs/>
          <w:color w:val="0E1115"/>
          <w:sz w:val="24"/>
          <w:szCs w:val="24"/>
          <w:lang w:val="es-ES_tradnl"/>
        </w:rPr>
        <w:t>ecisión el proyecto de Reglamento</w:t>
      </w:r>
      <w:r>
        <w:rPr>
          <w:rFonts w:ascii="Arial" w:eastAsia="Arial" w:hAnsi="Arial" w:cs="Arial"/>
          <w:bCs/>
          <w:color w:val="0E1115"/>
          <w:sz w:val="24"/>
          <w:szCs w:val="24"/>
          <w:lang w:val="es-ES_tradnl"/>
        </w:rPr>
        <w:t xml:space="preserve"> </w:t>
      </w:r>
      <w:r w:rsidRPr="00302279">
        <w:rPr>
          <w:rFonts w:ascii="Arial" w:eastAsia="Arial" w:hAnsi="Arial" w:cs="Arial"/>
          <w:bCs/>
          <w:color w:val="0E1115"/>
          <w:sz w:val="24"/>
          <w:szCs w:val="24"/>
          <w:lang w:val="es-ES_tradnl"/>
        </w:rPr>
        <w:t xml:space="preserve">respectivo para su </w:t>
      </w:r>
      <w:r w:rsidRPr="00832539">
        <w:rPr>
          <w:rFonts w:ascii="Arial" w:eastAsia="Arial" w:hAnsi="Arial" w:cs="Arial"/>
          <w:bCs/>
          <w:color w:val="0E1115"/>
          <w:sz w:val="24"/>
          <w:szCs w:val="24"/>
          <w:lang w:val="es-ES_tradnl"/>
        </w:rPr>
        <w:t>aprobación por la Comisión.</w:t>
      </w:r>
    </w:p>
    <w:p w14:paraId="1DA0F34B" w14:textId="77777777" w:rsidR="00B60612" w:rsidRPr="00AE31D6" w:rsidRDefault="00B60612" w:rsidP="00B60612">
      <w:pPr>
        <w:spacing w:line="240" w:lineRule="auto"/>
        <w:jc w:val="both"/>
        <w:rPr>
          <w:rFonts w:ascii="Arial" w:hAnsi="Arial" w:cs="Arial"/>
          <w:sz w:val="24"/>
          <w:szCs w:val="24"/>
          <w:lang w:val="es-PE"/>
        </w:rPr>
      </w:pPr>
      <w:r w:rsidRPr="00AE31D6">
        <w:rPr>
          <w:rFonts w:ascii="Arial" w:eastAsia="Arial" w:hAnsi="Arial" w:cs="Arial"/>
          <w:b/>
          <w:color w:val="0E1115"/>
          <w:sz w:val="24"/>
          <w:szCs w:val="24"/>
          <w:lang w:val="es-ES_tradnl"/>
        </w:rPr>
        <w:t xml:space="preserve">Articulo </w:t>
      </w:r>
      <w:r>
        <w:rPr>
          <w:rFonts w:ascii="Arial" w:eastAsia="Arial" w:hAnsi="Arial" w:cs="Arial"/>
          <w:b/>
          <w:color w:val="0E1115"/>
          <w:sz w:val="24"/>
          <w:szCs w:val="24"/>
          <w:lang w:val="es-ES_tradnl"/>
        </w:rPr>
        <w:t>12</w:t>
      </w:r>
      <w:r w:rsidRPr="00AE31D6">
        <w:rPr>
          <w:rFonts w:ascii="Arial" w:eastAsia="Arial" w:hAnsi="Arial" w:cs="Arial"/>
          <w:b/>
          <w:color w:val="0E1115"/>
          <w:sz w:val="24"/>
          <w:szCs w:val="24"/>
          <w:lang w:val="es-ES_tradnl"/>
        </w:rPr>
        <w:t>.-</w:t>
      </w:r>
      <w:r w:rsidRPr="00AE31D6">
        <w:rPr>
          <w:rFonts w:ascii="Arial" w:eastAsia="Arial" w:hAnsi="Arial" w:cs="Arial"/>
          <w:bCs/>
          <w:color w:val="0E1115"/>
          <w:sz w:val="24"/>
          <w:szCs w:val="24"/>
          <w:lang w:val="es-ES_tradnl"/>
        </w:rPr>
        <w:t xml:space="preserve"> Se instruye al Tribunal de Justicia</w:t>
      </w:r>
      <w:r w:rsidRPr="00716CEE">
        <w:rPr>
          <w:rFonts w:ascii="Arial" w:hAnsi="Arial" w:cs="Arial"/>
          <w:sz w:val="24"/>
          <w:szCs w:val="24"/>
          <w:lang w:val="es-ES"/>
        </w:rPr>
        <w:t xml:space="preserve"> </w:t>
      </w:r>
      <w:r>
        <w:rPr>
          <w:rFonts w:ascii="Arial" w:hAnsi="Arial" w:cs="Arial"/>
          <w:sz w:val="24"/>
          <w:szCs w:val="24"/>
          <w:lang w:val="es-ES"/>
        </w:rPr>
        <w:t>de la Comunidad Andina</w:t>
      </w:r>
      <w:r w:rsidRPr="00AE31D6">
        <w:rPr>
          <w:rFonts w:ascii="Arial" w:eastAsia="Arial" w:hAnsi="Arial" w:cs="Arial"/>
          <w:bCs/>
          <w:color w:val="0E1115"/>
          <w:sz w:val="24"/>
          <w:szCs w:val="24"/>
          <w:lang w:val="es-ES_tradnl"/>
        </w:rPr>
        <w:t xml:space="preserve">, </w:t>
      </w:r>
      <w:r w:rsidRPr="00AE31D6">
        <w:rPr>
          <w:rFonts w:ascii="Arial" w:hAnsi="Arial" w:cs="Arial"/>
          <w:color w:val="000000"/>
          <w:sz w:val="24"/>
          <w:szCs w:val="24"/>
          <w:shd w:val="clear" w:color="auto" w:fill="FFFFFF"/>
        </w:rPr>
        <w:t>en un plazo no mayor a 6 meses y mediante Acuerdo a expedir un</w:t>
      </w:r>
      <w:r>
        <w:rPr>
          <w:rFonts w:ascii="Arial" w:hAnsi="Arial" w:cs="Arial"/>
          <w:color w:val="000000"/>
          <w:sz w:val="24"/>
          <w:szCs w:val="24"/>
          <w:shd w:val="clear" w:color="auto" w:fill="FFFFFF"/>
        </w:rPr>
        <w:t xml:space="preserve"> nuevo</w:t>
      </w:r>
      <w:r w:rsidRPr="00AE31D6">
        <w:rPr>
          <w:rFonts w:ascii="Arial" w:hAnsi="Arial" w:cs="Arial"/>
          <w:color w:val="000000"/>
          <w:sz w:val="24"/>
          <w:szCs w:val="24"/>
          <w:shd w:val="clear" w:color="auto" w:fill="FFFFFF"/>
        </w:rPr>
        <w:t xml:space="preserve"> </w:t>
      </w:r>
      <w:r w:rsidRPr="00AE31D6">
        <w:rPr>
          <w:rFonts w:ascii="Arial" w:hAnsi="Arial" w:cs="Arial"/>
          <w:sz w:val="24"/>
          <w:szCs w:val="24"/>
        </w:rPr>
        <w:t>Texto Único Ordenado del Reglamento Interno</w:t>
      </w:r>
      <w:r w:rsidRPr="00AE31D6">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que </w:t>
      </w:r>
      <w:r w:rsidRPr="00AE31D6">
        <w:rPr>
          <w:rFonts w:ascii="Arial" w:hAnsi="Arial" w:cs="Arial"/>
          <w:color w:val="000000"/>
          <w:sz w:val="24"/>
          <w:szCs w:val="24"/>
          <w:shd w:val="clear" w:color="auto" w:fill="FFFFFF"/>
        </w:rPr>
        <w:t>será aprobado previa opinión favorable de la Comisión</w:t>
      </w:r>
      <w:r>
        <w:rPr>
          <w:rFonts w:ascii="Arial" w:hAnsi="Arial" w:cs="Arial"/>
          <w:color w:val="000000"/>
          <w:sz w:val="24"/>
          <w:szCs w:val="24"/>
          <w:shd w:val="clear" w:color="auto" w:fill="FFFFFF"/>
        </w:rPr>
        <w:t>,</w:t>
      </w:r>
      <w:r w:rsidRPr="00AE31D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donde </w:t>
      </w:r>
      <w:r w:rsidRPr="00AE31D6">
        <w:rPr>
          <w:rFonts w:ascii="Arial" w:hAnsi="Arial" w:cs="Arial"/>
          <w:color w:val="000000"/>
          <w:sz w:val="24"/>
          <w:szCs w:val="24"/>
          <w:shd w:val="clear" w:color="auto" w:fill="FFFFFF"/>
        </w:rPr>
        <w:t>se determinen de manera clara los beneficios laborales, modalidades de contratación, obligaciones, derechos y otros aspectos de la relación laboral</w:t>
      </w:r>
      <w:r>
        <w:rPr>
          <w:rFonts w:ascii="Arial" w:hAnsi="Arial" w:cs="Arial"/>
          <w:color w:val="000000"/>
          <w:sz w:val="24"/>
          <w:szCs w:val="24"/>
          <w:shd w:val="clear" w:color="auto" w:fill="FFFFFF"/>
        </w:rPr>
        <w:t xml:space="preserve"> </w:t>
      </w:r>
      <w:r>
        <w:rPr>
          <w:rFonts w:ascii="Arial" w:hAnsi="Arial" w:cs="Arial"/>
          <w:sz w:val="24"/>
          <w:szCs w:val="24"/>
        </w:rPr>
        <w:t>de cara a su nueva estructura.</w:t>
      </w:r>
    </w:p>
    <w:p w14:paraId="42A24057" w14:textId="77777777" w:rsidR="00B60612" w:rsidRDefault="00B60612" w:rsidP="00B60612">
      <w:pPr>
        <w:pStyle w:val="NormalWeb"/>
        <w:shd w:val="clear" w:color="auto" w:fill="FFFFFF"/>
        <w:spacing w:before="0" w:beforeAutospacing="0" w:after="0" w:afterAutospacing="0"/>
        <w:jc w:val="both"/>
        <w:rPr>
          <w:rFonts w:ascii="Arial" w:hAnsi="Arial" w:cs="Arial"/>
          <w:bdr w:val="none" w:sz="0" w:space="0" w:color="auto" w:frame="1"/>
        </w:rPr>
      </w:pPr>
      <w:r w:rsidRPr="001D5086">
        <w:rPr>
          <w:rFonts w:ascii="Arial" w:hAnsi="Arial" w:cs="Arial"/>
          <w:b/>
        </w:rPr>
        <w:lastRenderedPageBreak/>
        <w:t xml:space="preserve">Artículo </w:t>
      </w:r>
      <w:r>
        <w:rPr>
          <w:rFonts w:ascii="Arial" w:hAnsi="Arial" w:cs="Arial"/>
          <w:b/>
        </w:rPr>
        <w:t>13</w:t>
      </w:r>
      <w:r w:rsidRPr="001D5086">
        <w:rPr>
          <w:rFonts w:ascii="Arial" w:hAnsi="Arial" w:cs="Arial"/>
          <w:b/>
        </w:rPr>
        <w:t>.-</w:t>
      </w:r>
      <w:r w:rsidRPr="001278C7">
        <w:rPr>
          <w:rFonts w:ascii="Arial" w:hAnsi="Arial" w:cs="Arial"/>
        </w:rPr>
        <w:t xml:space="preserve"> </w:t>
      </w:r>
      <w:r>
        <w:rPr>
          <w:rFonts w:ascii="Arial" w:hAnsi="Arial" w:cs="Arial"/>
        </w:rPr>
        <w:t>Se instruye al Tribunal de Justicia de la Comunidad Andina</w:t>
      </w:r>
      <w:r w:rsidRPr="00C60077">
        <w:rPr>
          <w:rFonts w:ascii="Arial" w:hAnsi="Arial" w:cs="Arial"/>
        </w:rPr>
        <w:t xml:space="preserve"> </w:t>
      </w:r>
      <w:r>
        <w:rPr>
          <w:rFonts w:ascii="Arial" w:hAnsi="Arial" w:cs="Arial"/>
        </w:rPr>
        <w:t xml:space="preserve">para </w:t>
      </w:r>
      <w:r>
        <w:rPr>
          <w:rFonts w:ascii="Arial" w:hAnsi="Arial" w:cs="Arial"/>
          <w:bdr w:val="none" w:sz="0" w:space="0" w:color="auto" w:frame="1"/>
        </w:rPr>
        <w:t>homologar el manual de políticas contables vigente con el de la Secretaría General</w:t>
      </w:r>
      <w:r w:rsidRPr="00716CEE">
        <w:rPr>
          <w:rFonts w:ascii="Arial" w:hAnsi="Arial" w:cs="Arial"/>
        </w:rPr>
        <w:t xml:space="preserve"> </w:t>
      </w:r>
      <w:r>
        <w:rPr>
          <w:rFonts w:ascii="Arial" w:hAnsi="Arial" w:cs="Arial"/>
        </w:rPr>
        <w:t>de la Comunidad Andina</w:t>
      </w:r>
      <w:r>
        <w:rPr>
          <w:rFonts w:ascii="Arial" w:hAnsi="Arial" w:cs="Arial"/>
          <w:bdr w:val="none" w:sz="0" w:space="0" w:color="auto" w:frame="1"/>
        </w:rPr>
        <w:t>.</w:t>
      </w:r>
    </w:p>
    <w:p w14:paraId="658B1701" w14:textId="77777777" w:rsidR="00B60612" w:rsidRDefault="00B60612" w:rsidP="00B60612">
      <w:pPr>
        <w:pStyle w:val="NormalWeb"/>
        <w:shd w:val="clear" w:color="auto" w:fill="FFFFFF"/>
        <w:spacing w:before="0" w:beforeAutospacing="0" w:after="0" w:afterAutospacing="0"/>
        <w:jc w:val="both"/>
        <w:rPr>
          <w:rFonts w:ascii="Arial" w:hAnsi="Arial" w:cs="Arial"/>
          <w:bdr w:val="none" w:sz="0" w:space="0" w:color="auto" w:frame="1"/>
        </w:rPr>
      </w:pPr>
    </w:p>
    <w:p w14:paraId="23FE738E" w14:textId="77777777" w:rsidR="00B60612" w:rsidRPr="009A59D3" w:rsidRDefault="00B60612" w:rsidP="00B60612">
      <w:pPr>
        <w:pStyle w:val="NormalWeb"/>
        <w:shd w:val="clear" w:color="auto" w:fill="FFFFFF"/>
        <w:spacing w:before="0" w:beforeAutospacing="0" w:after="0" w:afterAutospacing="0"/>
        <w:jc w:val="both"/>
        <w:rPr>
          <w:rFonts w:ascii="Arial" w:hAnsi="Arial" w:cs="Arial"/>
        </w:rPr>
      </w:pPr>
      <w:r w:rsidRPr="009A59D3">
        <w:rPr>
          <w:rFonts w:ascii="Arial" w:hAnsi="Arial" w:cs="Arial"/>
          <w:b/>
        </w:rPr>
        <w:t>Artículo 14.-</w:t>
      </w:r>
      <w:r>
        <w:rPr>
          <w:rFonts w:ascii="Segoe UI" w:hAnsi="Segoe UI" w:cs="Segoe UI"/>
          <w:color w:val="242424"/>
          <w:sz w:val="23"/>
          <w:szCs w:val="23"/>
          <w:shd w:val="clear" w:color="auto" w:fill="FFFFFF"/>
        </w:rPr>
        <w:t xml:space="preserve"> </w:t>
      </w:r>
      <w:r w:rsidRPr="009A59D3">
        <w:rPr>
          <w:rFonts w:ascii="Arial" w:hAnsi="Arial" w:cs="Arial"/>
        </w:rPr>
        <w:t xml:space="preserve">De acuerdo con lo establecido en el artículo 22 del Acuerdo de Cartagena, la Comisión evaluará, para las vigencias posteriores y teniendo en cuenta las condiciones económicas de los países miembros, los proyectos de presupuesto en lo relacionado a los ingresos totales de los Magistrados, </w:t>
      </w:r>
      <w:proofErr w:type="gramStart"/>
      <w:r w:rsidRPr="009A59D3">
        <w:rPr>
          <w:rFonts w:ascii="Arial" w:hAnsi="Arial" w:cs="Arial"/>
        </w:rPr>
        <w:t>Secretario</w:t>
      </w:r>
      <w:proofErr w:type="gramEnd"/>
      <w:r w:rsidRPr="009A59D3">
        <w:rPr>
          <w:rFonts w:ascii="Arial" w:hAnsi="Arial" w:cs="Arial"/>
        </w:rPr>
        <w:t xml:space="preserve"> y demás funcionarios internacionales del Tribunal de Justicia de la </w:t>
      </w:r>
      <w:r w:rsidRPr="000D1233">
        <w:rPr>
          <w:rFonts w:ascii="Arial" w:hAnsi="Arial" w:cs="Arial"/>
        </w:rPr>
        <w:t>Comunidad</w:t>
      </w:r>
      <w:r w:rsidRPr="009A59D3">
        <w:rPr>
          <w:rFonts w:ascii="Arial" w:hAnsi="Arial" w:cs="Arial"/>
        </w:rPr>
        <w:t xml:space="preserve"> Andina.</w:t>
      </w:r>
      <w:r>
        <w:rPr>
          <w:rFonts w:ascii="Arial" w:hAnsi="Arial" w:cs="Arial"/>
        </w:rPr>
        <w:tab/>
      </w:r>
    </w:p>
    <w:p w14:paraId="73A3E187" w14:textId="77777777" w:rsidR="00B60612" w:rsidRDefault="00B60612" w:rsidP="00B60612">
      <w:pPr>
        <w:pStyle w:val="NormalWeb"/>
        <w:shd w:val="clear" w:color="auto" w:fill="FFFFFF"/>
        <w:spacing w:before="0" w:beforeAutospacing="0" w:after="0" w:afterAutospacing="0"/>
        <w:jc w:val="both"/>
        <w:rPr>
          <w:rFonts w:ascii="Arial" w:hAnsi="Arial" w:cs="Arial"/>
          <w:bdr w:val="none" w:sz="0" w:space="0" w:color="auto" w:frame="1"/>
        </w:rPr>
      </w:pPr>
    </w:p>
    <w:p w14:paraId="710FFB2A" w14:textId="77777777" w:rsidR="00B60612" w:rsidRDefault="00B60612" w:rsidP="00B60612">
      <w:pPr>
        <w:pStyle w:val="NormalWeb"/>
        <w:shd w:val="clear" w:color="auto" w:fill="FFFFFF"/>
        <w:spacing w:before="0" w:beforeAutospacing="0" w:after="0" w:afterAutospacing="0"/>
        <w:jc w:val="both"/>
        <w:rPr>
          <w:rFonts w:ascii="Arial" w:hAnsi="Arial"/>
          <w:lang w:val="es-PE"/>
        </w:rPr>
      </w:pPr>
      <w:r w:rsidRPr="00AE5DC9">
        <w:rPr>
          <w:rFonts w:ascii="Arial" w:hAnsi="Arial" w:cs="Arial"/>
          <w:b/>
          <w:bCs/>
        </w:rPr>
        <w:t>Art</w:t>
      </w:r>
      <w:r>
        <w:rPr>
          <w:rFonts w:ascii="Arial" w:hAnsi="Arial" w:cs="Arial"/>
          <w:b/>
          <w:bCs/>
        </w:rPr>
        <w:t>í</w:t>
      </w:r>
      <w:r w:rsidRPr="00AE5DC9">
        <w:rPr>
          <w:rFonts w:ascii="Arial" w:hAnsi="Arial" w:cs="Arial"/>
          <w:b/>
          <w:bCs/>
        </w:rPr>
        <w:t>culo 1</w:t>
      </w:r>
      <w:r>
        <w:rPr>
          <w:rFonts w:ascii="Arial" w:hAnsi="Arial" w:cs="Arial"/>
          <w:b/>
          <w:bCs/>
        </w:rPr>
        <w:t>5</w:t>
      </w:r>
      <w:r w:rsidRPr="00AE5DC9">
        <w:rPr>
          <w:rFonts w:ascii="Arial" w:hAnsi="Arial" w:cs="Arial"/>
          <w:b/>
          <w:bCs/>
        </w:rPr>
        <w:t xml:space="preserve">.- </w:t>
      </w:r>
      <w:r w:rsidRPr="001278C7">
        <w:rPr>
          <w:rFonts w:ascii="Arial" w:hAnsi="Arial" w:cs="Arial"/>
        </w:rPr>
        <w:t>Los Países Miembros cancelarán las contribuciones por trimestre, a que se refiere el artículo 2 durante el año 20</w:t>
      </w:r>
      <w:r>
        <w:rPr>
          <w:rFonts w:ascii="Arial" w:hAnsi="Arial" w:cs="Arial"/>
        </w:rPr>
        <w:t>22</w:t>
      </w:r>
      <w:r w:rsidRPr="001278C7">
        <w:rPr>
          <w:rFonts w:ascii="Arial" w:hAnsi="Arial" w:cs="Arial"/>
        </w:rPr>
        <w:t xml:space="preserve">, de acuerdo </w:t>
      </w:r>
      <w:r>
        <w:rPr>
          <w:rFonts w:ascii="Arial" w:hAnsi="Arial" w:cs="Arial"/>
        </w:rPr>
        <w:t>con</w:t>
      </w:r>
      <w:r w:rsidRPr="001278C7">
        <w:rPr>
          <w:rFonts w:ascii="Arial" w:hAnsi="Arial" w:cs="Arial"/>
        </w:rPr>
        <w:t xml:space="preserve"> lo establecido en el artículo 28 del Acuerdo de Cartagena</w:t>
      </w:r>
      <w:r>
        <w:rPr>
          <w:rFonts w:ascii="Arial" w:hAnsi="Arial" w:cs="Arial"/>
        </w:rPr>
        <w:t xml:space="preserve"> </w:t>
      </w:r>
      <w:r w:rsidRPr="00AF6975">
        <w:rPr>
          <w:rFonts w:ascii="Arial" w:eastAsia="Arial" w:hAnsi="Arial" w:cs="Arial"/>
          <w:color w:val="0E1115"/>
          <w:lang w:val="es-PE"/>
        </w:rPr>
        <w:t>y en la presente Decisión</w:t>
      </w:r>
      <w:r w:rsidRPr="006310F6">
        <w:rPr>
          <w:rFonts w:ascii="Arial" w:hAnsi="Arial"/>
          <w:lang w:val="es-PE"/>
        </w:rPr>
        <w:t>.</w:t>
      </w:r>
    </w:p>
    <w:p w14:paraId="0D2375AB" w14:textId="77777777" w:rsidR="00B60612" w:rsidRDefault="00B60612" w:rsidP="00B60612">
      <w:pPr>
        <w:pStyle w:val="NormalWeb"/>
        <w:shd w:val="clear" w:color="auto" w:fill="FFFFFF"/>
        <w:spacing w:before="0" w:beforeAutospacing="0" w:after="0" w:afterAutospacing="0"/>
        <w:jc w:val="both"/>
        <w:rPr>
          <w:rFonts w:ascii="Arial" w:hAnsi="Arial"/>
          <w:lang w:val="es-PE"/>
        </w:rPr>
      </w:pPr>
    </w:p>
    <w:p w14:paraId="2465DAE5" w14:textId="77777777" w:rsidR="00B60612" w:rsidRDefault="00B60612" w:rsidP="00B60612">
      <w:pPr>
        <w:pStyle w:val="NormalWeb"/>
        <w:shd w:val="clear" w:color="auto" w:fill="FFFFFF"/>
        <w:spacing w:before="0" w:beforeAutospacing="0" w:after="0" w:afterAutospacing="0"/>
        <w:jc w:val="center"/>
        <w:rPr>
          <w:rFonts w:ascii="Arial" w:hAnsi="Arial"/>
          <w:lang w:val="es-PE"/>
        </w:rPr>
      </w:pPr>
      <w:r>
        <w:rPr>
          <w:rFonts w:ascii="Arial" w:eastAsia="Arial" w:hAnsi="Arial" w:cs="Arial"/>
          <w:b/>
          <w:color w:val="0E1115"/>
          <w:lang w:val="es-ES_tradnl"/>
        </w:rPr>
        <w:t>DISPOSICIÓN FINAL</w:t>
      </w:r>
    </w:p>
    <w:p w14:paraId="728B3863" w14:textId="77777777" w:rsidR="00B60612" w:rsidRDefault="00B60612" w:rsidP="00B60612">
      <w:pPr>
        <w:pStyle w:val="NormalWeb"/>
        <w:shd w:val="clear" w:color="auto" w:fill="FFFFFF"/>
        <w:spacing w:before="0" w:beforeAutospacing="0" w:after="0" w:afterAutospacing="0"/>
        <w:jc w:val="both"/>
        <w:rPr>
          <w:rFonts w:ascii="Arial" w:hAnsi="Arial"/>
          <w:lang w:val="es-PE"/>
        </w:rPr>
      </w:pPr>
    </w:p>
    <w:p w14:paraId="61FF2CD1" w14:textId="77777777" w:rsidR="00B60612" w:rsidRDefault="00B60612" w:rsidP="00B60612">
      <w:pPr>
        <w:pStyle w:val="NormalWeb"/>
        <w:shd w:val="clear" w:color="auto" w:fill="FFFFFF"/>
        <w:spacing w:before="0" w:beforeAutospacing="0" w:after="0" w:afterAutospacing="0"/>
        <w:jc w:val="both"/>
        <w:rPr>
          <w:rFonts w:ascii="Arial" w:eastAsia="Arial" w:hAnsi="Arial" w:cs="Arial"/>
          <w:color w:val="0E1115"/>
        </w:rPr>
      </w:pPr>
      <w:r>
        <w:rPr>
          <w:rFonts w:ascii="Arial" w:hAnsi="Arial" w:cs="Arial"/>
          <w:b/>
          <w:bCs/>
        </w:rPr>
        <w:t xml:space="preserve">Artículo 16.- </w:t>
      </w:r>
      <w:r w:rsidRPr="008B4A24">
        <w:rPr>
          <w:rFonts w:ascii="Arial" w:eastAsia="Arial" w:hAnsi="Arial" w:cs="Arial"/>
          <w:color w:val="0E1115"/>
        </w:rPr>
        <w:t xml:space="preserve">La presente Decisión </w:t>
      </w:r>
      <w:proofErr w:type="gramStart"/>
      <w:r w:rsidRPr="008B4A24">
        <w:rPr>
          <w:rFonts w:ascii="Arial" w:eastAsia="Arial" w:hAnsi="Arial" w:cs="Arial"/>
          <w:color w:val="0E1115"/>
        </w:rPr>
        <w:t>entrará en vigencia</w:t>
      </w:r>
      <w:proofErr w:type="gramEnd"/>
      <w:r>
        <w:rPr>
          <w:rFonts w:ascii="Arial" w:eastAsia="Arial" w:hAnsi="Arial" w:cs="Arial"/>
          <w:color w:val="0E1115"/>
        </w:rPr>
        <w:t xml:space="preserve"> a partir de</w:t>
      </w:r>
      <w:r w:rsidRPr="008B4A24">
        <w:rPr>
          <w:rFonts w:ascii="Arial" w:hAnsi="Arial" w:cs="Arial"/>
        </w:rPr>
        <w:t xml:space="preserve"> </w:t>
      </w:r>
      <w:r w:rsidRPr="00EB0922">
        <w:rPr>
          <w:rFonts w:ascii="Arial" w:eastAsia="Arial" w:hAnsi="Arial" w:cs="Arial"/>
          <w:color w:val="0E1115"/>
        </w:rPr>
        <w:t>la fecha de su publicación en la Gaceta Oficial del Acuerdo de Cartagena.</w:t>
      </w:r>
    </w:p>
    <w:p w14:paraId="15673BB3" w14:textId="77777777" w:rsidR="00B60612" w:rsidRDefault="00B60612" w:rsidP="00B60612">
      <w:pPr>
        <w:pStyle w:val="NormalWeb"/>
        <w:shd w:val="clear" w:color="auto" w:fill="FFFFFF"/>
        <w:spacing w:before="0" w:beforeAutospacing="0" w:after="0" w:afterAutospacing="0"/>
        <w:jc w:val="both"/>
        <w:rPr>
          <w:rFonts w:ascii="Arial" w:hAnsi="Arial" w:cs="Arial"/>
        </w:rPr>
      </w:pPr>
    </w:p>
    <w:p w14:paraId="3469F97A" w14:textId="77777777" w:rsidR="00B60612" w:rsidRDefault="00B60612" w:rsidP="00B60612">
      <w:pPr>
        <w:pStyle w:val="NormalWeb"/>
        <w:shd w:val="clear" w:color="auto" w:fill="FFFFFF"/>
        <w:spacing w:before="0" w:beforeAutospacing="0" w:after="0" w:afterAutospacing="0"/>
        <w:jc w:val="both"/>
        <w:rPr>
          <w:rFonts w:ascii="Arial" w:eastAsia="Arial" w:hAnsi="Arial" w:cs="Arial"/>
          <w:color w:val="0E1115"/>
          <w:lang w:val="es-PE"/>
        </w:rPr>
      </w:pPr>
      <w:r w:rsidRPr="00EE7048">
        <w:rPr>
          <w:rFonts w:ascii="Arial" w:hAnsi="Arial" w:cs="Arial"/>
        </w:rPr>
        <w:t xml:space="preserve">Dada en la ciudad de Lima, Perú, </w:t>
      </w:r>
      <w:r>
        <w:rPr>
          <w:rFonts w:ascii="Arial" w:eastAsia="Arial" w:hAnsi="Arial" w:cs="Arial"/>
          <w:color w:val="0E1115"/>
          <w:lang w:val="es-PE"/>
        </w:rPr>
        <w:t>a los catorce</w:t>
      </w:r>
      <w:r w:rsidRPr="00AF6975">
        <w:rPr>
          <w:rFonts w:ascii="Arial" w:eastAsia="Arial" w:hAnsi="Arial" w:cs="Arial"/>
          <w:color w:val="0E1115"/>
          <w:lang w:val="es-PE"/>
        </w:rPr>
        <w:t xml:space="preserve"> días del mes </w:t>
      </w:r>
      <w:r>
        <w:rPr>
          <w:rFonts w:ascii="Arial" w:eastAsia="Arial" w:hAnsi="Arial" w:cs="Arial"/>
          <w:color w:val="0E1115"/>
          <w:lang w:val="es-PE"/>
        </w:rPr>
        <w:t>de julio d</w:t>
      </w:r>
      <w:r w:rsidRPr="00AF6975">
        <w:rPr>
          <w:rFonts w:ascii="Arial" w:eastAsia="Arial" w:hAnsi="Arial" w:cs="Arial"/>
          <w:color w:val="0E1115"/>
          <w:lang w:val="es-PE"/>
        </w:rPr>
        <w:t xml:space="preserve">el año dos mil </w:t>
      </w:r>
      <w:r>
        <w:rPr>
          <w:rFonts w:ascii="Arial" w:eastAsia="Arial" w:hAnsi="Arial" w:cs="Arial"/>
          <w:color w:val="0E1115"/>
          <w:lang w:val="es-PE"/>
        </w:rPr>
        <w:t>veintidós</w:t>
      </w:r>
      <w:r w:rsidRPr="00AF6975">
        <w:rPr>
          <w:rFonts w:ascii="Arial" w:eastAsia="Arial" w:hAnsi="Arial" w:cs="Arial"/>
          <w:color w:val="0E1115"/>
          <w:lang w:val="es-PE"/>
        </w:rPr>
        <w:t>.</w:t>
      </w:r>
    </w:p>
    <w:p w14:paraId="609480AE" w14:textId="77777777" w:rsidR="00B60612" w:rsidRDefault="00B60612" w:rsidP="00B60612">
      <w:pPr>
        <w:pStyle w:val="NormalWeb"/>
        <w:shd w:val="clear" w:color="auto" w:fill="FFFFFF"/>
        <w:spacing w:before="0" w:beforeAutospacing="0" w:after="0" w:afterAutospacing="0"/>
        <w:jc w:val="both"/>
        <w:rPr>
          <w:rFonts w:ascii="Arial" w:hAnsi="Arial" w:cs="Arial"/>
          <w:lang w:val="es-ES_tradnl"/>
        </w:rPr>
      </w:pPr>
    </w:p>
    <w:p w14:paraId="3C19785D" w14:textId="77777777" w:rsidR="00B60612" w:rsidRPr="000A7235" w:rsidRDefault="00B60612" w:rsidP="00B60612">
      <w:pPr>
        <w:pStyle w:val="NormalWeb"/>
        <w:shd w:val="clear" w:color="auto" w:fill="FFFFFF"/>
        <w:spacing w:before="0" w:beforeAutospacing="0" w:after="0" w:afterAutospacing="0"/>
        <w:jc w:val="center"/>
        <w:rPr>
          <w:rFonts w:ascii="Arial" w:hAnsi="Arial" w:cs="Arial"/>
          <w:bdr w:val="none" w:sz="0" w:space="0" w:color="auto" w:frame="1"/>
        </w:rPr>
      </w:pPr>
      <w:r>
        <w:rPr>
          <w:rFonts w:ascii="Arial" w:hAnsi="Arial" w:cs="Arial"/>
          <w:lang w:val="es-ES_tradnl"/>
        </w:rPr>
        <w:t>****</w:t>
      </w:r>
    </w:p>
    <w:p w14:paraId="382B69DE" w14:textId="77777777" w:rsidR="00B60612" w:rsidRDefault="00B60612" w:rsidP="00B60612">
      <w:pPr>
        <w:jc w:val="both"/>
        <w:rPr>
          <w:rFonts w:ascii="Arial" w:hAnsi="Arial"/>
          <w:b/>
          <w:lang w:val="es-PE"/>
        </w:rPr>
      </w:pPr>
      <w:r w:rsidRPr="008F6667">
        <w:rPr>
          <w:noProof/>
          <w:lang w:val="es-PE" w:eastAsia="es-PE"/>
        </w:rPr>
        <w:lastRenderedPageBreak/>
        <w:drawing>
          <wp:anchor distT="0" distB="0" distL="114300" distR="114300" simplePos="0" relativeHeight="251664384" behindDoc="0" locked="0" layoutInCell="1" allowOverlap="1" wp14:anchorId="080B0426" wp14:editId="29AAD922">
            <wp:simplePos x="0" y="0"/>
            <wp:positionH relativeFrom="column">
              <wp:posOffset>-546735</wp:posOffset>
            </wp:positionH>
            <wp:positionV relativeFrom="paragraph">
              <wp:posOffset>0</wp:posOffset>
            </wp:positionV>
            <wp:extent cx="6838950" cy="817435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0" cy="8174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93A91" w14:textId="77777777" w:rsidR="00B60612" w:rsidRDefault="00B60612" w:rsidP="00B60612">
      <w:pPr>
        <w:spacing w:after="0" w:line="240" w:lineRule="auto"/>
        <w:rPr>
          <w:rFonts w:ascii="Arial" w:hAnsi="Arial"/>
          <w:b/>
          <w:lang w:val="es-PE"/>
        </w:rPr>
      </w:pPr>
      <w:r w:rsidRPr="009F5200">
        <w:rPr>
          <w:noProof/>
          <w:lang w:val="es-PE" w:eastAsia="es-PE"/>
        </w:rPr>
        <w:lastRenderedPageBreak/>
        <w:drawing>
          <wp:anchor distT="0" distB="0" distL="114300" distR="114300" simplePos="0" relativeHeight="251662336" behindDoc="0" locked="0" layoutInCell="1" allowOverlap="1" wp14:anchorId="1A58B117" wp14:editId="578E7A9F">
            <wp:simplePos x="0" y="0"/>
            <wp:positionH relativeFrom="column">
              <wp:posOffset>-546735</wp:posOffset>
            </wp:positionH>
            <wp:positionV relativeFrom="paragraph">
              <wp:posOffset>681355</wp:posOffset>
            </wp:positionV>
            <wp:extent cx="6828155" cy="73723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28155" cy="7372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lang w:val="es-PE"/>
        </w:rPr>
        <w:br w:type="page"/>
      </w:r>
    </w:p>
    <w:p w14:paraId="4F98D379" w14:textId="77777777" w:rsidR="00B60612" w:rsidRDefault="00B60612" w:rsidP="00B60612">
      <w:pPr>
        <w:spacing w:after="0" w:line="240" w:lineRule="auto"/>
        <w:rPr>
          <w:rFonts w:ascii="Arial" w:hAnsi="Arial"/>
          <w:b/>
          <w:lang w:val="es-PE"/>
        </w:rPr>
      </w:pPr>
    </w:p>
    <w:p w14:paraId="34F59A1B" w14:textId="77777777" w:rsidR="00B60612" w:rsidRDefault="00B60612" w:rsidP="00B60612">
      <w:pPr>
        <w:jc w:val="center"/>
        <w:rPr>
          <w:rFonts w:ascii="Arial" w:hAnsi="Arial"/>
          <w:b/>
          <w:lang w:val="es-PE"/>
        </w:rPr>
      </w:pPr>
      <w:bookmarkStart w:id="0" w:name="_Hlk108427490"/>
      <w:r>
        <w:rPr>
          <w:rFonts w:ascii="Arial" w:hAnsi="Arial"/>
          <w:b/>
          <w:lang w:val="es-PE"/>
        </w:rPr>
        <w:t>ANEXO 2</w:t>
      </w:r>
    </w:p>
    <w:bookmarkEnd w:id="0"/>
    <w:p w14:paraId="4D25CCC8" w14:textId="77777777" w:rsidR="00B60612" w:rsidRDefault="00B60612" w:rsidP="00B60612">
      <w:pPr>
        <w:jc w:val="center"/>
        <w:rPr>
          <w:rFonts w:ascii="Arial" w:hAnsi="Arial"/>
          <w:b/>
          <w:lang w:val="es-PE"/>
        </w:rPr>
      </w:pPr>
      <w:r w:rsidRPr="00B422F3">
        <w:rPr>
          <w:noProof/>
          <w:lang w:val="es-PE" w:eastAsia="es-PE"/>
        </w:rPr>
        <w:drawing>
          <wp:anchor distT="0" distB="0" distL="114300" distR="114300" simplePos="0" relativeHeight="251659264" behindDoc="0" locked="0" layoutInCell="1" allowOverlap="1" wp14:anchorId="1003199B" wp14:editId="61F9FBBD">
            <wp:simplePos x="0" y="0"/>
            <wp:positionH relativeFrom="column">
              <wp:posOffset>-441960</wp:posOffset>
            </wp:positionH>
            <wp:positionV relativeFrom="paragraph">
              <wp:posOffset>264795</wp:posOffset>
            </wp:positionV>
            <wp:extent cx="6686550" cy="16287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655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FBB" w14:textId="77777777" w:rsidR="00B60612" w:rsidRDefault="00B60612" w:rsidP="00B60612">
      <w:pPr>
        <w:jc w:val="center"/>
        <w:rPr>
          <w:rFonts w:ascii="Arial" w:hAnsi="Arial"/>
          <w:b/>
          <w:lang w:val="es-PE"/>
        </w:rPr>
      </w:pPr>
      <w:r w:rsidRPr="00381A7E">
        <w:rPr>
          <w:noProof/>
          <w:lang w:val="es-PE" w:eastAsia="es-PE"/>
        </w:rPr>
        <w:drawing>
          <wp:anchor distT="0" distB="0" distL="114300" distR="114300" simplePos="0" relativeHeight="251660288" behindDoc="0" locked="0" layoutInCell="1" allowOverlap="1" wp14:anchorId="4E3B76D9" wp14:editId="5A4B3FF7">
            <wp:simplePos x="0" y="0"/>
            <wp:positionH relativeFrom="column">
              <wp:posOffset>-175260</wp:posOffset>
            </wp:positionH>
            <wp:positionV relativeFrom="paragraph">
              <wp:posOffset>1960245</wp:posOffset>
            </wp:positionV>
            <wp:extent cx="6210300" cy="360997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3609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87211" w14:textId="77777777" w:rsidR="00B60612" w:rsidRDefault="00B60612" w:rsidP="00B60612">
      <w:pPr>
        <w:jc w:val="center"/>
        <w:rPr>
          <w:rFonts w:ascii="Arial" w:hAnsi="Arial"/>
          <w:b/>
          <w:lang w:val="es-PE"/>
        </w:rPr>
      </w:pPr>
    </w:p>
    <w:p w14:paraId="0FFCB472" w14:textId="77777777" w:rsidR="00B60612" w:rsidRDefault="00B60612" w:rsidP="00B60612">
      <w:pPr>
        <w:jc w:val="center"/>
        <w:rPr>
          <w:rFonts w:ascii="Arial" w:hAnsi="Arial"/>
          <w:b/>
          <w:lang w:val="es-PE"/>
        </w:rPr>
      </w:pPr>
    </w:p>
    <w:p w14:paraId="6CA32AB7" w14:textId="77777777" w:rsidR="00B60612" w:rsidRDefault="00B60612" w:rsidP="00B60612">
      <w:pPr>
        <w:jc w:val="center"/>
        <w:rPr>
          <w:rFonts w:ascii="Arial" w:hAnsi="Arial"/>
          <w:b/>
          <w:lang w:val="es-PE"/>
        </w:rPr>
      </w:pPr>
    </w:p>
    <w:p w14:paraId="4AAA9C40" w14:textId="77777777" w:rsidR="00B60612" w:rsidRDefault="00B60612" w:rsidP="00B60612">
      <w:pPr>
        <w:jc w:val="center"/>
        <w:rPr>
          <w:rFonts w:ascii="Arial" w:hAnsi="Arial"/>
          <w:b/>
          <w:lang w:val="es-PE"/>
        </w:rPr>
      </w:pPr>
    </w:p>
    <w:p w14:paraId="0E392123" w14:textId="77777777" w:rsidR="00B60612" w:rsidRDefault="00B60612" w:rsidP="00B60612">
      <w:pPr>
        <w:jc w:val="center"/>
        <w:rPr>
          <w:rFonts w:ascii="Arial" w:hAnsi="Arial"/>
          <w:b/>
          <w:lang w:val="es-PE"/>
        </w:rPr>
      </w:pPr>
    </w:p>
    <w:p w14:paraId="40B9060B" w14:textId="77777777" w:rsidR="00B60612" w:rsidRDefault="00B60612" w:rsidP="00B60612">
      <w:pPr>
        <w:spacing w:after="0" w:line="240" w:lineRule="auto"/>
        <w:rPr>
          <w:rFonts w:ascii="Arial" w:hAnsi="Arial"/>
          <w:b/>
          <w:lang w:val="es-PE"/>
        </w:rPr>
      </w:pPr>
      <w:r>
        <w:rPr>
          <w:rFonts w:ascii="Arial" w:hAnsi="Arial"/>
          <w:b/>
          <w:lang w:val="es-PE"/>
        </w:rPr>
        <w:br w:type="page"/>
      </w:r>
    </w:p>
    <w:p w14:paraId="1529B508" w14:textId="77777777" w:rsidR="00B60612" w:rsidRDefault="00B60612" w:rsidP="00B60612">
      <w:pPr>
        <w:jc w:val="center"/>
        <w:rPr>
          <w:rFonts w:ascii="Arial" w:hAnsi="Arial"/>
          <w:b/>
          <w:lang w:val="es-PE"/>
        </w:rPr>
      </w:pPr>
      <w:r w:rsidRPr="00BF7CE0">
        <w:rPr>
          <w:noProof/>
          <w:lang w:val="es-PE" w:eastAsia="es-PE"/>
        </w:rPr>
        <w:lastRenderedPageBreak/>
        <w:drawing>
          <wp:anchor distT="0" distB="0" distL="114300" distR="114300" simplePos="0" relativeHeight="251661312" behindDoc="0" locked="0" layoutInCell="1" allowOverlap="1" wp14:anchorId="13E1DE78" wp14:editId="5B205F1C">
            <wp:simplePos x="0" y="0"/>
            <wp:positionH relativeFrom="column">
              <wp:posOffset>-289560</wp:posOffset>
            </wp:positionH>
            <wp:positionV relativeFrom="paragraph">
              <wp:posOffset>0</wp:posOffset>
            </wp:positionV>
            <wp:extent cx="6372225" cy="2818765"/>
            <wp:effectExtent l="0" t="0" r="9525"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2225" cy="2818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2AFFF" w14:textId="77777777" w:rsidR="00B60612" w:rsidRDefault="00B60612" w:rsidP="00B60612">
      <w:pPr>
        <w:jc w:val="center"/>
        <w:rPr>
          <w:rFonts w:ascii="Arial" w:hAnsi="Arial"/>
          <w:b/>
          <w:lang w:val="es-PE"/>
        </w:rPr>
      </w:pPr>
      <w:r w:rsidRPr="005E0A8D">
        <w:rPr>
          <w:noProof/>
          <w:lang w:val="es-PE" w:eastAsia="es-PE"/>
        </w:rPr>
        <w:drawing>
          <wp:inline distT="0" distB="0" distL="0" distR="0" wp14:anchorId="03ED93E3" wp14:editId="4C4F0F5B">
            <wp:extent cx="3019425" cy="25241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2524125"/>
                    </a:xfrm>
                    <a:prstGeom prst="rect">
                      <a:avLst/>
                    </a:prstGeom>
                    <a:noFill/>
                    <a:ln>
                      <a:noFill/>
                    </a:ln>
                  </pic:spPr>
                </pic:pic>
              </a:graphicData>
            </a:graphic>
          </wp:inline>
        </w:drawing>
      </w:r>
    </w:p>
    <w:p w14:paraId="73F6BD66" w14:textId="77777777" w:rsidR="00B60612" w:rsidRDefault="00B60612" w:rsidP="00B60612">
      <w:pPr>
        <w:jc w:val="center"/>
        <w:rPr>
          <w:rFonts w:ascii="Arial" w:hAnsi="Arial"/>
          <w:b/>
          <w:lang w:val="es-PE"/>
        </w:rPr>
      </w:pPr>
      <w:r w:rsidRPr="005E0A8D">
        <w:rPr>
          <w:noProof/>
          <w:lang w:val="es-PE" w:eastAsia="es-PE"/>
        </w:rPr>
        <w:drawing>
          <wp:inline distT="0" distB="0" distL="0" distR="0" wp14:anchorId="100CF020" wp14:editId="5B64BBD6">
            <wp:extent cx="5048250" cy="17621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1762125"/>
                    </a:xfrm>
                    <a:prstGeom prst="rect">
                      <a:avLst/>
                    </a:prstGeom>
                    <a:noFill/>
                    <a:ln>
                      <a:noFill/>
                    </a:ln>
                  </pic:spPr>
                </pic:pic>
              </a:graphicData>
            </a:graphic>
          </wp:inline>
        </w:drawing>
      </w:r>
    </w:p>
    <w:p w14:paraId="5BCCE452" w14:textId="77777777" w:rsidR="00B60612" w:rsidRDefault="00B60612" w:rsidP="00B60612">
      <w:pPr>
        <w:jc w:val="center"/>
        <w:rPr>
          <w:rFonts w:ascii="Arial" w:hAnsi="Arial"/>
          <w:b/>
          <w:lang w:val="es-PE"/>
        </w:rPr>
      </w:pPr>
      <w:r w:rsidRPr="00BE0C38">
        <w:rPr>
          <w:noProof/>
          <w:lang w:val="es-PE" w:eastAsia="es-PE"/>
        </w:rPr>
        <w:lastRenderedPageBreak/>
        <w:drawing>
          <wp:inline distT="0" distB="0" distL="0" distR="0" wp14:anchorId="4286F422" wp14:editId="4E508BB3">
            <wp:extent cx="3171825" cy="48863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4886325"/>
                    </a:xfrm>
                    <a:prstGeom prst="rect">
                      <a:avLst/>
                    </a:prstGeom>
                    <a:noFill/>
                    <a:ln>
                      <a:noFill/>
                    </a:ln>
                  </pic:spPr>
                </pic:pic>
              </a:graphicData>
            </a:graphic>
          </wp:inline>
        </w:drawing>
      </w:r>
    </w:p>
    <w:p w14:paraId="5E5FF7C7" w14:textId="77777777" w:rsidR="00B60612" w:rsidRDefault="00B60612" w:rsidP="00B60612">
      <w:pPr>
        <w:jc w:val="center"/>
        <w:rPr>
          <w:rFonts w:ascii="Arial" w:hAnsi="Arial"/>
          <w:b/>
          <w:lang w:val="es-PE"/>
        </w:rPr>
      </w:pPr>
    </w:p>
    <w:p w14:paraId="22B16CE7" w14:textId="77777777" w:rsidR="00B60612" w:rsidRDefault="00B60612" w:rsidP="00B60612">
      <w:pPr>
        <w:jc w:val="center"/>
        <w:rPr>
          <w:rFonts w:ascii="Arial" w:hAnsi="Arial"/>
          <w:b/>
          <w:lang w:val="es-PE"/>
        </w:rPr>
      </w:pPr>
    </w:p>
    <w:p w14:paraId="0BABAB12" w14:textId="77777777" w:rsidR="00B60612" w:rsidRDefault="00B60612" w:rsidP="00B60612">
      <w:pPr>
        <w:jc w:val="center"/>
        <w:rPr>
          <w:rFonts w:ascii="Arial" w:hAnsi="Arial"/>
          <w:b/>
          <w:lang w:val="es-PE"/>
        </w:rPr>
      </w:pPr>
    </w:p>
    <w:p w14:paraId="53CE7A26" w14:textId="77777777" w:rsidR="00B60612" w:rsidRDefault="00B60612" w:rsidP="00B60612">
      <w:pPr>
        <w:jc w:val="center"/>
      </w:pPr>
      <w:r w:rsidRPr="009F5200">
        <w:rPr>
          <w:noProof/>
          <w:lang w:val="es-PE" w:eastAsia="es-PE"/>
        </w:rPr>
        <w:lastRenderedPageBreak/>
        <w:drawing>
          <wp:anchor distT="0" distB="0" distL="114300" distR="114300" simplePos="0" relativeHeight="251663360" behindDoc="0" locked="0" layoutInCell="1" allowOverlap="1" wp14:anchorId="030C3995" wp14:editId="0709BDA8">
            <wp:simplePos x="0" y="0"/>
            <wp:positionH relativeFrom="column">
              <wp:posOffset>-546735</wp:posOffset>
            </wp:positionH>
            <wp:positionV relativeFrom="paragraph">
              <wp:posOffset>0</wp:posOffset>
            </wp:positionV>
            <wp:extent cx="6867525" cy="584835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7525" cy="584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0EEE1" w14:textId="77777777" w:rsidR="00B60612" w:rsidRDefault="00B60612" w:rsidP="00B60612">
      <w:pPr>
        <w:jc w:val="center"/>
        <w:rPr>
          <w:rFonts w:ascii="Arial" w:hAnsi="Arial"/>
          <w:b/>
          <w:lang w:val="es-PE"/>
        </w:rPr>
      </w:pPr>
      <w:r w:rsidRPr="009F5200">
        <w:rPr>
          <w:noProof/>
          <w:lang w:val="es-PE" w:eastAsia="es-PE"/>
        </w:rPr>
        <w:drawing>
          <wp:inline distT="0" distB="0" distL="0" distR="0" wp14:anchorId="1BBD962D" wp14:editId="5336F309">
            <wp:extent cx="2333625" cy="19716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1971675"/>
                    </a:xfrm>
                    <a:prstGeom prst="rect">
                      <a:avLst/>
                    </a:prstGeom>
                    <a:noFill/>
                    <a:ln>
                      <a:noFill/>
                    </a:ln>
                  </pic:spPr>
                </pic:pic>
              </a:graphicData>
            </a:graphic>
          </wp:inline>
        </w:drawing>
      </w:r>
    </w:p>
    <w:p w14:paraId="7748F6DE" w14:textId="77777777" w:rsidR="00B60612" w:rsidRPr="007D612E" w:rsidRDefault="00B60612" w:rsidP="00B60612">
      <w:pPr>
        <w:jc w:val="center"/>
        <w:rPr>
          <w:rFonts w:ascii="Arial" w:hAnsi="Arial"/>
          <w:b/>
          <w:lang w:val="es-PE"/>
        </w:rPr>
      </w:pPr>
      <w:r w:rsidRPr="00CF18AB">
        <w:rPr>
          <w:noProof/>
          <w:lang w:val="es-PE" w:eastAsia="es-PE"/>
        </w:rPr>
        <w:lastRenderedPageBreak/>
        <w:drawing>
          <wp:anchor distT="0" distB="0" distL="114300" distR="114300" simplePos="0" relativeHeight="251665408" behindDoc="0" locked="0" layoutInCell="1" allowOverlap="1" wp14:anchorId="7E1681C9" wp14:editId="407DF88D">
            <wp:simplePos x="0" y="0"/>
            <wp:positionH relativeFrom="column">
              <wp:posOffset>-452120</wp:posOffset>
            </wp:positionH>
            <wp:positionV relativeFrom="paragraph">
              <wp:posOffset>424180</wp:posOffset>
            </wp:positionV>
            <wp:extent cx="6734175" cy="21431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417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lang w:val="es-PE"/>
        </w:rPr>
        <w:t>ANEXO 3</w:t>
      </w:r>
    </w:p>
    <w:p w14:paraId="6166E547" w14:textId="77777777" w:rsidR="005F79D1" w:rsidRDefault="005F79D1"/>
    <w:sectPr w:rsidR="005F79D1" w:rsidSect="00767434">
      <w:headerReference w:type="even" r:id="rId16"/>
      <w:headerReference w:type="default" r:id="rId17"/>
      <w:footerReference w:type="even" r:id="rId18"/>
      <w:footerReference w:type="default" r:id="rId19"/>
      <w:headerReference w:type="first" r:id="rId20"/>
      <w:footerReference w:type="first" r:id="rId21"/>
      <w:pgSz w:w="12240" w:h="15840"/>
      <w:pgMar w:top="1417" w:right="1325"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B80E" w14:textId="77777777" w:rsidR="00202B13" w:rsidRDefault="00AD4D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891477"/>
      <w:docPartObj>
        <w:docPartGallery w:val="Page Numbers (Bottom of Page)"/>
        <w:docPartUnique/>
      </w:docPartObj>
    </w:sdtPr>
    <w:sdtEndPr/>
    <w:sdtContent>
      <w:p w14:paraId="4D3EDA06" w14:textId="77777777" w:rsidR="00202B13" w:rsidRDefault="00AD4DBE" w:rsidP="00202B13">
        <w:pPr>
          <w:pStyle w:val="Piedepgina"/>
          <w:jc w:val="center"/>
        </w:pPr>
        <w:r>
          <w:fldChar w:fldCharType="begin"/>
        </w:r>
        <w:r>
          <w:instrText>PAGE   \* MERGEFORMAT</w:instrText>
        </w:r>
        <w:r>
          <w:fldChar w:fldCharType="separate"/>
        </w:r>
        <w:r w:rsidRPr="000D1233">
          <w:rPr>
            <w:noProof/>
            <w:lang w:val="es-ES"/>
          </w:rPr>
          <w:t>11</w:t>
        </w:r>
        <w:r>
          <w:fldChar w:fldCharType="end"/>
        </w:r>
      </w:p>
    </w:sdtContent>
  </w:sdt>
  <w:p w14:paraId="7F3EFCCE" w14:textId="77777777" w:rsidR="007A182B" w:rsidRPr="00202B13" w:rsidRDefault="00AD4DBE" w:rsidP="00193D7C">
    <w:pPr>
      <w:pStyle w:val="Piedepgina"/>
      <w:tabs>
        <w:tab w:val="clear" w:pos="4419"/>
        <w:tab w:val="clear" w:pos="8838"/>
        <w:tab w:val="left" w:pos="5355"/>
      </w:tabs>
      <w:rPr>
        <w:lang w:val="es-P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58929"/>
      <w:docPartObj>
        <w:docPartGallery w:val="Page Numbers (Bottom of Page)"/>
        <w:docPartUnique/>
      </w:docPartObj>
    </w:sdtPr>
    <w:sdtEndPr/>
    <w:sdtContent>
      <w:p w14:paraId="283DE0B3" w14:textId="77777777" w:rsidR="00202B13" w:rsidRDefault="00AD4DBE">
        <w:pPr>
          <w:pStyle w:val="Piedepgina"/>
          <w:jc w:val="center"/>
        </w:pPr>
        <w:r>
          <w:fldChar w:fldCharType="begin"/>
        </w:r>
        <w:r>
          <w:instrText>PAGE   \* MERGEFORMAT</w:instrText>
        </w:r>
        <w:r>
          <w:fldChar w:fldCharType="separate"/>
        </w:r>
        <w:r w:rsidRPr="00CD0127">
          <w:rPr>
            <w:noProof/>
            <w:lang w:val="es-ES"/>
          </w:rPr>
          <w:t>1</w:t>
        </w:r>
        <w:r>
          <w:fldChar w:fldCharType="end"/>
        </w:r>
      </w:p>
    </w:sdtContent>
  </w:sdt>
  <w:p w14:paraId="68E1F290" w14:textId="77777777" w:rsidR="00307057" w:rsidRDefault="00AD4DBE">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0EDE" w14:textId="77777777" w:rsidR="00202B13" w:rsidRDefault="00AD4D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2A8F" w14:textId="77777777" w:rsidR="006E73AF" w:rsidRDefault="00AD4DBE" w:rsidP="006E73AF">
    <w:pPr>
      <w:pStyle w:val="Encabezado"/>
      <w:rPr>
        <w:rFonts w:ascii="Arial" w:hAnsi="Arial" w:cs="Arial"/>
        <w:noProof/>
        <w:sz w:val="24"/>
        <w:szCs w:val="24"/>
        <w:lang w:val="es-PE" w:eastAsia="es-PE"/>
      </w:rPr>
    </w:pPr>
  </w:p>
  <w:p w14:paraId="35198F8F" w14:textId="77777777" w:rsidR="00CB4EE0" w:rsidRPr="006E73AF" w:rsidRDefault="00AD4DBE" w:rsidP="006E73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D434" w14:textId="77777777" w:rsidR="00202B13" w:rsidRDefault="00AD4D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12"/>
    <w:rsid w:val="005F79D1"/>
    <w:rsid w:val="00B606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6D9E"/>
  <w15:chartTrackingRefBased/>
  <w15:docId w15:val="{CCEDFF66-378E-426F-85D1-16628109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612"/>
    <w:pPr>
      <w:spacing w:after="200" w:line="276" w:lineRule="auto"/>
    </w:pPr>
    <w:rPr>
      <w:rFonts w:ascii="Calibri" w:eastAsia="Calibri"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B60612"/>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nhideWhenUsed/>
    <w:rsid w:val="00B60612"/>
    <w:pPr>
      <w:tabs>
        <w:tab w:val="center" w:pos="4419"/>
        <w:tab w:val="right" w:pos="8838"/>
      </w:tabs>
      <w:spacing w:after="0" w:line="240" w:lineRule="auto"/>
    </w:pPr>
  </w:style>
  <w:style w:type="character" w:customStyle="1" w:styleId="EncabezadoCar">
    <w:name w:val="Encabezado Car"/>
    <w:basedOn w:val="Fuentedeprrafopredeter"/>
    <w:link w:val="Encabezado"/>
    <w:rsid w:val="00B60612"/>
    <w:rPr>
      <w:rFonts w:ascii="Calibri" w:eastAsia="Calibri" w:hAnsi="Calibri" w:cs="Times New Roman"/>
      <w:lang w:val="es-EC"/>
    </w:rPr>
  </w:style>
  <w:style w:type="paragraph" w:styleId="Piedepgina">
    <w:name w:val="footer"/>
    <w:basedOn w:val="Normal"/>
    <w:link w:val="PiedepginaCar"/>
    <w:uiPriority w:val="99"/>
    <w:unhideWhenUsed/>
    <w:rsid w:val="00B606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612"/>
    <w:rPr>
      <w:rFonts w:ascii="Calibri" w:eastAsia="Calibri" w:hAnsi="Calibri" w:cs="Times New Roman"/>
      <w:lang w:val="es-EC"/>
    </w:rPr>
  </w:style>
  <w:style w:type="paragraph" w:styleId="Textoindependiente">
    <w:name w:val="Body Text"/>
    <w:basedOn w:val="Normal"/>
    <w:link w:val="TextoindependienteCar"/>
    <w:uiPriority w:val="99"/>
    <w:unhideWhenUsed/>
    <w:rsid w:val="00B60612"/>
    <w:pPr>
      <w:spacing w:after="120"/>
    </w:pPr>
  </w:style>
  <w:style w:type="character" w:customStyle="1" w:styleId="TextoindependienteCar">
    <w:name w:val="Texto independiente Car"/>
    <w:basedOn w:val="Fuentedeprrafopredeter"/>
    <w:link w:val="Textoindependiente"/>
    <w:uiPriority w:val="99"/>
    <w:rsid w:val="00B60612"/>
    <w:rPr>
      <w:rFonts w:ascii="Calibri" w:eastAsia="Calibri"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theme" Target="theme/theme1.xml"/><Relationship Id="rId10" Type="http://schemas.openxmlformats.org/officeDocument/2006/relationships/image" Target="media/image7.emf"/><Relationship Id="rId19"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1247</Words>
  <Characters>6864</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Mercedes  Ruiz Chunga</dc:creator>
  <cp:keywords/>
  <dc:description/>
  <cp:lastModifiedBy>José Mercedes  Ruiz Chunga</cp:lastModifiedBy>
  <cp:revision>2</cp:revision>
  <dcterms:created xsi:type="dcterms:W3CDTF">2022-10-20T21:24:00Z</dcterms:created>
  <dcterms:modified xsi:type="dcterms:W3CDTF">2022-10-20T21:24:00Z</dcterms:modified>
</cp:coreProperties>
</file>