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295E4" w14:textId="5408647B" w:rsidR="00041FE5" w:rsidRPr="001C47D1" w:rsidRDefault="00EB6082" w:rsidP="005A5EEC">
      <w:pPr>
        <w:tabs>
          <w:tab w:val="left" w:pos="3402"/>
        </w:tabs>
        <w:ind w:right="5436"/>
        <w:rPr>
          <w:rFonts w:ascii="Arial" w:eastAsia="Calibri" w:hAnsi="Arial" w:cs="Arial"/>
          <w:sz w:val="20"/>
          <w:szCs w:val="20"/>
        </w:rPr>
      </w:pPr>
      <w:r w:rsidRPr="008B6151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4AE348C5" wp14:editId="18182ADF">
            <wp:simplePos x="0" y="0"/>
            <wp:positionH relativeFrom="margin">
              <wp:align>left</wp:align>
            </wp:positionH>
            <wp:positionV relativeFrom="paragraph">
              <wp:posOffset>26717</wp:posOffset>
            </wp:positionV>
            <wp:extent cx="2103120" cy="504190"/>
            <wp:effectExtent l="0" t="0" r="0" b="0"/>
            <wp:wrapSquare wrapText="bothSides"/>
            <wp:docPr id="1" name="0 Imagen" descr="LOGO_SG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GCA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FE5" w:rsidRPr="001C47D1">
        <w:rPr>
          <w:rFonts w:ascii="Arial" w:eastAsia="Calibri" w:hAnsi="Arial" w:cs="Arial"/>
          <w:sz w:val="20"/>
          <w:szCs w:val="20"/>
        </w:rPr>
        <w:t>P</w:t>
      </w:r>
      <w:bookmarkStart w:id="0" w:name="_Hlk62579204"/>
      <w:r w:rsidR="00041FE5" w:rsidRPr="001C47D1">
        <w:rPr>
          <w:rFonts w:ascii="Arial" w:eastAsia="Calibri" w:hAnsi="Arial" w:cs="Arial"/>
          <w:sz w:val="20"/>
          <w:szCs w:val="20"/>
        </w:rPr>
        <w:t xml:space="preserve">ERIODO </w:t>
      </w:r>
      <w:r w:rsidR="00041FE5">
        <w:rPr>
          <w:rFonts w:ascii="Arial" w:eastAsia="Calibri" w:hAnsi="Arial" w:cs="Arial"/>
          <w:sz w:val="20"/>
          <w:szCs w:val="20"/>
        </w:rPr>
        <w:t xml:space="preserve">125 </w:t>
      </w:r>
      <w:r w:rsidR="00041FE5" w:rsidRPr="001C47D1">
        <w:rPr>
          <w:rFonts w:ascii="Arial" w:eastAsia="Calibri" w:hAnsi="Arial" w:cs="Arial"/>
          <w:sz w:val="20"/>
          <w:szCs w:val="20"/>
        </w:rPr>
        <w:t>DE SESIONES ORDINARIAS DE LA COMISION DE LA COMUNIDAD ANDINA</w:t>
      </w:r>
    </w:p>
    <w:p w14:paraId="200D4032" w14:textId="77777777" w:rsidR="00041FE5" w:rsidRPr="001C47D1" w:rsidRDefault="00041FE5" w:rsidP="00041FE5">
      <w:pPr>
        <w:tabs>
          <w:tab w:val="left" w:pos="3402"/>
        </w:tabs>
        <w:ind w:right="5436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13</w:t>
      </w:r>
      <w:r w:rsidRPr="001C47D1">
        <w:rPr>
          <w:rFonts w:ascii="Arial" w:eastAsia="Calibri" w:hAnsi="Arial" w:cs="Arial"/>
          <w:sz w:val="20"/>
          <w:szCs w:val="20"/>
        </w:rPr>
        <w:t xml:space="preserve"> de diciembre de 2021</w:t>
      </w:r>
    </w:p>
    <w:p w14:paraId="2F56E4B1" w14:textId="5FB99FEA" w:rsidR="00A11FCA" w:rsidRPr="00D65EBB" w:rsidRDefault="00D65EBB" w:rsidP="00D65EBB">
      <w:pPr>
        <w:tabs>
          <w:tab w:val="left" w:pos="3402"/>
        </w:tabs>
        <w:ind w:right="5436"/>
        <w:rPr>
          <w:rFonts w:ascii="Arial" w:eastAsia="Calibri" w:hAnsi="Arial" w:cs="Arial"/>
          <w:sz w:val="20"/>
          <w:szCs w:val="20"/>
        </w:rPr>
      </w:pPr>
      <w:bookmarkStart w:id="1" w:name="_GoBack"/>
      <w:bookmarkEnd w:id="0"/>
      <w:r w:rsidRPr="00D65EBB">
        <w:rPr>
          <w:rFonts w:ascii="Arial" w:eastAsia="Calibri" w:hAnsi="Arial" w:cs="Arial"/>
          <w:sz w:val="20"/>
          <w:szCs w:val="20"/>
        </w:rPr>
        <w:t>Modalidad Videoconferencia</w:t>
      </w:r>
    </w:p>
    <w:bookmarkEnd w:id="1"/>
    <w:p w14:paraId="4D0F9A53" w14:textId="77777777" w:rsidR="00C945BD" w:rsidRPr="008B6151" w:rsidRDefault="00C945BD" w:rsidP="005A5EEC">
      <w:pPr>
        <w:rPr>
          <w:rFonts w:ascii="Arial" w:hAnsi="Arial" w:cs="Arial"/>
        </w:rPr>
      </w:pPr>
    </w:p>
    <w:p w14:paraId="208EEC6C" w14:textId="1C46F6C4" w:rsidR="00C945BD" w:rsidRPr="006054E9" w:rsidRDefault="002C3644" w:rsidP="00C945BD">
      <w:pPr>
        <w:keepNext/>
        <w:tabs>
          <w:tab w:val="left" w:pos="426"/>
        </w:tabs>
        <w:jc w:val="center"/>
        <w:outlineLvl w:val="4"/>
        <w:rPr>
          <w:rFonts w:ascii="Arial" w:hAnsi="Arial" w:cs="Arial"/>
          <w:b/>
          <w:bCs/>
          <w:noProof/>
          <w:u w:val="single"/>
          <w:lang w:eastAsia="es-PE"/>
        </w:rPr>
      </w:pPr>
      <w:r w:rsidRPr="006054E9">
        <w:rPr>
          <w:rFonts w:ascii="Arial" w:hAnsi="Arial" w:cs="Arial"/>
          <w:b/>
          <w:bCs/>
          <w:u w:val="single"/>
          <w:lang w:val="es-ES_tradnl"/>
        </w:rPr>
        <w:t xml:space="preserve">DECISIÓN </w:t>
      </w:r>
      <w:r w:rsidR="005A5EEC" w:rsidRPr="006054E9">
        <w:rPr>
          <w:rFonts w:ascii="Arial" w:hAnsi="Arial" w:cs="Arial"/>
          <w:b/>
          <w:bCs/>
          <w:u w:val="single"/>
          <w:lang w:val="es-ES_tradnl"/>
        </w:rPr>
        <w:t>891</w:t>
      </w:r>
    </w:p>
    <w:p w14:paraId="2610A77B" w14:textId="77777777" w:rsidR="00C945BD" w:rsidRPr="008B6151" w:rsidRDefault="00C945BD" w:rsidP="00F11127"/>
    <w:p w14:paraId="67F5CEA8" w14:textId="56887D75" w:rsidR="00C945BD" w:rsidRPr="005A5EEC" w:rsidRDefault="009B54DA" w:rsidP="005A5EEC">
      <w:pPr>
        <w:ind w:left="5103"/>
        <w:jc w:val="both"/>
        <w:rPr>
          <w:rFonts w:ascii="Arial" w:eastAsiaTheme="minorEastAsia" w:hAnsi="Arial" w:cs="Arial"/>
          <w:lang w:val="es-ES_tradnl" w:eastAsia="es-PE"/>
        </w:rPr>
      </w:pPr>
      <w:r w:rsidRPr="005A5EEC">
        <w:rPr>
          <w:rFonts w:ascii="Arial" w:eastAsiaTheme="minorEastAsia" w:hAnsi="Arial" w:cs="Arial"/>
          <w:lang w:val="es-ES_tradnl" w:eastAsia="es-PE"/>
        </w:rPr>
        <w:t xml:space="preserve">Modificación de la Decisión 872 </w:t>
      </w:r>
      <w:r w:rsidR="00DD485A" w:rsidRPr="005A5EEC">
        <w:rPr>
          <w:rFonts w:ascii="Arial" w:eastAsiaTheme="minorEastAsia" w:hAnsi="Arial" w:cs="Arial"/>
          <w:lang w:val="es-ES_tradnl" w:eastAsia="es-PE"/>
        </w:rPr>
        <w:t xml:space="preserve">por la cual se </w:t>
      </w:r>
      <w:r w:rsidR="00E473C7" w:rsidRPr="005A5EEC">
        <w:rPr>
          <w:rFonts w:ascii="Arial" w:eastAsiaTheme="minorEastAsia" w:hAnsi="Arial" w:cs="Arial"/>
          <w:lang w:val="es-ES_tradnl" w:eastAsia="es-PE"/>
        </w:rPr>
        <w:t xml:space="preserve">prorroga la </w:t>
      </w:r>
      <w:r w:rsidR="00DD485A" w:rsidRPr="005A5EEC">
        <w:rPr>
          <w:rFonts w:ascii="Arial" w:eastAsiaTheme="minorEastAsia" w:hAnsi="Arial" w:cs="Arial"/>
          <w:lang w:val="es-ES_tradnl" w:eastAsia="es-PE"/>
        </w:rPr>
        <w:t>d</w:t>
      </w:r>
      <w:r w:rsidR="00C945BD" w:rsidRPr="005A5EEC">
        <w:rPr>
          <w:rFonts w:ascii="Arial" w:eastAsiaTheme="minorEastAsia" w:hAnsi="Arial" w:cs="Arial"/>
          <w:lang w:val="es-ES_tradnl" w:eastAsia="es-PE"/>
        </w:rPr>
        <w:t>isposición excepcional para el agotamiento de existencias de los productos cosméticos y productos de higiene doméstica y productos absorbentes de higiene personal</w:t>
      </w:r>
      <w:r w:rsidR="00E473C7" w:rsidRPr="005A5EEC">
        <w:rPr>
          <w:rFonts w:ascii="Arial" w:eastAsiaTheme="minorEastAsia" w:hAnsi="Arial" w:cs="Arial"/>
          <w:lang w:val="es-ES_tradnl" w:eastAsia="es-PE"/>
        </w:rPr>
        <w:t>, establecida en el artículo 1 de la Decisión 868</w:t>
      </w:r>
      <w:r w:rsidR="00C945BD" w:rsidRPr="005A5EEC">
        <w:rPr>
          <w:rFonts w:ascii="Arial" w:eastAsiaTheme="minorEastAsia" w:hAnsi="Arial" w:cs="Arial"/>
          <w:lang w:val="es-ES_tradnl" w:eastAsia="es-PE"/>
        </w:rPr>
        <w:t xml:space="preserve"> </w:t>
      </w:r>
    </w:p>
    <w:p w14:paraId="5C05ECFA" w14:textId="77777777" w:rsidR="00C945BD" w:rsidRPr="008B6151" w:rsidRDefault="00C945BD" w:rsidP="00C945BD">
      <w:pPr>
        <w:tabs>
          <w:tab w:val="left" w:pos="426"/>
        </w:tabs>
        <w:jc w:val="both"/>
        <w:rPr>
          <w:rFonts w:ascii="Arial" w:hAnsi="Arial" w:cs="Arial"/>
          <w:b/>
          <w:bCs/>
          <w:lang w:val="es-ES_tradnl"/>
        </w:rPr>
      </w:pPr>
    </w:p>
    <w:p w14:paraId="6A612CE0" w14:textId="77777777" w:rsidR="00C945BD" w:rsidRPr="008B6151" w:rsidRDefault="00C945BD" w:rsidP="00C945BD">
      <w:pPr>
        <w:tabs>
          <w:tab w:val="left" w:pos="426"/>
        </w:tabs>
        <w:jc w:val="both"/>
        <w:rPr>
          <w:rFonts w:ascii="Arial" w:hAnsi="Arial" w:cs="Arial"/>
          <w:b/>
          <w:lang w:val="es-ES_tradnl"/>
        </w:rPr>
      </w:pPr>
      <w:r w:rsidRPr="008B6151">
        <w:rPr>
          <w:rFonts w:ascii="Arial" w:hAnsi="Arial" w:cs="Arial"/>
          <w:b/>
          <w:lang w:val="es-ES_tradnl"/>
        </w:rPr>
        <w:t>LA COMISIÓN DE LA COMUNIDAD ANDINA</w:t>
      </w:r>
    </w:p>
    <w:p w14:paraId="2D038975" w14:textId="77777777" w:rsidR="00C945BD" w:rsidRPr="008B6151" w:rsidRDefault="00C945BD" w:rsidP="00C945BD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14:paraId="7BBD1F8C" w14:textId="301557B1" w:rsidR="00C945BD" w:rsidRPr="008B6151" w:rsidRDefault="00C945BD" w:rsidP="00C945BD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  <w:r w:rsidRPr="008B6151">
        <w:rPr>
          <w:rFonts w:ascii="Arial" w:hAnsi="Arial" w:cs="Arial"/>
          <w:b/>
          <w:lang w:val="es-ES_tradnl"/>
        </w:rPr>
        <w:t>VISTOS:</w:t>
      </w:r>
      <w:r w:rsidRPr="008B6151">
        <w:rPr>
          <w:rFonts w:ascii="Arial" w:hAnsi="Arial" w:cs="Arial"/>
          <w:lang w:val="es-ES_tradnl"/>
        </w:rPr>
        <w:t xml:space="preserve"> Los artículos 3 literales b) y d), 22 y 72 del Acuerdo de Cartagena; las Decisiones 516, 706, 777, 827, 783</w:t>
      </w:r>
      <w:r w:rsidR="002C3644" w:rsidRPr="008B6151">
        <w:rPr>
          <w:rFonts w:ascii="Arial" w:hAnsi="Arial" w:cs="Arial"/>
          <w:lang w:val="es-ES_tradnl"/>
        </w:rPr>
        <w:t xml:space="preserve">, </w:t>
      </w:r>
      <w:r w:rsidRPr="008B6151">
        <w:rPr>
          <w:rFonts w:ascii="Arial" w:hAnsi="Arial" w:cs="Arial"/>
          <w:lang w:val="es-ES_tradnl"/>
        </w:rPr>
        <w:t>833</w:t>
      </w:r>
      <w:r w:rsidR="00461301">
        <w:rPr>
          <w:rFonts w:ascii="Arial" w:hAnsi="Arial" w:cs="Arial"/>
          <w:lang w:val="es-ES_tradnl"/>
        </w:rPr>
        <w:t>, 851, 857</w:t>
      </w:r>
      <w:r w:rsidR="00935162">
        <w:rPr>
          <w:rFonts w:ascii="Arial" w:hAnsi="Arial" w:cs="Arial"/>
          <w:lang w:val="es-ES_tradnl"/>
        </w:rPr>
        <w:t>,</w:t>
      </w:r>
      <w:r w:rsidR="002C3644" w:rsidRPr="008B6151">
        <w:rPr>
          <w:rFonts w:ascii="Arial" w:hAnsi="Arial" w:cs="Arial"/>
          <w:lang w:val="es-ES_tradnl"/>
        </w:rPr>
        <w:t xml:space="preserve"> 868</w:t>
      </w:r>
      <w:r w:rsidRPr="008B6151">
        <w:rPr>
          <w:rFonts w:ascii="Arial" w:hAnsi="Arial" w:cs="Arial"/>
          <w:lang w:val="es-ES_tradnl"/>
        </w:rPr>
        <w:t xml:space="preserve"> </w:t>
      </w:r>
      <w:r w:rsidR="00935162">
        <w:rPr>
          <w:rFonts w:ascii="Arial" w:hAnsi="Arial" w:cs="Arial"/>
          <w:lang w:val="es-ES_tradnl"/>
        </w:rPr>
        <w:t xml:space="preserve">y 872 </w:t>
      </w:r>
      <w:r w:rsidRPr="008B6151">
        <w:rPr>
          <w:rFonts w:ascii="Arial" w:hAnsi="Arial" w:cs="Arial"/>
          <w:lang w:val="es-ES_tradnl"/>
        </w:rPr>
        <w:t>de la Comisión</w:t>
      </w:r>
      <w:r w:rsidR="0051215B" w:rsidRPr="008B6151">
        <w:rPr>
          <w:rFonts w:ascii="Arial" w:hAnsi="Arial" w:cs="Arial"/>
          <w:lang w:val="es-ES_tradnl"/>
        </w:rPr>
        <w:t xml:space="preserve"> de la Comunidad Andina</w:t>
      </w:r>
      <w:r w:rsidRPr="008B6151">
        <w:rPr>
          <w:rFonts w:ascii="Arial" w:hAnsi="Arial" w:cs="Arial"/>
          <w:lang w:val="es-ES_tradnl"/>
        </w:rPr>
        <w:t xml:space="preserve">; las Resoluciones </w:t>
      </w:r>
      <w:r w:rsidR="0084132A" w:rsidRPr="008B6151">
        <w:rPr>
          <w:rFonts w:ascii="Arial" w:hAnsi="Arial" w:cs="Arial"/>
          <w:lang w:val="es-ES_tradnl"/>
        </w:rPr>
        <w:t>N°</w:t>
      </w:r>
      <w:r w:rsidR="007A21CF">
        <w:rPr>
          <w:rFonts w:ascii="Arial" w:hAnsi="Arial" w:cs="Arial"/>
          <w:lang w:val="es-ES_tradnl"/>
        </w:rPr>
        <w:t xml:space="preserve"> </w:t>
      </w:r>
      <w:r w:rsidRPr="008B6151">
        <w:rPr>
          <w:rFonts w:ascii="Arial" w:hAnsi="Arial" w:cs="Arial"/>
          <w:lang w:val="es-ES_tradnl"/>
        </w:rPr>
        <w:t>1370 y</w:t>
      </w:r>
      <w:r w:rsidR="00BD07EA" w:rsidRPr="008B6151">
        <w:rPr>
          <w:rFonts w:ascii="Arial" w:hAnsi="Arial" w:cs="Arial"/>
          <w:lang w:val="es-ES_tradnl"/>
        </w:rPr>
        <w:t xml:space="preserve"> 2108</w:t>
      </w:r>
      <w:r w:rsidR="000035E4" w:rsidRPr="008B6151">
        <w:rPr>
          <w:rFonts w:ascii="Arial" w:hAnsi="Arial" w:cs="Arial"/>
          <w:lang w:val="es-ES_tradnl"/>
        </w:rPr>
        <w:t xml:space="preserve"> de la Secretaría General</w:t>
      </w:r>
      <w:r w:rsidR="00BD07EA" w:rsidRPr="008B6151">
        <w:rPr>
          <w:rFonts w:ascii="Arial" w:hAnsi="Arial" w:cs="Arial"/>
          <w:lang w:val="es-ES_tradnl"/>
        </w:rPr>
        <w:t xml:space="preserve"> </w:t>
      </w:r>
      <w:r w:rsidR="0051215B" w:rsidRPr="008B6151">
        <w:rPr>
          <w:rFonts w:ascii="Arial" w:hAnsi="Arial" w:cs="Arial"/>
          <w:lang w:val="es-ES_tradnl"/>
        </w:rPr>
        <w:t xml:space="preserve">de la Comunidad Andina </w:t>
      </w:r>
      <w:r w:rsidR="00BD07EA" w:rsidRPr="008B6151">
        <w:rPr>
          <w:rFonts w:ascii="Arial" w:hAnsi="Arial" w:cs="Arial"/>
          <w:lang w:val="es-ES_tradnl"/>
        </w:rPr>
        <w:t>y</w:t>
      </w:r>
      <w:r w:rsidR="000035E4" w:rsidRPr="008B6151">
        <w:rPr>
          <w:rFonts w:ascii="Arial" w:hAnsi="Arial" w:cs="Arial"/>
          <w:lang w:val="es-ES_tradnl"/>
        </w:rPr>
        <w:t xml:space="preserve">; </w:t>
      </w:r>
    </w:p>
    <w:p w14:paraId="21703A18" w14:textId="77777777" w:rsidR="00C945BD" w:rsidRPr="008B6151" w:rsidRDefault="00C945BD" w:rsidP="00C945BD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14:paraId="6971647C" w14:textId="79A38547" w:rsidR="00C945BD" w:rsidRPr="008B6151" w:rsidRDefault="00C945BD" w:rsidP="00C945BD">
      <w:pPr>
        <w:tabs>
          <w:tab w:val="left" w:pos="426"/>
        </w:tabs>
        <w:ind w:firstLine="709"/>
        <w:jc w:val="both"/>
        <w:rPr>
          <w:rFonts w:ascii="Arial" w:hAnsi="Arial" w:cs="Arial"/>
          <w:lang w:val="es-ES_tradnl"/>
        </w:rPr>
      </w:pPr>
      <w:r w:rsidRPr="008B6151">
        <w:rPr>
          <w:rFonts w:ascii="Arial" w:hAnsi="Arial" w:cs="Arial"/>
          <w:b/>
          <w:lang w:val="es-ES_tradnl"/>
        </w:rPr>
        <w:t>CONSIDERANDO:</w:t>
      </w:r>
      <w:r w:rsidRPr="008B6151">
        <w:rPr>
          <w:rFonts w:ascii="Arial" w:hAnsi="Arial" w:cs="Arial"/>
          <w:lang w:val="es-ES_tradnl"/>
        </w:rPr>
        <w:t xml:space="preserve"> Que, la Decisión 516</w:t>
      </w:r>
      <w:r w:rsidR="00FE0214" w:rsidRPr="008B6151">
        <w:rPr>
          <w:rFonts w:ascii="Arial" w:hAnsi="Arial" w:cs="Arial"/>
          <w:lang w:val="es-ES_tradnl"/>
        </w:rPr>
        <w:t xml:space="preserve"> y la normativa que la sustituya, </w:t>
      </w:r>
      <w:r w:rsidRPr="008B6151">
        <w:rPr>
          <w:rFonts w:ascii="Arial" w:hAnsi="Arial" w:cs="Arial"/>
          <w:lang w:val="es-ES_tradnl"/>
        </w:rPr>
        <w:t xml:space="preserve">establece los requisitos y procedimientos armonizados que deben cumplir los productos cosméticos originarios de los Países Miembros y de terceros países, para </w:t>
      </w:r>
      <w:r w:rsidR="005401AC" w:rsidRPr="008B6151">
        <w:rPr>
          <w:rFonts w:ascii="Arial" w:hAnsi="Arial" w:cs="Arial"/>
          <w:lang w:val="es-ES_tradnl"/>
        </w:rPr>
        <w:t>su comercialización y/o importación</w:t>
      </w:r>
      <w:r w:rsidRPr="008B6151">
        <w:rPr>
          <w:rFonts w:ascii="Arial" w:hAnsi="Arial" w:cs="Arial"/>
          <w:lang w:val="es-ES_tradnl"/>
        </w:rPr>
        <w:t xml:space="preserve"> en la </w:t>
      </w:r>
      <w:r w:rsidR="006F57D9" w:rsidRPr="008B6151">
        <w:rPr>
          <w:rFonts w:ascii="Arial" w:hAnsi="Arial" w:cs="Arial"/>
          <w:lang w:val="es-ES_tradnl"/>
        </w:rPr>
        <w:t>S</w:t>
      </w:r>
      <w:r w:rsidRPr="008B6151">
        <w:rPr>
          <w:rFonts w:ascii="Arial" w:hAnsi="Arial" w:cs="Arial"/>
          <w:lang w:val="es-ES_tradnl"/>
        </w:rPr>
        <w:t xml:space="preserve">ubregión </w:t>
      </w:r>
      <w:r w:rsidR="006F57D9" w:rsidRPr="008B6151">
        <w:rPr>
          <w:rFonts w:ascii="Arial" w:hAnsi="Arial" w:cs="Arial"/>
          <w:lang w:val="es-ES_tradnl"/>
        </w:rPr>
        <w:t>A</w:t>
      </w:r>
      <w:r w:rsidRPr="008B6151">
        <w:rPr>
          <w:rFonts w:ascii="Arial" w:hAnsi="Arial" w:cs="Arial"/>
          <w:lang w:val="es-ES_tradnl"/>
        </w:rPr>
        <w:t xml:space="preserve">ndina, a fin de realizar su control y vigilancia en el mercado. </w:t>
      </w:r>
      <w:r w:rsidR="00FE0214" w:rsidRPr="008B6151">
        <w:rPr>
          <w:rFonts w:ascii="Arial" w:hAnsi="Arial" w:cs="Arial"/>
          <w:lang w:val="es-ES_tradnl"/>
        </w:rPr>
        <w:t>Asimismo, p</w:t>
      </w:r>
      <w:r w:rsidRPr="008B6151">
        <w:rPr>
          <w:rFonts w:ascii="Arial" w:hAnsi="Arial" w:cs="Arial"/>
          <w:lang w:val="es-ES_tradnl"/>
        </w:rPr>
        <w:t xml:space="preserve">ara tal efecto, se establece que los productos cosméticos requieren de una Notificación Sanitaria Obligatoria (NSO) para su comercialización y/o importación en la </w:t>
      </w:r>
      <w:r w:rsidR="006F57D9" w:rsidRPr="008B6151">
        <w:rPr>
          <w:rFonts w:ascii="Arial" w:hAnsi="Arial" w:cs="Arial"/>
          <w:lang w:val="es-ES_tradnl"/>
        </w:rPr>
        <w:t>S</w:t>
      </w:r>
      <w:r w:rsidRPr="008B6151">
        <w:rPr>
          <w:rFonts w:ascii="Arial" w:hAnsi="Arial" w:cs="Arial"/>
          <w:lang w:val="es-ES_tradnl"/>
        </w:rPr>
        <w:t>ubregión</w:t>
      </w:r>
      <w:r w:rsidR="005F174B" w:rsidRPr="008B6151">
        <w:rPr>
          <w:rFonts w:ascii="Arial" w:hAnsi="Arial" w:cs="Arial"/>
          <w:b/>
          <w:bCs/>
          <w:lang w:val="es-ES_tradnl"/>
        </w:rPr>
        <w:t xml:space="preserve"> </w:t>
      </w:r>
      <w:r w:rsidR="005401AC" w:rsidRPr="008B6151">
        <w:rPr>
          <w:rFonts w:ascii="Arial" w:hAnsi="Arial" w:cs="Arial"/>
          <w:lang w:val="es-ES_tradnl"/>
        </w:rPr>
        <w:t>Andina</w:t>
      </w:r>
      <w:r w:rsidRPr="008B6151">
        <w:rPr>
          <w:rFonts w:ascii="Arial" w:hAnsi="Arial" w:cs="Arial"/>
          <w:lang w:val="es-ES_tradnl"/>
        </w:rPr>
        <w:t xml:space="preserve">; </w:t>
      </w:r>
    </w:p>
    <w:p w14:paraId="3E28EAF9" w14:textId="77777777" w:rsidR="00C945BD" w:rsidRPr="008B6151" w:rsidRDefault="00C945BD" w:rsidP="00C945BD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14:paraId="42CB2AF3" w14:textId="21E84563" w:rsidR="00C945BD" w:rsidRPr="008B6151" w:rsidRDefault="00C945BD" w:rsidP="00C945BD">
      <w:pPr>
        <w:tabs>
          <w:tab w:val="left" w:pos="426"/>
        </w:tabs>
        <w:ind w:firstLine="709"/>
        <w:jc w:val="both"/>
        <w:rPr>
          <w:rFonts w:ascii="Arial" w:hAnsi="Arial" w:cs="Arial"/>
          <w:lang w:val="es-ES_tradnl"/>
        </w:rPr>
      </w:pPr>
      <w:r w:rsidRPr="008B6151">
        <w:rPr>
          <w:rFonts w:ascii="Arial" w:hAnsi="Arial" w:cs="Arial"/>
          <w:lang w:val="es-ES_tradnl"/>
        </w:rPr>
        <w:t xml:space="preserve">Que, la Decisión 706 regula los regímenes sanitarios, de control de calidad y vigilancia sanitaria en relación con la producción, procesamiento, envasado, expendio, importación, almacenamiento y comercialización de los productos de higiene doméstica y productos absorbentes de higiene personal, para los cuales se ha dispuesto también del requisito de NSO para su comercialización y/o importación en la </w:t>
      </w:r>
      <w:r w:rsidR="006F57D9" w:rsidRPr="008B6151">
        <w:rPr>
          <w:rFonts w:ascii="Arial" w:hAnsi="Arial" w:cs="Arial"/>
          <w:lang w:val="es-ES_tradnl"/>
        </w:rPr>
        <w:t>S</w:t>
      </w:r>
      <w:r w:rsidRPr="008B6151">
        <w:rPr>
          <w:rFonts w:ascii="Arial" w:hAnsi="Arial" w:cs="Arial"/>
          <w:lang w:val="es-ES_tradnl"/>
        </w:rPr>
        <w:t xml:space="preserve">ubregión; </w:t>
      </w:r>
    </w:p>
    <w:p w14:paraId="073B739D" w14:textId="77777777" w:rsidR="00C945BD" w:rsidRPr="008B6151" w:rsidRDefault="00C945BD" w:rsidP="00C945BD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14:paraId="0ECEFE84" w14:textId="77777777" w:rsidR="00C945BD" w:rsidRPr="008B6151" w:rsidRDefault="00C945BD" w:rsidP="00C945BD">
      <w:pPr>
        <w:tabs>
          <w:tab w:val="left" w:pos="426"/>
        </w:tabs>
        <w:ind w:firstLine="709"/>
        <w:jc w:val="both"/>
        <w:rPr>
          <w:rFonts w:ascii="Arial" w:hAnsi="Arial" w:cs="Arial"/>
          <w:lang w:val="es-ES_tradnl"/>
        </w:rPr>
      </w:pPr>
      <w:r w:rsidRPr="008B6151">
        <w:rPr>
          <w:rFonts w:ascii="Arial" w:hAnsi="Arial" w:cs="Arial"/>
          <w:lang w:val="es-ES_tradnl"/>
        </w:rPr>
        <w:t>Que, mediante Decisión 783 se establecieron las directrices sobre el agotamiento de existencias de los productos cosméticos, y de productos de higiene doméstica y absorbentes de higiene personal, comprendidos dentro del alcance de las Decisiones 516 y 706 de la Comisión de la Comunidad Andina;</w:t>
      </w:r>
    </w:p>
    <w:p w14:paraId="3606D570" w14:textId="77777777" w:rsidR="00C945BD" w:rsidRPr="008B6151" w:rsidRDefault="00C945BD" w:rsidP="00C945BD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14:paraId="3F36E81A" w14:textId="30A7A48F" w:rsidR="00C945BD" w:rsidRPr="008B6151" w:rsidRDefault="00C945BD" w:rsidP="00C945BD">
      <w:pPr>
        <w:tabs>
          <w:tab w:val="left" w:pos="426"/>
        </w:tabs>
        <w:ind w:firstLine="709"/>
        <w:jc w:val="both"/>
        <w:rPr>
          <w:rFonts w:ascii="Arial" w:hAnsi="Arial" w:cs="Arial"/>
          <w:lang w:val="es-ES_tradnl"/>
        </w:rPr>
      </w:pPr>
      <w:r w:rsidRPr="008B6151">
        <w:rPr>
          <w:rFonts w:ascii="Arial" w:hAnsi="Arial" w:cs="Arial"/>
          <w:lang w:val="es-ES_tradnl"/>
        </w:rPr>
        <w:t xml:space="preserve">Que, conforme a lo establecido en el </w:t>
      </w:r>
      <w:r w:rsidR="006F57D9" w:rsidRPr="008B6151">
        <w:rPr>
          <w:rFonts w:ascii="Arial" w:hAnsi="Arial" w:cs="Arial"/>
          <w:lang w:val="es-ES_tradnl"/>
        </w:rPr>
        <w:t>a</w:t>
      </w:r>
      <w:r w:rsidRPr="008B6151">
        <w:rPr>
          <w:rFonts w:ascii="Arial" w:hAnsi="Arial" w:cs="Arial"/>
          <w:lang w:val="es-ES_tradnl"/>
        </w:rPr>
        <w:t xml:space="preserve">rtículo 3 de la Decisión 783, el interesado, ya sea el titular de un código de identificación de Notificación Sanitaria Obligatoria (NSO), o un importador o un responsable de la </w:t>
      </w:r>
      <w:r w:rsidRPr="008B6151">
        <w:rPr>
          <w:rFonts w:ascii="Arial" w:hAnsi="Arial" w:cs="Arial"/>
          <w:lang w:val="es-ES_tradnl"/>
        </w:rPr>
        <w:lastRenderedPageBreak/>
        <w:t>comercialización amparado en dicho código, realice alguno de los cambios a la NSO, deberá informar su interés de realizar agotamiento de existencias.</w:t>
      </w:r>
      <w:r w:rsidR="005F174B" w:rsidRPr="008B6151">
        <w:rPr>
          <w:rFonts w:ascii="Arial" w:hAnsi="Arial" w:cs="Arial"/>
          <w:b/>
          <w:bCs/>
          <w:lang w:val="es-ES_tradnl"/>
        </w:rPr>
        <w:t xml:space="preserve"> </w:t>
      </w:r>
      <w:r w:rsidR="005401AC" w:rsidRPr="008B6151">
        <w:rPr>
          <w:rFonts w:ascii="Arial" w:hAnsi="Arial" w:cs="Arial"/>
          <w:lang w:val="es-ES_tradnl"/>
        </w:rPr>
        <w:t>Por lo cual el</w:t>
      </w:r>
      <w:r w:rsidR="005F174B" w:rsidRPr="008B6151">
        <w:rPr>
          <w:rFonts w:ascii="Arial" w:hAnsi="Arial" w:cs="Arial"/>
          <w:b/>
          <w:bCs/>
          <w:lang w:val="es-ES_tradnl"/>
        </w:rPr>
        <w:t xml:space="preserve"> </w:t>
      </w:r>
      <w:r w:rsidRPr="008B6151">
        <w:rPr>
          <w:rFonts w:ascii="Arial" w:hAnsi="Arial" w:cs="Arial"/>
          <w:lang w:val="es-ES_tradnl"/>
        </w:rPr>
        <w:t>interesado queda autorizado por la A</w:t>
      </w:r>
      <w:r w:rsidR="006F57D9" w:rsidRPr="008B6151">
        <w:rPr>
          <w:rFonts w:ascii="Arial" w:hAnsi="Arial" w:cs="Arial"/>
          <w:lang w:val="es-ES_tradnl"/>
        </w:rPr>
        <w:t xml:space="preserve">utoridad </w:t>
      </w:r>
      <w:r w:rsidRPr="008B6151">
        <w:rPr>
          <w:rFonts w:ascii="Arial" w:hAnsi="Arial" w:cs="Arial"/>
          <w:lang w:val="es-ES_tradnl"/>
        </w:rPr>
        <w:t>N</w:t>
      </w:r>
      <w:r w:rsidR="006F57D9" w:rsidRPr="008B6151">
        <w:rPr>
          <w:rFonts w:ascii="Arial" w:hAnsi="Arial" w:cs="Arial"/>
          <w:lang w:val="es-ES_tradnl"/>
        </w:rPr>
        <w:t xml:space="preserve">acional </w:t>
      </w:r>
      <w:r w:rsidRPr="008B6151">
        <w:rPr>
          <w:rFonts w:ascii="Arial" w:hAnsi="Arial" w:cs="Arial"/>
          <w:lang w:val="es-ES_tradnl"/>
        </w:rPr>
        <w:t>C</w:t>
      </w:r>
      <w:r w:rsidR="006F57D9" w:rsidRPr="008B6151">
        <w:rPr>
          <w:rFonts w:ascii="Arial" w:hAnsi="Arial" w:cs="Arial"/>
          <w:lang w:val="es-ES_tradnl"/>
        </w:rPr>
        <w:t>ompetente</w:t>
      </w:r>
      <w:r w:rsidRPr="008B6151">
        <w:rPr>
          <w:rFonts w:ascii="Arial" w:hAnsi="Arial" w:cs="Arial"/>
          <w:lang w:val="es-ES_tradnl"/>
        </w:rPr>
        <w:t xml:space="preserve"> </w:t>
      </w:r>
      <w:r w:rsidR="0038113C" w:rsidRPr="008B6151">
        <w:rPr>
          <w:rFonts w:ascii="Arial" w:hAnsi="Arial" w:cs="Arial"/>
          <w:lang w:val="es-ES_tradnl"/>
        </w:rPr>
        <w:t xml:space="preserve">(ANC) </w:t>
      </w:r>
      <w:r w:rsidRPr="008B6151">
        <w:rPr>
          <w:rFonts w:ascii="Arial" w:hAnsi="Arial" w:cs="Arial"/>
          <w:lang w:val="es-ES_tradnl"/>
        </w:rPr>
        <w:t>para agotar las existencias en un plazo de doce (12) meses</w:t>
      </w:r>
      <w:r w:rsidR="006F57D9" w:rsidRPr="008B6151">
        <w:rPr>
          <w:rFonts w:ascii="Arial" w:hAnsi="Arial" w:cs="Arial"/>
          <w:lang w:val="es-ES_tradnl"/>
        </w:rPr>
        <w:t>;</w:t>
      </w:r>
    </w:p>
    <w:p w14:paraId="3873130D" w14:textId="77777777" w:rsidR="00C945BD" w:rsidRPr="008B6151" w:rsidRDefault="00C945BD" w:rsidP="00C945BD">
      <w:pPr>
        <w:tabs>
          <w:tab w:val="left" w:pos="426"/>
        </w:tabs>
        <w:ind w:firstLine="709"/>
        <w:jc w:val="both"/>
        <w:rPr>
          <w:rFonts w:ascii="Arial" w:hAnsi="Arial" w:cs="Arial"/>
          <w:lang w:val="es-ES_tradnl"/>
        </w:rPr>
      </w:pPr>
    </w:p>
    <w:p w14:paraId="31AE98E3" w14:textId="6D6C1171" w:rsidR="00C945BD" w:rsidRPr="008B6151" w:rsidRDefault="00C945BD" w:rsidP="00C945BD">
      <w:pPr>
        <w:tabs>
          <w:tab w:val="left" w:pos="426"/>
        </w:tabs>
        <w:ind w:firstLine="709"/>
        <w:jc w:val="both"/>
        <w:rPr>
          <w:rFonts w:ascii="Arial" w:hAnsi="Arial" w:cs="Arial"/>
          <w:lang w:val="es-ES_tradnl"/>
        </w:rPr>
      </w:pPr>
      <w:r w:rsidRPr="008B6151">
        <w:rPr>
          <w:rFonts w:ascii="Arial" w:hAnsi="Arial" w:cs="Arial"/>
          <w:lang w:val="es-ES_tradnl"/>
        </w:rPr>
        <w:t xml:space="preserve">Que, conforme a lo establecido en el </w:t>
      </w:r>
      <w:r w:rsidR="006F57D9" w:rsidRPr="008B6151">
        <w:rPr>
          <w:rFonts w:ascii="Arial" w:hAnsi="Arial" w:cs="Arial"/>
          <w:lang w:val="es-ES_tradnl"/>
        </w:rPr>
        <w:t>a</w:t>
      </w:r>
      <w:r w:rsidRPr="008B6151">
        <w:rPr>
          <w:rFonts w:ascii="Arial" w:hAnsi="Arial" w:cs="Arial"/>
          <w:lang w:val="es-ES_tradnl"/>
        </w:rPr>
        <w:t>rtículo 4 de la Decisión 783, cuando se haya vencido la vigencia del código de identificación de NSO y siempre que el producto no tenga observaciones respecto a su calidad o seguridad sanitaria y aún existan productos en el mercado, el interesado deberá, en un plazo de (12) meses, agotar las existencias de dichos productos</w:t>
      </w:r>
      <w:r w:rsidR="006F57D9" w:rsidRPr="008B6151">
        <w:rPr>
          <w:rFonts w:ascii="Arial" w:hAnsi="Arial" w:cs="Arial"/>
          <w:lang w:val="es-ES_tradnl"/>
        </w:rPr>
        <w:t>;</w:t>
      </w:r>
    </w:p>
    <w:p w14:paraId="122C1B07" w14:textId="77777777" w:rsidR="00C945BD" w:rsidRPr="008B6151" w:rsidRDefault="00C945BD" w:rsidP="00C945BD">
      <w:pPr>
        <w:tabs>
          <w:tab w:val="left" w:pos="426"/>
        </w:tabs>
        <w:ind w:firstLine="709"/>
        <w:jc w:val="both"/>
        <w:rPr>
          <w:rFonts w:ascii="Arial" w:hAnsi="Arial" w:cs="Arial"/>
          <w:lang w:val="es-ES_tradnl"/>
        </w:rPr>
      </w:pPr>
    </w:p>
    <w:p w14:paraId="411597DC" w14:textId="476EA1E8" w:rsidR="00C945BD" w:rsidRPr="008B6151" w:rsidRDefault="00C945BD" w:rsidP="00C945BD">
      <w:pPr>
        <w:tabs>
          <w:tab w:val="left" w:pos="426"/>
        </w:tabs>
        <w:ind w:firstLine="709"/>
        <w:jc w:val="both"/>
        <w:rPr>
          <w:rFonts w:ascii="Arial" w:hAnsi="Arial" w:cs="Arial"/>
          <w:lang w:val="es-ES_tradnl"/>
        </w:rPr>
      </w:pPr>
      <w:r w:rsidRPr="008B6151">
        <w:rPr>
          <w:rFonts w:ascii="Arial" w:hAnsi="Arial" w:cs="Arial"/>
          <w:lang w:val="es-ES_tradnl"/>
        </w:rPr>
        <w:t xml:space="preserve">Que, </w:t>
      </w:r>
      <w:r w:rsidR="005401AC" w:rsidRPr="008B6151">
        <w:rPr>
          <w:rFonts w:ascii="Arial" w:hAnsi="Arial" w:cs="Arial"/>
          <w:lang w:val="es-ES_tradnl"/>
        </w:rPr>
        <w:t>de acuerdo</w:t>
      </w:r>
      <w:r w:rsidR="005F174B" w:rsidRPr="008B6151">
        <w:rPr>
          <w:rFonts w:ascii="Arial" w:hAnsi="Arial" w:cs="Arial"/>
          <w:lang w:val="es-ES_tradnl"/>
        </w:rPr>
        <w:t xml:space="preserve"> </w:t>
      </w:r>
      <w:r w:rsidRPr="008B6151">
        <w:rPr>
          <w:rFonts w:ascii="Arial" w:hAnsi="Arial" w:cs="Arial"/>
          <w:lang w:val="es-ES_tradnl"/>
        </w:rPr>
        <w:t xml:space="preserve">a lo establecido en el </w:t>
      </w:r>
      <w:r w:rsidR="006F57D9" w:rsidRPr="008B6151">
        <w:rPr>
          <w:rFonts w:ascii="Arial" w:hAnsi="Arial" w:cs="Arial"/>
          <w:lang w:val="es-ES_tradnl"/>
        </w:rPr>
        <w:t>a</w:t>
      </w:r>
      <w:r w:rsidRPr="008B6151">
        <w:rPr>
          <w:rFonts w:ascii="Arial" w:hAnsi="Arial" w:cs="Arial"/>
          <w:lang w:val="es-ES_tradnl"/>
        </w:rPr>
        <w:t xml:space="preserve">rtículo 5 de la Decisión 783, vencido el plazo de doce (12) meses sin que se hayan agotado las existencias a las que se hace referencia en los artículos 3 y 4, el interesado podrá solicitar su prórroga a la ANC, por una única vez y hasta por un período </w:t>
      </w:r>
      <w:r w:rsidR="004141A1" w:rsidRPr="008B6151">
        <w:rPr>
          <w:rFonts w:ascii="Arial" w:hAnsi="Arial" w:cs="Arial"/>
          <w:lang w:val="es-ES_tradnl"/>
        </w:rPr>
        <w:t>similar</w:t>
      </w:r>
      <w:r w:rsidRPr="008B6151">
        <w:rPr>
          <w:rFonts w:ascii="Arial" w:hAnsi="Arial" w:cs="Arial"/>
          <w:lang w:val="es-ES_tradnl"/>
        </w:rPr>
        <w:t xml:space="preserve">, siempre que presente la debida sustentación; </w:t>
      </w:r>
    </w:p>
    <w:p w14:paraId="746FB53A" w14:textId="77777777" w:rsidR="00C945BD" w:rsidRPr="008B6151" w:rsidRDefault="00C945BD" w:rsidP="00C945BD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14:paraId="7C8857E5" w14:textId="23DE56C9" w:rsidR="00C945BD" w:rsidRPr="008B6151" w:rsidRDefault="00C945BD" w:rsidP="00C945BD">
      <w:pPr>
        <w:tabs>
          <w:tab w:val="left" w:pos="426"/>
        </w:tabs>
        <w:ind w:firstLine="709"/>
        <w:jc w:val="both"/>
        <w:rPr>
          <w:rFonts w:ascii="Arial" w:hAnsi="Arial" w:cs="Arial"/>
          <w:snapToGrid w:val="0"/>
        </w:rPr>
      </w:pPr>
      <w:r w:rsidRPr="008B6151">
        <w:rPr>
          <w:rFonts w:ascii="Arial" w:hAnsi="Arial" w:cs="Arial"/>
        </w:rPr>
        <w:t>Que, la Organización Mundial de la Salud ha calificado, con fecha 11 de marzo de 2020, el brote</w:t>
      </w:r>
      <w:r w:rsidRPr="008B6151">
        <w:rPr>
          <w:rFonts w:ascii="Arial" w:hAnsi="Arial" w:cs="Arial"/>
          <w:b/>
          <w:bCs/>
        </w:rPr>
        <w:t xml:space="preserve"> </w:t>
      </w:r>
      <w:r w:rsidRPr="008B6151">
        <w:rPr>
          <w:rFonts w:ascii="Arial" w:hAnsi="Arial" w:cs="Arial"/>
        </w:rPr>
        <w:t>de la COVID-19 como una pandemia al haberse extendido en más de cien países del mundo de manera simultánea;</w:t>
      </w:r>
    </w:p>
    <w:p w14:paraId="15A0E6B4" w14:textId="77777777" w:rsidR="00C945BD" w:rsidRPr="008B6151" w:rsidRDefault="00C945BD" w:rsidP="00C945BD">
      <w:pPr>
        <w:ind w:firstLine="720"/>
        <w:jc w:val="both"/>
        <w:rPr>
          <w:rFonts w:ascii="Arial" w:hAnsi="Arial" w:cs="Arial"/>
          <w:snapToGrid w:val="0"/>
        </w:rPr>
      </w:pPr>
    </w:p>
    <w:p w14:paraId="58BF3A44" w14:textId="425B2168" w:rsidR="00C945BD" w:rsidRPr="008B6151" w:rsidRDefault="00C945BD" w:rsidP="00C945BD">
      <w:pPr>
        <w:ind w:firstLine="720"/>
        <w:jc w:val="both"/>
        <w:rPr>
          <w:rFonts w:ascii="Arial" w:hAnsi="Arial" w:cs="Arial"/>
          <w:snapToGrid w:val="0"/>
          <w:lang w:val="es-ES_tradnl"/>
        </w:rPr>
      </w:pPr>
      <w:r w:rsidRPr="008B6151">
        <w:rPr>
          <w:rFonts w:ascii="Arial" w:hAnsi="Arial" w:cs="Arial"/>
          <w:snapToGrid w:val="0"/>
          <w:lang w:val="es-ES_tradnl"/>
        </w:rPr>
        <w:t xml:space="preserve">Que, los Países Miembros, con el objetivo de evitar la propagación </w:t>
      </w:r>
      <w:r w:rsidRPr="008B6151">
        <w:rPr>
          <w:rFonts w:ascii="Arial" w:hAnsi="Arial" w:cs="Arial"/>
        </w:rPr>
        <w:t xml:space="preserve">de la </w:t>
      </w:r>
      <w:r w:rsidRPr="008B6151">
        <w:rPr>
          <w:rFonts w:ascii="Arial" w:hAnsi="Arial" w:cs="Arial"/>
          <w:snapToGrid w:val="0"/>
          <w:lang w:val="es-ES_tradnl"/>
        </w:rPr>
        <w:t>COVID-19</w:t>
      </w:r>
      <w:r w:rsidR="005F174B" w:rsidRPr="008B6151">
        <w:rPr>
          <w:rFonts w:ascii="Arial" w:hAnsi="Arial" w:cs="Arial"/>
          <w:snapToGrid w:val="0"/>
          <w:lang w:val="es-ES_tradnl"/>
        </w:rPr>
        <w:t xml:space="preserve"> </w:t>
      </w:r>
      <w:r w:rsidR="005401AC" w:rsidRPr="008B6151">
        <w:rPr>
          <w:rFonts w:ascii="Arial" w:hAnsi="Arial" w:cs="Arial"/>
          <w:snapToGrid w:val="0"/>
          <w:lang w:val="es-ES_tradnl"/>
        </w:rPr>
        <w:t>y mitigar sus efectos</w:t>
      </w:r>
      <w:r w:rsidRPr="008B6151">
        <w:rPr>
          <w:rFonts w:ascii="Arial" w:hAnsi="Arial" w:cs="Arial"/>
          <w:snapToGrid w:val="0"/>
          <w:lang w:val="es-ES_tradnl"/>
        </w:rPr>
        <w:t>, han adoptado medidas excepcionales y temporales en sus respectivos territorios,</w:t>
      </w:r>
      <w:r w:rsidR="005F174B" w:rsidRPr="008B6151">
        <w:rPr>
          <w:rFonts w:ascii="Arial" w:hAnsi="Arial" w:cs="Arial"/>
          <w:b/>
          <w:bCs/>
          <w:lang w:val="es-ES_tradnl"/>
        </w:rPr>
        <w:t xml:space="preserve"> </w:t>
      </w:r>
      <w:r w:rsidR="005401AC" w:rsidRPr="008B6151">
        <w:rPr>
          <w:rFonts w:ascii="Arial" w:hAnsi="Arial" w:cs="Arial"/>
          <w:snapToGrid w:val="0"/>
          <w:lang w:val="es-ES_tradnl"/>
        </w:rPr>
        <w:t>tales</w:t>
      </w:r>
      <w:r w:rsidR="005F174B" w:rsidRPr="008B6151">
        <w:rPr>
          <w:rFonts w:ascii="Arial" w:hAnsi="Arial" w:cs="Arial"/>
          <w:b/>
          <w:bCs/>
          <w:snapToGrid w:val="0"/>
          <w:lang w:val="es-ES_tradnl"/>
        </w:rPr>
        <w:t xml:space="preserve"> </w:t>
      </w:r>
      <w:r w:rsidRPr="008B6151">
        <w:rPr>
          <w:rFonts w:ascii="Arial" w:hAnsi="Arial" w:cs="Arial"/>
          <w:snapToGrid w:val="0"/>
          <w:lang w:val="es-ES_tradnl"/>
        </w:rPr>
        <w:t>como la declaratoria de emergencia sanitaria</w:t>
      </w:r>
      <w:r w:rsidR="004141A1" w:rsidRPr="008B6151">
        <w:rPr>
          <w:rFonts w:ascii="Arial" w:hAnsi="Arial" w:cs="Arial"/>
          <w:snapToGrid w:val="0"/>
          <w:lang w:val="es-ES_tradnl"/>
        </w:rPr>
        <w:t>,</w:t>
      </w:r>
      <w:r w:rsidRPr="008B6151">
        <w:rPr>
          <w:rFonts w:ascii="Arial" w:hAnsi="Arial" w:cs="Arial"/>
          <w:snapToGrid w:val="0"/>
          <w:lang w:val="es-ES_tradnl"/>
        </w:rPr>
        <w:t xml:space="preserve"> </w:t>
      </w:r>
      <w:r w:rsidR="005401AC" w:rsidRPr="008B6151">
        <w:rPr>
          <w:rFonts w:ascii="Arial" w:hAnsi="Arial" w:cs="Arial"/>
          <w:snapToGrid w:val="0"/>
          <w:lang w:val="es-ES_tradnl"/>
        </w:rPr>
        <w:t>restricciones de movilidad de las personas, implementación de protocolos de seguridad sanitaria</w:t>
      </w:r>
      <w:r w:rsidR="005F174B" w:rsidRPr="008B6151">
        <w:rPr>
          <w:rFonts w:ascii="Arial" w:hAnsi="Arial" w:cs="Arial"/>
          <w:b/>
          <w:bCs/>
          <w:snapToGrid w:val="0"/>
          <w:lang w:val="es-ES_tradnl"/>
        </w:rPr>
        <w:t xml:space="preserve"> </w:t>
      </w:r>
      <w:r w:rsidRPr="008B6151">
        <w:rPr>
          <w:rFonts w:ascii="Arial" w:hAnsi="Arial" w:cs="Arial"/>
          <w:snapToGrid w:val="0"/>
          <w:lang w:val="es-ES_tradnl"/>
        </w:rPr>
        <w:t xml:space="preserve">y el aislamiento preventivo obligatorio; </w:t>
      </w:r>
    </w:p>
    <w:p w14:paraId="3B2B295B" w14:textId="77777777" w:rsidR="00C945BD" w:rsidRPr="008B6151" w:rsidRDefault="00C945BD" w:rsidP="00C945BD">
      <w:pPr>
        <w:ind w:firstLine="720"/>
        <w:jc w:val="both"/>
        <w:rPr>
          <w:rFonts w:ascii="Arial" w:hAnsi="Arial" w:cs="Arial"/>
          <w:snapToGrid w:val="0"/>
          <w:lang w:val="es-ES_tradnl"/>
        </w:rPr>
      </w:pPr>
    </w:p>
    <w:p w14:paraId="09853873" w14:textId="77777777" w:rsidR="006F6BDF" w:rsidRPr="008B6151" w:rsidRDefault="00C945BD" w:rsidP="00C945BD">
      <w:pPr>
        <w:ind w:firstLine="720"/>
        <w:jc w:val="both"/>
        <w:rPr>
          <w:rFonts w:ascii="Arial" w:hAnsi="Arial" w:cs="Arial"/>
          <w:bCs/>
          <w:lang w:val="es-ES_tradnl"/>
        </w:rPr>
      </w:pPr>
      <w:r w:rsidRPr="008B6151">
        <w:rPr>
          <w:rFonts w:ascii="Arial" w:hAnsi="Arial" w:cs="Arial"/>
          <w:snapToGrid w:val="0"/>
          <w:lang w:val="es-ES_tradnl"/>
        </w:rPr>
        <w:t xml:space="preserve">Que, como resultado de las medidas adoptadas en los Países Miembros para evitar la propagación de la COVID-19, </w:t>
      </w:r>
      <w:r w:rsidRPr="008B6151">
        <w:rPr>
          <w:rFonts w:ascii="Arial" w:hAnsi="Arial" w:cs="Arial"/>
          <w:lang w:val="es-ES_tradnl"/>
        </w:rPr>
        <w:t xml:space="preserve">los titulares de un código de identificación de NSO, los importadores y/o responsables de la comercialización </w:t>
      </w:r>
      <w:r w:rsidRPr="008B6151">
        <w:rPr>
          <w:rFonts w:ascii="Arial" w:hAnsi="Arial" w:cs="Arial"/>
          <w:snapToGrid w:val="0"/>
          <w:lang w:val="es-ES_tradnl"/>
        </w:rPr>
        <w:t xml:space="preserve">de algunos productos cosméticos, y productos de </w:t>
      </w:r>
      <w:r w:rsidRPr="008B6151">
        <w:rPr>
          <w:rFonts w:ascii="Arial" w:hAnsi="Arial" w:cs="Arial"/>
          <w:bCs/>
          <w:lang w:val="es-ES_tradnl"/>
        </w:rPr>
        <w:t>higiene doméstica, así como</w:t>
      </w:r>
      <w:r w:rsidRPr="008B6151">
        <w:rPr>
          <w:rFonts w:ascii="Arial" w:hAnsi="Arial" w:cs="Arial"/>
          <w:snapToGrid w:val="0"/>
          <w:lang w:val="es-ES_tradnl"/>
        </w:rPr>
        <w:t xml:space="preserve"> productos </w:t>
      </w:r>
      <w:r w:rsidRPr="008B6151">
        <w:rPr>
          <w:rFonts w:ascii="Arial" w:hAnsi="Arial" w:cs="Arial"/>
          <w:bCs/>
          <w:lang w:val="es-ES_tradnl"/>
        </w:rPr>
        <w:t>absorbentes de higiene personal, han tenido inconvenientes para el agotamiento de existencias contemplado en la Decisión 783;</w:t>
      </w:r>
    </w:p>
    <w:p w14:paraId="03D149BC" w14:textId="77777777" w:rsidR="006F6BDF" w:rsidRPr="008B6151" w:rsidRDefault="006F6BDF" w:rsidP="00C945BD">
      <w:pPr>
        <w:ind w:firstLine="720"/>
        <w:jc w:val="both"/>
        <w:rPr>
          <w:rFonts w:ascii="Arial" w:hAnsi="Arial" w:cs="Arial"/>
          <w:bCs/>
          <w:lang w:val="es-ES_tradnl"/>
        </w:rPr>
      </w:pPr>
    </w:p>
    <w:p w14:paraId="09981C35" w14:textId="4A513B8B" w:rsidR="006F6BDF" w:rsidRPr="008B6151" w:rsidRDefault="006F6BDF" w:rsidP="00C945BD">
      <w:pPr>
        <w:ind w:firstLine="720"/>
        <w:jc w:val="both"/>
        <w:rPr>
          <w:rFonts w:ascii="Arial" w:hAnsi="Arial" w:cs="Arial"/>
          <w:lang w:val="es-ES_tradnl"/>
        </w:rPr>
      </w:pPr>
      <w:r w:rsidRPr="008B6151">
        <w:rPr>
          <w:rFonts w:ascii="Arial" w:hAnsi="Arial" w:cs="Arial"/>
          <w:lang w:val="es-ES_tradnl"/>
        </w:rPr>
        <w:t xml:space="preserve">Que, en </w:t>
      </w:r>
      <w:r w:rsidR="005401AC" w:rsidRPr="008B6151">
        <w:rPr>
          <w:rFonts w:ascii="Arial" w:hAnsi="Arial" w:cs="Arial"/>
          <w:lang w:val="es-ES_tradnl"/>
        </w:rPr>
        <w:t>ese contexto</w:t>
      </w:r>
      <w:r w:rsidRPr="008B6151">
        <w:rPr>
          <w:rFonts w:ascii="Arial" w:hAnsi="Arial" w:cs="Arial"/>
          <w:lang w:val="es-ES_tradnl"/>
        </w:rPr>
        <w:t xml:space="preserve">, </w:t>
      </w:r>
      <w:r w:rsidR="00126EDB" w:rsidRPr="008B6151">
        <w:rPr>
          <w:rFonts w:ascii="Arial" w:hAnsi="Arial" w:cs="Arial"/>
          <w:lang w:eastAsia="es-CO"/>
        </w:rPr>
        <w:t>mediante el</w:t>
      </w:r>
      <w:r w:rsidR="000A1E31" w:rsidRPr="008B6151">
        <w:rPr>
          <w:rFonts w:ascii="Arial" w:hAnsi="Arial" w:cs="Arial"/>
          <w:lang w:eastAsia="es-CO"/>
        </w:rPr>
        <w:t xml:space="preserve"> artículo 1 de la Decisión </w:t>
      </w:r>
      <w:r w:rsidR="00126EDB" w:rsidRPr="008B6151">
        <w:rPr>
          <w:rFonts w:ascii="Arial" w:hAnsi="Arial" w:cs="Arial"/>
          <w:lang w:eastAsia="es-CO"/>
        </w:rPr>
        <w:t xml:space="preserve">868 </w:t>
      </w:r>
      <w:r w:rsidR="000A1E31" w:rsidRPr="008B6151">
        <w:rPr>
          <w:rFonts w:ascii="Arial" w:hAnsi="Arial" w:cs="Arial"/>
          <w:lang w:eastAsia="es-CO"/>
        </w:rPr>
        <w:t>se establece que</w:t>
      </w:r>
      <w:r w:rsidR="00126EDB" w:rsidRPr="008B6151">
        <w:rPr>
          <w:rFonts w:ascii="Arial" w:hAnsi="Arial" w:cs="Arial"/>
          <w:lang w:eastAsia="es-CO"/>
        </w:rPr>
        <w:t>,</w:t>
      </w:r>
      <w:r w:rsidR="000A1E31" w:rsidRPr="008B6151">
        <w:rPr>
          <w:rFonts w:ascii="Arial" w:hAnsi="Arial" w:cs="Arial"/>
          <w:lang w:eastAsia="es-CO"/>
        </w:rPr>
        <w:t xml:space="preserve"> la ANC </w:t>
      </w:r>
      <w:r w:rsidR="000A1E31" w:rsidRPr="008B6151">
        <w:rPr>
          <w:rFonts w:ascii="Arial" w:hAnsi="Arial" w:cs="Arial"/>
          <w:iCs/>
          <w:lang w:val="es-ES_tradnl"/>
        </w:rPr>
        <w:t xml:space="preserve">hasta el 30 de junio de 2021, a solicitud del </w:t>
      </w:r>
      <w:r w:rsidR="000A1E31" w:rsidRPr="008B6151">
        <w:rPr>
          <w:rFonts w:ascii="Arial" w:hAnsi="Arial" w:cs="Arial"/>
          <w:lang w:val="es-ES_tradnl"/>
        </w:rPr>
        <w:t xml:space="preserve">titular de un código de identificación de Notificación Sanitaria Obligatoria (NSO), o un importador o un responsable de la comercialización amparado en dicho código, podrá prorrogar, de manera excepcional y </w:t>
      </w:r>
      <w:r w:rsidR="000A1E31" w:rsidRPr="008B6151">
        <w:rPr>
          <w:rFonts w:ascii="Arial" w:hAnsi="Arial" w:cs="Arial"/>
          <w:iCs/>
          <w:lang w:val="es-ES_tradnl"/>
        </w:rPr>
        <w:t xml:space="preserve">hasta por un período doce (12) meses adicionales, el plazo señalado </w:t>
      </w:r>
      <w:r w:rsidR="005401AC" w:rsidRPr="008B6151">
        <w:rPr>
          <w:rFonts w:ascii="Arial" w:hAnsi="Arial" w:cs="Arial"/>
          <w:iCs/>
          <w:lang w:val="es-ES_tradnl"/>
        </w:rPr>
        <w:t xml:space="preserve">en el </w:t>
      </w:r>
      <w:r w:rsidR="000A1E31" w:rsidRPr="008B6151">
        <w:rPr>
          <w:rFonts w:ascii="Arial" w:hAnsi="Arial" w:cs="Arial"/>
          <w:iCs/>
          <w:lang w:val="es-ES_tradnl"/>
        </w:rPr>
        <w:t>artículo 5 de la Decisión 783</w:t>
      </w:r>
      <w:r w:rsidRPr="008B6151">
        <w:rPr>
          <w:rFonts w:ascii="Arial" w:hAnsi="Arial" w:cs="Arial"/>
          <w:lang w:val="es-ES_tradnl"/>
        </w:rPr>
        <w:t xml:space="preserve">. </w:t>
      </w:r>
    </w:p>
    <w:p w14:paraId="3D9E4AA3" w14:textId="77777777" w:rsidR="006F6BDF" w:rsidRPr="008B6151" w:rsidRDefault="006F6BDF" w:rsidP="00C945BD">
      <w:pPr>
        <w:ind w:firstLine="720"/>
        <w:jc w:val="both"/>
        <w:rPr>
          <w:rFonts w:ascii="Arial" w:hAnsi="Arial" w:cs="Arial"/>
          <w:lang w:val="es-ES_tradnl"/>
        </w:rPr>
      </w:pPr>
    </w:p>
    <w:p w14:paraId="51CF04A8" w14:textId="530BA201" w:rsidR="006F6BDF" w:rsidRPr="008B6151" w:rsidRDefault="00574264" w:rsidP="006F6BDF">
      <w:pPr>
        <w:tabs>
          <w:tab w:val="left" w:pos="426"/>
        </w:tabs>
        <w:ind w:firstLine="709"/>
        <w:jc w:val="both"/>
        <w:rPr>
          <w:rFonts w:ascii="Arial" w:hAnsi="Arial" w:cs="Arial"/>
        </w:rPr>
      </w:pPr>
      <w:bookmarkStart w:id="2" w:name="_Hlk62579640"/>
      <w:r w:rsidRPr="008B6151">
        <w:rPr>
          <w:rFonts w:ascii="Arial" w:hAnsi="Arial" w:cs="Arial"/>
          <w:lang w:val="es-ES_tradnl"/>
        </w:rPr>
        <w:t>Que,</w:t>
      </w:r>
      <w:r w:rsidRPr="008B6151">
        <w:rPr>
          <w:rFonts w:ascii="Arial" w:hAnsi="Arial" w:cs="Arial"/>
          <w:b/>
          <w:bCs/>
          <w:lang w:val="es-ES_tradnl"/>
        </w:rPr>
        <w:t xml:space="preserve"> </w:t>
      </w:r>
      <w:r w:rsidRPr="008B6151">
        <w:rPr>
          <w:rFonts w:ascii="Arial" w:hAnsi="Arial" w:cs="Arial"/>
          <w:lang w:val="es-ES_tradnl"/>
        </w:rPr>
        <w:t>con fecha</w:t>
      </w:r>
      <w:r w:rsidRPr="008B6151">
        <w:rPr>
          <w:rFonts w:ascii="Arial" w:hAnsi="Arial" w:cs="Arial"/>
          <w:b/>
          <w:bCs/>
          <w:lang w:val="es-ES_tradnl"/>
        </w:rPr>
        <w:t xml:space="preserve"> </w:t>
      </w:r>
      <w:r w:rsidRPr="008B6151">
        <w:rPr>
          <w:rFonts w:ascii="Arial" w:hAnsi="Arial" w:cs="Arial"/>
          <w:lang w:val="es-ES_tradnl"/>
        </w:rPr>
        <w:t xml:space="preserve">29 de octubre de 2020, el Director General de la OMS declaró que el brote de la COVID-19 sigue constituyendo una </w:t>
      </w:r>
      <w:r w:rsidRPr="008B6151">
        <w:rPr>
          <w:rFonts w:ascii="Arial" w:hAnsi="Arial" w:cs="Arial"/>
        </w:rPr>
        <w:t xml:space="preserve">emergencia de salud pública de importancia internacional (ESPII) y destacó la importancia que las administraciones públicas y los ciudadanos se mantengan centrados en la interrupción de las cadenas de transmisión, entre otras recomendaciones para que los gobiernos continúen con el fortalecimiento de los sistemas de salud y su preparación para el despliegue de la vacunación; </w:t>
      </w:r>
    </w:p>
    <w:p w14:paraId="4B9C6E5F" w14:textId="6F65D3E2" w:rsidR="00574264" w:rsidRPr="008B6151" w:rsidRDefault="00574264" w:rsidP="00574264">
      <w:pPr>
        <w:tabs>
          <w:tab w:val="left" w:pos="426"/>
        </w:tabs>
        <w:ind w:firstLine="709"/>
        <w:jc w:val="both"/>
        <w:rPr>
          <w:rFonts w:ascii="Arial" w:hAnsi="Arial" w:cs="Arial"/>
          <w:lang w:val="es-ES_tradnl"/>
        </w:rPr>
      </w:pPr>
      <w:bookmarkStart w:id="3" w:name="_Hlk64021282"/>
      <w:r w:rsidRPr="008B6151">
        <w:rPr>
          <w:rFonts w:ascii="Arial" w:hAnsi="Arial" w:cs="Arial"/>
          <w:lang w:val="es-ES_tradnl"/>
        </w:rPr>
        <w:lastRenderedPageBreak/>
        <w:t>Que, los Países Miembros, como consecuencia de la permanencia y el rebrote de los contagios y las nuevas variantes de la COVID-19 en sus territorios, así como la imposibilidad de calcular y determinar con certeza el progreso y fin de la pandemia¸ han emitido diversas prórrogas sobre las medidas dictadas en el marco de la emergencia sanitaria para fortalecer las acciones que permitan la contención y reducción de contagios en salvaguarda de la vida y salud de la población;</w:t>
      </w:r>
    </w:p>
    <w:bookmarkEnd w:id="3"/>
    <w:p w14:paraId="2AD09FED" w14:textId="77777777" w:rsidR="00574264" w:rsidRPr="008B6151" w:rsidRDefault="00574264" w:rsidP="006F6BDF">
      <w:pPr>
        <w:tabs>
          <w:tab w:val="left" w:pos="426"/>
        </w:tabs>
        <w:ind w:firstLine="709"/>
        <w:jc w:val="both"/>
        <w:rPr>
          <w:rFonts w:ascii="Arial" w:hAnsi="Arial" w:cs="Arial"/>
          <w:lang w:val="es-ES_tradnl"/>
        </w:rPr>
      </w:pPr>
    </w:p>
    <w:p w14:paraId="7993C639" w14:textId="77777777" w:rsidR="0055152F" w:rsidRDefault="0055152F" w:rsidP="00F130E8">
      <w:pPr>
        <w:tabs>
          <w:tab w:val="left" w:pos="426"/>
        </w:tabs>
        <w:ind w:firstLine="709"/>
        <w:jc w:val="both"/>
        <w:rPr>
          <w:rFonts w:ascii="Arial" w:hAnsi="Arial" w:cs="Arial"/>
          <w:iCs/>
          <w:lang w:val="es-ES_tradnl"/>
        </w:rPr>
      </w:pPr>
      <w:r w:rsidRPr="008B6151">
        <w:rPr>
          <w:rFonts w:ascii="Arial" w:hAnsi="Arial" w:cs="Arial"/>
          <w:lang w:val="es-ES_tradnl"/>
        </w:rPr>
        <w:t xml:space="preserve">Que, mediante la Decisión 872 se estableció </w:t>
      </w:r>
      <w:r w:rsidRPr="008B6151">
        <w:rPr>
          <w:rFonts w:ascii="Arial" w:hAnsi="Arial" w:cs="Arial"/>
          <w:lang w:eastAsia="es-CO"/>
        </w:rPr>
        <w:t xml:space="preserve">que, la ANC </w:t>
      </w:r>
      <w:r w:rsidRPr="008B6151">
        <w:rPr>
          <w:rFonts w:ascii="Arial" w:hAnsi="Arial" w:cs="Arial"/>
          <w:iCs/>
          <w:lang w:val="es-ES_tradnl"/>
        </w:rPr>
        <w:t xml:space="preserve">hasta el 31 de diciembre de 2021, a solicitud del </w:t>
      </w:r>
      <w:r w:rsidRPr="008B6151">
        <w:rPr>
          <w:rFonts w:ascii="Arial" w:hAnsi="Arial" w:cs="Arial"/>
          <w:lang w:val="es-ES_tradnl"/>
        </w:rPr>
        <w:t xml:space="preserve">titular de un código de identificación de Notificación Sanitaria Obligatoria (NSO), o un importador o un responsable de la comercialización amparado en dicho código, podrá prorrogar, de manera excepcional y </w:t>
      </w:r>
      <w:r w:rsidRPr="008B6151">
        <w:rPr>
          <w:rFonts w:ascii="Arial" w:hAnsi="Arial" w:cs="Arial"/>
          <w:iCs/>
          <w:lang w:val="es-ES_tradnl"/>
        </w:rPr>
        <w:t>hasta por un período doce (12) meses adicionales, el plazo señalado en el artículo 5 de la Decisión 783</w:t>
      </w:r>
      <w:r>
        <w:rPr>
          <w:rFonts w:ascii="Arial" w:hAnsi="Arial" w:cs="Arial"/>
          <w:iCs/>
          <w:lang w:val="es-ES_tradnl"/>
        </w:rPr>
        <w:t>;</w:t>
      </w:r>
    </w:p>
    <w:p w14:paraId="69075E9B" w14:textId="77777777" w:rsidR="0055152F" w:rsidRDefault="0055152F" w:rsidP="00F130E8">
      <w:pPr>
        <w:tabs>
          <w:tab w:val="left" w:pos="426"/>
        </w:tabs>
        <w:ind w:firstLine="709"/>
        <w:jc w:val="both"/>
        <w:rPr>
          <w:rFonts w:ascii="Arial" w:hAnsi="Arial" w:cs="Arial"/>
          <w:iCs/>
          <w:lang w:val="es-ES_tradnl"/>
        </w:rPr>
      </w:pPr>
    </w:p>
    <w:p w14:paraId="48639283" w14:textId="35286069" w:rsidR="00FF5018" w:rsidRPr="008B6151" w:rsidRDefault="00FF5018" w:rsidP="00F130E8">
      <w:pPr>
        <w:tabs>
          <w:tab w:val="left" w:pos="426"/>
        </w:tabs>
        <w:ind w:firstLine="709"/>
        <w:jc w:val="both"/>
        <w:rPr>
          <w:rFonts w:ascii="Arial" w:hAnsi="Arial" w:cs="Arial"/>
          <w:lang w:val="es-ES_tradnl"/>
        </w:rPr>
      </w:pPr>
      <w:r w:rsidRPr="008B6151">
        <w:rPr>
          <w:rFonts w:ascii="Arial" w:hAnsi="Arial" w:cs="Arial"/>
          <w:lang w:val="es-ES_tradnl"/>
        </w:rPr>
        <w:t xml:space="preserve">Que, el 12 y 26 de noviembre de 2021, la OMS señaló, entre otros, el incremento del número de casos de </w:t>
      </w:r>
      <w:r w:rsidR="002037F3">
        <w:rPr>
          <w:rFonts w:ascii="Arial" w:hAnsi="Arial" w:cs="Arial"/>
          <w:lang w:val="es-ES_tradnl"/>
        </w:rPr>
        <w:t xml:space="preserve">la </w:t>
      </w:r>
      <w:r w:rsidRPr="008B6151">
        <w:rPr>
          <w:rFonts w:ascii="Arial" w:hAnsi="Arial" w:cs="Arial"/>
          <w:lang w:val="es-ES_tradnl"/>
        </w:rPr>
        <w:t>COVID-19 principalmente en países con menor tasa de vacunación, debido a que la vacunación es una medida que no sustituye la necesidad de tomar otras precauciones, dado que estas reducen la hospitalización, el desarrollo de la enfermedad grave y fallecimiento, pero no evitan la transmisión; asimismo, con la aparición de la nueva cepa calificada como una variante del SarsCov-2 “de preocupación” denominada “</w:t>
      </w:r>
      <w:proofErr w:type="spellStart"/>
      <w:r w:rsidRPr="008B6151">
        <w:rPr>
          <w:rFonts w:ascii="Arial" w:hAnsi="Arial" w:cs="Arial"/>
          <w:lang w:val="es-ES_tradnl"/>
        </w:rPr>
        <w:t>Omicron</w:t>
      </w:r>
      <w:proofErr w:type="spellEnd"/>
      <w:r w:rsidRPr="008B6151">
        <w:rPr>
          <w:rFonts w:ascii="Arial" w:hAnsi="Arial" w:cs="Arial"/>
          <w:lang w:val="es-ES_tradnl"/>
        </w:rPr>
        <w:t>” la cual sugiere un mayor riesgo de reinfección que otras, por lo que reiteraron en mantener las medidas de vigilancia y de salud pública como el uso adaptado y proporcionado de las pruebas, mascarillas, lavado de manos, distanciamiento, evitar aglomeraciones, entre otras medidas comprobadas</w:t>
      </w:r>
      <w:r w:rsidR="002037F3">
        <w:rPr>
          <w:rFonts w:ascii="Arial" w:hAnsi="Arial" w:cs="Arial"/>
          <w:lang w:val="es-ES_tradnl"/>
        </w:rPr>
        <w:t>;</w:t>
      </w:r>
    </w:p>
    <w:p w14:paraId="353AF1AA" w14:textId="3155E0AC" w:rsidR="00FF5018" w:rsidRPr="008B6151" w:rsidRDefault="00FF5018" w:rsidP="00F130E8">
      <w:pPr>
        <w:tabs>
          <w:tab w:val="left" w:pos="426"/>
        </w:tabs>
        <w:ind w:firstLine="709"/>
        <w:jc w:val="both"/>
        <w:rPr>
          <w:rFonts w:ascii="Arial" w:hAnsi="Arial" w:cs="Arial"/>
          <w:lang w:val="es-ES_tradnl"/>
        </w:rPr>
      </w:pPr>
    </w:p>
    <w:p w14:paraId="01DE5C0F" w14:textId="267486E7" w:rsidR="00C945BD" w:rsidRPr="008B6151" w:rsidRDefault="006F6BDF" w:rsidP="00F130E8">
      <w:pPr>
        <w:tabs>
          <w:tab w:val="left" w:pos="426"/>
        </w:tabs>
        <w:ind w:firstLine="709"/>
        <w:jc w:val="both"/>
        <w:rPr>
          <w:rFonts w:ascii="Arial" w:hAnsi="Arial" w:cs="Arial"/>
          <w:bCs/>
          <w:lang w:val="es-ES_tradnl"/>
        </w:rPr>
      </w:pPr>
      <w:r w:rsidRPr="008B6151">
        <w:rPr>
          <w:rFonts w:ascii="Arial" w:hAnsi="Arial" w:cs="Arial"/>
          <w:lang w:val="es-ES_tradnl"/>
        </w:rPr>
        <w:t>Que, por las medidas adoptadas por los gobiernos a nivel mundial y</w:t>
      </w:r>
      <w:r w:rsidR="00126EDB" w:rsidRPr="008B6151">
        <w:rPr>
          <w:rFonts w:ascii="Arial" w:hAnsi="Arial" w:cs="Arial"/>
          <w:lang w:val="es-ES_tradnl"/>
        </w:rPr>
        <w:t xml:space="preserve"> por</w:t>
      </w:r>
      <w:r w:rsidRPr="008B6151">
        <w:rPr>
          <w:rFonts w:ascii="Arial" w:hAnsi="Arial" w:cs="Arial"/>
          <w:lang w:val="es-ES_tradnl"/>
        </w:rPr>
        <w:t xml:space="preserve"> los Países Miembros de la Comunidad Andina, en el marco de la ampliación de la emergencia sanitaria, </w:t>
      </w:r>
      <w:r w:rsidR="00F130E8" w:rsidRPr="008B6151">
        <w:rPr>
          <w:rFonts w:ascii="Arial" w:hAnsi="Arial" w:cs="Arial"/>
          <w:lang w:val="es-ES_tradnl"/>
        </w:rPr>
        <w:t xml:space="preserve">resulta necesario </w:t>
      </w:r>
      <w:r w:rsidR="00126EDB" w:rsidRPr="008B6151">
        <w:rPr>
          <w:rFonts w:ascii="Arial" w:hAnsi="Arial" w:cs="Arial"/>
          <w:lang w:val="es-ES_tradnl"/>
        </w:rPr>
        <w:t xml:space="preserve">ampliar el </w:t>
      </w:r>
      <w:r w:rsidR="00302D81" w:rsidRPr="008B6151">
        <w:rPr>
          <w:rFonts w:ascii="Arial" w:hAnsi="Arial" w:cs="Arial"/>
          <w:lang w:val="es-ES_tradnl"/>
        </w:rPr>
        <w:t>plazo</w:t>
      </w:r>
      <w:r w:rsidR="00126EDB" w:rsidRPr="008B6151">
        <w:rPr>
          <w:rFonts w:ascii="Arial" w:hAnsi="Arial" w:cs="Arial"/>
          <w:lang w:val="es-ES_tradnl"/>
        </w:rPr>
        <w:t xml:space="preserve"> que faculta a </w:t>
      </w:r>
      <w:r w:rsidR="00302D81" w:rsidRPr="008B6151">
        <w:rPr>
          <w:rFonts w:ascii="Arial" w:hAnsi="Arial" w:cs="Arial"/>
          <w:lang w:val="es-ES_tradnl"/>
        </w:rPr>
        <w:t xml:space="preserve">las ANC de los Países Miembros autorizar la prórroga para el agotamiento de </w:t>
      </w:r>
      <w:r w:rsidR="00F130E8" w:rsidRPr="008B6151">
        <w:rPr>
          <w:rFonts w:ascii="Arial" w:hAnsi="Arial" w:cs="Arial"/>
          <w:bCs/>
          <w:lang w:val="es-ES_tradnl"/>
        </w:rPr>
        <w:t>existencias</w:t>
      </w:r>
      <w:r w:rsidR="00AC7776">
        <w:rPr>
          <w:rFonts w:ascii="Arial" w:hAnsi="Arial" w:cs="Arial"/>
          <w:bCs/>
          <w:lang w:val="es-ES_tradnl"/>
        </w:rPr>
        <w:t>;</w:t>
      </w:r>
      <w:bookmarkEnd w:id="2"/>
      <w:r w:rsidR="00C945BD" w:rsidRPr="008B6151">
        <w:rPr>
          <w:rFonts w:ascii="Arial" w:hAnsi="Arial" w:cs="Arial"/>
          <w:bCs/>
          <w:lang w:val="es-ES_tradnl"/>
        </w:rPr>
        <w:t xml:space="preserve"> </w:t>
      </w:r>
    </w:p>
    <w:p w14:paraId="4A7E5050" w14:textId="77777777" w:rsidR="00C945BD" w:rsidRPr="008B6151" w:rsidRDefault="00C945BD" w:rsidP="00C945BD">
      <w:pPr>
        <w:ind w:firstLine="720"/>
        <w:jc w:val="both"/>
        <w:rPr>
          <w:rFonts w:ascii="Arial" w:hAnsi="Arial" w:cs="Arial"/>
          <w:snapToGrid w:val="0"/>
          <w:lang w:val="es-ES_tradnl"/>
        </w:rPr>
      </w:pPr>
    </w:p>
    <w:p w14:paraId="6ADBF4FD" w14:textId="035A75B2" w:rsidR="00C945BD" w:rsidRPr="008B6151" w:rsidRDefault="00C945BD" w:rsidP="00614EA6">
      <w:pPr>
        <w:tabs>
          <w:tab w:val="left" w:pos="352"/>
        </w:tabs>
        <w:ind w:firstLine="709"/>
        <w:jc w:val="both"/>
        <w:rPr>
          <w:rFonts w:ascii="Arial" w:hAnsi="Arial" w:cs="Arial"/>
          <w:b/>
          <w:lang w:val="es-ES_tradnl"/>
        </w:rPr>
      </w:pPr>
      <w:r w:rsidRPr="008B6151">
        <w:rPr>
          <w:rFonts w:ascii="Arial" w:hAnsi="Arial" w:cs="Arial"/>
        </w:rPr>
        <w:t xml:space="preserve">Que, el Grupo de Expertos Gubernamentales para la Armonización de Legislaciones Sanitarias (Sanidad Humana), en su </w:t>
      </w:r>
      <w:r w:rsidR="00FB409E">
        <w:rPr>
          <w:rFonts w:ascii="Arial" w:hAnsi="Arial" w:cs="Arial"/>
        </w:rPr>
        <w:t>XXXIII</w:t>
      </w:r>
      <w:r w:rsidRPr="008B6151">
        <w:rPr>
          <w:rFonts w:ascii="Arial" w:hAnsi="Arial" w:cs="Arial"/>
        </w:rPr>
        <w:t xml:space="preserve"> Reunión celebrada el </w:t>
      </w:r>
      <w:r w:rsidR="00FB409E">
        <w:rPr>
          <w:rFonts w:ascii="Arial" w:hAnsi="Arial" w:cs="Arial"/>
        </w:rPr>
        <w:t xml:space="preserve">03 de diciembre </w:t>
      </w:r>
      <w:r w:rsidRPr="008B6151">
        <w:rPr>
          <w:rFonts w:ascii="Arial" w:hAnsi="Arial" w:cs="Arial"/>
        </w:rPr>
        <w:t>de 202</w:t>
      </w:r>
      <w:r w:rsidR="00302D81" w:rsidRPr="008B6151">
        <w:rPr>
          <w:rFonts w:ascii="Arial" w:hAnsi="Arial" w:cs="Arial"/>
        </w:rPr>
        <w:t>1</w:t>
      </w:r>
      <w:r w:rsidRPr="008B6151">
        <w:rPr>
          <w:rFonts w:ascii="Arial" w:hAnsi="Arial" w:cs="Arial"/>
        </w:rPr>
        <w:t>, ha emitido opinión favorable al proyecto de Decisión</w:t>
      </w:r>
      <w:r w:rsidR="007A21CF">
        <w:rPr>
          <w:rFonts w:ascii="Arial" w:hAnsi="Arial" w:cs="Arial"/>
        </w:rPr>
        <w:t xml:space="preserve"> sobre la m</w:t>
      </w:r>
      <w:proofErr w:type="spellStart"/>
      <w:r w:rsidR="007A21CF" w:rsidRPr="008B6151">
        <w:rPr>
          <w:rFonts w:ascii="Arial" w:hAnsi="Arial" w:cs="Arial"/>
          <w:lang w:val="es-ES_tradnl"/>
        </w:rPr>
        <w:t>odificación</w:t>
      </w:r>
      <w:proofErr w:type="spellEnd"/>
      <w:r w:rsidR="007A21CF" w:rsidRPr="008B6151">
        <w:rPr>
          <w:rFonts w:ascii="Arial" w:hAnsi="Arial" w:cs="Arial"/>
          <w:lang w:val="es-ES_tradnl"/>
        </w:rPr>
        <w:t xml:space="preserve"> de la Decisión 872 por la cual se prorroga la disposición excepcional para el agotamiento de existencias de los productos cosméticos y productos de higiene doméstica y productos absorbentes de higiene personal, establecida en el artículo 1 de la Decisión 868</w:t>
      </w:r>
      <w:r w:rsidRPr="008B6151">
        <w:rPr>
          <w:rFonts w:ascii="Arial" w:hAnsi="Arial" w:cs="Arial"/>
        </w:rPr>
        <w:t xml:space="preserve">, </w:t>
      </w:r>
      <w:r w:rsidRPr="008B6151">
        <w:rPr>
          <w:rFonts w:ascii="Arial" w:hAnsi="Arial" w:cs="Arial"/>
          <w:lang w:val="es-ES_tradnl"/>
        </w:rPr>
        <w:t>y recomendó su adopción por la Comisión</w:t>
      </w:r>
      <w:r w:rsidR="00F0158C" w:rsidRPr="008B6151">
        <w:rPr>
          <w:rFonts w:ascii="Arial" w:hAnsi="Arial" w:cs="Arial"/>
          <w:lang w:val="es-ES_tradnl"/>
        </w:rPr>
        <w:t xml:space="preserve"> de la Comunidad Andina</w:t>
      </w:r>
      <w:r w:rsidRPr="008B6151">
        <w:rPr>
          <w:rFonts w:ascii="Arial" w:hAnsi="Arial" w:cs="Arial"/>
          <w:lang w:val="es-ES_tradnl"/>
        </w:rPr>
        <w:t>;</w:t>
      </w:r>
    </w:p>
    <w:p w14:paraId="13527C48" w14:textId="77777777" w:rsidR="00C945BD" w:rsidRPr="008B6151" w:rsidRDefault="00C945BD" w:rsidP="00C945BD">
      <w:pPr>
        <w:jc w:val="both"/>
        <w:rPr>
          <w:rFonts w:ascii="Arial" w:hAnsi="Arial" w:cs="Arial"/>
          <w:b/>
          <w:lang w:val="es-ES_tradnl"/>
        </w:rPr>
      </w:pPr>
    </w:p>
    <w:p w14:paraId="5E769F0F" w14:textId="77777777" w:rsidR="00C945BD" w:rsidRPr="008B6151" w:rsidRDefault="00C945BD" w:rsidP="00C945BD">
      <w:pPr>
        <w:jc w:val="center"/>
        <w:rPr>
          <w:rFonts w:ascii="Arial" w:hAnsi="Arial" w:cs="Arial"/>
          <w:b/>
          <w:lang w:val="es-ES_tradnl"/>
        </w:rPr>
      </w:pPr>
      <w:r w:rsidRPr="008B6151">
        <w:rPr>
          <w:rFonts w:ascii="Arial" w:hAnsi="Arial" w:cs="Arial"/>
          <w:b/>
          <w:lang w:val="es-ES_tradnl"/>
        </w:rPr>
        <w:t>DECIDE:</w:t>
      </w:r>
    </w:p>
    <w:p w14:paraId="07C0F88A" w14:textId="77777777" w:rsidR="00C945BD" w:rsidRPr="008B6151" w:rsidRDefault="00C945BD" w:rsidP="00C945BD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4CF128C3" w14:textId="629F53F8" w:rsidR="00DD485A" w:rsidRPr="008B6151" w:rsidRDefault="00C945BD" w:rsidP="00C945BD">
      <w:pPr>
        <w:tabs>
          <w:tab w:val="left" w:pos="426"/>
        </w:tabs>
        <w:jc w:val="both"/>
        <w:rPr>
          <w:rFonts w:ascii="Arial" w:hAnsi="Arial" w:cs="Arial"/>
        </w:rPr>
      </w:pPr>
      <w:r w:rsidRPr="008B6151">
        <w:rPr>
          <w:rFonts w:ascii="Arial" w:hAnsi="Arial" w:cs="Arial"/>
          <w:b/>
        </w:rPr>
        <w:t xml:space="preserve">Artículo 1.- </w:t>
      </w:r>
      <w:r w:rsidR="002B1E73" w:rsidRPr="008B6151">
        <w:rPr>
          <w:rFonts w:ascii="Arial" w:hAnsi="Arial" w:cs="Arial"/>
        </w:rPr>
        <w:t>Modificar el artículo 1 de l</w:t>
      </w:r>
      <w:r w:rsidR="0085216A" w:rsidRPr="008B6151">
        <w:rPr>
          <w:rFonts w:ascii="Arial" w:hAnsi="Arial" w:cs="Arial"/>
        </w:rPr>
        <w:t xml:space="preserve">as Decisiones 872 y </w:t>
      </w:r>
      <w:r w:rsidR="00172FB3" w:rsidRPr="008B6151">
        <w:rPr>
          <w:rFonts w:ascii="Arial" w:hAnsi="Arial" w:cs="Arial"/>
        </w:rPr>
        <w:t>868 en los siguientes términos:</w:t>
      </w:r>
    </w:p>
    <w:p w14:paraId="31AFC5E9" w14:textId="77777777" w:rsidR="002B1E73" w:rsidRPr="008B6151" w:rsidRDefault="002B1E73" w:rsidP="00C945BD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38FB22AC" w14:textId="06D196E2" w:rsidR="0041540B" w:rsidRDefault="002B1E73" w:rsidP="0041540B">
      <w:pPr>
        <w:tabs>
          <w:tab w:val="left" w:pos="426"/>
        </w:tabs>
        <w:ind w:left="426"/>
        <w:jc w:val="both"/>
        <w:rPr>
          <w:rFonts w:ascii="Arial" w:hAnsi="Arial" w:cs="Arial"/>
          <w:i/>
          <w:lang w:val="es-ES_tradnl"/>
        </w:rPr>
      </w:pPr>
      <w:r w:rsidRPr="008B6151">
        <w:rPr>
          <w:rFonts w:ascii="Arial" w:hAnsi="Arial" w:cs="Arial"/>
          <w:iCs/>
          <w:lang w:val="es-ES_tradnl"/>
        </w:rPr>
        <w:t>“</w:t>
      </w:r>
      <w:r w:rsidRPr="008B6151">
        <w:rPr>
          <w:rFonts w:ascii="Arial" w:hAnsi="Arial" w:cs="Arial"/>
          <w:b/>
          <w:bCs/>
          <w:i/>
          <w:lang w:val="es-ES_tradnl"/>
        </w:rPr>
        <w:t>Artículo 1</w:t>
      </w:r>
      <w:r w:rsidR="00072054" w:rsidRPr="008B6151">
        <w:rPr>
          <w:rFonts w:ascii="Arial" w:hAnsi="Arial" w:cs="Arial"/>
          <w:b/>
          <w:bCs/>
          <w:i/>
          <w:lang w:val="es-ES_tradnl"/>
        </w:rPr>
        <w:t>.-</w:t>
      </w:r>
      <w:r w:rsidRPr="008B6151">
        <w:rPr>
          <w:rFonts w:ascii="Arial" w:hAnsi="Arial" w:cs="Arial"/>
          <w:i/>
          <w:lang w:val="es-ES_tradnl"/>
        </w:rPr>
        <w:t xml:space="preserve"> </w:t>
      </w:r>
      <w:r w:rsidR="00C945BD" w:rsidRPr="008B6151">
        <w:rPr>
          <w:rFonts w:ascii="Arial" w:hAnsi="Arial" w:cs="Arial"/>
          <w:i/>
          <w:lang w:val="es-ES_tradnl"/>
        </w:rPr>
        <w:t xml:space="preserve">La Autoridad Nacional Competente, hasta el </w:t>
      </w:r>
      <w:r w:rsidR="006F49ED" w:rsidRPr="008B6151">
        <w:rPr>
          <w:rFonts w:ascii="Arial" w:hAnsi="Arial" w:cs="Arial"/>
          <w:i/>
          <w:lang w:val="es-ES_tradnl"/>
        </w:rPr>
        <w:t xml:space="preserve">31 de diciembre </w:t>
      </w:r>
      <w:r w:rsidR="00C945BD" w:rsidRPr="008B6151">
        <w:rPr>
          <w:rFonts w:ascii="Arial" w:hAnsi="Arial" w:cs="Arial"/>
          <w:i/>
          <w:lang w:val="es-ES_tradnl"/>
        </w:rPr>
        <w:t xml:space="preserve">de </w:t>
      </w:r>
      <w:r w:rsidR="00AA7BFA">
        <w:rPr>
          <w:rFonts w:ascii="Arial" w:hAnsi="Arial" w:cs="Arial"/>
          <w:i/>
          <w:lang w:val="es-ES_tradnl"/>
        </w:rPr>
        <w:t>2022</w:t>
      </w:r>
      <w:r w:rsidR="00C945BD" w:rsidRPr="008B6151">
        <w:rPr>
          <w:rFonts w:ascii="Arial" w:hAnsi="Arial" w:cs="Arial"/>
          <w:i/>
          <w:lang w:val="es-ES_tradnl"/>
        </w:rPr>
        <w:t xml:space="preserve">, a solicitud del titular de un código de identificación de Notificación Sanitaria Obligatoria (NSO), o un importador o un responsable de la comercialización amparado en dicho código, podrá prorrogar, de manera </w:t>
      </w:r>
      <w:r w:rsidR="00C945BD" w:rsidRPr="008B6151">
        <w:rPr>
          <w:rFonts w:ascii="Arial" w:hAnsi="Arial" w:cs="Arial"/>
          <w:i/>
          <w:lang w:val="es-ES_tradnl"/>
        </w:rPr>
        <w:lastRenderedPageBreak/>
        <w:t>excepcional y hasta por un período doce (12) meses adicionales, el plazo señalado del artículo 5 de la Decisión 783</w:t>
      </w:r>
      <w:r w:rsidR="004720EE">
        <w:rPr>
          <w:rFonts w:ascii="Arial" w:hAnsi="Arial" w:cs="Arial"/>
          <w:i/>
          <w:lang w:val="es-ES_tradnl"/>
        </w:rPr>
        <w:t xml:space="preserve"> </w:t>
      </w:r>
      <w:r w:rsidR="00461301">
        <w:rPr>
          <w:rFonts w:ascii="Arial" w:hAnsi="Arial" w:cs="Arial"/>
          <w:i/>
          <w:lang w:val="es-ES_tradnl"/>
        </w:rPr>
        <w:t>o la normativa que la modifique o sustituya</w:t>
      </w:r>
      <w:r w:rsidR="0041540B">
        <w:rPr>
          <w:rFonts w:ascii="Arial" w:hAnsi="Arial" w:cs="Arial"/>
          <w:i/>
          <w:lang w:val="es-ES_tradnl"/>
        </w:rPr>
        <w:t xml:space="preserve">. </w:t>
      </w:r>
      <w:r w:rsidR="0041540B" w:rsidRPr="0012074B">
        <w:rPr>
          <w:rFonts w:ascii="Arial" w:hAnsi="Arial" w:cs="Arial"/>
          <w:i/>
          <w:lang w:val="es-ES_tradnl"/>
        </w:rPr>
        <w:t xml:space="preserve">Para el caso de códigos de NSO vencidos, los productos deberán encontrarse en el mercado del </w:t>
      </w:r>
      <w:r w:rsidR="00C541A7" w:rsidRPr="0012074B">
        <w:rPr>
          <w:rFonts w:ascii="Arial" w:hAnsi="Arial" w:cs="Arial"/>
          <w:i/>
          <w:lang w:val="es-ES_tradnl"/>
        </w:rPr>
        <w:t xml:space="preserve">País Miembro </w:t>
      </w:r>
      <w:r w:rsidR="0041540B" w:rsidRPr="0012074B">
        <w:rPr>
          <w:rFonts w:ascii="Arial" w:hAnsi="Arial" w:cs="Arial"/>
          <w:i/>
          <w:lang w:val="es-ES_tradnl"/>
        </w:rPr>
        <w:t>donde se esté comercializando.</w:t>
      </w:r>
    </w:p>
    <w:p w14:paraId="01CC15C2" w14:textId="77777777" w:rsidR="00C945BD" w:rsidRPr="008B6151" w:rsidRDefault="00C945BD" w:rsidP="00C945BD">
      <w:pPr>
        <w:pStyle w:val="xmsonormal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0D6B757E" w14:textId="56736358" w:rsidR="00C945BD" w:rsidRPr="008B6151" w:rsidRDefault="00C945BD" w:rsidP="00D52193">
      <w:pPr>
        <w:tabs>
          <w:tab w:val="left" w:pos="426"/>
        </w:tabs>
        <w:ind w:left="426"/>
        <w:jc w:val="both"/>
        <w:rPr>
          <w:rFonts w:ascii="Arial" w:hAnsi="Arial" w:cs="Arial"/>
          <w:i/>
          <w:lang w:val="es-ES_tradnl"/>
        </w:rPr>
      </w:pPr>
      <w:r w:rsidRPr="008B6151">
        <w:rPr>
          <w:rFonts w:ascii="Arial" w:hAnsi="Arial" w:cs="Arial"/>
          <w:i/>
          <w:lang w:val="es-ES_tradnl"/>
        </w:rPr>
        <w:t>El titular de un código de identificación de NSO, o un importador o un responsable de la comercialización amparado en dicho código que desea acogerse a lo establecido en el párrafo anterior, deberá presentar su solicitud debidamente sustentada a la ANC, con anterioridad al vencimiento de plazo señalado en el artículo 5 de la Decisión 783</w:t>
      </w:r>
      <w:r w:rsidR="004720EE">
        <w:rPr>
          <w:rFonts w:ascii="Arial" w:hAnsi="Arial" w:cs="Arial"/>
          <w:i/>
          <w:lang w:val="es-ES_tradnl"/>
        </w:rPr>
        <w:t xml:space="preserve"> </w:t>
      </w:r>
      <w:r w:rsidR="00461301">
        <w:rPr>
          <w:rFonts w:ascii="Arial" w:hAnsi="Arial" w:cs="Arial"/>
          <w:i/>
          <w:lang w:val="es-ES_tradnl"/>
        </w:rPr>
        <w:t>o la normativa que la modifique o sustituya</w:t>
      </w:r>
      <w:r w:rsidRPr="008B6151">
        <w:rPr>
          <w:rFonts w:ascii="Arial" w:hAnsi="Arial" w:cs="Arial"/>
          <w:i/>
          <w:lang w:val="es-ES_tradnl"/>
        </w:rPr>
        <w:t>, indicando la cantidad de productos y lotes</w:t>
      </w:r>
      <w:r w:rsidR="007369F3">
        <w:rPr>
          <w:rFonts w:ascii="Arial" w:hAnsi="Arial" w:cs="Arial"/>
          <w:i/>
          <w:lang w:val="es-ES_tradnl"/>
        </w:rPr>
        <w:t xml:space="preserve"> de producto terminado</w:t>
      </w:r>
      <w:r w:rsidRPr="008B6151">
        <w:rPr>
          <w:rFonts w:ascii="Arial" w:hAnsi="Arial" w:cs="Arial"/>
          <w:i/>
          <w:lang w:val="es-ES_tradnl"/>
        </w:rPr>
        <w:t xml:space="preserve"> a agotar.</w:t>
      </w:r>
    </w:p>
    <w:p w14:paraId="6E871739" w14:textId="77777777" w:rsidR="00C945BD" w:rsidRPr="008B6151" w:rsidRDefault="00C945BD" w:rsidP="00C945BD">
      <w:pPr>
        <w:pStyle w:val="xmsonormal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4F92DC3E" w14:textId="40D997F4" w:rsidR="00C945BD" w:rsidRPr="008B6151" w:rsidRDefault="00C945BD" w:rsidP="00D52193">
      <w:pPr>
        <w:tabs>
          <w:tab w:val="left" w:pos="426"/>
        </w:tabs>
        <w:ind w:left="426"/>
        <w:jc w:val="both"/>
        <w:rPr>
          <w:rFonts w:ascii="Arial" w:hAnsi="Arial" w:cs="Arial"/>
          <w:iCs/>
          <w:lang w:val="es-ES_tradnl"/>
        </w:rPr>
      </w:pPr>
      <w:r w:rsidRPr="008B6151">
        <w:rPr>
          <w:rFonts w:ascii="Arial" w:hAnsi="Arial" w:cs="Arial"/>
          <w:i/>
          <w:lang w:val="es-ES_tradnl"/>
        </w:rPr>
        <w:t>Durante el período de agotamiento de existencias, el titular, importador o responsable de la comercialización continuará asumiendo la responsabilidad con respecto al producto y, concluido el mismo, deberá retirar los productos del mercado.</w:t>
      </w:r>
      <w:r w:rsidR="00D52193" w:rsidRPr="008B6151">
        <w:rPr>
          <w:rFonts w:ascii="Arial" w:hAnsi="Arial" w:cs="Arial"/>
          <w:i/>
          <w:lang w:val="es-ES_tradnl"/>
        </w:rPr>
        <w:t>”</w:t>
      </w:r>
    </w:p>
    <w:p w14:paraId="50181E26" w14:textId="77777777" w:rsidR="00C945BD" w:rsidRPr="008B6151" w:rsidRDefault="00C945BD" w:rsidP="00C945BD">
      <w:pPr>
        <w:pStyle w:val="xmsonormal"/>
        <w:jc w:val="both"/>
        <w:rPr>
          <w:rFonts w:ascii="Arial" w:hAnsi="Arial" w:cs="Arial"/>
          <w:b/>
          <w:sz w:val="24"/>
          <w:szCs w:val="24"/>
        </w:rPr>
      </w:pPr>
    </w:p>
    <w:p w14:paraId="4E00EBED" w14:textId="46230249" w:rsidR="00C945BD" w:rsidRDefault="00AA7BFA" w:rsidP="00C945BD">
      <w:pPr>
        <w:rPr>
          <w:rFonts w:ascii="Arial" w:hAnsi="Arial" w:cs="Arial"/>
        </w:rPr>
      </w:pPr>
      <w:r w:rsidRPr="00AA7BFA">
        <w:rPr>
          <w:rFonts w:ascii="Arial" w:hAnsi="Arial" w:cs="Arial"/>
          <w:b/>
          <w:bCs/>
        </w:rPr>
        <w:t>Artículo 2.-</w:t>
      </w:r>
      <w:r>
        <w:rPr>
          <w:rFonts w:ascii="Arial" w:hAnsi="Arial" w:cs="Arial"/>
        </w:rPr>
        <w:t xml:space="preserve"> Derogar el artículo 2 de la Decisión 868. </w:t>
      </w:r>
    </w:p>
    <w:p w14:paraId="481B821C" w14:textId="77777777" w:rsidR="00AA7BFA" w:rsidRPr="008B6151" w:rsidRDefault="00AA7BFA" w:rsidP="00C945BD">
      <w:pPr>
        <w:rPr>
          <w:rFonts w:ascii="Arial" w:hAnsi="Arial" w:cs="Arial"/>
        </w:rPr>
      </w:pPr>
    </w:p>
    <w:p w14:paraId="1467C1A9" w14:textId="0776AD5A" w:rsidR="00C945BD" w:rsidRPr="008B6151" w:rsidRDefault="004B5286" w:rsidP="00C945BD">
      <w:pPr>
        <w:tabs>
          <w:tab w:val="left" w:pos="426"/>
        </w:tabs>
        <w:jc w:val="both"/>
        <w:rPr>
          <w:rFonts w:ascii="Arial" w:hAnsi="Arial" w:cs="Arial"/>
        </w:rPr>
      </w:pPr>
      <w:r w:rsidRPr="008B6151">
        <w:rPr>
          <w:rFonts w:ascii="Arial" w:hAnsi="Arial" w:cs="Arial"/>
          <w:b/>
          <w:bCs/>
        </w:rPr>
        <w:t xml:space="preserve">Artículo </w:t>
      </w:r>
      <w:r w:rsidR="009A1DEA">
        <w:rPr>
          <w:rFonts w:ascii="Arial" w:hAnsi="Arial" w:cs="Arial"/>
          <w:b/>
          <w:bCs/>
        </w:rPr>
        <w:t>3</w:t>
      </w:r>
      <w:r w:rsidRPr="008B6151">
        <w:rPr>
          <w:rFonts w:ascii="Arial" w:hAnsi="Arial" w:cs="Arial"/>
          <w:b/>
          <w:bCs/>
        </w:rPr>
        <w:t xml:space="preserve">.- </w:t>
      </w:r>
      <w:r w:rsidR="00C945BD" w:rsidRPr="008B6151">
        <w:rPr>
          <w:rFonts w:ascii="Arial" w:hAnsi="Arial" w:cs="Arial"/>
        </w:rPr>
        <w:t>La presente Decisión entrará en vigencia a partir de la fecha de su publicación en la Gaceta Oficial del Acuerdo de Cartagena.</w:t>
      </w:r>
    </w:p>
    <w:p w14:paraId="6B7D2CB6" w14:textId="77777777" w:rsidR="00C945BD" w:rsidRPr="008B6151" w:rsidRDefault="00C945BD" w:rsidP="00C945BD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6A77C8CB" w14:textId="77777777" w:rsidR="00041FE5" w:rsidRPr="00BF536E" w:rsidRDefault="00041FE5" w:rsidP="00041FE5">
      <w:pPr>
        <w:tabs>
          <w:tab w:val="left" w:pos="709"/>
        </w:tabs>
        <w:jc w:val="both"/>
        <w:rPr>
          <w:rFonts w:ascii="Arial" w:hAnsi="Arial" w:cs="Arial"/>
          <w:iCs/>
          <w:lang w:val="es-ES_tradnl"/>
        </w:rPr>
      </w:pPr>
      <w:r w:rsidRPr="001C47D1">
        <w:rPr>
          <w:rFonts w:ascii="Arial" w:hAnsi="Arial" w:cs="Arial"/>
          <w:iCs/>
          <w:lang w:val="es-ES_tradnl"/>
        </w:rPr>
        <w:t xml:space="preserve">Dada en la ciudad de Lima, Perú, </w:t>
      </w:r>
      <w:r w:rsidRPr="00BF536E">
        <w:rPr>
          <w:rFonts w:ascii="Arial" w:hAnsi="Arial" w:cs="Arial"/>
          <w:iCs/>
          <w:lang w:val="es-ES_tradnl"/>
        </w:rPr>
        <w:t xml:space="preserve">a los trece días del mes de diciembre del año </w:t>
      </w:r>
      <w:proofErr w:type="gramStart"/>
      <w:r w:rsidRPr="00BF536E">
        <w:rPr>
          <w:rFonts w:ascii="Arial" w:hAnsi="Arial" w:cs="Arial"/>
          <w:iCs/>
          <w:lang w:val="es-ES_tradnl"/>
        </w:rPr>
        <w:t>dos mil veintiuno</w:t>
      </w:r>
      <w:proofErr w:type="gramEnd"/>
      <w:r w:rsidRPr="00BF536E">
        <w:rPr>
          <w:rFonts w:ascii="Arial" w:hAnsi="Arial" w:cs="Arial"/>
          <w:iCs/>
          <w:lang w:val="es-ES_tradnl"/>
        </w:rPr>
        <w:t>.</w:t>
      </w:r>
    </w:p>
    <w:p w14:paraId="11672911" w14:textId="77777777" w:rsidR="00C945BD" w:rsidRPr="00041FE5" w:rsidRDefault="00C945BD" w:rsidP="00C945BD">
      <w:pPr>
        <w:jc w:val="both"/>
        <w:rPr>
          <w:rFonts w:ascii="Arial" w:hAnsi="Arial" w:cs="Arial"/>
          <w:b/>
          <w:u w:val="single"/>
          <w:lang w:val="es-ES_tradnl"/>
        </w:rPr>
      </w:pPr>
    </w:p>
    <w:p w14:paraId="3D9F1EE2" w14:textId="77777777" w:rsidR="00C945BD" w:rsidRPr="008B6151" w:rsidRDefault="00C945BD" w:rsidP="00C945BD">
      <w:pPr>
        <w:jc w:val="both"/>
        <w:rPr>
          <w:rFonts w:ascii="Arial" w:hAnsi="Arial" w:cs="Arial"/>
        </w:rPr>
      </w:pPr>
    </w:p>
    <w:p w14:paraId="1C70964D" w14:textId="77777777" w:rsidR="00C945BD" w:rsidRPr="008B6151" w:rsidRDefault="00C945BD" w:rsidP="00C945BD">
      <w:pPr>
        <w:rPr>
          <w:rFonts w:ascii="Arial" w:hAnsi="Arial" w:cs="Arial"/>
        </w:rPr>
      </w:pPr>
    </w:p>
    <w:p w14:paraId="2642C56A" w14:textId="77777777" w:rsidR="00C945BD" w:rsidRPr="008B6151" w:rsidRDefault="00C945BD" w:rsidP="00C945BD">
      <w:pPr>
        <w:rPr>
          <w:rFonts w:ascii="Arial" w:hAnsi="Arial" w:cs="Arial"/>
        </w:rPr>
      </w:pPr>
    </w:p>
    <w:p w14:paraId="6A9C4B3F" w14:textId="77777777" w:rsidR="00C945BD" w:rsidRPr="008B6151" w:rsidRDefault="00C945BD" w:rsidP="00C945BD">
      <w:pPr>
        <w:rPr>
          <w:rFonts w:ascii="Arial" w:hAnsi="Arial" w:cs="Arial"/>
        </w:rPr>
      </w:pPr>
    </w:p>
    <w:p w14:paraId="08FFA4A1" w14:textId="77777777" w:rsidR="00C945BD" w:rsidRPr="008B6151" w:rsidRDefault="00C945BD" w:rsidP="00C945BD">
      <w:pPr>
        <w:keepNext/>
        <w:tabs>
          <w:tab w:val="left" w:pos="426"/>
        </w:tabs>
        <w:outlineLvl w:val="4"/>
        <w:rPr>
          <w:rFonts w:ascii="Arial" w:hAnsi="Arial" w:cs="Arial"/>
          <w:noProof/>
        </w:rPr>
      </w:pPr>
    </w:p>
    <w:p w14:paraId="16ECC0F1" w14:textId="7EE346F6" w:rsidR="008A3C8D" w:rsidRPr="008B6151" w:rsidRDefault="008A3C8D" w:rsidP="00C945BD">
      <w:pPr>
        <w:tabs>
          <w:tab w:val="left" w:pos="6521"/>
        </w:tabs>
        <w:jc w:val="right"/>
        <w:rPr>
          <w:rFonts w:ascii="Arial" w:hAnsi="Arial" w:cs="Arial"/>
        </w:rPr>
      </w:pPr>
    </w:p>
    <w:sectPr w:rsidR="008A3C8D" w:rsidRPr="008B6151" w:rsidSect="005A5EEC">
      <w:headerReference w:type="default" r:id="rId12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04835" w14:textId="77777777" w:rsidR="00F27088" w:rsidRDefault="00F27088">
      <w:r>
        <w:separator/>
      </w:r>
    </w:p>
  </w:endnote>
  <w:endnote w:type="continuationSeparator" w:id="0">
    <w:p w14:paraId="623E7DBC" w14:textId="77777777" w:rsidR="00F27088" w:rsidRDefault="00F2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B2E26" w14:textId="77777777" w:rsidR="00F27088" w:rsidRDefault="00F27088">
      <w:r>
        <w:separator/>
      </w:r>
    </w:p>
  </w:footnote>
  <w:footnote w:type="continuationSeparator" w:id="0">
    <w:p w14:paraId="5F739682" w14:textId="77777777" w:rsidR="00F27088" w:rsidRDefault="00F2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E786E" w14:textId="5944E944" w:rsidR="006B749F" w:rsidRDefault="006B749F">
    <w:pPr>
      <w:pStyle w:val="Encabezado"/>
      <w:framePr w:wrap="auto" w:vAnchor="text" w:hAnchor="margin" w:xAlign="center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t xml:space="preserve">- 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D65EBB">
      <w:rPr>
        <w:rStyle w:val="Nmerodepgina"/>
        <w:rFonts w:ascii="Arial" w:hAnsi="Arial" w:cs="Arial"/>
        <w:noProof/>
      </w:rPr>
      <w:t>4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 xml:space="preserve"> -</w:t>
    </w:r>
  </w:p>
  <w:p w14:paraId="4E7EB634" w14:textId="77777777" w:rsidR="006B749F" w:rsidRDefault="006B749F">
    <w:pPr>
      <w:pStyle w:val="Encabezado"/>
    </w:pPr>
  </w:p>
  <w:p w14:paraId="24E6B773" w14:textId="77777777" w:rsidR="006B749F" w:rsidRDefault="006B749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1" w15:restartNumberingAfterBreak="0">
    <w:nsid w:val="223506D3"/>
    <w:multiLevelType w:val="hybridMultilevel"/>
    <w:tmpl w:val="B76055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25530"/>
    <w:multiLevelType w:val="hybridMultilevel"/>
    <w:tmpl w:val="360A7A32"/>
    <w:lvl w:ilvl="0" w:tplc="6B24C09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C" w:vendorID="64" w:dllVersion="6" w:nlCheck="1" w:checkStyle="1"/>
  <w:activeWritingStyle w:appName="MSWord" w:lang="es-CO" w:vendorID="64" w:dllVersion="6" w:nlCheck="1" w:checkStyle="0"/>
  <w:activeWritingStyle w:appName="MSWord" w:lang="es-PE" w:vendorID="64" w:dllVersion="6" w:nlCheck="1" w:checkStyle="1"/>
  <w:activeWritingStyle w:appName="MSWord" w:lang="es-EC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C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97"/>
    <w:rsid w:val="0000030A"/>
    <w:rsid w:val="00002813"/>
    <w:rsid w:val="00002DC3"/>
    <w:rsid w:val="000035E4"/>
    <w:rsid w:val="00004280"/>
    <w:rsid w:val="00005D57"/>
    <w:rsid w:val="00006822"/>
    <w:rsid w:val="000068F0"/>
    <w:rsid w:val="00007102"/>
    <w:rsid w:val="00007F55"/>
    <w:rsid w:val="00010EDB"/>
    <w:rsid w:val="00013035"/>
    <w:rsid w:val="00013B39"/>
    <w:rsid w:val="00014005"/>
    <w:rsid w:val="0001432C"/>
    <w:rsid w:val="00014E75"/>
    <w:rsid w:val="000159B0"/>
    <w:rsid w:val="00016009"/>
    <w:rsid w:val="000206D6"/>
    <w:rsid w:val="00022A18"/>
    <w:rsid w:val="00022A76"/>
    <w:rsid w:val="0002485B"/>
    <w:rsid w:val="000258EA"/>
    <w:rsid w:val="00025A05"/>
    <w:rsid w:val="00025E52"/>
    <w:rsid w:val="00025E76"/>
    <w:rsid w:val="0002645C"/>
    <w:rsid w:val="00026887"/>
    <w:rsid w:val="000273A8"/>
    <w:rsid w:val="00027616"/>
    <w:rsid w:val="000278D6"/>
    <w:rsid w:val="0003093D"/>
    <w:rsid w:val="00030B82"/>
    <w:rsid w:val="00031B5D"/>
    <w:rsid w:val="0003360E"/>
    <w:rsid w:val="00033C7D"/>
    <w:rsid w:val="000347F4"/>
    <w:rsid w:val="0003555D"/>
    <w:rsid w:val="0003586A"/>
    <w:rsid w:val="000368CD"/>
    <w:rsid w:val="00036906"/>
    <w:rsid w:val="00036CCC"/>
    <w:rsid w:val="00037736"/>
    <w:rsid w:val="00037969"/>
    <w:rsid w:val="00037B39"/>
    <w:rsid w:val="000403D6"/>
    <w:rsid w:val="00040A7E"/>
    <w:rsid w:val="00041FE5"/>
    <w:rsid w:val="00042924"/>
    <w:rsid w:val="000439FB"/>
    <w:rsid w:val="000454A9"/>
    <w:rsid w:val="0004553A"/>
    <w:rsid w:val="00046591"/>
    <w:rsid w:val="00046E40"/>
    <w:rsid w:val="000470BD"/>
    <w:rsid w:val="000470E7"/>
    <w:rsid w:val="000473F6"/>
    <w:rsid w:val="00047B67"/>
    <w:rsid w:val="00047FF0"/>
    <w:rsid w:val="00050C72"/>
    <w:rsid w:val="00051203"/>
    <w:rsid w:val="00051444"/>
    <w:rsid w:val="0005188A"/>
    <w:rsid w:val="00051AC5"/>
    <w:rsid w:val="00051BB3"/>
    <w:rsid w:val="00051F39"/>
    <w:rsid w:val="00054262"/>
    <w:rsid w:val="00054352"/>
    <w:rsid w:val="000549A8"/>
    <w:rsid w:val="00054E8A"/>
    <w:rsid w:val="000563C2"/>
    <w:rsid w:val="0005756B"/>
    <w:rsid w:val="00057BE9"/>
    <w:rsid w:val="00057E15"/>
    <w:rsid w:val="00060BE0"/>
    <w:rsid w:val="000611AF"/>
    <w:rsid w:val="000617B7"/>
    <w:rsid w:val="00062995"/>
    <w:rsid w:val="00063089"/>
    <w:rsid w:val="00063332"/>
    <w:rsid w:val="00063C0D"/>
    <w:rsid w:val="00063FCF"/>
    <w:rsid w:val="000640BE"/>
    <w:rsid w:val="00065345"/>
    <w:rsid w:val="000659C0"/>
    <w:rsid w:val="00065EF4"/>
    <w:rsid w:val="000661AC"/>
    <w:rsid w:val="00066C50"/>
    <w:rsid w:val="00067981"/>
    <w:rsid w:val="00067E8A"/>
    <w:rsid w:val="00070F25"/>
    <w:rsid w:val="00071435"/>
    <w:rsid w:val="00071C24"/>
    <w:rsid w:val="00072054"/>
    <w:rsid w:val="00072AD3"/>
    <w:rsid w:val="000740F5"/>
    <w:rsid w:val="000741D5"/>
    <w:rsid w:val="00077899"/>
    <w:rsid w:val="00080602"/>
    <w:rsid w:val="00081720"/>
    <w:rsid w:val="00082558"/>
    <w:rsid w:val="00083649"/>
    <w:rsid w:val="00083B10"/>
    <w:rsid w:val="000841EC"/>
    <w:rsid w:val="00084875"/>
    <w:rsid w:val="00084E68"/>
    <w:rsid w:val="00084FB4"/>
    <w:rsid w:val="00085229"/>
    <w:rsid w:val="000860F1"/>
    <w:rsid w:val="000864C8"/>
    <w:rsid w:val="00086BC8"/>
    <w:rsid w:val="000872B0"/>
    <w:rsid w:val="00087656"/>
    <w:rsid w:val="00087668"/>
    <w:rsid w:val="000876B4"/>
    <w:rsid w:val="000877EE"/>
    <w:rsid w:val="00090052"/>
    <w:rsid w:val="00091BC1"/>
    <w:rsid w:val="00092660"/>
    <w:rsid w:val="00092CA7"/>
    <w:rsid w:val="0009304E"/>
    <w:rsid w:val="0009690A"/>
    <w:rsid w:val="00096BFF"/>
    <w:rsid w:val="00097459"/>
    <w:rsid w:val="00097CC9"/>
    <w:rsid w:val="000A0040"/>
    <w:rsid w:val="000A005F"/>
    <w:rsid w:val="000A0A00"/>
    <w:rsid w:val="000A1244"/>
    <w:rsid w:val="000A12AC"/>
    <w:rsid w:val="000A1E31"/>
    <w:rsid w:val="000A249E"/>
    <w:rsid w:val="000A4F10"/>
    <w:rsid w:val="000A6319"/>
    <w:rsid w:val="000A78FE"/>
    <w:rsid w:val="000A7BF9"/>
    <w:rsid w:val="000B05C4"/>
    <w:rsid w:val="000B0C54"/>
    <w:rsid w:val="000B2CD2"/>
    <w:rsid w:val="000B2F0E"/>
    <w:rsid w:val="000B3976"/>
    <w:rsid w:val="000B472A"/>
    <w:rsid w:val="000B4919"/>
    <w:rsid w:val="000B5094"/>
    <w:rsid w:val="000B546D"/>
    <w:rsid w:val="000B5644"/>
    <w:rsid w:val="000C0483"/>
    <w:rsid w:val="000C0707"/>
    <w:rsid w:val="000C09AA"/>
    <w:rsid w:val="000C0CCB"/>
    <w:rsid w:val="000C0EE6"/>
    <w:rsid w:val="000C10D0"/>
    <w:rsid w:val="000C35DF"/>
    <w:rsid w:val="000C3D17"/>
    <w:rsid w:val="000C3E59"/>
    <w:rsid w:val="000C4FAF"/>
    <w:rsid w:val="000C54FF"/>
    <w:rsid w:val="000C5A6F"/>
    <w:rsid w:val="000C5F3D"/>
    <w:rsid w:val="000C608F"/>
    <w:rsid w:val="000C743F"/>
    <w:rsid w:val="000C7CEB"/>
    <w:rsid w:val="000C7D11"/>
    <w:rsid w:val="000D03D9"/>
    <w:rsid w:val="000D0A9A"/>
    <w:rsid w:val="000D1250"/>
    <w:rsid w:val="000D1274"/>
    <w:rsid w:val="000D1B6F"/>
    <w:rsid w:val="000D22E9"/>
    <w:rsid w:val="000D5AF4"/>
    <w:rsid w:val="000D5B09"/>
    <w:rsid w:val="000D6CDB"/>
    <w:rsid w:val="000D70C7"/>
    <w:rsid w:val="000D7BE6"/>
    <w:rsid w:val="000E077D"/>
    <w:rsid w:val="000E1408"/>
    <w:rsid w:val="000E20FC"/>
    <w:rsid w:val="000E5393"/>
    <w:rsid w:val="000E6284"/>
    <w:rsid w:val="000E730C"/>
    <w:rsid w:val="000E7FD4"/>
    <w:rsid w:val="000F0686"/>
    <w:rsid w:val="000F0940"/>
    <w:rsid w:val="000F0F6E"/>
    <w:rsid w:val="000F1435"/>
    <w:rsid w:val="000F1BA1"/>
    <w:rsid w:val="000F231C"/>
    <w:rsid w:val="000F2F41"/>
    <w:rsid w:val="000F2FF8"/>
    <w:rsid w:val="000F3223"/>
    <w:rsid w:val="000F3B13"/>
    <w:rsid w:val="000F4835"/>
    <w:rsid w:val="000F5C89"/>
    <w:rsid w:val="000F6000"/>
    <w:rsid w:val="000F66BE"/>
    <w:rsid w:val="000F69E7"/>
    <w:rsid w:val="000F6A4D"/>
    <w:rsid w:val="000F77C4"/>
    <w:rsid w:val="000F7BDF"/>
    <w:rsid w:val="000F7BF1"/>
    <w:rsid w:val="000F7DB8"/>
    <w:rsid w:val="00101735"/>
    <w:rsid w:val="00101788"/>
    <w:rsid w:val="00101EA4"/>
    <w:rsid w:val="00102001"/>
    <w:rsid w:val="00102097"/>
    <w:rsid w:val="001020DD"/>
    <w:rsid w:val="00102207"/>
    <w:rsid w:val="00102AED"/>
    <w:rsid w:val="00102B01"/>
    <w:rsid w:val="001032D0"/>
    <w:rsid w:val="001038F8"/>
    <w:rsid w:val="00103C03"/>
    <w:rsid w:val="00104DE6"/>
    <w:rsid w:val="00104E72"/>
    <w:rsid w:val="001054B5"/>
    <w:rsid w:val="001065D9"/>
    <w:rsid w:val="001076E7"/>
    <w:rsid w:val="00110374"/>
    <w:rsid w:val="00110829"/>
    <w:rsid w:val="00110C75"/>
    <w:rsid w:val="001110FF"/>
    <w:rsid w:val="00111CB6"/>
    <w:rsid w:val="00112639"/>
    <w:rsid w:val="00112E1B"/>
    <w:rsid w:val="001130CE"/>
    <w:rsid w:val="00113CFE"/>
    <w:rsid w:val="00113F81"/>
    <w:rsid w:val="0011458C"/>
    <w:rsid w:val="0011520B"/>
    <w:rsid w:val="00115E32"/>
    <w:rsid w:val="00115F4E"/>
    <w:rsid w:val="0011690E"/>
    <w:rsid w:val="00116E4B"/>
    <w:rsid w:val="00117067"/>
    <w:rsid w:val="00117F48"/>
    <w:rsid w:val="0012074B"/>
    <w:rsid w:val="00120F63"/>
    <w:rsid w:val="001210BB"/>
    <w:rsid w:val="00121A50"/>
    <w:rsid w:val="001221C5"/>
    <w:rsid w:val="00123300"/>
    <w:rsid w:val="0012374C"/>
    <w:rsid w:val="00123E80"/>
    <w:rsid w:val="0012638D"/>
    <w:rsid w:val="00126EDB"/>
    <w:rsid w:val="0013057D"/>
    <w:rsid w:val="00131D30"/>
    <w:rsid w:val="00131F91"/>
    <w:rsid w:val="0013296D"/>
    <w:rsid w:val="00133ECF"/>
    <w:rsid w:val="0013536D"/>
    <w:rsid w:val="00136589"/>
    <w:rsid w:val="00136E76"/>
    <w:rsid w:val="00136FAD"/>
    <w:rsid w:val="00136FDF"/>
    <w:rsid w:val="00137020"/>
    <w:rsid w:val="001414C7"/>
    <w:rsid w:val="00141FE3"/>
    <w:rsid w:val="00142755"/>
    <w:rsid w:val="001431CF"/>
    <w:rsid w:val="001452F5"/>
    <w:rsid w:val="001459BF"/>
    <w:rsid w:val="00145F81"/>
    <w:rsid w:val="0014637A"/>
    <w:rsid w:val="0014670B"/>
    <w:rsid w:val="001467EE"/>
    <w:rsid w:val="001468CA"/>
    <w:rsid w:val="00146C8B"/>
    <w:rsid w:val="00146EA8"/>
    <w:rsid w:val="001476B6"/>
    <w:rsid w:val="0015022B"/>
    <w:rsid w:val="001503C9"/>
    <w:rsid w:val="001522BA"/>
    <w:rsid w:val="0015341C"/>
    <w:rsid w:val="0015354F"/>
    <w:rsid w:val="0015377B"/>
    <w:rsid w:val="001537A2"/>
    <w:rsid w:val="0015560E"/>
    <w:rsid w:val="00156D6D"/>
    <w:rsid w:val="00156F86"/>
    <w:rsid w:val="00160A3D"/>
    <w:rsid w:val="00160E22"/>
    <w:rsid w:val="001618A3"/>
    <w:rsid w:val="00161A5F"/>
    <w:rsid w:val="00162B01"/>
    <w:rsid w:val="00163A7F"/>
    <w:rsid w:val="00163BD3"/>
    <w:rsid w:val="0016435B"/>
    <w:rsid w:val="001647E9"/>
    <w:rsid w:val="00165BCB"/>
    <w:rsid w:val="00165BD0"/>
    <w:rsid w:val="001665D5"/>
    <w:rsid w:val="00166628"/>
    <w:rsid w:val="0016669D"/>
    <w:rsid w:val="001668B4"/>
    <w:rsid w:val="00166FF8"/>
    <w:rsid w:val="00167336"/>
    <w:rsid w:val="001702B6"/>
    <w:rsid w:val="00172965"/>
    <w:rsid w:val="00172FB3"/>
    <w:rsid w:val="00173287"/>
    <w:rsid w:val="00173B26"/>
    <w:rsid w:val="00174201"/>
    <w:rsid w:val="001756CD"/>
    <w:rsid w:val="0017660E"/>
    <w:rsid w:val="00176DEA"/>
    <w:rsid w:val="001773F2"/>
    <w:rsid w:val="00180158"/>
    <w:rsid w:val="001804E7"/>
    <w:rsid w:val="00180B70"/>
    <w:rsid w:val="0018116A"/>
    <w:rsid w:val="001828F5"/>
    <w:rsid w:val="0018334C"/>
    <w:rsid w:val="00183AFF"/>
    <w:rsid w:val="001846C4"/>
    <w:rsid w:val="0018530A"/>
    <w:rsid w:val="001856C9"/>
    <w:rsid w:val="00185904"/>
    <w:rsid w:val="00186DD3"/>
    <w:rsid w:val="001873F7"/>
    <w:rsid w:val="00187B95"/>
    <w:rsid w:val="001902C1"/>
    <w:rsid w:val="001903EA"/>
    <w:rsid w:val="00190831"/>
    <w:rsid w:val="00190FB0"/>
    <w:rsid w:val="0019111E"/>
    <w:rsid w:val="00191475"/>
    <w:rsid w:val="00191C39"/>
    <w:rsid w:val="00192FA7"/>
    <w:rsid w:val="001941A1"/>
    <w:rsid w:val="001962FD"/>
    <w:rsid w:val="001A0B3E"/>
    <w:rsid w:val="001A0C39"/>
    <w:rsid w:val="001A1718"/>
    <w:rsid w:val="001A2BB2"/>
    <w:rsid w:val="001A2C26"/>
    <w:rsid w:val="001A30B8"/>
    <w:rsid w:val="001A39C7"/>
    <w:rsid w:val="001A3B7A"/>
    <w:rsid w:val="001A3E47"/>
    <w:rsid w:val="001A48C9"/>
    <w:rsid w:val="001A4969"/>
    <w:rsid w:val="001A7D51"/>
    <w:rsid w:val="001B0869"/>
    <w:rsid w:val="001B1973"/>
    <w:rsid w:val="001B1AC7"/>
    <w:rsid w:val="001B1BD1"/>
    <w:rsid w:val="001B2264"/>
    <w:rsid w:val="001B2BAC"/>
    <w:rsid w:val="001B36DE"/>
    <w:rsid w:val="001B42F7"/>
    <w:rsid w:val="001B43DB"/>
    <w:rsid w:val="001B476F"/>
    <w:rsid w:val="001B696F"/>
    <w:rsid w:val="001B69ED"/>
    <w:rsid w:val="001B7A01"/>
    <w:rsid w:val="001C183D"/>
    <w:rsid w:val="001C1865"/>
    <w:rsid w:val="001C20C5"/>
    <w:rsid w:val="001C27DA"/>
    <w:rsid w:val="001C2EEF"/>
    <w:rsid w:val="001C38AC"/>
    <w:rsid w:val="001C3DB3"/>
    <w:rsid w:val="001C5ABD"/>
    <w:rsid w:val="001C5B0A"/>
    <w:rsid w:val="001C621D"/>
    <w:rsid w:val="001C70AB"/>
    <w:rsid w:val="001C7158"/>
    <w:rsid w:val="001C729D"/>
    <w:rsid w:val="001C7621"/>
    <w:rsid w:val="001D086A"/>
    <w:rsid w:val="001D1388"/>
    <w:rsid w:val="001D1D13"/>
    <w:rsid w:val="001D1E44"/>
    <w:rsid w:val="001D251C"/>
    <w:rsid w:val="001D3600"/>
    <w:rsid w:val="001D367A"/>
    <w:rsid w:val="001D3AFA"/>
    <w:rsid w:val="001D4238"/>
    <w:rsid w:val="001D4337"/>
    <w:rsid w:val="001D433F"/>
    <w:rsid w:val="001D48CA"/>
    <w:rsid w:val="001D6001"/>
    <w:rsid w:val="001D669F"/>
    <w:rsid w:val="001D7133"/>
    <w:rsid w:val="001D782B"/>
    <w:rsid w:val="001E0672"/>
    <w:rsid w:val="001E0D08"/>
    <w:rsid w:val="001E1CA1"/>
    <w:rsid w:val="001E2137"/>
    <w:rsid w:val="001E3221"/>
    <w:rsid w:val="001E3486"/>
    <w:rsid w:val="001E4DD6"/>
    <w:rsid w:val="001E504E"/>
    <w:rsid w:val="001E50FF"/>
    <w:rsid w:val="001E518B"/>
    <w:rsid w:val="001E5C95"/>
    <w:rsid w:val="001E68B2"/>
    <w:rsid w:val="001E699D"/>
    <w:rsid w:val="001E6D9D"/>
    <w:rsid w:val="001E7537"/>
    <w:rsid w:val="001E758F"/>
    <w:rsid w:val="001E75A5"/>
    <w:rsid w:val="001E7897"/>
    <w:rsid w:val="001E78E7"/>
    <w:rsid w:val="001F01EA"/>
    <w:rsid w:val="001F0AA7"/>
    <w:rsid w:val="001F1866"/>
    <w:rsid w:val="001F2BD0"/>
    <w:rsid w:val="001F34A2"/>
    <w:rsid w:val="001F3728"/>
    <w:rsid w:val="001F3E39"/>
    <w:rsid w:val="001F47A8"/>
    <w:rsid w:val="001F521F"/>
    <w:rsid w:val="001F566F"/>
    <w:rsid w:val="001F5A2D"/>
    <w:rsid w:val="001F70B9"/>
    <w:rsid w:val="001F7714"/>
    <w:rsid w:val="0020005B"/>
    <w:rsid w:val="00200520"/>
    <w:rsid w:val="00200783"/>
    <w:rsid w:val="002007CA"/>
    <w:rsid w:val="00201D42"/>
    <w:rsid w:val="002030B3"/>
    <w:rsid w:val="002037F3"/>
    <w:rsid w:val="002040CA"/>
    <w:rsid w:val="00204127"/>
    <w:rsid w:val="002045CE"/>
    <w:rsid w:val="002047C7"/>
    <w:rsid w:val="00204C95"/>
    <w:rsid w:val="00206012"/>
    <w:rsid w:val="00206731"/>
    <w:rsid w:val="00207D34"/>
    <w:rsid w:val="00210658"/>
    <w:rsid w:val="00210DC8"/>
    <w:rsid w:val="00210E6B"/>
    <w:rsid w:val="002141AF"/>
    <w:rsid w:val="002144CC"/>
    <w:rsid w:val="00214F42"/>
    <w:rsid w:val="002162C8"/>
    <w:rsid w:val="002164BB"/>
    <w:rsid w:val="002166C7"/>
    <w:rsid w:val="00217363"/>
    <w:rsid w:val="00217C42"/>
    <w:rsid w:val="00217CCC"/>
    <w:rsid w:val="002200BA"/>
    <w:rsid w:val="00220405"/>
    <w:rsid w:val="00220828"/>
    <w:rsid w:val="00220A04"/>
    <w:rsid w:val="002213A6"/>
    <w:rsid w:val="002218B6"/>
    <w:rsid w:val="002220EA"/>
    <w:rsid w:val="00223166"/>
    <w:rsid w:val="002246C8"/>
    <w:rsid w:val="00224AED"/>
    <w:rsid w:val="00225DAD"/>
    <w:rsid w:val="00225FC5"/>
    <w:rsid w:val="002266D3"/>
    <w:rsid w:val="00227E47"/>
    <w:rsid w:val="00230F39"/>
    <w:rsid w:val="002320ED"/>
    <w:rsid w:val="00232C8C"/>
    <w:rsid w:val="00232D68"/>
    <w:rsid w:val="00233891"/>
    <w:rsid w:val="0023393A"/>
    <w:rsid w:val="00233C47"/>
    <w:rsid w:val="00233CA5"/>
    <w:rsid w:val="00233EEE"/>
    <w:rsid w:val="0023402E"/>
    <w:rsid w:val="002341D7"/>
    <w:rsid w:val="00234664"/>
    <w:rsid w:val="00235B49"/>
    <w:rsid w:val="00235C20"/>
    <w:rsid w:val="002375BF"/>
    <w:rsid w:val="00237949"/>
    <w:rsid w:val="0023798A"/>
    <w:rsid w:val="002402DF"/>
    <w:rsid w:val="002405BC"/>
    <w:rsid w:val="00240A9C"/>
    <w:rsid w:val="002416E6"/>
    <w:rsid w:val="00243016"/>
    <w:rsid w:val="00244567"/>
    <w:rsid w:val="00244702"/>
    <w:rsid w:val="00244972"/>
    <w:rsid w:val="00245147"/>
    <w:rsid w:val="002455D9"/>
    <w:rsid w:val="0024623F"/>
    <w:rsid w:val="00246439"/>
    <w:rsid w:val="00246C28"/>
    <w:rsid w:val="00246F57"/>
    <w:rsid w:val="002470E8"/>
    <w:rsid w:val="002471E0"/>
    <w:rsid w:val="002477EE"/>
    <w:rsid w:val="00247C8C"/>
    <w:rsid w:val="00251BDE"/>
    <w:rsid w:val="00251EF2"/>
    <w:rsid w:val="002531B6"/>
    <w:rsid w:val="00253626"/>
    <w:rsid w:val="002544D3"/>
    <w:rsid w:val="002553BC"/>
    <w:rsid w:val="00255825"/>
    <w:rsid w:val="002601CE"/>
    <w:rsid w:val="00260A5D"/>
    <w:rsid w:val="00260FC5"/>
    <w:rsid w:val="00261853"/>
    <w:rsid w:val="00262B0F"/>
    <w:rsid w:val="00262B7D"/>
    <w:rsid w:val="00263463"/>
    <w:rsid w:val="0026347C"/>
    <w:rsid w:val="00263CB4"/>
    <w:rsid w:val="00263F4C"/>
    <w:rsid w:val="00264790"/>
    <w:rsid w:val="00264E29"/>
    <w:rsid w:val="002654F8"/>
    <w:rsid w:val="0026558D"/>
    <w:rsid w:val="0026577A"/>
    <w:rsid w:val="0026680B"/>
    <w:rsid w:val="00267A55"/>
    <w:rsid w:val="002711F9"/>
    <w:rsid w:val="002732FD"/>
    <w:rsid w:val="0027398D"/>
    <w:rsid w:val="00273C90"/>
    <w:rsid w:val="00274BD7"/>
    <w:rsid w:val="0027756D"/>
    <w:rsid w:val="00280110"/>
    <w:rsid w:val="0028047A"/>
    <w:rsid w:val="0028098C"/>
    <w:rsid w:val="00280C19"/>
    <w:rsid w:val="00281210"/>
    <w:rsid w:val="00282BE0"/>
    <w:rsid w:val="002832A5"/>
    <w:rsid w:val="002837CE"/>
    <w:rsid w:val="00284895"/>
    <w:rsid w:val="002853A3"/>
    <w:rsid w:val="0028583E"/>
    <w:rsid w:val="002859F3"/>
    <w:rsid w:val="00285D2A"/>
    <w:rsid w:val="00286B7C"/>
    <w:rsid w:val="002872E0"/>
    <w:rsid w:val="00292F41"/>
    <w:rsid w:val="00293029"/>
    <w:rsid w:val="002933B8"/>
    <w:rsid w:val="0029370E"/>
    <w:rsid w:val="002942F1"/>
    <w:rsid w:val="00295353"/>
    <w:rsid w:val="00295DA3"/>
    <w:rsid w:val="002A1464"/>
    <w:rsid w:val="002A1F8F"/>
    <w:rsid w:val="002A2E7A"/>
    <w:rsid w:val="002A3125"/>
    <w:rsid w:val="002A4623"/>
    <w:rsid w:val="002A4EA1"/>
    <w:rsid w:val="002A547A"/>
    <w:rsid w:val="002A54F4"/>
    <w:rsid w:val="002A5838"/>
    <w:rsid w:val="002A5B88"/>
    <w:rsid w:val="002A5C0A"/>
    <w:rsid w:val="002A6701"/>
    <w:rsid w:val="002A6776"/>
    <w:rsid w:val="002A6EF2"/>
    <w:rsid w:val="002A75E2"/>
    <w:rsid w:val="002A785C"/>
    <w:rsid w:val="002A7A99"/>
    <w:rsid w:val="002B0017"/>
    <w:rsid w:val="002B1A00"/>
    <w:rsid w:val="002B1AB6"/>
    <w:rsid w:val="002B1E73"/>
    <w:rsid w:val="002B2C51"/>
    <w:rsid w:val="002B3319"/>
    <w:rsid w:val="002B364D"/>
    <w:rsid w:val="002B36D2"/>
    <w:rsid w:val="002B36FD"/>
    <w:rsid w:val="002B43C9"/>
    <w:rsid w:val="002B46C8"/>
    <w:rsid w:val="002B4D15"/>
    <w:rsid w:val="002B53E1"/>
    <w:rsid w:val="002B5BBE"/>
    <w:rsid w:val="002B5D97"/>
    <w:rsid w:val="002B63E6"/>
    <w:rsid w:val="002B6734"/>
    <w:rsid w:val="002B6743"/>
    <w:rsid w:val="002B6BD0"/>
    <w:rsid w:val="002C05A3"/>
    <w:rsid w:val="002C11AA"/>
    <w:rsid w:val="002C20FB"/>
    <w:rsid w:val="002C23B8"/>
    <w:rsid w:val="002C3644"/>
    <w:rsid w:val="002C4354"/>
    <w:rsid w:val="002C526F"/>
    <w:rsid w:val="002C5373"/>
    <w:rsid w:val="002C5402"/>
    <w:rsid w:val="002C565A"/>
    <w:rsid w:val="002C5B9A"/>
    <w:rsid w:val="002C718F"/>
    <w:rsid w:val="002C7AFF"/>
    <w:rsid w:val="002C7BD3"/>
    <w:rsid w:val="002D06F7"/>
    <w:rsid w:val="002D0A3A"/>
    <w:rsid w:val="002D0E9E"/>
    <w:rsid w:val="002D1003"/>
    <w:rsid w:val="002D143C"/>
    <w:rsid w:val="002D19DE"/>
    <w:rsid w:val="002D2085"/>
    <w:rsid w:val="002D40F5"/>
    <w:rsid w:val="002D41B2"/>
    <w:rsid w:val="002D485F"/>
    <w:rsid w:val="002D4E5D"/>
    <w:rsid w:val="002D5186"/>
    <w:rsid w:val="002D5D29"/>
    <w:rsid w:val="002D6753"/>
    <w:rsid w:val="002D6CA0"/>
    <w:rsid w:val="002D72D1"/>
    <w:rsid w:val="002E0364"/>
    <w:rsid w:val="002E1115"/>
    <w:rsid w:val="002E1464"/>
    <w:rsid w:val="002E15C8"/>
    <w:rsid w:val="002E177B"/>
    <w:rsid w:val="002E1991"/>
    <w:rsid w:val="002E261F"/>
    <w:rsid w:val="002E46BC"/>
    <w:rsid w:val="002E4FA6"/>
    <w:rsid w:val="002E64A1"/>
    <w:rsid w:val="002E6872"/>
    <w:rsid w:val="002E6B4A"/>
    <w:rsid w:val="002E6CDD"/>
    <w:rsid w:val="002E70E9"/>
    <w:rsid w:val="002E78EE"/>
    <w:rsid w:val="002F1264"/>
    <w:rsid w:val="002F15FC"/>
    <w:rsid w:val="002F1EB0"/>
    <w:rsid w:val="002F237A"/>
    <w:rsid w:val="002F27F6"/>
    <w:rsid w:val="002F3EC0"/>
    <w:rsid w:val="002F3F26"/>
    <w:rsid w:val="002F4627"/>
    <w:rsid w:val="002F73DD"/>
    <w:rsid w:val="002F7A86"/>
    <w:rsid w:val="003004B2"/>
    <w:rsid w:val="00300729"/>
    <w:rsid w:val="0030276F"/>
    <w:rsid w:val="0030285F"/>
    <w:rsid w:val="00302C9F"/>
    <w:rsid w:val="00302D81"/>
    <w:rsid w:val="00303563"/>
    <w:rsid w:val="00304506"/>
    <w:rsid w:val="0030481E"/>
    <w:rsid w:val="00304B7D"/>
    <w:rsid w:val="0030565C"/>
    <w:rsid w:val="003059F5"/>
    <w:rsid w:val="003068B7"/>
    <w:rsid w:val="00307140"/>
    <w:rsid w:val="00307B96"/>
    <w:rsid w:val="00307BE5"/>
    <w:rsid w:val="00307E2B"/>
    <w:rsid w:val="003103ED"/>
    <w:rsid w:val="00311661"/>
    <w:rsid w:val="00311879"/>
    <w:rsid w:val="00312019"/>
    <w:rsid w:val="00313538"/>
    <w:rsid w:val="003147D9"/>
    <w:rsid w:val="00314833"/>
    <w:rsid w:val="003148BC"/>
    <w:rsid w:val="003153CF"/>
    <w:rsid w:val="00315744"/>
    <w:rsid w:val="003164BF"/>
    <w:rsid w:val="00316612"/>
    <w:rsid w:val="003169C3"/>
    <w:rsid w:val="00316BF4"/>
    <w:rsid w:val="003170E0"/>
    <w:rsid w:val="003173EC"/>
    <w:rsid w:val="00317AA1"/>
    <w:rsid w:val="003200E8"/>
    <w:rsid w:val="003204F4"/>
    <w:rsid w:val="003207E7"/>
    <w:rsid w:val="0032091C"/>
    <w:rsid w:val="003209A9"/>
    <w:rsid w:val="003212C5"/>
    <w:rsid w:val="003216EF"/>
    <w:rsid w:val="00322ACD"/>
    <w:rsid w:val="00322B51"/>
    <w:rsid w:val="00322C2D"/>
    <w:rsid w:val="00323D69"/>
    <w:rsid w:val="00324835"/>
    <w:rsid w:val="00325820"/>
    <w:rsid w:val="00325E30"/>
    <w:rsid w:val="00327843"/>
    <w:rsid w:val="00330664"/>
    <w:rsid w:val="0033096B"/>
    <w:rsid w:val="00331A84"/>
    <w:rsid w:val="00333D21"/>
    <w:rsid w:val="00333E53"/>
    <w:rsid w:val="00334565"/>
    <w:rsid w:val="003345BF"/>
    <w:rsid w:val="003361D6"/>
    <w:rsid w:val="0033642B"/>
    <w:rsid w:val="00336A35"/>
    <w:rsid w:val="00336C7F"/>
    <w:rsid w:val="00337389"/>
    <w:rsid w:val="00340964"/>
    <w:rsid w:val="0034157F"/>
    <w:rsid w:val="00341AF5"/>
    <w:rsid w:val="00341C9C"/>
    <w:rsid w:val="003428F2"/>
    <w:rsid w:val="00342D5D"/>
    <w:rsid w:val="00342D79"/>
    <w:rsid w:val="00342F31"/>
    <w:rsid w:val="00342FE8"/>
    <w:rsid w:val="0034361E"/>
    <w:rsid w:val="003449D9"/>
    <w:rsid w:val="0034539F"/>
    <w:rsid w:val="00345A1A"/>
    <w:rsid w:val="00345AFF"/>
    <w:rsid w:val="00346B18"/>
    <w:rsid w:val="00346BD4"/>
    <w:rsid w:val="003474EC"/>
    <w:rsid w:val="00350B99"/>
    <w:rsid w:val="00350E9B"/>
    <w:rsid w:val="00351585"/>
    <w:rsid w:val="00354C1E"/>
    <w:rsid w:val="00354F27"/>
    <w:rsid w:val="00356B7F"/>
    <w:rsid w:val="00356DCB"/>
    <w:rsid w:val="00357BC4"/>
    <w:rsid w:val="00357CE4"/>
    <w:rsid w:val="00360481"/>
    <w:rsid w:val="003606DA"/>
    <w:rsid w:val="003619CA"/>
    <w:rsid w:val="00361BDC"/>
    <w:rsid w:val="00362844"/>
    <w:rsid w:val="00362CA2"/>
    <w:rsid w:val="00362EBC"/>
    <w:rsid w:val="00365034"/>
    <w:rsid w:val="003658AF"/>
    <w:rsid w:val="00366B62"/>
    <w:rsid w:val="00367956"/>
    <w:rsid w:val="00367CA0"/>
    <w:rsid w:val="003736F0"/>
    <w:rsid w:val="00373868"/>
    <w:rsid w:val="00375371"/>
    <w:rsid w:val="00375ECC"/>
    <w:rsid w:val="003765A0"/>
    <w:rsid w:val="00376A42"/>
    <w:rsid w:val="003773BB"/>
    <w:rsid w:val="00377729"/>
    <w:rsid w:val="0038113C"/>
    <w:rsid w:val="0038213D"/>
    <w:rsid w:val="0038251E"/>
    <w:rsid w:val="003825B6"/>
    <w:rsid w:val="00383F28"/>
    <w:rsid w:val="00385ADD"/>
    <w:rsid w:val="00385C97"/>
    <w:rsid w:val="00386C43"/>
    <w:rsid w:val="00386E3B"/>
    <w:rsid w:val="00387C7E"/>
    <w:rsid w:val="003902CC"/>
    <w:rsid w:val="00390370"/>
    <w:rsid w:val="003920ED"/>
    <w:rsid w:val="00393D75"/>
    <w:rsid w:val="00394A04"/>
    <w:rsid w:val="00394BB7"/>
    <w:rsid w:val="00395355"/>
    <w:rsid w:val="00395CB9"/>
    <w:rsid w:val="00395CF8"/>
    <w:rsid w:val="00396466"/>
    <w:rsid w:val="00397978"/>
    <w:rsid w:val="00397BC7"/>
    <w:rsid w:val="003A013B"/>
    <w:rsid w:val="003A04F1"/>
    <w:rsid w:val="003A18F4"/>
    <w:rsid w:val="003A19DB"/>
    <w:rsid w:val="003A3567"/>
    <w:rsid w:val="003A441B"/>
    <w:rsid w:val="003A455B"/>
    <w:rsid w:val="003A4722"/>
    <w:rsid w:val="003A4741"/>
    <w:rsid w:val="003A61B9"/>
    <w:rsid w:val="003A67F2"/>
    <w:rsid w:val="003A6B14"/>
    <w:rsid w:val="003A6D35"/>
    <w:rsid w:val="003A6FED"/>
    <w:rsid w:val="003A7C1E"/>
    <w:rsid w:val="003A7F92"/>
    <w:rsid w:val="003B0844"/>
    <w:rsid w:val="003B0A6D"/>
    <w:rsid w:val="003B103C"/>
    <w:rsid w:val="003B2517"/>
    <w:rsid w:val="003B2906"/>
    <w:rsid w:val="003B2D0B"/>
    <w:rsid w:val="003B4BFE"/>
    <w:rsid w:val="003B5A0A"/>
    <w:rsid w:val="003B642B"/>
    <w:rsid w:val="003B71C7"/>
    <w:rsid w:val="003B74B2"/>
    <w:rsid w:val="003C0D5C"/>
    <w:rsid w:val="003C2FBB"/>
    <w:rsid w:val="003C41E3"/>
    <w:rsid w:val="003C4C43"/>
    <w:rsid w:val="003C4F33"/>
    <w:rsid w:val="003C4FCE"/>
    <w:rsid w:val="003C50AF"/>
    <w:rsid w:val="003C67EC"/>
    <w:rsid w:val="003C6D44"/>
    <w:rsid w:val="003C6DF2"/>
    <w:rsid w:val="003C72AC"/>
    <w:rsid w:val="003C7A9A"/>
    <w:rsid w:val="003D095B"/>
    <w:rsid w:val="003D0D94"/>
    <w:rsid w:val="003D27EB"/>
    <w:rsid w:val="003D2EEE"/>
    <w:rsid w:val="003D301F"/>
    <w:rsid w:val="003D34CF"/>
    <w:rsid w:val="003D3C18"/>
    <w:rsid w:val="003D43A7"/>
    <w:rsid w:val="003D4834"/>
    <w:rsid w:val="003D544D"/>
    <w:rsid w:val="003D5D8F"/>
    <w:rsid w:val="003D631D"/>
    <w:rsid w:val="003D6353"/>
    <w:rsid w:val="003D74FD"/>
    <w:rsid w:val="003D7CBA"/>
    <w:rsid w:val="003E0834"/>
    <w:rsid w:val="003E1376"/>
    <w:rsid w:val="003E1383"/>
    <w:rsid w:val="003E1A11"/>
    <w:rsid w:val="003E2FFA"/>
    <w:rsid w:val="003E305A"/>
    <w:rsid w:val="003E3DBA"/>
    <w:rsid w:val="003E441D"/>
    <w:rsid w:val="003E47CA"/>
    <w:rsid w:val="003E4D51"/>
    <w:rsid w:val="003E4E2C"/>
    <w:rsid w:val="003E66A8"/>
    <w:rsid w:val="003E66AF"/>
    <w:rsid w:val="003E6F2C"/>
    <w:rsid w:val="003E7962"/>
    <w:rsid w:val="003F039C"/>
    <w:rsid w:val="003F118D"/>
    <w:rsid w:val="003F2959"/>
    <w:rsid w:val="003F2D96"/>
    <w:rsid w:val="003F31EB"/>
    <w:rsid w:val="003F37BB"/>
    <w:rsid w:val="003F44E4"/>
    <w:rsid w:val="003F47C8"/>
    <w:rsid w:val="003F4BF2"/>
    <w:rsid w:val="003F58F6"/>
    <w:rsid w:val="003F5C8C"/>
    <w:rsid w:val="003F6916"/>
    <w:rsid w:val="003F7E99"/>
    <w:rsid w:val="00401DDF"/>
    <w:rsid w:val="0040259B"/>
    <w:rsid w:val="00402E62"/>
    <w:rsid w:val="0040440C"/>
    <w:rsid w:val="004046B7"/>
    <w:rsid w:val="00405114"/>
    <w:rsid w:val="004051C8"/>
    <w:rsid w:val="004059F4"/>
    <w:rsid w:val="00405C66"/>
    <w:rsid w:val="00405C85"/>
    <w:rsid w:val="00407B87"/>
    <w:rsid w:val="00410D31"/>
    <w:rsid w:val="00410FAE"/>
    <w:rsid w:val="00411130"/>
    <w:rsid w:val="00411398"/>
    <w:rsid w:val="004130E9"/>
    <w:rsid w:val="004135C3"/>
    <w:rsid w:val="00413671"/>
    <w:rsid w:val="00413C47"/>
    <w:rsid w:val="004141A1"/>
    <w:rsid w:val="00414221"/>
    <w:rsid w:val="004142E1"/>
    <w:rsid w:val="00414ADF"/>
    <w:rsid w:val="00414E5C"/>
    <w:rsid w:val="0041540B"/>
    <w:rsid w:val="00416352"/>
    <w:rsid w:val="00416D0B"/>
    <w:rsid w:val="0041769D"/>
    <w:rsid w:val="004179B6"/>
    <w:rsid w:val="00420C0D"/>
    <w:rsid w:val="00420D78"/>
    <w:rsid w:val="0042190C"/>
    <w:rsid w:val="00422192"/>
    <w:rsid w:val="00422C0B"/>
    <w:rsid w:val="00422EFD"/>
    <w:rsid w:val="00422F6D"/>
    <w:rsid w:val="004232B8"/>
    <w:rsid w:val="00423CA9"/>
    <w:rsid w:val="00425347"/>
    <w:rsid w:val="004253EF"/>
    <w:rsid w:val="00425659"/>
    <w:rsid w:val="00426649"/>
    <w:rsid w:val="00430D34"/>
    <w:rsid w:val="00431E2F"/>
    <w:rsid w:val="00431FA0"/>
    <w:rsid w:val="004325CC"/>
    <w:rsid w:val="00432844"/>
    <w:rsid w:val="00432F57"/>
    <w:rsid w:val="00433D70"/>
    <w:rsid w:val="0043415E"/>
    <w:rsid w:val="00434C0C"/>
    <w:rsid w:val="00436E16"/>
    <w:rsid w:val="00436EDA"/>
    <w:rsid w:val="004375C4"/>
    <w:rsid w:val="00437985"/>
    <w:rsid w:val="00437988"/>
    <w:rsid w:val="00437FED"/>
    <w:rsid w:val="0044115F"/>
    <w:rsid w:val="004419CD"/>
    <w:rsid w:val="00441B8F"/>
    <w:rsid w:val="00441D80"/>
    <w:rsid w:val="00442F43"/>
    <w:rsid w:val="004434C9"/>
    <w:rsid w:val="0044384B"/>
    <w:rsid w:val="00443945"/>
    <w:rsid w:val="00444151"/>
    <w:rsid w:val="004462AF"/>
    <w:rsid w:val="00447993"/>
    <w:rsid w:val="00447E05"/>
    <w:rsid w:val="00450424"/>
    <w:rsid w:val="004512A0"/>
    <w:rsid w:val="0045133B"/>
    <w:rsid w:val="00452DCF"/>
    <w:rsid w:val="0045495B"/>
    <w:rsid w:val="00457490"/>
    <w:rsid w:val="00457504"/>
    <w:rsid w:val="00457A52"/>
    <w:rsid w:val="00457CB6"/>
    <w:rsid w:val="00460300"/>
    <w:rsid w:val="00461301"/>
    <w:rsid w:val="004615AA"/>
    <w:rsid w:val="0046162E"/>
    <w:rsid w:val="004628C7"/>
    <w:rsid w:val="004628D6"/>
    <w:rsid w:val="0046354F"/>
    <w:rsid w:val="00463857"/>
    <w:rsid w:val="0046441F"/>
    <w:rsid w:val="004647A4"/>
    <w:rsid w:val="00464D7C"/>
    <w:rsid w:val="0046613D"/>
    <w:rsid w:val="00466A2F"/>
    <w:rsid w:val="00466A61"/>
    <w:rsid w:val="00467BF7"/>
    <w:rsid w:val="00471306"/>
    <w:rsid w:val="00472017"/>
    <w:rsid w:val="004720EE"/>
    <w:rsid w:val="0047305F"/>
    <w:rsid w:val="004735D2"/>
    <w:rsid w:val="00474774"/>
    <w:rsid w:val="00475262"/>
    <w:rsid w:val="00475B3B"/>
    <w:rsid w:val="00475D01"/>
    <w:rsid w:val="004762F0"/>
    <w:rsid w:val="0047661E"/>
    <w:rsid w:val="00476AD3"/>
    <w:rsid w:val="004800AA"/>
    <w:rsid w:val="0048118C"/>
    <w:rsid w:val="004827E8"/>
    <w:rsid w:val="00483824"/>
    <w:rsid w:val="00483DE6"/>
    <w:rsid w:val="004844A8"/>
    <w:rsid w:val="00484953"/>
    <w:rsid w:val="00484BBD"/>
    <w:rsid w:val="00485425"/>
    <w:rsid w:val="00486546"/>
    <w:rsid w:val="00487FF6"/>
    <w:rsid w:val="004900C1"/>
    <w:rsid w:val="0049015E"/>
    <w:rsid w:val="004904DA"/>
    <w:rsid w:val="00490CF7"/>
    <w:rsid w:val="0049177F"/>
    <w:rsid w:val="0049264D"/>
    <w:rsid w:val="00492C6F"/>
    <w:rsid w:val="004930AF"/>
    <w:rsid w:val="00494603"/>
    <w:rsid w:val="00494AA0"/>
    <w:rsid w:val="00494D72"/>
    <w:rsid w:val="0049583E"/>
    <w:rsid w:val="004961B2"/>
    <w:rsid w:val="00496898"/>
    <w:rsid w:val="00496B90"/>
    <w:rsid w:val="004A014A"/>
    <w:rsid w:val="004A07D7"/>
    <w:rsid w:val="004A0F35"/>
    <w:rsid w:val="004A1161"/>
    <w:rsid w:val="004A13EB"/>
    <w:rsid w:val="004A14AC"/>
    <w:rsid w:val="004A1ADF"/>
    <w:rsid w:val="004A2AB4"/>
    <w:rsid w:val="004A2B55"/>
    <w:rsid w:val="004A366A"/>
    <w:rsid w:val="004A3A81"/>
    <w:rsid w:val="004A479A"/>
    <w:rsid w:val="004A5936"/>
    <w:rsid w:val="004A62EF"/>
    <w:rsid w:val="004A7A5F"/>
    <w:rsid w:val="004B0100"/>
    <w:rsid w:val="004B177A"/>
    <w:rsid w:val="004B1F7E"/>
    <w:rsid w:val="004B24F9"/>
    <w:rsid w:val="004B3315"/>
    <w:rsid w:val="004B4595"/>
    <w:rsid w:val="004B480D"/>
    <w:rsid w:val="004B4B2D"/>
    <w:rsid w:val="004B5286"/>
    <w:rsid w:val="004B5727"/>
    <w:rsid w:val="004B6E14"/>
    <w:rsid w:val="004C09FA"/>
    <w:rsid w:val="004C12C9"/>
    <w:rsid w:val="004C1F35"/>
    <w:rsid w:val="004C2831"/>
    <w:rsid w:val="004C32E6"/>
    <w:rsid w:val="004C3B09"/>
    <w:rsid w:val="004C47DA"/>
    <w:rsid w:val="004C4F20"/>
    <w:rsid w:val="004C50CB"/>
    <w:rsid w:val="004C5432"/>
    <w:rsid w:val="004C5E14"/>
    <w:rsid w:val="004C70F3"/>
    <w:rsid w:val="004C722B"/>
    <w:rsid w:val="004C7558"/>
    <w:rsid w:val="004C7C5E"/>
    <w:rsid w:val="004D0899"/>
    <w:rsid w:val="004D15F4"/>
    <w:rsid w:val="004D1734"/>
    <w:rsid w:val="004D26A4"/>
    <w:rsid w:val="004D29A8"/>
    <w:rsid w:val="004D2AE8"/>
    <w:rsid w:val="004D2F74"/>
    <w:rsid w:val="004D36B8"/>
    <w:rsid w:val="004D3E38"/>
    <w:rsid w:val="004D4ACE"/>
    <w:rsid w:val="004D4B78"/>
    <w:rsid w:val="004D5421"/>
    <w:rsid w:val="004D73A6"/>
    <w:rsid w:val="004D783B"/>
    <w:rsid w:val="004D7DA0"/>
    <w:rsid w:val="004E0CD2"/>
    <w:rsid w:val="004E25B8"/>
    <w:rsid w:val="004E315A"/>
    <w:rsid w:val="004E4CE4"/>
    <w:rsid w:val="004E7D09"/>
    <w:rsid w:val="004F02EB"/>
    <w:rsid w:val="004F0C86"/>
    <w:rsid w:val="004F16BC"/>
    <w:rsid w:val="004F23C9"/>
    <w:rsid w:val="004F2766"/>
    <w:rsid w:val="004F2D5E"/>
    <w:rsid w:val="004F2D8D"/>
    <w:rsid w:val="004F3245"/>
    <w:rsid w:val="004F3A41"/>
    <w:rsid w:val="004F3DF9"/>
    <w:rsid w:val="004F410B"/>
    <w:rsid w:val="004F52A9"/>
    <w:rsid w:val="004F5380"/>
    <w:rsid w:val="004F6002"/>
    <w:rsid w:val="004F6355"/>
    <w:rsid w:val="004F6447"/>
    <w:rsid w:val="004F665E"/>
    <w:rsid w:val="004F7626"/>
    <w:rsid w:val="004F7810"/>
    <w:rsid w:val="004F78F6"/>
    <w:rsid w:val="0050185A"/>
    <w:rsid w:val="00501F40"/>
    <w:rsid w:val="00502053"/>
    <w:rsid w:val="00502E7D"/>
    <w:rsid w:val="0050363D"/>
    <w:rsid w:val="00503E64"/>
    <w:rsid w:val="005048FF"/>
    <w:rsid w:val="00506690"/>
    <w:rsid w:val="00506C20"/>
    <w:rsid w:val="00506C74"/>
    <w:rsid w:val="00507AA4"/>
    <w:rsid w:val="00507F70"/>
    <w:rsid w:val="00510740"/>
    <w:rsid w:val="00511429"/>
    <w:rsid w:val="00511B64"/>
    <w:rsid w:val="0051215B"/>
    <w:rsid w:val="005127B2"/>
    <w:rsid w:val="00512887"/>
    <w:rsid w:val="00513037"/>
    <w:rsid w:val="00513190"/>
    <w:rsid w:val="005134C3"/>
    <w:rsid w:val="005135A4"/>
    <w:rsid w:val="00514838"/>
    <w:rsid w:val="00514B50"/>
    <w:rsid w:val="00514E6F"/>
    <w:rsid w:val="00514FCC"/>
    <w:rsid w:val="00515377"/>
    <w:rsid w:val="00517061"/>
    <w:rsid w:val="005175D9"/>
    <w:rsid w:val="00517836"/>
    <w:rsid w:val="00517D99"/>
    <w:rsid w:val="005209E1"/>
    <w:rsid w:val="00520F92"/>
    <w:rsid w:val="00521B77"/>
    <w:rsid w:val="005227C0"/>
    <w:rsid w:val="00522F9F"/>
    <w:rsid w:val="00523761"/>
    <w:rsid w:val="00524B08"/>
    <w:rsid w:val="00525039"/>
    <w:rsid w:val="00525808"/>
    <w:rsid w:val="00525B0B"/>
    <w:rsid w:val="00527410"/>
    <w:rsid w:val="00527E29"/>
    <w:rsid w:val="00527F90"/>
    <w:rsid w:val="00527FA7"/>
    <w:rsid w:val="00530FEB"/>
    <w:rsid w:val="005310E7"/>
    <w:rsid w:val="00532D29"/>
    <w:rsid w:val="005338D0"/>
    <w:rsid w:val="0053582B"/>
    <w:rsid w:val="00535948"/>
    <w:rsid w:val="00537CEC"/>
    <w:rsid w:val="005401AC"/>
    <w:rsid w:val="00540228"/>
    <w:rsid w:val="00540404"/>
    <w:rsid w:val="0054057E"/>
    <w:rsid w:val="0054086B"/>
    <w:rsid w:val="00540AAE"/>
    <w:rsid w:val="00540EA7"/>
    <w:rsid w:val="00540FFF"/>
    <w:rsid w:val="005411CF"/>
    <w:rsid w:val="00541523"/>
    <w:rsid w:val="005421A5"/>
    <w:rsid w:val="00542DA7"/>
    <w:rsid w:val="00542F89"/>
    <w:rsid w:val="00543B23"/>
    <w:rsid w:val="00543EBA"/>
    <w:rsid w:val="005442C7"/>
    <w:rsid w:val="00544CB1"/>
    <w:rsid w:val="005455C8"/>
    <w:rsid w:val="0054701A"/>
    <w:rsid w:val="00547F2E"/>
    <w:rsid w:val="005504C9"/>
    <w:rsid w:val="00550D54"/>
    <w:rsid w:val="0055152F"/>
    <w:rsid w:val="0055304C"/>
    <w:rsid w:val="005531A4"/>
    <w:rsid w:val="00553301"/>
    <w:rsid w:val="005535C4"/>
    <w:rsid w:val="00554FA6"/>
    <w:rsid w:val="005553CD"/>
    <w:rsid w:val="005556BE"/>
    <w:rsid w:val="00555C37"/>
    <w:rsid w:val="00556445"/>
    <w:rsid w:val="0055720A"/>
    <w:rsid w:val="0055786C"/>
    <w:rsid w:val="005609EA"/>
    <w:rsid w:val="00560D54"/>
    <w:rsid w:val="0056352F"/>
    <w:rsid w:val="00563803"/>
    <w:rsid w:val="00564645"/>
    <w:rsid w:val="00564A7E"/>
    <w:rsid w:val="00566497"/>
    <w:rsid w:val="00570D81"/>
    <w:rsid w:val="00571D7A"/>
    <w:rsid w:val="0057251D"/>
    <w:rsid w:val="0057282E"/>
    <w:rsid w:val="00573F99"/>
    <w:rsid w:val="00574264"/>
    <w:rsid w:val="005750BE"/>
    <w:rsid w:val="00575140"/>
    <w:rsid w:val="00575460"/>
    <w:rsid w:val="00575B96"/>
    <w:rsid w:val="00577477"/>
    <w:rsid w:val="005804C9"/>
    <w:rsid w:val="00581414"/>
    <w:rsid w:val="005816BA"/>
    <w:rsid w:val="00581A92"/>
    <w:rsid w:val="00582341"/>
    <w:rsid w:val="0058396A"/>
    <w:rsid w:val="005839A8"/>
    <w:rsid w:val="00584A26"/>
    <w:rsid w:val="00584BC3"/>
    <w:rsid w:val="00584D0F"/>
    <w:rsid w:val="0058564B"/>
    <w:rsid w:val="005869EA"/>
    <w:rsid w:val="00587894"/>
    <w:rsid w:val="00587DEF"/>
    <w:rsid w:val="00590028"/>
    <w:rsid w:val="00591502"/>
    <w:rsid w:val="00591F6A"/>
    <w:rsid w:val="0059215C"/>
    <w:rsid w:val="0059343F"/>
    <w:rsid w:val="005935BE"/>
    <w:rsid w:val="00593815"/>
    <w:rsid w:val="00594447"/>
    <w:rsid w:val="00594584"/>
    <w:rsid w:val="00594D4D"/>
    <w:rsid w:val="0059556C"/>
    <w:rsid w:val="00595834"/>
    <w:rsid w:val="00595C2F"/>
    <w:rsid w:val="00597244"/>
    <w:rsid w:val="005975F6"/>
    <w:rsid w:val="0059796A"/>
    <w:rsid w:val="00597EDA"/>
    <w:rsid w:val="005A0A26"/>
    <w:rsid w:val="005A10A1"/>
    <w:rsid w:val="005A1BB4"/>
    <w:rsid w:val="005A201D"/>
    <w:rsid w:val="005A2916"/>
    <w:rsid w:val="005A3A03"/>
    <w:rsid w:val="005A4856"/>
    <w:rsid w:val="005A4C2E"/>
    <w:rsid w:val="005A51F3"/>
    <w:rsid w:val="005A5C27"/>
    <w:rsid w:val="005A5EEC"/>
    <w:rsid w:val="005A6BF5"/>
    <w:rsid w:val="005A7539"/>
    <w:rsid w:val="005A7ACF"/>
    <w:rsid w:val="005B00BF"/>
    <w:rsid w:val="005B27A7"/>
    <w:rsid w:val="005B27C3"/>
    <w:rsid w:val="005B308B"/>
    <w:rsid w:val="005B3752"/>
    <w:rsid w:val="005B3CFE"/>
    <w:rsid w:val="005B4806"/>
    <w:rsid w:val="005B4B54"/>
    <w:rsid w:val="005B5C27"/>
    <w:rsid w:val="005B6060"/>
    <w:rsid w:val="005B62BD"/>
    <w:rsid w:val="005B678E"/>
    <w:rsid w:val="005B6883"/>
    <w:rsid w:val="005B6E29"/>
    <w:rsid w:val="005B7776"/>
    <w:rsid w:val="005B7BA9"/>
    <w:rsid w:val="005C0185"/>
    <w:rsid w:val="005C033A"/>
    <w:rsid w:val="005C0675"/>
    <w:rsid w:val="005C0AEB"/>
    <w:rsid w:val="005C2F9F"/>
    <w:rsid w:val="005C3005"/>
    <w:rsid w:val="005C334F"/>
    <w:rsid w:val="005C37B9"/>
    <w:rsid w:val="005C42BA"/>
    <w:rsid w:val="005C56D0"/>
    <w:rsid w:val="005C58B2"/>
    <w:rsid w:val="005C64DD"/>
    <w:rsid w:val="005C698E"/>
    <w:rsid w:val="005C7229"/>
    <w:rsid w:val="005C7830"/>
    <w:rsid w:val="005D0AF7"/>
    <w:rsid w:val="005D0F35"/>
    <w:rsid w:val="005D1342"/>
    <w:rsid w:val="005D2992"/>
    <w:rsid w:val="005D3D51"/>
    <w:rsid w:val="005D4EF7"/>
    <w:rsid w:val="005D510D"/>
    <w:rsid w:val="005D568F"/>
    <w:rsid w:val="005D5993"/>
    <w:rsid w:val="005D72FE"/>
    <w:rsid w:val="005D74D7"/>
    <w:rsid w:val="005E0334"/>
    <w:rsid w:val="005E0FA9"/>
    <w:rsid w:val="005E10D6"/>
    <w:rsid w:val="005E18A2"/>
    <w:rsid w:val="005E1CA1"/>
    <w:rsid w:val="005E24B2"/>
    <w:rsid w:val="005E4874"/>
    <w:rsid w:val="005E66AC"/>
    <w:rsid w:val="005E697A"/>
    <w:rsid w:val="005E71FB"/>
    <w:rsid w:val="005E72E6"/>
    <w:rsid w:val="005E7E8A"/>
    <w:rsid w:val="005F025A"/>
    <w:rsid w:val="005F02F0"/>
    <w:rsid w:val="005F174B"/>
    <w:rsid w:val="005F3CB9"/>
    <w:rsid w:val="005F41E9"/>
    <w:rsid w:val="005F4788"/>
    <w:rsid w:val="005F4E26"/>
    <w:rsid w:val="005F527D"/>
    <w:rsid w:val="005F5349"/>
    <w:rsid w:val="005F56ED"/>
    <w:rsid w:val="005F61DC"/>
    <w:rsid w:val="005F64A0"/>
    <w:rsid w:val="005F6A81"/>
    <w:rsid w:val="005F6C73"/>
    <w:rsid w:val="005F723F"/>
    <w:rsid w:val="005F7868"/>
    <w:rsid w:val="005F7BC9"/>
    <w:rsid w:val="00600122"/>
    <w:rsid w:val="00600376"/>
    <w:rsid w:val="00601735"/>
    <w:rsid w:val="006017BE"/>
    <w:rsid w:val="006023C8"/>
    <w:rsid w:val="006032A2"/>
    <w:rsid w:val="00603E6D"/>
    <w:rsid w:val="00604611"/>
    <w:rsid w:val="00604C17"/>
    <w:rsid w:val="00604CBC"/>
    <w:rsid w:val="006054E9"/>
    <w:rsid w:val="00605A37"/>
    <w:rsid w:val="0060613F"/>
    <w:rsid w:val="00606435"/>
    <w:rsid w:val="006064F3"/>
    <w:rsid w:val="00606B5E"/>
    <w:rsid w:val="00606D0F"/>
    <w:rsid w:val="00607614"/>
    <w:rsid w:val="00611115"/>
    <w:rsid w:val="00611F8A"/>
    <w:rsid w:val="00612680"/>
    <w:rsid w:val="006127C2"/>
    <w:rsid w:val="00612B90"/>
    <w:rsid w:val="006135C6"/>
    <w:rsid w:val="00614EA6"/>
    <w:rsid w:val="00615381"/>
    <w:rsid w:val="00615486"/>
    <w:rsid w:val="006156C4"/>
    <w:rsid w:val="00615870"/>
    <w:rsid w:val="00615A68"/>
    <w:rsid w:val="00616311"/>
    <w:rsid w:val="00616E14"/>
    <w:rsid w:val="00616E89"/>
    <w:rsid w:val="006200AB"/>
    <w:rsid w:val="006201B7"/>
    <w:rsid w:val="006216BE"/>
    <w:rsid w:val="00622149"/>
    <w:rsid w:val="0062288B"/>
    <w:rsid w:val="00622C05"/>
    <w:rsid w:val="006234F4"/>
    <w:rsid w:val="00623A80"/>
    <w:rsid w:val="00625202"/>
    <w:rsid w:val="00626461"/>
    <w:rsid w:val="0062687A"/>
    <w:rsid w:val="00626A4E"/>
    <w:rsid w:val="00626FDC"/>
    <w:rsid w:val="00627394"/>
    <w:rsid w:val="00630F7C"/>
    <w:rsid w:val="0063127D"/>
    <w:rsid w:val="00631787"/>
    <w:rsid w:val="006318C6"/>
    <w:rsid w:val="006319B2"/>
    <w:rsid w:val="00631E36"/>
    <w:rsid w:val="00631E50"/>
    <w:rsid w:val="00632944"/>
    <w:rsid w:val="0063490F"/>
    <w:rsid w:val="0063581C"/>
    <w:rsid w:val="00641130"/>
    <w:rsid w:val="0064119E"/>
    <w:rsid w:val="00641A66"/>
    <w:rsid w:val="006425E7"/>
    <w:rsid w:val="00642D2A"/>
    <w:rsid w:val="00642DB9"/>
    <w:rsid w:val="00643233"/>
    <w:rsid w:val="00643BFD"/>
    <w:rsid w:val="00644AB7"/>
    <w:rsid w:val="00645A0F"/>
    <w:rsid w:val="00647022"/>
    <w:rsid w:val="00647192"/>
    <w:rsid w:val="00647A76"/>
    <w:rsid w:val="00647D05"/>
    <w:rsid w:val="00650035"/>
    <w:rsid w:val="006504AE"/>
    <w:rsid w:val="00650852"/>
    <w:rsid w:val="00651B69"/>
    <w:rsid w:val="00652249"/>
    <w:rsid w:val="00652351"/>
    <w:rsid w:val="00652734"/>
    <w:rsid w:val="006528E0"/>
    <w:rsid w:val="00652AD1"/>
    <w:rsid w:val="00652AE8"/>
    <w:rsid w:val="00652BF7"/>
    <w:rsid w:val="00652E46"/>
    <w:rsid w:val="00653336"/>
    <w:rsid w:val="00653647"/>
    <w:rsid w:val="00653758"/>
    <w:rsid w:val="00654327"/>
    <w:rsid w:val="00654643"/>
    <w:rsid w:val="00654CB6"/>
    <w:rsid w:val="00655235"/>
    <w:rsid w:val="006558C1"/>
    <w:rsid w:val="00656E2D"/>
    <w:rsid w:val="00656EEE"/>
    <w:rsid w:val="00657247"/>
    <w:rsid w:val="00657514"/>
    <w:rsid w:val="00657E22"/>
    <w:rsid w:val="00661F6E"/>
    <w:rsid w:val="006627C9"/>
    <w:rsid w:val="00662B10"/>
    <w:rsid w:val="006637FA"/>
    <w:rsid w:val="00663FD7"/>
    <w:rsid w:val="006642AF"/>
    <w:rsid w:val="006647AA"/>
    <w:rsid w:val="00666301"/>
    <w:rsid w:val="00666EFF"/>
    <w:rsid w:val="00667F86"/>
    <w:rsid w:val="006705B7"/>
    <w:rsid w:val="00671CE5"/>
    <w:rsid w:val="00671FAB"/>
    <w:rsid w:val="00672138"/>
    <w:rsid w:val="0067318B"/>
    <w:rsid w:val="006738C7"/>
    <w:rsid w:val="00674921"/>
    <w:rsid w:val="006749A8"/>
    <w:rsid w:val="00675492"/>
    <w:rsid w:val="006759A1"/>
    <w:rsid w:val="00675FE3"/>
    <w:rsid w:val="00676F1B"/>
    <w:rsid w:val="00677633"/>
    <w:rsid w:val="006778FD"/>
    <w:rsid w:val="006812CD"/>
    <w:rsid w:val="0068154C"/>
    <w:rsid w:val="006815B2"/>
    <w:rsid w:val="00681DF9"/>
    <w:rsid w:val="006821DF"/>
    <w:rsid w:val="00682E0D"/>
    <w:rsid w:val="00683B8A"/>
    <w:rsid w:val="00684C1E"/>
    <w:rsid w:val="00686287"/>
    <w:rsid w:val="0069328D"/>
    <w:rsid w:val="00694665"/>
    <w:rsid w:val="00694C5B"/>
    <w:rsid w:val="00694EEC"/>
    <w:rsid w:val="00694F7C"/>
    <w:rsid w:val="00694FFD"/>
    <w:rsid w:val="00695173"/>
    <w:rsid w:val="006957D5"/>
    <w:rsid w:val="00696FDD"/>
    <w:rsid w:val="00697D8C"/>
    <w:rsid w:val="006A0FEB"/>
    <w:rsid w:val="006A1A26"/>
    <w:rsid w:val="006A1B2D"/>
    <w:rsid w:val="006A268A"/>
    <w:rsid w:val="006A31A6"/>
    <w:rsid w:val="006A3B31"/>
    <w:rsid w:val="006A3C2B"/>
    <w:rsid w:val="006A41E1"/>
    <w:rsid w:val="006A4C64"/>
    <w:rsid w:val="006A552A"/>
    <w:rsid w:val="006A6D9D"/>
    <w:rsid w:val="006A718C"/>
    <w:rsid w:val="006A7896"/>
    <w:rsid w:val="006A7B62"/>
    <w:rsid w:val="006A7BB3"/>
    <w:rsid w:val="006B04BA"/>
    <w:rsid w:val="006B0584"/>
    <w:rsid w:val="006B0C87"/>
    <w:rsid w:val="006B0F71"/>
    <w:rsid w:val="006B198A"/>
    <w:rsid w:val="006B206B"/>
    <w:rsid w:val="006B235E"/>
    <w:rsid w:val="006B42D9"/>
    <w:rsid w:val="006B4881"/>
    <w:rsid w:val="006B58D4"/>
    <w:rsid w:val="006B6BA6"/>
    <w:rsid w:val="006B749F"/>
    <w:rsid w:val="006C03B8"/>
    <w:rsid w:val="006C04F8"/>
    <w:rsid w:val="006C052C"/>
    <w:rsid w:val="006C0880"/>
    <w:rsid w:val="006C0D1D"/>
    <w:rsid w:val="006C18B8"/>
    <w:rsid w:val="006C29FB"/>
    <w:rsid w:val="006C2CBA"/>
    <w:rsid w:val="006C2DD2"/>
    <w:rsid w:val="006C325D"/>
    <w:rsid w:val="006C48B6"/>
    <w:rsid w:val="006C5474"/>
    <w:rsid w:val="006C622B"/>
    <w:rsid w:val="006C6883"/>
    <w:rsid w:val="006C6B74"/>
    <w:rsid w:val="006D0B8D"/>
    <w:rsid w:val="006D0D0F"/>
    <w:rsid w:val="006D202C"/>
    <w:rsid w:val="006D23E0"/>
    <w:rsid w:val="006D2536"/>
    <w:rsid w:val="006D2B2C"/>
    <w:rsid w:val="006D30EF"/>
    <w:rsid w:val="006D319F"/>
    <w:rsid w:val="006D3D8E"/>
    <w:rsid w:val="006D44D6"/>
    <w:rsid w:val="006D58A1"/>
    <w:rsid w:val="006D6854"/>
    <w:rsid w:val="006D6F1B"/>
    <w:rsid w:val="006D7350"/>
    <w:rsid w:val="006D7B6A"/>
    <w:rsid w:val="006E0A5A"/>
    <w:rsid w:val="006E10D9"/>
    <w:rsid w:val="006E1736"/>
    <w:rsid w:val="006E1825"/>
    <w:rsid w:val="006E319C"/>
    <w:rsid w:val="006E327D"/>
    <w:rsid w:val="006E3B6F"/>
    <w:rsid w:val="006E44ED"/>
    <w:rsid w:val="006E4645"/>
    <w:rsid w:val="006E5E76"/>
    <w:rsid w:val="006E667B"/>
    <w:rsid w:val="006E669D"/>
    <w:rsid w:val="006E6AAE"/>
    <w:rsid w:val="006F0978"/>
    <w:rsid w:val="006F0D15"/>
    <w:rsid w:val="006F10E3"/>
    <w:rsid w:val="006F1EF2"/>
    <w:rsid w:val="006F26C8"/>
    <w:rsid w:val="006F2EC8"/>
    <w:rsid w:val="006F31A0"/>
    <w:rsid w:val="006F4897"/>
    <w:rsid w:val="006F4927"/>
    <w:rsid w:val="006F49ED"/>
    <w:rsid w:val="006F4FB5"/>
    <w:rsid w:val="006F5629"/>
    <w:rsid w:val="006F57D9"/>
    <w:rsid w:val="006F5927"/>
    <w:rsid w:val="006F5D3C"/>
    <w:rsid w:val="006F6367"/>
    <w:rsid w:val="006F6A27"/>
    <w:rsid w:val="006F6BDF"/>
    <w:rsid w:val="006F6C20"/>
    <w:rsid w:val="006F6CD8"/>
    <w:rsid w:val="006F6D96"/>
    <w:rsid w:val="007005C8"/>
    <w:rsid w:val="007005F9"/>
    <w:rsid w:val="00700915"/>
    <w:rsid w:val="00700F03"/>
    <w:rsid w:val="0070100A"/>
    <w:rsid w:val="00702559"/>
    <w:rsid w:val="00702E0D"/>
    <w:rsid w:val="007032E8"/>
    <w:rsid w:val="00704167"/>
    <w:rsid w:val="00704F80"/>
    <w:rsid w:val="00705059"/>
    <w:rsid w:val="007053C6"/>
    <w:rsid w:val="00705512"/>
    <w:rsid w:val="00705654"/>
    <w:rsid w:val="00706302"/>
    <w:rsid w:val="00706749"/>
    <w:rsid w:val="007075DC"/>
    <w:rsid w:val="00707823"/>
    <w:rsid w:val="00710215"/>
    <w:rsid w:val="007105F4"/>
    <w:rsid w:val="00710939"/>
    <w:rsid w:val="007109F5"/>
    <w:rsid w:val="007118F8"/>
    <w:rsid w:val="00711ADB"/>
    <w:rsid w:val="00711D99"/>
    <w:rsid w:val="00711FD6"/>
    <w:rsid w:val="00711FE8"/>
    <w:rsid w:val="007121B5"/>
    <w:rsid w:val="0071275F"/>
    <w:rsid w:val="00712CD0"/>
    <w:rsid w:val="007130C6"/>
    <w:rsid w:val="0071313C"/>
    <w:rsid w:val="00713795"/>
    <w:rsid w:val="007141BB"/>
    <w:rsid w:val="007151A6"/>
    <w:rsid w:val="007163C0"/>
    <w:rsid w:val="00716436"/>
    <w:rsid w:val="00716DA8"/>
    <w:rsid w:val="007201DA"/>
    <w:rsid w:val="0072028D"/>
    <w:rsid w:val="00720C3F"/>
    <w:rsid w:val="00720FE5"/>
    <w:rsid w:val="00721026"/>
    <w:rsid w:val="007233D9"/>
    <w:rsid w:val="007234C3"/>
    <w:rsid w:val="00723B3F"/>
    <w:rsid w:val="00724539"/>
    <w:rsid w:val="00724686"/>
    <w:rsid w:val="0072723D"/>
    <w:rsid w:val="007277D6"/>
    <w:rsid w:val="0072786A"/>
    <w:rsid w:val="00730C88"/>
    <w:rsid w:val="00731709"/>
    <w:rsid w:val="007319B2"/>
    <w:rsid w:val="007325EC"/>
    <w:rsid w:val="00735169"/>
    <w:rsid w:val="00735297"/>
    <w:rsid w:val="00736349"/>
    <w:rsid w:val="0073688D"/>
    <w:rsid w:val="007369F3"/>
    <w:rsid w:val="0073759C"/>
    <w:rsid w:val="00737FE6"/>
    <w:rsid w:val="00740992"/>
    <w:rsid w:val="0074110E"/>
    <w:rsid w:val="007416D6"/>
    <w:rsid w:val="00741723"/>
    <w:rsid w:val="00741AB9"/>
    <w:rsid w:val="0074254A"/>
    <w:rsid w:val="00742BAB"/>
    <w:rsid w:val="007435FB"/>
    <w:rsid w:val="00743D4E"/>
    <w:rsid w:val="007449A8"/>
    <w:rsid w:val="00744D40"/>
    <w:rsid w:val="0074551E"/>
    <w:rsid w:val="00746088"/>
    <w:rsid w:val="00746C88"/>
    <w:rsid w:val="00747D37"/>
    <w:rsid w:val="0075053D"/>
    <w:rsid w:val="0075066D"/>
    <w:rsid w:val="00750687"/>
    <w:rsid w:val="007521DB"/>
    <w:rsid w:val="00752FD4"/>
    <w:rsid w:val="00754006"/>
    <w:rsid w:val="00754950"/>
    <w:rsid w:val="00755265"/>
    <w:rsid w:val="0075536B"/>
    <w:rsid w:val="007561E5"/>
    <w:rsid w:val="00756AE6"/>
    <w:rsid w:val="0075723B"/>
    <w:rsid w:val="0075779A"/>
    <w:rsid w:val="00757D37"/>
    <w:rsid w:val="007609BB"/>
    <w:rsid w:val="00760A70"/>
    <w:rsid w:val="00761593"/>
    <w:rsid w:val="007629D2"/>
    <w:rsid w:val="007656C3"/>
    <w:rsid w:val="0076665B"/>
    <w:rsid w:val="00766816"/>
    <w:rsid w:val="007669BC"/>
    <w:rsid w:val="007673B7"/>
    <w:rsid w:val="00767EDA"/>
    <w:rsid w:val="00770262"/>
    <w:rsid w:val="007710DA"/>
    <w:rsid w:val="0077180D"/>
    <w:rsid w:val="007723A3"/>
    <w:rsid w:val="00772C0B"/>
    <w:rsid w:val="0077338C"/>
    <w:rsid w:val="00774957"/>
    <w:rsid w:val="0077578F"/>
    <w:rsid w:val="00776714"/>
    <w:rsid w:val="00776AC5"/>
    <w:rsid w:val="00783AFC"/>
    <w:rsid w:val="00783B59"/>
    <w:rsid w:val="0078541B"/>
    <w:rsid w:val="0078567B"/>
    <w:rsid w:val="00786291"/>
    <w:rsid w:val="007869D6"/>
    <w:rsid w:val="0078796E"/>
    <w:rsid w:val="00787E33"/>
    <w:rsid w:val="00787F76"/>
    <w:rsid w:val="00790360"/>
    <w:rsid w:val="00791BDE"/>
    <w:rsid w:val="00791C79"/>
    <w:rsid w:val="007922E1"/>
    <w:rsid w:val="007923E3"/>
    <w:rsid w:val="00792997"/>
    <w:rsid w:val="007929B9"/>
    <w:rsid w:val="007932A6"/>
    <w:rsid w:val="00793583"/>
    <w:rsid w:val="007941DF"/>
    <w:rsid w:val="0079458D"/>
    <w:rsid w:val="00794993"/>
    <w:rsid w:val="007950DD"/>
    <w:rsid w:val="0079594C"/>
    <w:rsid w:val="00795EBA"/>
    <w:rsid w:val="007960D9"/>
    <w:rsid w:val="007968B2"/>
    <w:rsid w:val="007969BB"/>
    <w:rsid w:val="00796C9E"/>
    <w:rsid w:val="007976F4"/>
    <w:rsid w:val="0079793B"/>
    <w:rsid w:val="007A00AE"/>
    <w:rsid w:val="007A0C59"/>
    <w:rsid w:val="007A14E1"/>
    <w:rsid w:val="007A1C4F"/>
    <w:rsid w:val="007A21CF"/>
    <w:rsid w:val="007A2377"/>
    <w:rsid w:val="007A269B"/>
    <w:rsid w:val="007A35A6"/>
    <w:rsid w:val="007A408B"/>
    <w:rsid w:val="007A4C06"/>
    <w:rsid w:val="007A50CE"/>
    <w:rsid w:val="007A5E87"/>
    <w:rsid w:val="007A6481"/>
    <w:rsid w:val="007A732D"/>
    <w:rsid w:val="007A7CAA"/>
    <w:rsid w:val="007B0356"/>
    <w:rsid w:val="007B0F84"/>
    <w:rsid w:val="007B116D"/>
    <w:rsid w:val="007B17A9"/>
    <w:rsid w:val="007B1D76"/>
    <w:rsid w:val="007B3652"/>
    <w:rsid w:val="007B3F8F"/>
    <w:rsid w:val="007B437C"/>
    <w:rsid w:val="007B43CF"/>
    <w:rsid w:val="007B6BCF"/>
    <w:rsid w:val="007B77BA"/>
    <w:rsid w:val="007C0B06"/>
    <w:rsid w:val="007C1148"/>
    <w:rsid w:val="007C11D8"/>
    <w:rsid w:val="007C1C14"/>
    <w:rsid w:val="007C2DC4"/>
    <w:rsid w:val="007C3949"/>
    <w:rsid w:val="007C3F9A"/>
    <w:rsid w:val="007C4817"/>
    <w:rsid w:val="007C5064"/>
    <w:rsid w:val="007C58BC"/>
    <w:rsid w:val="007C594A"/>
    <w:rsid w:val="007C6CB3"/>
    <w:rsid w:val="007C73C2"/>
    <w:rsid w:val="007C7A30"/>
    <w:rsid w:val="007C7DFD"/>
    <w:rsid w:val="007D02C5"/>
    <w:rsid w:val="007D0B02"/>
    <w:rsid w:val="007D1953"/>
    <w:rsid w:val="007D293B"/>
    <w:rsid w:val="007D2E2B"/>
    <w:rsid w:val="007D3118"/>
    <w:rsid w:val="007D31C5"/>
    <w:rsid w:val="007D6912"/>
    <w:rsid w:val="007D6AF1"/>
    <w:rsid w:val="007D6DDE"/>
    <w:rsid w:val="007D6ED1"/>
    <w:rsid w:val="007D6F67"/>
    <w:rsid w:val="007D7D95"/>
    <w:rsid w:val="007E00C4"/>
    <w:rsid w:val="007E033A"/>
    <w:rsid w:val="007E0660"/>
    <w:rsid w:val="007E098E"/>
    <w:rsid w:val="007E1380"/>
    <w:rsid w:val="007E13D3"/>
    <w:rsid w:val="007E21FC"/>
    <w:rsid w:val="007E23B9"/>
    <w:rsid w:val="007E2904"/>
    <w:rsid w:val="007E2FF9"/>
    <w:rsid w:val="007E30C2"/>
    <w:rsid w:val="007E4493"/>
    <w:rsid w:val="007E5133"/>
    <w:rsid w:val="007E5952"/>
    <w:rsid w:val="007E68F3"/>
    <w:rsid w:val="007E76A4"/>
    <w:rsid w:val="007E79B5"/>
    <w:rsid w:val="007F0AA8"/>
    <w:rsid w:val="007F0C3D"/>
    <w:rsid w:val="007F18F4"/>
    <w:rsid w:val="007F2324"/>
    <w:rsid w:val="007F350F"/>
    <w:rsid w:val="007F4184"/>
    <w:rsid w:val="007F4965"/>
    <w:rsid w:val="007F5B41"/>
    <w:rsid w:val="007F5E45"/>
    <w:rsid w:val="00800976"/>
    <w:rsid w:val="00800A77"/>
    <w:rsid w:val="00800AC5"/>
    <w:rsid w:val="00801F30"/>
    <w:rsid w:val="00802049"/>
    <w:rsid w:val="008026EF"/>
    <w:rsid w:val="00802986"/>
    <w:rsid w:val="008037C6"/>
    <w:rsid w:val="00803830"/>
    <w:rsid w:val="00804185"/>
    <w:rsid w:val="00804BB3"/>
    <w:rsid w:val="00804CB1"/>
    <w:rsid w:val="00804ECC"/>
    <w:rsid w:val="008050FF"/>
    <w:rsid w:val="008051A5"/>
    <w:rsid w:val="008051D4"/>
    <w:rsid w:val="00805630"/>
    <w:rsid w:val="00807B6D"/>
    <w:rsid w:val="008110BB"/>
    <w:rsid w:val="008112C4"/>
    <w:rsid w:val="00811C6C"/>
    <w:rsid w:val="0081342C"/>
    <w:rsid w:val="0081351A"/>
    <w:rsid w:val="008156D5"/>
    <w:rsid w:val="008176BD"/>
    <w:rsid w:val="00817ACD"/>
    <w:rsid w:val="00820872"/>
    <w:rsid w:val="008208B4"/>
    <w:rsid w:val="00821989"/>
    <w:rsid w:val="00821B01"/>
    <w:rsid w:val="00821DCC"/>
    <w:rsid w:val="00821F98"/>
    <w:rsid w:val="0082244D"/>
    <w:rsid w:val="00824232"/>
    <w:rsid w:val="0082444F"/>
    <w:rsid w:val="0082497A"/>
    <w:rsid w:val="00824995"/>
    <w:rsid w:val="00824FDA"/>
    <w:rsid w:val="00825088"/>
    <w:rsid w:val="008259D1"/>
    <w:rsid w:val="00825AE0"/>
    <w:rsid w:val="00825C6B"/>
    <w:rsid w:val="0082602D"/>
    <w:rsid w:val="008263BD"/>
    <w:rsid w:val="008263DC"/>
    <w:rsid w:val="0082680D"/>
    <w:rsid w:val="00826B50"/>
    <w:rsid w:val="00827732"/>
    <w:rsid w:val="0082778D"/>
    <w:rsid w:val="0083175E"/>
    <w:rsid w:val="00831B53"/>
    <w:rsid w:val="00831E64"/>
    <w:rsid w:val="00832635"/>
    <w:rsid w:val="0083273D"/>
    <w:rsid w:val="00833206"/>
    <w:rsid w:val="008332F5"/>
    <w:rsid w:val="00833ED1"/>
    <w:rsid w:val="0083400A"/>
    <w:rsid w:val="008358A6"/>
    <w:rsid w:val="008359F7"/>
    <w:rsid w:val="0083670B"/>
    <w:rsid w:val="00837131"/>
    <w:rsid w:val="008371A7"/>
    <w:rsid w:val="00837B1D"/>
    <w:rsid w:val="00840496"/>
    <w:rsid w:val="0084132A"/>
    <w:rsid w:val="00841BA5"/>
    <w:rsid w:val="00841CB2"/>
    <w:rsid w:val="00841F36"/>
    <w:rsid w:val="008422D1"/>
    <w:rsid w:val="008431C3"/>
    <w:rsid w:val="008439EB"/>
    <w:rsid w:val="00844FEA"/>
    <w:rsid w:val="0084548B"/>
    <w:rsid w:val="00845CDB"/>
    <w:rsid w:val="00845E27"/>
    <w:rsid w:val="00846234"/>
    <w:rsid w:val="00846280"/>
    <w:rsid w:val="00846A43"/>
    <w:rsid w:val="008474E8"/>
    <w:rsid w:val="008500FB"/>
    <w:rsid w:val="00850C8C"/>
    <w:rsid w:val="008511B1"/>
    <w:rsid w:val="00851291"/>
    <w:rsid w:val="0085216A"/>
    <w:rsid w:val="0085237C"/>
    <w:rsid w:val="00852859"/>
    <w:rsid w:val="00854F56"/>
    <w:rsid w:val="008553AD"/>
    <w:rsid w:val="0085593A"/>
    <w:rsid w:val="008576D9"/>
    <w:rsid w:val="00861087"/>
    <w:rsid w:val="008614B1"/>
    <w:rsid w:val="00861BBE"/>
    <w:rsid w:val="00862A1D"/>
    <w:rsid w:val="00862BDD"/>
    <w:rsid w:val="00863B5A"/>
    <w:rsid w:val="0086403E"/>
    <w:rsid w:val="008641BC"/>
    <w:rsid w:val="008643DF"/>
    <w:rsid w:val="0086492A"/>
    <w:rsid w:val="008658F5"/>
    <w:rsid w:val="00866800"/>
    <w:rsid w:val="00866895"/>
    <w:rsid w:val="00866B67"/>
    <w:rsid w:val="00866C1C"/>
    <w:rsid w:val="00866F7C"/>
    <w:rsid w:val="00867B25"/>
    <w:rsid w:val="00867D24"/>
    <w:rsid w:val="00870792"/>
    <w:rsid w:val="00870CDC"/>
    <w:rsid w:val="00871559"/>
    <w:rsid w:val="00871A49"/>
    <w:rsid w:val="008720E9"/>
    <w:rsid w:val="008720F2"/>
    <w:rsid w:val="0087256B"/>
    <w:rsid w:val="00873135"/>
    <w:rsid w:val="00873FFE"/>
    <w:rsid w:val="0087571F"/>
    <w:rsid w:val="00876471"/>
    <w:rsid w:val="00876FC1"/>
    <w:rsid w:val="008777C2"/>
    <w:rsid w:val="00877AAA"/>
    <w:rsid w:val="00877E7E"/>
    <w:rsid w:val="00880DA4"/>
    <w:rsid w:val="00881A53"/>
    <w:rsid w:val="008825C1"/>
    <w:rsid w:val="0088316E"/>
    <w:rsid w:val="008847FF"/>
    <w:rsid w:val="00884A14"/>
    <w:rsid w:val="00884AE3"/>
    <w:rsid w:val="00884C9F"/>
    <w:rsid w:val="00885DE7"/>
    <w:rsid w:val="0088604C"/>
    <w:rsid w:val="00886D55"/>
    <w:rsid w:val="00886FF4"/>
    <w:rsid w:val="00887ABD"/>
    <w:rsid w:val="00887B0E"/>
    <w:rsid w:val="008906C6"/>
    <w:rsid w:val="00890869"/>
    <w:rsid w:val="00890966"/>
    <w:rsid w:val="00890BFE"/>
    <w:rsid w:val="00890E45"/>
    <w:rsid w:val="00890EDD"/>
    <w:rsid w:val="00891037"/>
    <w:rsid w:val="008937CD"/>
    <w:rsid w:val="00894553"/>
    <w:rsid w:val="00894561"/>
    <w:rsid w:val="00894AF1"/>
    <w:rsid w:val="00894EAB"/>
    <w:rsid w:val="00895186"/>
    <w:rsid w:val="00895443"/>
    <w:rsid w:val="008962C2"/>
    <w:rsid w:val="008963D6"/>
    <w:rsid w:val="008964AA"/>
    <w:rsid w:val="00896C1C"/>
    <w:rsid w:val="00897940"/>
    <w:rsid w:val="008A006B"/>
    <w:rsid w:val="008A06F8"/>
    <w:rsid w:val="008A10AC"/>
    <w:rsid w:val="008A1E09"/>
    <w:rsid w:val="008A246C"/>
    <w:rsid w:val="008A24B6"/>
    <w:rsid w:val="008A27AF"/>
    <w:rsid w:val="008A302B"/>
    <w:rsid w:val="008A30A1"/>
    <w:rsid w:val="008A3562"/>
    <w:rsid w:val="008A3C8D"/>
    <w:rsid w:val="008A406F"/>
    <w:rsid w:val="008A41D8"/>
    <w:rsid w:val="008A47D4"/>
    <w:rsid w:val="008A4A57"/>
    <w:rsid w:val="008A4C8C"/>
    <w:rsid w:val="008A5435"/>
    <w:rsid w:val="008A55F0"/>
    <w:rsid w:val="008A59EB"/>
    <w:rsid w:val="008A745A"/>
    <w:rsid w:val="008A763F"/>
    <w:rsid w:val="008A78C1"/>
    <w:rsid w:val="008A7AD9"/>
    <w:rsid w:val="008B049D"/>
    <w:rsid w:val="008B04FA"/>
    <w:rsid w:val="008B07B6"/>
    <w:rsid w:val="008B08A7"/>
    <w:rsid w:val="008B250C"/>
    <w:rsid w:val="008B26ED"/>
    <w:rsid w:val="008B2B65"/>
    <w:rsid w:val="008B2BAA"/>
    <w:rsid w:val="008B328B"/>
    <w:rsid w:val="008B3F6B"/>
    <w:rsid w:val="008B4722"/>
    <w:rsid w:val="008B4D84"/>
    <w:rsid w:val="008B596F"/>
    <w:rsid w:val="008B5AEA"/>
    <w:rsid w:val="008B5B3D"/>
    <w:rsid w:val="008B5E1D"/>
    <w:rsid w:val="008B6151"/>
    <w:rsid w:val="008B672C"/>
    <w:rsid w:val="008B7598"/>
    <w:rsid w:val="008B77D7"/>
    <w:rsid w:val="008C02CD"/>
    <w:rsid w:val="008C0858"/>
    <w:rsid w:val="008C126C"/>
    <w:rsid w:val="008C1E1F"/>
    <w:rsid w:val="008C2007"/>
    <w:rsid w:val="008C3248"/>
    <w:rsid w:val="008C3F44"/>
    <w:rsid w:val="008C465B"/>
    <w:rsid w:val="008C50EF"/>
    <w:rsid w:val="008C5A88"/>
    <w:rsid w:val="008C5DA1"/>
    <w:rsid w:val="008C5E21"/>
    <w:rsid w:val="008C5F97"/>
    <w:rsid w:val="008C62BD"/>
    <w:rsid w:val="008C6D73"/>
    <w:rsid w:val="008C6E8F"/>
    <w:rsid w:val="008D0000"/>
    <w:rsid w:val="008D0976"/>
    <w:rsid w:val="008D0DF2"/>
    <w:rsid w:val="008D1B45"/>
    <w:rsid w:val="008D237C"/>
    <w:rsid w:val="008D2AA2"/>
    <w:rsid w:val="008D3153"/>
    <w:rsid w:val="008D3B6B"/>
    <w:rsid w:val="008D4058"/>
    <w:rsid w:val="008D43F1"/>
    <w:rsid w:val="008D46D1"/>
    <w:rsid w:val="008D4A00"/>
    <w:rsid w:val="008D5DE7"/>
    <w:rsid w:val="008D61F6"/>
    <w:rsid w:val="008D639D"/>
    <w:rsid w:val="008D688D"/>
    <w:rsid w:val="008D69E7"/>
    <w:rsid w:val="008D744A"/>
    <w:rsid w:val="008E20A0"/>
    <w:rsid w:val="008E2ABF"/>
    <w:rsid w:val="008E300E"/>
    <w:rsid w:val="008E32A2"/>
    <w:rsid w:val="008E35B5"/>
    <w:rsid w:val="008E45C0"/>
    <w:rsid w:val="008E46FE"/>
    <w:rsid w:val="008E5530"/>
    <w:rsid w:val="008E6F01"/>
    <w:rsid w:val="008E7196"/>
    <w:rsid w:val="008E7AEB"/>
    <w:rsid w:val="008E7BF5"/>
    <w:rsid w:val="008F03C3"/>
    <w:rsid w:val="008F06D3"/>
    <w:rsid w:val="008F082A"/>
    <w:rsid w:val="008F1B61"/>
    <w:rsid w:val="008F20D8"/>
    <w:rsid w:val="008F2E9B"/>
    <w:rsid w:val="008F3180"/>
    <w:rsid w:val="008F3889"/>
    <w:rsid w:val="008F38C5"/>
    <w:rsid w:val="008F3D3F"/>
    <w:rsid w:val="008F40DA"/>
    <w:rsid w:val="008F410D"/>
    <w:rsid w:val="008F4174"/>
    <w:rsid w:val="008F4683"/>
    <w:rsid w:val="008F5F3B"/>
    <w:rsid w:val="008F615B"/>
    <w:rsid w:val="008F73AC"/>
    <w:rsid w:val="008F7C0F"/>
    <w:rsid w:val="008F7FD6"/>
    <w:rsid w:val="00901674"/>
    <w:rsid w:val="009027E6"/>
    <w:rsid w:val="00902B78"/>
    <w:rsid w:val="009034A8"/>
    <w:rsid w:val="009045F6"/>
    <w:rsid w:val="00905351"/>
    <w:rsid w:val="00905C85"/>
    <w:rsid w:val="00907B51"/>
    <w:rsid w:val="00907EFE"/>
    <w:rsid w:val="00910E91"/>
    <w:rsid w:val="0091135F"/>
    <w:rsid w:val="009117A9"/>
    <w:rsid w:val="0091225C"/>
    <w:rsid w:val="00912BBA"/>
    <w:rsid w:val="00912EBD"/>
    <w:rsid w:val="009131B8"/>
    <w:rsid w:val="009142D9"/>
    <w:rsid w:val="009149C8"/>
    <w:rsid w:val="00915D64"/>
    <w:rsid w:val="00915E44"/>
    <w:rsid w:val="00917112"/>
    <w:rsid w:val="00920146"/>
    <w:rsid w:val="00920697"/>
    <w:rsid w:val="00920D6B"/>
    <w:rsid w:val="0092197A"/>
    <w:rsid w:val="00922491"/>
    <w:rsid w:val="0092343C"/>
    <w:rsid w:val="0092382E"/>
    <w:rsid w:val="00923D62"/>
    <w:rsid w:val="00924DD5"/>
    <w:rsid w:val="00925668"/>
    <w:rsid w:val="009264D1"/>
    <w:rsid w:val="0093053C"/>
    <w:rsid w:val="00930648"/>
    <w:rsid w:val="00931870"/>
    <w:rsid w:val="009318E7"/>
    <w:rsid w:val="009322BE"/>
    <w:rsid w:val="00933538"/>
    <w:rsid w:val="009344B0"/>
    <w:rsid w:val="00935028"/>
    <w:rsid w:val="00935162"/>
    <w:rsid w:val="00936FE6"/>
    <w:rsid w:val="0093711E"/>
    <w:rsid w:val="00937836"/>
    <w:rsid w:val="00937972"/>
    <w:rsid w:val="00937E95"/>
    <w:rsid w:val="009402B6"/>
    <w:rsid w:val="00940BDB"/>
    <w:rsid w:val="009415D1"/>
    <w:rsid w:val="0094170B"/>
    <w:rsid w:val="00941F61"/>
    <w:rsid w:val="00942B85"/>
    <w:rsid w:val="00943523"/>
    <w:rsid w:val="00943E8C"/>
    <w:rsid w:val="009440EE"/>
    <w:rsid w:val="00944741"/>
    <w:rsid w:val="0094568A"/>
    <w:rsid w:val="00945A94"/>
    <w:rsid w:val="00945FAE"/>
    <w:rsid w:val="009461C4"/>
    <w:rsid w:val="009467EF"/>
    <w:rsid w:val="00946B52"/>
    <w:rsid w:val="0094719E"/>
    <w:rsid w:val="00947EED"/>
    <w:rsid w:val="009500D1"/>
    <w:rsid w:val="00951C7F"/>
    <w:rsid w:val="0095341A"/>
    <w:rsid w:val="00953D35"/>
    <w:rsid w:val="00954251"/>
    <w:rsid w:val="009547E1"/>
    <w:rsid w:val="00955BE8"/>
    <w:rsid w:val="009566CC"/>
    <w:rsid w:val="00956FC4"/>
    <w:rsid w:val="00960C58"/>
    <w:rsid w:val="00960CCA"/>
    <w:rsid w:val="00960F64"/>
    <w:rsid w:val="009629AC"/>
    <w:rsid w:val="00963B5E"/>
    <w:rsid w:val="00963C96"/>
    <w:rsid w:val="00964A03"/>
    <w:rsid w:val="00964EAC"/>
    <w:rsid w:val="00965299"/>
    <w:rsid w:val="009701A4"/>
    <w:rsid w:val="00970E56"/>
    <w:rsid w:val="00970E8E"/>
    <w:rsid w:val="009720F7"/>
    <w:rsid w:val="0097284A"/>
    <w:rsid w:val="00972852"/>
    <w:rsid w:val="0097341B"/>
    <w:rsid w:val="00974035"/>
    <w:rsid w:val="00974241"/>
    <w:rsid w:val="00974875"/>
    <w:rsid w:val="00974BAA"/>
    <w:rsid w:val="00975373"/>
    <w:rsid w:val="00975C8D"/>
    <w:rsid w:val="0097706E"/>
    <w:rsid w:val="00980201"/>
    <w:rsid w:val="00980721"/>
    <w:rsid w:val="00981B56"/>
    <w:rsid w:val="0098213B"/>
    <w:rsid w:val="00982F72"/>
    <w:rsid w:val="009830E3"/>
    <w:rsid w:val="00983E29"/>
    <w:rsid w:val="00984040"/>
    <w:rsid w:val="00984218"/>
    <w:rsid w:val="00984B9F"/>
    <w:rsid w:val="0098516B"/>
    <w:rsid w:val="009856AA"/>
    <w:rsid w:val="00985C9E"/>
    <w:rsid w:val="00986596"/>
    <w:rsid w:val="0098685F"/>
    <w:rsid w:val="009873ED"/>
    <w:rsid w:val="009903F8"/>
    <w:rsid w:val="00991765"/>
    <w:rsid w:val="00991DA1"/>
    <w:rsid w:val="0099249F"/>
    <w:rsid w:val="009927F5"/>
    <w:rsid w:val="009935F2"/>
    <w:rsid w:val="009941BD"/>
    <w:rsid w:val="00994BF9"/>
    <w:rsid w:val="00995068"/>
    <w:rsid w:val="00996F15"/>
    <w:rsid w:val="00996FED"/>
    <w:rsid w:val="00997D27"/>
    <w:rsid w:val="009A04F5"/>
    <w:rsid w:val="009A0D76"/>
    <w:rsid w:val="009A16F4"/>
    <w:rsid w:val="009A1723"/>
    <w:rsid w:val="009A1AF5"/>
    <w:rsid w:val="009A1C95"/>
    <w:rsid w:val="009A1DEA"/>
    <w:rsid w:val="009A25AE"/>
    <w:rsid w:val="009A2A69"/>
    <w:rsid w:val="009A2E64"/>
    <w:rsid w:val="009A31D9"/>
    <w:rsid w:val="009A3462"/>
    <w:rsid w:val="009A361B"/>
    <w:rsid w:val="009A3EE2"/>
    <w:rsid w:val="009A56C1"/>
    <w:rsid w:val="009A6015"/>
    <w:rsid w:val="009A63C1"/>
    <w:rsid w:val="009A6C5B"/>
    <w:rsid w:val="009A6E69"/>
    <w:rsid w:val="009A724B"/>
    <w:rsid w:val="009B01C1"/>
    <w:rsid w:val="009B28DD"/>
    <w:rsid w:val="009B3EC3"/>
    <w:rsid w:val="009B448E"/>
    <w:rsid w:val="009B54DA"/>
    <w:rsid w:val="009B573A"/>
    <w:rsid w:val="009B5BA5"/>
    <w:rsid w:val="009B6878"/>
    <w:rsid w:val="009B6D6E"/>
    <w:rsid w:val="009B7D08"/>
    <w:rsid w:val="009B7F95"/>
    <w:rsid w:val="009C01E8"/>
    <w:rsid w:val="009C10F2"/>
    <w:rsid w:val="009C1B52"/>
    <w:rsid w:val="009C1C05"/>
    <w:rsid w:val="009C3DA0"/>
    <w:rsid w:val="009C593B"/>
    <w:rsid w:val="009C60AC"/>
    <w:rsid w:val="009C68C0"/>
    <w:rsid w:val="009C6E64"/>
    <w:rsid w:val="009C6F5E"/>
    <w:rsid w:val="009C7DDF"/>
    <w:rsid w:val="009D05E5"/>
    <w:rsid w:val="009D0E1A"/>
    <w:rsid w:val="009D0F8D"/>
    <w:rsid w:val="009D1022"/>
    <w:rsid w:val="009D152F"/>
    <w:rsid w:val="009D294A"/>
    <w:rsid w:val="009D3571"/>
    <w:rsid w:val="009D372D"/>
    <w:rsid w:val="009D3D99"/>
    <w:rsid w:val="009D3E09"/>
    <w:rsid w:val="009D442E"/>
    <w:rsid w:val="009D4768"/>
    <w:rsid w:val="009D4A6F"/>
    <w:rsid w:val="009D6647"/>
    <w:rsid w:val="009D69CE"/>
    <w:rsid w:val="009D6AC4"/>
    <w:rsid w:val="009D78FD"/>
    <w:rsid w:val="009E0536"/>
    <w:rsid w:val="009E0602"/>
    <w:rsid w:val="009E0B98"/>
    <w:rsid w:val="009E13CC"/>
    <w:rsid w:val="009E2737"/>
    <w:rsid w:val="009E2FF5"/>
    <w:rsid w:val="009E3823"/>
    <w:rsid w:val="009E43A1"/>
    <w:rsid w:val="009E61BF"/>
    <w:rsid w:val="009E653C"/>
    <w:rsid w:val="009E69B4"/>
    <w:rsid w:val="009E6E09"/>
    <w:rsid w:val="009E756A"/>
    <w:rsid w:val="009E75E0"/>
    <w:rsid w:val="009E7706"/>
    <w:rsid w:val="009E7C5C"/>
    <w:rsid w:val="009F1173"/>
    <w:rsid w:val="009F12EF"/>
    <w:rsid w:val="009F1F41"/>
    <w:rsid w:val="009F41A7"/>
    <w:rsid w:val="009F5269"/>
    <w:rsid w:val="009F5374"/>
    <w:rsid w:val="009F5860"/>
    <w:rsid w:val="009F6DA4"/>
    <w:rsid w:val="009F6DE2"/>
    <w:rsid w:val="009F6FB9"/>
    <w:rsid w:val="009F7B46"/>
    <w:rsid w:val="009F7FE9"/>
    <w:rsid w:val="00A000C0"/>
    <w:rsid w:val="00A00526"/>
    <w:rsid w:val="00A00662"/>
    <w:rsid w:val="00A0135A"/>
    <w:rsid w:val="00A01E11"/>
    <w:rsid w:val="00A02352"/>
    <w:rsid w:val="00A02461"/>
    <w:rsid w:val="00A02539"/>
    <w:rsid w:val="00A02571"/>
    <w:rsid w:val="00A03564"/>
    <w:rsid w:val="00A04008"/>
    <w:rsid w:val="00A049B5"/>
    <w:rsid w:val="00A05378"/>
    <w:rsid w:val="00A05FE6"/>
    <w:rsid w:val="00A0660B"/>
    <w:rsid w:val="00A06832"/>
    <w:rsid w:val="00A06F08"/>
    <w:rsid w:val="00A07075"/>
    <w:rsid w:val="00A072B1"/>
    <w:rsid w:val="00A073A7"/>
    <w:rsid w:val="00A1167F"/>
    <w:rsid w:val="00A11FCA"/>
    <w:rsid w:val="00A1269E"/>
    <w:rsid w:val="00A130B5"/>
    <w:rsid w:val="00A139B9"/>
    <w:rsid w:val="00A1448C"/>
    <w:rsid w:val="00A14565"/>
    <w:rsid w:val="00A14B45"/>
    <w:rsid w:val="00A15B25"/>
    <w:rsid w:val="00A17918"/>
    <w:rsid w:val="00A17A18"/>
    <w:rsid w:val="00A20715"/>
    <w:rsid w:val="00A2181C"/>
    <w:rsid w:val="00A21880"/>
    <w:rsid w:val="00A21ED5"/>
    <w:rsid w:val="00A2229E"/>
    <w:rsid w:val="00A22A92"/>
    <w:rsid w:val="00A235F1"/>
    <w:rsid w:val="00A244CA"/>
    <w:rsid w:val="00A2487F"/>
    <w:rsid w:val="00A2494A"/>
    <w:rsid w:val="00A24A1B"/>
    <w:rsid w:val="00A24A83"/>
    <w:rsid w:val="00A26112"/>
    <w:rsid w:val="00A27397"/>
    <w:rsid w:val="00A2797E"/>
    <w:rsid w:val="00A27D2C"/>
    <w:rsid w:val="00A30414"/>
    <w:rsid w:val="00A320C1"/>
    <w:rsid w:val="00A3273D"/>
    <w:rsid w:val="00A34610"/>
    <w:rsid w:val="00A35E6A"/>
    <w:rsid w:val="00A36E0D"/>
    <w:rsid w:val="00A37BC2"/>
    <w:rsid w:val="00A37E69"/>
    <w:rsid w:val="00A4009E"/>
    <w:rsid w:val="00A40A44"/>
    <w:rsid w:val="00A42164"/>
    <w:rsid w:val="00A424BC"/>
    <w:rsid w:val="00A424C6"/>
    <w:rsid w:val="00A42FEC"/>
    <w:rsid w:val="00A4398B"/>
    <w:rsid w:val="00A44171"/>
    <w:rsid w:val="00A4523E"/>
    <w:rsid w:val="00A45952"/>
    <w:rsid w:val="00A45A8F"/>
    <w:rsid w:val="00A46B90"/>
    <w:rsid w:val="00A46FCE"/>
    <w:rsid w:val="00A47533"/>
    <w:rsid w:val="00A4771B"/>
    <w:rsid w:val="00A5107E"/>
    <w:rsid w:val="00A512D0"/>
    <w:rsid w:val="00A532E0"/>
    <w:rsid w:val="00A53B8C"/>
    <w:rsid w:val="00A53C89"/>
    <w:rsid w:val="00A54030"/>
    <w:rsid w:val="00A541B1"/>
    <w:rsid w:val="00A5430B"/>
    <w:rsid w:val="00A546B1"/>
    <w:rsid w:val="00A55068"/>
    <w:rsid w:val="00A5558F"/>
    <w:rsid w:val="00A55EFD"/>
    <w:rsid w:val="00A5705B"/>
    <w:rsid w:val="00A5758D"/>
    <w:rsid w:val="00A6026E"/>
    <w:rsid w:val="00A6097B"/>
    <w:rsid w:val="00A61127"/>
    <w:rsid w:val="00A615F7"/>
    <w:rsid w:val="00A61ABC"/>
    <w:rsid w:val="00A61BFC"/>
    <w:rsid w:val="00A62921"/>
    <w:rsid w:val="00A62C62"/>
    <w:rsid w:val="00A632CD"/>
    <w:rsid w:val="00A63DB5"/>
    <w:rsid w:val="00A6449C"/>
    <w:rsid w:val="00A64544"/>
    <w:rsid w:val="00A648F3"/>
    <w:rsid w:val="00A658F6"/>
    <w:rsid w:val="00A65B00"/>
    <w:rsid w:val="00A65DE1"/>
    <w:rsid w:val="00A66774"/>
    <w:rsid w:val="00A674D7"/>
    <w:rsid w:val="00A70071"/>
    <w:rsid w:val="00A7052E"/>
    <w:rsid w:val="00A706FA"/>
    <w:rsid w:val="00A70A26"/>
    <w:rsid w:val="00A70D93"/>
    <w:rsid w:val="00A7157A"/>
    <w:rsid w:val="00A7387C"/>
    <w:rsid w:val="00A73B61"/>
    <w:rsid w:val="00A77230"/>
    <w:rsid w:val="00A77391"/>
    <w:rsid w:val="00A776CE"/>
    <w:rsid w:val="00A77BDF"/>
    <w:rsid w:val="00A77E39"/>
    <w:rsid w:val="00A803D1"/>
    <w:rsid w:val="00A807D2"/>
    <w:rsid w:val="00A80AC4"/>
    <w:rsid w:val="00A80CFD"/>
    <w:rsid w:val="00A81114"/>
    <w:rsid w:val="00A82548"/>
    <w:rsid w:val="00A8265B"/>
    <w:rsid w:val="00A83147"/>
    <w:rsid w:val="00A831EA"/>
    <w:rsid w:val="00A83622"/>
    <w:rsid w:val="00A8407F"/>
    <w:rsid w:val="00A8415E"/>
    <w:rsid w:val="00A858B4"/>
    <w:rsid w:val="00A86323"/>
    <w:rsid w:val="00A8703A"/>
    <w:rsid w:val="00A91151"/>
    <w:rsid w:val="00A914DA"/>
    <w:rsid w:val="00A918BB"/>
    <w:rsid w:val="00A91BDD"/>
    <w:rsid w:val="00A91C84"/>
    <w:rsid w:val="00A92BBE"/>
    <w:rsid w:val="00A92D95"/>
    <w:rsid w:val="00A932A4"/>
    <w:rsid w:val="00A933BF"/>
    <w:rsid w:val="00A93E21"/>
    <w:rsid w:val="00A941D2"/>
    <w:rsid w:val="00A945B5"/>
    <w:rsid w:val="00A94D7D"/>
    <w:rsid w:val="00A957AC"/>
    <w:rsid w:val="00A9690D"/>
    <w:rsid w:val="00A96E20"/>
    <w:rsid w:val="00AA0997"/>
    <w:rsid w:val="00AA0BBA"/>
    <w:rsid w:val="00AA186A"/>
    <w:rsid w:val="00AA2034"/>
    <w:rsid w:val="00AA21AF"/>
    <w:rsid w:val="00AA224F"/>
    <w:rsid w:val="00AA2A01"/>
    <w:rsid w:val="00AA2B06"/>
    <w:rsid w:val="00AA33E2"/>
    <w:rsid w:val="00AA4271"/>
    <w:rsid w:val="00AA4DA5"/>
    <w:rsid w:val="00AA531F"/>
    <w:rsid w:val="00AA5F97"/>
    <w:rsid w:val="00AA646E"/>
    <w:rsid w:val="00AA6856"/>
    <w:rsid w:val="00AA6BFD"/>
    <w:rsid w:val="00AA6E3B"/>
    <w:rsid w:val="00AA7BFA"/>
    <w:rsid w:val="00AB0BAD"/>
    <w:rsid w:val="00AB1E27"/>
    <w:rsid w:val="00AB23E9"/>
    <w:rsid w:val="00AB347C"/>
    <w:rsid w:val="00AB384A"/>
    <w:rsid w:val="00AB439E"/>
    <w:rsid w:val="00AB4716"/>
    <w:rsid w:val="00AB471A"/>
    <w:rsid w:val="00AB475D"/>
    <w:rsid w:val="00AB54A5"/>
    <w:rsid w:val="00AB5936"/>
    <w:rsid w:val="00AB6EB9"/>
    <w:rsid w:val="00AB7971"/>
    <w:rsid w:val="00AB7AA3"/>
    <w:rsid w:val="00AC0269"/>
    <w:rsid w:val="00AC2D04"/>
    <w:rsid w:val="00AC2DA1"/>
    <w:rsid w:val="00AC2DEA"/>
    <w:rsid w:val="00AC3162"/>
    <w:rsid w:val="00AC3C0B"/>
    <w:rsid w:val="00AC4A3C"/>
    <w:rsid w:val="00AC61AB"/>
    <w:rsid w:val="00AC7776"/>
    <w:rsid w:val="00AC7CD2"/>
    <w:rsid w:val="00AD006B"/>
    <w:rsid w:val="00AD04F1"/>
    <w:rsid w:val="00AD0B45"/>
    <w:rsid w:val="00AD163C"/>
    <w:rsid w:val="00AD19DE"/>
    <w:rsid w:val="00AD1E19"/>
    <w:rsid w:val="00AD2157"/>
    <w:rsid w:val="00AD2229"/>
    <w:rsid w:val="00AD2AD4"/>
    <w:rsid w:val="00AD3B5A"/>
    <w:rsid w:val="00AD435D"/>
    <w:rsid w:val="00AD468F"/>
    <w:rsid w:val="00AD4702"/>
    <w:rsid w:val="00AD5194"/>
    <w:rsid w:val="00AD5358"/>
    <w:rsid w:val="00AD5364"/>
    <w:rsid w:val="00AD5B85"/>
    <w:rsid w:val="00AD7AA1"/>
    <w:rsid w:val="00AD7B2C"/>
    <w:rsid w:val="00AE0FBE"/>
    <w:rsid w:val="00AE142C"/>
    <w:rsid w:val="00AE15A7"/>
    <w:rsid w:val="00AE1DF4"/>
    <w:rsid w:val="00AE1E40"/>
    <w:rsid w:val="00AE1E99"/>
    <w:rsid w:val="00AE2A34"/>
    <w:rsid w:val="00AE2DF2"/>
    <w:rsid w:val="00AE2E5C"/>
    <w:rsid w:val="00AE31AC"/>
    <w:rsid w:val="00AE4231"/>
    <w:rsid w:val="00AE4A49"/>
    <w:rsid w:val="00AE4FC5"/>
    <w:rsid w:val="00AE5A90"/>
    <w:rsid w:val="00AE67A9"/>
    <w:rsid w:val="00AE73F4"/>
    <w:rsid w:val="00AE79FF"/>
    <w:rsid w:val="00AE7F30"/>
    <w:rsid w:val="00AF1C67"/>
    <w:rsid w:val="00AF1D82"/>
    <w:rsid w:val="00AF1F0D"/>
    <w:rsid w:val="00AF2224"/>
    <w:rsid w:val="00AF292D"/>
    <w:rsid w:val="00AF3ECC"/>
    <w:rsid w:val="00AF4B05"/>
    <w:rsid w:val="00AF504E"/>
    <w:rsid w:val="00AF5C5A"/>
    <w:rsid w:val="00AF5CB1"/>
    <w:rsid w:val="00AF636C"/>
    <w:rsid w:val="00AF7E3B"/>
    <w:rsid w:val="00B002A0"/>
    <w:rsid w:val="00B01B48"/>
    <w:rsid w:val="00B0246E"/>
    <w:rsid w:val="00B03A04"/>
    <w:rsid w:val="00B03BDE"/>
    <w:rsid w:val="00B04913"/>
    <w:rsid w:val="00B05659"/>
    <w:rsid w:val="00B05DBE"/>
    <w:rsid w:val="00B06798"/>
    <w:rsid w:val="00B07AD3"/>
    <w:rsid w:val="00B106CC"/>
    <w:rsid w:val="00B10855"/>
    <w:rsid w:val="00B108AE"/>
    <w:rsid w:val="00B112C8"/>
    <w:rsid w:val="00B11724"/>
    <w:rsid w:val="00B124A6"/>
    <w:rsid w:val="00B12DB7"/>
    <w:rsid w:val="00B138DE"/>
    <w:rsid w:val="00B1405E"/>
    <w:rsid w:val="00B142CB"/>
    <w:rsid w:val="00B14A85"/>
    <w:rsid w:val="00B1747C"/>
    <w:rsid w:val="00B2059C"/>
    <w:rsid w:val="00B210DE"/>
    <w:rsid w:val="00B21F29"/>
    <w:rsid w:val="00B22D56"/>
    <w:rsid w:val="00B2395D"/>
    <w:rsid w:val="00B23E41"/>
    <w:rsid w:val="00B23E51"/>
    <w:rsid w:val="00B2400A"/>
    <w:rsid w:val="00B24A35"/>
    <w:rsid w:val="00B253DE"/>
    <w:rsid w:val="00B254BC"/>
    <w:rsid w:val="00B2637D"/>
    <w:rsid w:val="00B26C49"/>
    <w:rsid w:val="00B27AC8"/>
    <w:rsid w:val="00B27E69"/>
    <w:rsid w:val="00B30A2C"/>
    <w:rsid w:val="00B321BA"/>
    <w:rsid w:val="00B32C0A"/>
    <w:rsid w:val="00B3309B"/>
    <w:rsid w:val="00B336C2"/>
    <w:rsid w:val="00B346C5"/>
    <w:rsid w:val="00B34C9E"/>
    <w:rsid w:val="00B36C8D"/>
    <w:rsid w:val="00B37639"/>
    <w:rsid w:val="00B37700"/>
    <w:rsid w:val="00B37ED1"/>
    <w:rsid w:val="00B404AD"/>
    <w:rsid w:val="00B40CED"/>
    <w:rsid w:val="00B41564"/>
    <w:rsid w:val="00B42730"/>
    <w:rsid w:val="00B42CAF"/>
    <w:rsid w:val="00B43FDA"/>
    <w:rsid w:val="00B4448C"/>
    <w:rsid w:val="00B4523E"/>
    <w:rsid w:val="00B45999"/>
    <w:rsid w:val="00B46265"/>
    <w:rsid w:val="00B47A6E"/>
    <w:rsid w:val="00B47BF1"/>
    <w:rsid w:val="00B500AC"/>
    <w:rsid w:val="00B50B68"/>
    <w:rsid w:val="00B50EE1"/>
    <w:rsid w:val="00B50F66"/>
    <w:rsid w:val="00B511E1"/>
    <w:rsid w:val="00B51341"/>
    <w:rsid w:val="00B524B6"/>
    <w:rsid w:val="00B524CA"/>
    <w:rsid w:val="00B5315F"/>
    <w:rsid w:val="00B53A76"/>
    <w:rsid w:val="00B54D11"/>
    <w:rsid w:val="00B55DE2"/>
    <w:rsid w:val="00B560AD"/>
    <w:rsid w:val="00B5613C"/>
    <w:rsid w:val="00B57256"/>
    <w:rsid w:val="00B61339"/>
    <w:rsid w:val="00B61533"/>
    <w:rsid w:val="00B61ACD"/>
    <w:rsid w:val="00B61C08"/>
    <w:rsid w:val="00B62724"/>
    <w:rsid w:val="00B642E9"/>
    <w:rsid w:val="00B644DB"/>
    <w:rsid w:val="00B64E4A"/>
    <w:rsid w:val="00B660F1"/>
    <w:rsid w:val="00B66E34"/>
    <w:rsid w:val="00B67697"/>
    <w:rsid w:val="00B6772F"/>
    <w:rsid w:val="00B706B3"/>
    <w:rsid w:val="00B70C2C"/>
    <w:rsid w:val="00B7151C"/>
    <w:rsid w:val="00B7192C"/>
    <w:rsid w:val="00B72696"/>
    <w:rsid w:val="00B72FDB"/>
    <w:rsid w:val="00B72FE6"/>
    <w:rsid w:val="00B740E5"/>
    <w:rsid w:val="00B74E95"/>
    <w:rsid w:val="00B764CD"/>
    <w:rsid w:val="00B76696"/>
    <w:rsid w:val="00B76F07"/>
    <w:rsid w:val="00B80062"/>
    <w:rsid w:val="00B8031E"/>
    <w:rsid w:val="00B805D5"/>
    <w:rsid w:val="00B81207"/>
    <w:rsid w:val="00B812F5"/>
    <w:rsid w:val="00B81795"/>
    <w:rsid w:val="00B81F54"/>
    <w:rsid w:val="00B82C8E"/>
    <w:rsid w:val="00B82D3F"/>
    <w:rsid w:val="00B832B1"/>
    <w:rsid w:val="00B83A72"/>
    <w:rsid w:val="00B84234"/>
    <w:rsid w:val="00B84DA7"/>
    <w:rsid w:val="00B84E8E"/>
    <w:rsid w:val="00B85C31"/>
    <w:rsid w:val="00B86E8F"/>
    <w:rsid w:val="00B86F2D"/>
    <w:rsid w:val="00B87219"/>
    <w:rsid w:val="00B875DD"/>
    <w:rsid w:val="00B91544"/>
    <w:rsid w:val="00B91A1B"/>
    <w:rsid w:val="00B949BA"/>
    <w:rsid w:val="00B94E6C"/>
    <w:rsid w:val="00B95EEF"/>
    <w:rsid w:val="00B96031"/>
    <w:rsid w:val="00B97982"/>
    <w:rsid w:val="00BA0ADD"/>
    <w:rsid w:val="00BA2076"/>
    <w:rsid w:val="00BA2340"/>
    <w:rsid w:val="00BA2571"/>
    <w:rsid w:val="00BA29C8"/>
    <w:rsid w:val="00BA3C56"/>
    <w:rsid w:val="00BA41E7"/>
    <w:rsid w:val="00BA4367"/>
    <w:rsid w:val="00BA6F44"/>
    <w:rsid w:val="00BA71A6"/>
    <w:rsid w:val="00BA7D7C"/>
    <w:rsid w:val="00BB0499"/>
    <w:rsid w:val="00BB04C1"/>
    <w:rsid w:val="00BB06E9"/>
    <w:rsid w:val="00BB0B33"/>
    <w:rsid w:val="00BB1C95"/>
    <w:rsid w:val="00BB23AF"/>
    <w:rsid w:val="00BB4175"/>
    <w:rsid w:val="00BB42BF"/>
    <w:rsid w:val="00BB4C00"/>
    <w:rsid w:val="00BB51CD"/>
    <w:rsid w:val="00BB5511"/>
    <w:rsid w:val="00BB59A6"/>
    <w:rsid w:val="00BB5EEA"/>
    <w:rsid w:val="00BB6020"/>
    <w:rsid w:val="00BB6293"/>
    <w:rsid w:val="00BB64E9"/>
    <w:rsid w:val="00BB6D8B"/>
    <w:rsid w:val="00BC00F4"/>
    <w:rsid w:val="00BC1074"/>
    <w:rsid w:val="00BC1598"/>
    <w:rsid w:val="00BC1670"/>
    <w:rsid w:val="00BC185F"/>
    <w:rsid w:val="00BC1EE8"/>
    <w:rsid w:val="00BC2AC5"/>
    <w:rsid w:val="00BC3C6B"/>
    <w:rsid w:val="00BC4237"/>
    <w:rsid w:val="00BC52F6"/>
    <w:rsid w:val="00BC58CF"/>
    <w:rsid w:val="00BC5A07"/>
    <w:rsid w:val="00BC6549"/>
    <w:rsid w:val="00BC6A01"/>
    <w:rsid w:val="00BC6EC7"/>
    <w:rsid w:val="00BC7301"/>
    <w:rsid w:val="00BC76F3"/>
    <w:rsid w:val="00BD07EA"/>
    <w:rsid w:val="00BD20DF"/>
    <w:rsid w:val="00BD24DB"/>
    <w:rsid w:val="00BD2AD5"/>
    <w:rsid w:val="00BD3090"/>
    <w:rsid w:val="00BD3EDC"/>
    <w:rsid w:val="00BD4034"/>
    <w:rsid w:val="00BD54D1"/>
    <w:rsid w:val="00BD5530"/>
    <w:rsid w:val="00BD5A7D"/>
    <w:rsid w:val="00BD5E23"/>
    <w:rsid w:val="00BD60B5"/>
    <w:rsid w:val="00BD63BA"/>
    <w:rsid w:val="00BD7281"/>
    <w:rsid w:val="00BE0BB2"/>
    <w:rsid w:val="00BE0FEA"/>
    <w:rsid w:val="00BE237A"/>
    <w:rsid w:val="00BE2A18"/>
    <w:rsid w:val="00BE2A42"/>
    <w:rsid w:val="00BE2F69"/>
    <w:rsid w:val="00BE30CB"/>
    <w:rsid w:val="00BE3819"/>
    <w:rsid w:val="00BE4996"/>
    <w:rsid w:val="00BE54DB"/>
    <w:rsid w:val="00BE6667"/>
    <w:rsid w:val="00BE6715"/>
    <w:rsid w:val="00BE7320"/>
    <w:rsid w:val="00BE7E92"/>
    <w:rsid w:val="00BF00A3"/>
    <w:rsid w:val="00BF0DEB"/>
    <w:rsid w:val="00BF221E"/>
    <w:rsid w:val="00BF2874"/>
    <w:rsid w:val="00BF38ED"/>
    <w:rsid w:val="00BF4AA5"/>
    <w:rsid w:val="00BF55F6"/>
    <w:rsid w:val="00BF6245"/>
    <w:rsid w:val="00BF62FE"/>
    <w:rsid w:val="00BF6AC3"/>
    <w:rsid w:val="00BF7420"/>
    <w:rsid w:val="00C0071F"/>
    <w:rsid w:val="00C00791"/>
    <w:rsid w:val="00C00DCA"/>
    <w:rsid w:val="00C00E0B"/>
    <w:rsid w:val="00C00EAE"/>
    <w:rsid w:val="00C01A0D"/>
    <w:rsid w:val="00C01B0D"/>
    <w:rsid w:val="00C02EB9"/>
    <w:rsid w:val="00C0380F"/>
    <w:rsid w:val="00C038B8"/>
    <w:rsid w:val="00C03E08"/>
    <w:rsid w:val="00C0467D"/>
    <w:rsid w:val="00C05B29"/>
    <w:rsid w:val="00C05B3D"/>
    <w:rsid w:val="00C05D44"/>
    <w:rsid w:val="00C05F75"/>
    <w:rsid w:val="00C05FFC"/>
    <w:rsid w:val="00C06BB4"/>
    <w:rsid w:val="00C0771B"/>
    <w:rsid w:val="00C10172"/>
    <w:rsid w:val="00C1067D"/>
    <w:rsid w:val="00C1076C"/>
    <w:rsid w:val="00C10D7C"/>
    <w:rsid w:val="00C111CE"/>
    <w:rsid w:val="00C113B4"/>
    <w:rsid w:val="00C117E1"/>
    <w:rsid w:val="00C12280"/>
    <w:rsid w:val="00C12306"/>
    <w:rsid w:val="00C12CCB"/>
    <w:rsid w:val="00C12EED"/>
    <w:rsid w:val="00C1314D"/>
    <w:rsid w:val="00C138DD"/>
    <w:rsid w:val="00C140D3"/>
    <w:rsid w:val="00C14405"/>
    <w:rsid w:val="00C15B97"/>
    <w:rsid w:val="00C1756D"/>
    <w:rsid w:val="00C205C4"/>
    <w:rsid w:val="00C20ED6"/>
    <w:rsid w:val="00C21807"/>
    <w:rsid w:val="00C227F5"/>
    <w:rsid w:val="00C232C0"/>
    <w:rsid w:val="00C2419B"/>
    <w:rsid w:val="00C24374"/>
    <w:rsid w:val="00C246B5"/>
    <w:rsid w:val="00C2498C"/>
    <w:rsid w:val="00C249B8"/>
    <w:rsid w:val="00C24DA9"/>
    <w:rsid w:val="00C26850"/>
    <w:rsid w:val="00C26ADF"/>
    <w:rsid w:val="00C273C4"/>
    <w:rsid w:val="00C2747C"/>
    <w:rsid w:val="00C27819"/>
    <w:rsid w:val="00C3003B"/>
    <w:rsid w:val="00C307E3"/>
    <w:rsid w:val="00C307EB"/>
    <w:rsid w:val="00C30CF2"/>
    <w:rsid w:val="00C31196"/>
    <w:rsid w:val="00C3145F"/>
    <w:rsid w:val="00C32141"/>
    <w:rsid w:val="00C32A58"/>
    <w:rsid w:val="00C336DE"/>
    <w:rsid w:val="00C3414B"/>
    <w:rsid w:val="00C34538"/>
    <w:rsid w:val="00C34770"/>
    <w:rsid w:val="00C34870"/>
    <w:rsid w:val="00C355D6"/>
    <w:rsid w:val="00C35FBD"/>
    <w:rsid w:val="00C36216"/>
    <w:rsid w:val="00C40020"/>
    <w:rsid w:val="00C40434"/>
    <w:rsid w:val="00C40F3C"/>
    <w:rsid w:val="00C412E9"/>
    <w:rsid w:val="00C41518"/>
    <w:rsid w:val="00C431E8"/>
    <w:rsid w:val="00C43488"/>
    <w:rsid w:val="00C43758"/>
    <w:rsid w:val="00C43A83"/>
    <w:rsid w:val="00C44901"/>
    <w:rsid w:val="00C46722"/>
    <w:rsid w:val="00C46B64"/>
    <w:rsid w:val="00C46E9F"/>
    <w:rsid w:val="00C50488"/>
    <w:rsid w:val="00C50EA4"/>
    <w:rsid w:val="00C511A4"/>
    <w:rsid w:val="00C51286"/>
    <w:rsid w:val="00C52277"/>
    <w:rsid w:val="00C52D65"/>
    <w:rsid w:val="00C530C1"/>
    <w:rsid w:val="00C534D2"/>
    <w:rsid w:val="00C535A9"/>
    <w:rsid w:val="00C538CB"/>
    <w:rsid w:val="00C53B6B"/>
    <w:rsid w:val="00C541A7"/>
    <w:rsid w:val="00C543C0"/>
    <w:rsid w:val="00C5485E"/>
    <w:rsid w:val="00C54C11"/>
    <w:rsid w:val="00C55A30"/>
    <w:rsid w:val="00C55F74"/>
    <w:rsid w:val="00C5636B"/>
    <w:rsid w:val="00C6056B"/>
    <w:rsid w:val="00C62369"/>
    <w:rsid w:val="00C62846"/>
    <w:rsid w:val="00C62905"/>
    <w:rsid w:val="00C631DE"/>
    <w:rsid w:val="00C6353D"/>
    <w:rsid w:val="00C63D26"/>
    <w:rsid w:val="00C63DE9"/>
    <w:rsid w:val="00C64800"/>
    <w:rsid w:val="00C64B64"/>
    <w:rsid w:val="00C65662"/>
    <w:rsid w:val="00C65A23"/>
    <w:rsid w:val="00C65A68"/>
    <w:rsid w:val="00C65E84"/>
    <w:rsid w:val="00C66454"/>
    <w:rsid w:val="00C66EB6"/>
    <w:rsid w:val="00C7002F"/>
    <w:rsid w:val="00C7047E"/>
    <w:rsid w:val="00C70884"/>
    <w:rsid w:val="00C71157"/>
    <w:rsid w:val="00C712E1"/>
    <w:rsid w:val="00C71786"/>
    <w:rsid w:val="00C753A8"/>
    <w:rsid w:val="00C75558"/>
    <w:rsid w:val="00C76086"/>
    <w:rsid w:val="00C7634E"/>
    <w:rsid w:val="00C776CB"/>
    <w:rsid w:val="00C776F8"/>
    <w:rsid w:val="00C77C6E"/>
    <w:rsid w:val="00C804BD"/>
    <w:rsid w:val="00C805C2"/>
    <w:rsid w:val="00C816D3"/>
    <w:rsid w:val="00C8192A"/>
    <w:rsid w:val="00C81BD3"/>
    <w:rsid w:val="00C81BE4"/>
    <w:rsid w:val="00C81CC3"/>
    <w:rsid w:val="00C83A4F"/>
    <w:rsid w:val="00C83A80"/>
    <w:rsid w:val="00C83ADB"/>
    <w:rsid w:val="00C83CCD"/>
    <w:rsid w:val="00C84656"/>
    <w:rsid w:val="00C84B9C"/>
    <w:rsid w:val="00C84EC5"/>
    <w:rsid w:val="00C86847"/>
    <w:rsid w:val="00C87034"/>
    <w:rsid w:val="00C90B7A"/>
    <w:rsid w:val="00C929E3"/>
    <w:rsid w:val="00C92BC1"/>
    <w:rsid w:val="00C93363"/>
    <w:rsid w:val="00C945BD"/>
    <w:rsid w:val="00C94B96"/>
    <w:rsid w:val="00C95A58"/>
    <w:rsid w:val="00CA05B6"/>
    <w:rsid w:val="00CA0BBC"/>
    <w:rsid w:val="00CA0D67"/>
    <w:rsid w:val="00CA0E05"/>
    <w:rsid w:val="00CA14E0"/>
    <w:rsid w:val="00CA1704"/>
    <w:rsid w:val="00CA1E98"/>
    <w:rsid w:val="00CA2099"/>
    <w:rsid w:val="00CA2250"/>
    <w:rsid w:val="00CA2D74"/>
    <w:rsid w:val="00CA3C6E"/>
    <w:rsid w:val="00CA4D60"/>
    <w:rsid w:val="00CA54C1"/>
    <w:rsid w:val="00CA5C06"/>
    <w:rsid w:val="00CA6134"/>
    <w:rsid w:val="00CA6579"/>
    <w:rsid w:val="00CA6752"/>
    <w:rsid w:val="00CA6AF1"/>
    <w:rsid w:val="00CA7E3A"/>
    <w:rsid w:val="00CB04ED"/>
    <w:rsid w:val="00CB05A9"/>
    <w:rsid w:val="00CB09BD"/>
    <w:rsid w:val="00CB0AFB"/>
    <w:rsid w:val="00CB0E53"/>
    <w:rsid w:val="00CB0E6B"/>
    <w:rsid w:val="00CB1322"/>
    <w:rsid w:val="00CB2D3B"/>
    <w:rsid w:val="00CB3015"/>
    <w:rsid w:val="00CB4F72"/>
    <w:rsid w:val="00CB5927"/>
    <w:rsid w:val="00CB5EA2"/>
    <w:rsid w:val="00CB6212"/>
    <w:rsid w:val="00CB7DDC"/>
    <w:rsid w:val="00CC09EE"/>
    <w:rsid w:val="00CC0D51"/>
    <w:rsid w:val="00CC0FA7"/>
    <w:rsid w:val="00CC2FE8"/>
    <w:rsid w:val="00CC332E"/>
    <w:rsid w:val="00CC39AC"/>
    <w:rsid w:val="00CC3EC7"/>
    <w:rsid w:val="00CC48A6"/>
    <w:rsid w:val="00CC4D18"/>
    <w:rsid w:val="00CC50AB"/>
    <w:rsid w:val="00CC5F5F"/>
    <w:rsid w:val="00CC6312"/>
    <w:rsid w:val="00CC66A7"/>
    <w:rsid w:val="00CC6B7D"/>
    <w:rsid w:val="00CC7033"/>
    <w:rsid w:val="00CD06C2"/>
    <w:rsid w:val="00CD0BC9"/>
    <w:rsid w:val="00CD1085"/>
    <w:rsid w:val="00CD1358"/>
    <w:rsid w:val="00CD1A5C"/>
    <w:rsid w:val="00CD249C"/>
    <w:rsid w:val="00CD63C6"/>
    <w:rsid w:val="00CD6C57"/>
    <w:rsid w:val="00CE05B1"/>
    <w:rsid w:val="00CE05B8"/>
    <w:rsid w:val="00CE0A09"/>
    <w:rsid w:val="00CE0EE2"/>
    <w:rsid w:val="00CE1638"/>
    <w:rsid w:val="00CE310F"/>
    <w:rsid w:val="00CE404D"/>
    <w:rsid w:val="00CE6BE6"/>
    <w:rsid w:val="00CE6CC0"/>
    <w:rsid w:val="00CE72E9"/>
    <w:rsid w:val="00CE7B86"/>
    <w:rsid w:val="00CF03FA"/>
    <w:rsid w:val="00CF0D29"/>
    <w:rsid w:val="00CF131D"/>
    <w:rsid w:val="00CF14AF"/>
    <w:rsid w:val="00CF152D"/>
    <w:rsid w:val="00CF1CCB"/>
    <w:rsid w:val="00CF36D2"/>
    <w:rsid w:val="00CF3C23"/>
    <w:rsid w:val="00CF3D6A"/>
    <w:rsid w:val="00CF3E91"/>
    <w:rsid w:val="00CF476D"/>
    <w:rsid w:val="00CF5221"/>
    <w:rsid w:val="00CF5684"/>
    <w:rsid w:val="00CF5D7F"/>
    <w:rsid w:val="00CF6837"/>
    <w:rsid w:val="00CF746F"/>
    <w:rsid w:val="00CF78DE"/>
    <w:rsid w:val="00CF7D4F"/>
    <w:rsid w:val="00CF7F1A"/>
    <w:rsid w:val="00D00447"/>
    <w:rsid w:val="00D017F6"/>
    <w:rsid w:val="00D02285"/>
    <w:rsid w:val="00D03F13"/>
    <w:rsid w:val="00D04278"/>
    <w:rsid w:val="00D051B0"/>
    <w:rsid w:val="00D06B60"/>
    <w:rsid w:val="00D07408"/>
    <w:rsid w:val="00D07ACB"/>
    <w:rsid w:val="00D10DE0"/>
    <w:rsid w:val="00D11550"/>
    <w:rsid w:val="00D12938"/>
    <w:rsid w:val="00D141E9"/>
    <w:rsid w:val="00D16DE5"/>
    <w:rsid w:val="00D206BE"/>
    <w:rsid w:val="00D211E7"/>
    <w:rsid w:val="00D212D6"/>
    <w:rsid w:val="00D2144C"/>
    <w:rsid w:val="00D214C4"/>
    <w:rsid w:val="00D214CA"/>
    <w:rsid w:val="00D22475"/>
    <w:rsid w:val="00D2333C"/>
    <w:rsid w:val="00D23388"/>
    <w:rsid w:val="00D233F1"/>
    <w:rsid w:val="00D24892"/>
    <w:rsid w:val="00D24A98"/>
    <w:rsid w:val="00D256E0"/>
    <w:rsid w:val="00D2630B"/>
    <w:rsid w:val="00D27AEA"/>
    <w:rsid w:val="00D30031"/>
    <w:rsid w:val="00D30F72"/>
    <w:rsid w:val="00D310DE"/>
    <w:rsid w:val="00D328DD"/>
    <w:rsid w:val="00D33826"/>
    <w:rsid w:val="00D34035"/>
    <w:rsid w:val="00D34053"/>
    <w:rsid w:val="00D35F81"/>
    <w:rsid w:val="00D36A95"/>
    <w:rsid w:val="00D372CF"/>
    <w:rsid w:val="00D378E3"/>
    <w:rsid w:val="00D3795E"/>
    <w:rsid w:val="00D404A2"/>
    <w:rsid w:val="00D42176"/>
    <w:rsid w:val="00D440B9"/>
    <w:rsid w:val="00D45B8D"/>
    <w:rsid w:val="00D45EBE"/>
    <w:rsid w:val="00D45EFC"/>
    <w:rsid w:val="00D4647F"/>
    <w:rsid w:val="00D46502"/>
    <w:rsid w:val="00D469BE"/>
    <w:rsid w:val="00D46A41"/>
    <w:rsid w:val="00D46AA3"/>
    <w:rsid w:val="00D47FDD"/>
    <w:rsid w:val="00D50903"/>
    <w:rsid w:val="00D51827"/>
    <w:rsid w:val="00D51A3A"/>
    <w:rsid w:val="00D51C6F"/>
    <w:rsid w:val="00D51E96"/>
    <w:rsid w:val="00D51E99"/>
    <w:rsid w:val="00D51FCC"/>
    <w:rsid w:val="00D52193"/>
    <w:rsid w:val="00D52366"/>
    <w:rsid w:val="00D531BD"/>
    <w:rsid w:val="00D538F7"/>
    <w:rsid w:val="00D53CD8"/>
    <w:rsid w:val="00D54271"/>
    <w:rsid w:val="00D548C8"/>
    <w:rsid w:val="00D55420"/>
    <w:rsid w:val="00D55B4B"/>
    <w:rsid w:val="00D55DAB"/>
    <w:rsid w:val="00D55EEB"/>
    <w:rsid w:val="00D56F09"/>
    <w:rsid w:val="00D5761B"/>
    <w:rsid w:val="00D57901"/>
    <w:rsid w:val="00D57BC3"/>
    <w:rsid w:val="00D601CE"/>
    <w:rsid w:val="00D60A3D"/>
    <w:rsid w:val="00D60CAB"/>
    <w:rsid w:val="00D61B4C"/>
    <w:rsid w:val="00D62DC9"/>
    <w:rsid w:val="00D64301"/>
    <w:rsid w:val="00D64532"/>
    <w:rsid w:val="00D648D7"/>
    <w:rsid w:val="00D64B05"/>
    <w:rsid w:val="00D653AF"/>
    <w:rsid w:val="00D6545D"/>
    <w:rsid w:val="00D65EBB"/>
    <w:rsid w:val="00D66721"/>
    <w:rsid w:val="00D66D49"/>
    <w:rsid w:val="00D66EC7"/>
    <w:rsid w:val="00D66EFD"/>
    <w:rsid w:val="00D670E4"/>
    <w:rsid w:val="00D701D3"/>
    <w:rsid w:val="00D70B10"/>
    <w:rsid w:val="00D70D8F"/>
    <w:rsid w:val="00D70E98"/>
    <w:rsid w:val="00D7134D"/>
    <w:rsid w:val="00D7214B"/>
    <w:rsid w:val="00D725D4"/>
    <w:rsid w:val="00D73056"/>
    <w:rsid w:val="00D730E2"/>
    <w:rsid w:val="00D734EB"/>
    <w:rsid w:val="00D73884"/>
    <w:rsid w:val="00D744F1"/>
    <w:rsid w:val="00D754E7"/>
    <w:rsid w:val="00D75B65"/>
    <w:rsid w:val="00D75D30"/>
    <w:rsid w:val="00D76761"/>
    <w:rsid w:val="00D7707C"/>
    <w:rsid w:val="00D77286"/>
    <w:rsid w:val="00D77CB1"/>
    <w:rsid w:val="00D80157"/>
    <w:rsid w:val="00D80247"/>
    <w:rsid w:val="00D80B69"/>
    <w:rsid w:val="00D81C2C"/>
    <w:rsid w:val="00D82DB8"/>
    <w:rsid w:val="00D82EE6"/>
    <w:rsid w:val="00D82F62"/>
    <w:rsid w:val="00D8351B"/>
    <w:rsid w:val="00D83793"/>
    <w:rsid w:val="00D843A0"/>
    <w:rsid w:val="00D846B4"/>
    <w:rsid w:val="00D85A4A"/>
    <w:rsid w:val="00D85EFD"/>
    <w:rsid w:val="00D865AC"/>
    <w:rsid w:val="00D87B6D"/>
    <w:rsid w:val="00D91932"/>
    <w:rsid w:val="00D93415"/>
    <w:rsid w:val="00D93836"/>
    <w:rsid w:val="00D93ED5"/>
    <w:rsid w:val="00D94869"/>
    <w:rsid w:val="00D95158"/>
    <w:rsid w:val="00D96B8F"/>
    <w:rsid w:val="00D96E13"/>
    <w:rsid w:val="00D97056"/>
    <w:rsid w:val="00D9758C"/>
    <w:rsid w:val="00D97A63"/>
    <w:rsid w:val="00DA0908"/>
    <w:rsid w:val="00DA0B53"/>
    <w:rsid w:val="00DA195B"/>
    <w:rsid w:val="00DA238A"/>
    <w:rsid w:val="00DA376B"/>
    <w:rsid w:val="00DA3BB9"/>
    <w:rsid w:val="00DA3C12"/>
    <w:rsid w:val="00DA4ECA"/>
    <w:rsid w:val="00DA581B"/>
    <w:rsid w:val="00DA5E76"/>
    <w:rsid w:val="00DA5F37"/>
    <w:rsid w:val="00DA674D"/>
    <w:rsid w:val="00DA7701"/>
    <w:rsid w:val="00DB0BD7"/>
    <w:rsid w:val="00DB111D"/>
    <w:rsid w:val="00DB25D1"/>
    <w:rsid w:val="00DB3084"/>
    <w:rsid w:val="00DB365B"/>
    <w:rsid w:val="00DB45D9"/>
    <w:rsid w:val="00DB4DA2"/>
    <w:rsid w:val="00DB4F4D"/>
    <w:rsid w:val="00DB5567"/>
    <w:rsid w:val="00DB559D"/>
    <w:rsid w:val="00DB5D79"/>
    <w:rsid w:val="00DB610B"/>
    <w:rsid w:val="00DB6C83"/>
    <w:rsid w:val="00DC03C1"/>
    <w:rsid w:val="00DC1780"/>
    <w:rsid w:val="00DC1A9E"/>
    <w:rsid w:val="00DC28E0"/>
    <w:rsid w:val="00DC2AD8"/>
    <w:rsid w:val="00DC3723"/>
    <w:rsid w:val="00DC3DF3"/>
    <w:rsid w:val="00DC50FD"/>
    <w:rsid w:val="00DC62AD"/>
    <w:rsid w:val="00DC6390"/>
    <w:rsid w:val="00DC641F"/>
    <w:rsid w:val="00DC652C"/>
    <w:rsid w:val="00DC6A0F"/>
    <w:rsid w:val="00DC70E5"/>
    <w:rsid w:val="00DD01EC"/>
    <w:rsid w:val="00DD0268"/>
    <w:rsid w:val="00DD15B5"/>
    <w:rsid w:val="00DD24A3"/>
    <w:rsid w:val="00DD26EE"/>
    <w:rsid w:val="00DD2720"/>
    <w:rsid w:val="00DD2746"/>
    <w:rsid w:val="00DD2E7F"/>
    <w:rsid w:val="00DD3424"/>
    <w:rsid w:val="00DD344A"/>
    <w:rsid w:val="00DD4761"/>
    <w:rsid w:val="00DD485A"/>
    <w:rsid w:val="00DD4891"/>
    <w:rsid w:val="00DD50D5"/>
    <w:rsid w:val="00DD5102"/>
    <w:rsid w:val="00DD77D0"/>
    <w:rsid w:val="00DE0CD3"/>
    <w:rsid w:val="00DE2583"/>
    <w:rsid w:val="00DE2A07"/>
    <w:rsid w:val="00DE2E31"/>
    <w:rsid w:val="00DE34B0"/>
    <w:rsid w:val="00DE4481"/>
    <w:rsid w:val="00DE5987"/>
    <w:rsid w:val="00DE5D49"/>
    <w:rsid w:val="00DE6E33"/>
    <w:rsid w:val="00DE733A"/>
    <w:rsid w:val="00DE74BA"/>
    <w:rsid w:val="00DE79D1"/>
    <w:rsid w:val="00DF033B"/>
    <w:rsid w:val="00DF04B0"/>
    <w:rsid w:val="00DF1F32"/>
    <w:rsid w:val="00DF227A"/>
    <w:rsid w:val="00DF2B5F"/>
    <w:rsid w:val="00DF4607"/>
    <w:rsid w:val="00DF4EC8"/>
    <w:rsid w:val="00DF5282"/>
    <w:rsid w:val="00DF5A4B"/>
    <w:rsid w:val="00DF6155"/>
    <w:rsid w:val="00E002F9"/>
    <w:rsid w:val="00E00E44"/>
    <w:rsid w:val="00E03383"/>
    <w:rsid w:val="00E03983"/>
    <w:rsid w:val="00E04037"/>
    <w:rsid w:val="00E04776"/>
    <w:rsid w:val="00E04FCA"/>
    <w:rsid w:val="00E05292"/>
    <w:rsid w:val="00E058DB"/>
    <w:rsid w:val="00E05903"/>
    <w:rsid w:val="00E063EA"/>
    <w:rsid w:val="00E06494"/>
    <w:rsid w:val="00E06B42"/>
    <w:rsid w:val="00E06B97"/>
    <w:rsid w:val="00E070CC"/>
    <w:rsid w:val="00E07A4E"/>
    <w:rsid w:val="00E07F35"/>
    <w:rsid w:val="00E10116"/>
    <w:rsid w:val="00E10439"/>
    <w:rsid w:val="00E105BF"/>
    <w:rsid w:val="00E11D5C"/>
    <w:rsid w:val="00E12896"/>
    <w:rsid w:val="00E13BE9"/>
    <w:rsid w:val="00E14F66"/>
    <w:rsid w:val="00E14FA6"/>
    <w:rsid w:val="00E158F8"/>
    <w:rsid w:val="00E15CD6"/>
    <w:rsid w:val="00E1722C"/>
    <w:rsid w:val="00E176F2"/>
    <w:rsid w:val="00E208CA"/>
    <w:rsid w:val="00E21A48"/>
    <w:rsid w:val="00E2218E"/>
    <w:rsid w:val="00E229E8"/>
    <w:rsid w:val="00E2373D"/>
    <w:rsid w:val="00E24294"/>
    <w:rsid w:val="00E243F9"/>
    <w:rsid w:val="00E246F9"/>
    <w:rsid w:val="00E24A8D"/>
    <w:rsid w:val="00E25F45"/>
    <w:rsid w:val="00E303B2"/>
    <w:rsid w:val="00E30AB2"/>
    <w:rsid w:val="00E30E20"/>
    <w:rsid w:val="00E31E7B"/>
    <w:rsid w:val="00E32365"/>
    <w:rsid w:val="00E32B34"/>
    <w:rsid w:val="00E32C24"/>
    <w:rsid w:val="00E32D4F"/>
    <w:rsid w:val="00E33393"/>
    <w:rsid w:val="00E351C5"/>
    <w:rsid w:val="00E35773"/>
    <w:rsid w:val="00E373F6"/>
    <w:rsid w:val="00E379C4"/>
    <w:rsid w:val="00E37EA6"/>
    <w:rsid w:val="00E401FE"/>
    <w:rsid w:val="00E40619"/>
    <w:rsid w:val="00E40D57"/>
    <w:rsid w:val="00E40E73"/>
    <w:rsid w:val="00E410F3"/>
    <w:rsid w:val="00E416A0"/>
    <w:rsid w:val="00E41BDC"/>
    <w:rsid w:val="00E4333B"/>
    <w:rsid w:val="00E4340E"/>
    <w:rsid w:val="00E43E34"/>
    <w:rsid w:val="00E456C2"/>
    <w:rsid w:val="00E45B5F"/>
    <w:rsid w:val="00E466BF"/>
    <w:rsid w:val="00E46927"/>
    <w:rsid w:val="00E46A1C"/>
    <w:rsid w:val="00E46EEA"/>
    <w:rsid w:val="00E46EEC"/>
    <w:rsid w:val="00E473C7"/>
    <w:rsid w:val="00E47A01"/>
    <w:rsid w:val="00E51102"/>
    <w:rsid w:val="00E51813"/>
    <w:rsid w:val="00E521C0"/>
    <w:rsid w:val="00E524F8"/>
    <w:rsid w:val="00E52CCB"/>
    <w:rsid w:val="00E53AA9"/>
    <w:rsid w:val="00E53FD0"/>
    <w:rsid w:val="00E54058"/>
    <w:rsid w:val="00E54AAB"/>
    <w:rsid w:val="00E54B48"/>
    <w:rsid w:val="00E56878"/>
    <w:rsid w:val="00E56CF8"/>
    <w:rsid w:val="00E56FFB"/>
    <w:rsid w:val="00E57166"/>
    <w:rsid w:val="00E57A83"/>
    <w:rsid w:val="00E60D6B"/>
    <w:rsid w:val="00E6118A"/>
    <w:rsid w:val="00E61CE5"/>
    <w:rsid w:val="00E6480A"/>
    <w:rsid w:val="00E64A7C"/>
    <w:rsid w:val="00E64B17"/>
    <w:rsid w:val="00E66E3D"/>
    <w:rsid w:val="00E67685"/>
    <w:rsid w:val="00E6778B"/>
    <w:rsid w:val="00E6781A"/>
    <w:rsid w:val="00E7077D"/>
    <w:rsid w:val="00E7179D"/>
    <w:rsid w:val="00E71CDC"/>
    <w:rsid w:val="00E71F14"/>
    <w:rsid w:val="00E71FA6"/>
    <w:rsid w:val="00E729E0"/>
    <w:rsid w:val="00E73C85"/>
    <w:rsid w:val="00E742DB"/>
    <w:rsid w:val="00E74E8B"/>
    <w:rsid w:val="00E774A4"/>
    <w:rsid w:val="00E77C62"/>
    <w:rsid w:val="00E813DB"/>
    <w:rsid w:val="00E82E38"/>
    <w:rsid w:val="00E832C2"/>
    <w:rsid w:val="00E83AF1"/>
    <w:rsid w:val="00E84E68"/>
    <w:rsid w:val="00E858C4"/>
    <w:rsid w:val="00E8602B"/>
    <w:rsid w:val="00E86415"/>
    <w:rsid w:val="00E866A2"/>
    <w:rsid w:val="00E86856"/>
    <w:rsid w:val="00E86E74"/>
    <w:rsid w:val="00E87047"/>
    <w:rsid w:val="00E8761D"/>
    <w:rsid w:val="00E9135B"/>
    <w:rsid w:val="00E91895"/>
    <w:rsid w:val="00E9318C"/>
    <w:rsid w:val="00E938A1"/>
    <w:rsid w:val="00E94937"/>
    <w:rsid w:val="00E951B7"/>
    <w:rsid w:val="00E9599F"/>
    <w:rsid w:val="00E95BD9"/>
    <w:rsid w:val="00E96928"/>
    <w:rsid w:val="00E9698C"/>
    <w:rsid w:val="00E978F5"/>
    <w:rsid w:val="00E97B28"/>
    <w:rsid w:val="00E97FE0"/>
    <w:rsid w:val="00E97FE2"/>
    <w:rsid w:val="00EA0BE3"/>
    <w:rsid w:val="00EA1372"/>
    <w:rsid w:val="00EA2D4B"/>
    <w:rsid w:val="00EA390D"/>
    <w:rsid w:val="00EA3B93"/>
    <w:rsid w:val="00EA41B6"/>
    <w:rsid w:val="00EA4302"/>
    <w:rsid w:val="00EA5394"/>
    <w:rsid w:val="00EA5D4E"/>
    <w:rsid w:val="00EA63EB"/>
    <w:rsid w:val="00EA69C9"/>
    <w:rsid w:val="00EA7383"/>
    <w:rsid w:val="00EA740B"/>
    <w:rsid w:val="00EA764A"/>
    <w:rsid w:val="00EB0A0C"/>
    <w:rsid w:val="00EB2830"/>
    <w:rsid w:val="00EB29A7"/>
    <w:rsid w:val="00EB2CDE"/>
    <w:rsid w:val="00EB2F09"/>
    <w:rsid w:val="00EB4713"/>
    <w:rsid w:val="00EB4B62"/>
    <w:rsid w:val="00EB6082"/>
    <w:rsid w:val="00EB6333"/>
    <w:rsid w:val="00EB6F6A"/>
    <w:rsid w:val="00EB7073"/>
    <w:rsid w:val="00EB7458"/>
    <w:rsid w:val="00EB756C"/>
    <w:rsid w:val="00EC122D"/>
    <w:rsid w:val="00EC169F"/>
    <w:rsid w:val="00EC26C9"/>
    <w:rsid w:val="00EC3F2E"/>
    <w:rsid w:val="00EC4D21"/>
    <w:rsid w:val="00EC5D6D"/>
    <w:rsid w:val="00EC5E53"/>
    <w:rsid w:val="00EC66AF"/>
    <w:rsid w:val="00EC7402"/>
    <w:rsid w:val="00EC7E8D"/>
    <w:rsid w:val="00ED2AA6"/>
    <w:rsid w:val="00ED2EF6"/>
    <w:rsid w:val="00ED3122"/>
    <w:rsid w:val="00ED3230"/>
    <w:rsid w:val="00ED3376"/>
    <w:rsid w:val="00ED3B23"/>
    <w:rsid w:val="00ED691B"/>
    <w:rsid w:val="00ED6AC7"/>
    <w:rsid w:val="00ED6C4B"/>
    <w:rsid w:val="00ED71E4"/>
    <w:rsid w:val="00ED75C6"/>
    <w:rsid w:val="00ED7AFB"/>
    <w:rsid w:val="00EE04DC"/>
    <w:rsid w:val="00EE095F"/>
    <w:rsid w:val="00EE0CA8"/>
    <w:rsid w:val="00EE10BD"/>
    <w:rsid w:val="00EE1DD0"/>
    <w:rsid w:val="00EE21F9"/>
    <w:rsid w:val="00EE2F2A"/>
    <w:rsid w:val="00EE2F8E"/>
    <w:rsid w:val="00EE35B4"/>
    <w:rsid w:val="00EE3617"/>
    <w:rsid w:val="00EE36A0"/>
    <w:rsid w:val="00EE407F"/>
    <w:rsid w:val="00EE43BB"/>
    <w:rsid w:val="00EE5053"/>
    <w:rsid w:val="00EE6865"/>
    <w:rsid w:val="00EE7314"/>
    <w:rsid w:val="00EE79CC"/>
    <w:rsid w:val="00EE7D61"/>
    <w:rsid w:val="00EF1077"/>
    <w:rsid w:val="00EF113F"/>
    <w:rsid w:val="00EF2F33"/>
    <w:rsid w:val="00EF326B"/>
    <w:rsid w:val="00EF3E16"/>
    <w:rsid w:val="00EF3E4B"/>
    <w:rsid w:val="00EF3FB9"/>
    <w:rsid w:val="00EF4B4B"/>
    <w:rsid w:val="00EF4CAC"/>
    <w:rsid w:val="00EF529F"/>
    <w:rsid w:val="00EF75F8"/>
    <w:rsid w:val="00F00198"/>
    <w:rsid w:val="00F0158C"/>
    <w:rsid w:val="00F016F1"/>
    <w:rsid w:val="00F0195D"/>
    <w:rsid w:val="00F0370F"/>
    <w:rsid w:val="00F04062"/>
    <w:rsid w:val="00F05914"/>
    <w:rsid w:val="00F07A6A"/>
    <w:rsid w:val="00F07F07"/>
    <w:rsid w:val="00F10CE2"/>
    <w:rsid w:val="00F11001"/>
    <w:rsid w:val="00F11127"/>
    <w:rsid w:val="00F130E8"/>
    <w:rsid w:val="00F13471"/>
    <w:rsid w:val="00F14011"/>
    <w:rsid w:val="00F15685"/>
    <w:rsid w:val="00F167EF"/>
    <w:rsid w:val="00F2030C"/>
    <w:rsid w:val="00F20F26"/>
    <w:rsid w:val="00F22B08"/>
    <w:rsid w:val="00F23C88"/>
    <w:rsid w:val="00F23CA2"/>
    <w:rsid w:val="00F24C92"/>
    <w:rsid w:val="00F24F0E"/>
    <w:rsid w:val="00F25FDB"/>
    <w:rsid w:val="00F2660C"/>
    <w:rsid w:val="00F27088"/>
    <w:rsid w:val="00F27CB2"/>
    <w:rsid w:val="00F27E50"/>
    <w:rsid w:val="00F305E1"/>
    <w:rsid w:val="00F30618"/>
    <w:rsid w:val="00F3062D"/>
    <w:rsid w:val="00F313CC"/>
    <w:rsid w:val="00F31703"/>
    <w:rsid w:val="00F31728"/>
    <w:rsid w:val="00F320C6"/>
    <w:rsid w:val="00F33482"/>
    <w:rsid w:val="00F33CF0"/>
    <w:rsid w:val="00F34AB3"/>
    <w:rsid w:val="00F352BB"/>
    <w:rsid w:val="00F3575F"/>
    <w:rsid w:val="00F35C7D"/>
    <w:rsid w:val="00F3616D"/>
    <w:rsid w:val="00F36568"/>
    <w:rsid w:val="00F37E79"/>
    <w:rsid w:val="00F40A9F"/>
    <w:rsid w:val="00F40C17"/>
    <w:rsid w:val="00F42A1E"/>
    <w:rsid w:val="00F42C9D"/>
    <w:rsid w:val="00F433D8"/>
    <w:rsid w:val="00F43B13"/>
    <w:rsid w:val="00F43F72"/>
    <w:rsid w:val="00F45024"/>
    <w:rsid w:val="00F4553A"/>
    <w:rsid w:val="00F456AF"/>
    <w:rsid w:val="00F466B1"/>
    <w:rsid w:val="00F47F4C"/>
    <w:rsid w:val="00F51613"/>
    <w:rsid w:val="00F5178A"/>
    <w:rsid w:val="00F51A86"/>
    <w:rsid w:val="00F52393"/>
    <w:rsid w:val="00F52BC3"/>
    <w:rsid w:val="00F53A78"/>
    <w:rsid w:val="00F54029"/>
    <w:rsid w:val="00F54632"/>
    <w:rsid w:val="00F547D2"/>
    <w:rsid w:val="00F5532F"/>
    <w:rsid w:val="00F553FB"/>
    <w:rsid w:val="00F554CE"/>
    <w:rsid w:val="00F55C9C"/>
    <w:rsid w:val="00F565C7"/>
    <w:rsid w:val="00F565E0"/>
    <w:rsid w:val="00F56A49"/>
    <w:rsid w:val="00F576A0"/>
    <w:rsid w:val="00F576E6"/>
    <w:rsid w:val="00F604DF"/>
    <w:rsid w:val="00F605C1"/>
    <w:rsid w:val="00F61292"/>
    <w:rsid w:val="00F61347"/>
    <w:rsid w:val="00F6264B"/>
    <w:rsid w:val="00F635C7"/>
    <w:rsid w:val="00F636F7"/>
    <w:rsid w:val="00F642CF"/>
    <w:rsid w:val="00F646C1"/>
    <w:rsid w:val="00F66247"/>
    <w:rsid w:val="00F6626D"/>
    <w:rsid w:val="00F662CE"/>
    <w:rsid w:val="00F668AF"/>
    <w:rsid w:val="00F66D8C"/>
    <w:rsid w:val="00F6721B"/>
    <w:rsid w:val="00F675E1"/>
    <w:rsid w:val="00F679C4"/>
    <w:rsid w:val="00F67AEB"/>
    <w:rsid w:val="00F70F04"/>
    <w:rsid w:val="00F7264C"/>
    <w:rsid w:val="00F7340C"/>
    <w:rsid w:val="00F7385A"/>
    <w:rsid w:val="00F7412F"/>
    <w:rsid w:val="00F74461"/>
    <w:rsid w:val="00F7483B"/>
    <w:rsid w:val="00F74E42"/>
    <w:rsid w:val="00F74FD8"/>
    <w:rsid w:val="00F75702"/>
    <w:rsid w:val="00F76010"/>
    <w:rsid w:val="00F763B1"/>
    <w:rsid w:val="00F76ECE"/>
    <w:rsid w:val="00F77ABB"/>
    <w:rsid w:val="00F77EED"/>
    <w:rsid w:val="00F801AC"/>
    <w:rsid w:val="00F80236"/>
    <w:rsid w:val="00F805B6"/>
    <w:rsid w:val="00F814CB"/>
    <w:rsid w:val="00F8193B"/>
    <w:rsid w:val="00F82092"/>
    <w:rsid w:val="00F828FB"/>
    <w:rsid w:val="00F82958"/>
    <w:rsid w:val="00F83775"/>
    <w:rsid w:val="00F8379D"/>
    <w:rsid w:val="00F838C8"/>
    <w:rsid w:val="00F83FDC"/>
    <w:rsid w:val="00F844E9"/>
    <w:rsid w:val="00F86355"/>
    <w:rsid w:val="00F863A0"/>
    <w:rsid w:val="00F8667E"/>
    <w:rsid w:val="00F87C78"/>
    <w:rsid w:val="00F87D1F"/>
    <w:rsid w:val="00F87D81"/>
    <w:rsid w:val="00F901C1"/>
    <w:rsid w:val="00F902C9"/>
    <w:rsid w:val="00F910BA"/>
    <w:rsid w:val="00F930C9"/>
    <w:rsid w:val="00F93668"/>
    <w:rsid w:val="00F937B8"/>
    <w:rsid w:val="00F949B8"/>
    <w:rsid w:val="00F94A0E"/>
    <w:rsid w:val="00F952A3"/>
    <w:rsid w:val="00F953DD"/>
    <w:rsid w:val="00F96D31"/>
    <w:rsid w:val="00FA06A6"/>
    <w:rsid w:val="00FA09E2"/>
    <w:rsid w:val="00FA0A0A"/>
    <w:rsid w:val="00FA19A3"/>
    <w:rsid w:val="00FA231D"/>
    <w:rsid w:val="00FA2807"/>
    <w:rsid w:val="00FA2815"/>
    <w:rsid w:val="00FA33E1"/>
    <w:rsid w:val="00FA3A49"/>
    <w:rsid w:val="00FA3F34"/>
    <w:rsid w:val="00FA465C"/>
    <w:rsid w:val="00FA4730"/>
    <w:rsid w:val="00FA4761"/>
    <w:rsid w:val="00FA78BC"/>
    <w:rsid w:val="00FB02C5"/>
    <w:rsid w:val="00FB064C"/>
    <w:rsid w:val="00FB1890"/>
    <w:rsid w:val="00FB1CAE"/>
    <w:rsid w:val="00FB1D83"/>
    <w:rsid w:val="00FB233E"/>
    <w:rsid w:val="00FB28D2"/>
    <w:rsid w:val="00FB35E5"/>
    <w:rsid w:val="00FB409E"/>
    <w:rsid w:val="00FB415E"/>
    <w:rsid w:val="00FB41A4"/>
    <w:rsid w:val="00FB51DC"/>
    <w:rsid w:val="00FB5255"/>
    <w:rsid w:val="00FB53AA"/>
    <w:rsid w:val="00FB5963"/>
    <w:rsid w:val="00FB723B"/>
    <w:rsid w:val="00FB7788"/>
    <w:rsid w:val="00FB798D"/>
    <w:rsid w:val="00FC062D"/>
    <w:rsid w:val="00FC0A0B"/>
    <w:rsid w:val="00FC1042"/>
    <w:rsid w:val="00FC14AF"/>
    <w:rsid w:val="00FC1FB4"/>
    <w:rsid w:val="00FC36A0"/>
    <w:rsid w:val="00FC37DC"/>
    <w:rsid w:val="00FC3BB2"/>
    <w:rsid w:val="00FC4674"/>
    <w:rsid w:val="00FC487F"/>
    <w:rsid w:val="00FC51B5"/>
    <w:rsid w:val="00FC5502"/>
    <w:rsid w:val="00FC5E67"/>
    <w:rsid w:val="00FC68AC"/>
    <w:rsid w:val="00FC703C"/>
    <w:rsid w:val="00FC70AF"/>
    <w:rsid w:val="00FC7825"/>
    <w:rsid w:val="00FC7BEC"/>
    <w:rsid w:val="00FD0DAD"/>
    <w:rsid w:val="00FD1516"/>
    <w:rsid w:val="00FD19B1"/>
    <w:rsid w:val="00FD1B9C"/>
    <w:rsid w:val="00FD21F4"/>
    <w:rsid w:val="00FD275A"/>
    <w:rsid w:val="00FD2BD0"/>
    <w:rsid w:val="00FD38FA"/>
    <w:rsid w:val="00FD44DB"/>
    <w:rsid w:val="00FD4502"/>
    <w:rsid w:val="00FD4B5F"/>
    <w:rsid w:val="00FD65BE"/>
    <w:rsid w:val="00FD6982"/>
    <w:rsid w:val="00FD6E1C"/>
    <w:rsid w:val="00FD782C"/>
    <w:rsid w:val="00FD7ABC"/>
    <w:rsid w:val="00FE0214"/>
    <w:rsid w:val="00FE04A0"/>
    <w:rsid w:val="00FE104C"/>
    <w:rsid w:val="00FE2758"/>
    <w:rsid w:val="00FE277C"/>
    <w:rsid w:val="00FE29BE"/>
    <w:rsid w:val="00FE42DB"/>
    <w:rsid w:val="00FE561C"/>
    <w:rsid w:val="00FE5F6A"/>
    <w:rsid w:val="00FE6331"/>
    <w:rsid w:val="00FE6418"/>
    <w:rsid w:val="00FE6623"/>
    <w:rsid w:val="00FE6F35"/>
    <w:rsid w:val="00FE6F53"/>
    <w:rsid w:val="00FE73B1"/>
    <w:rsid w:val="00FE7447"/>
    <w:rsid w:val="00FE7499"/>
    <w:rsid w:val="00FE777B"/>
    <w:rsid w:val="00FF022F"/>
    <w:rsid w:val="00FF062E"/>
    <w:rsid w:val="00FF13B0"/>
    <w:rsid w:val="00FF1820"/>
    <w:rsid w:val="00FF1898"/>
    <w:rsid w:val="00FF2A94"/>
    <w:rsid w:val="00FF2CAF"/>
    <w:rsid w:val="00FF2D27"/>
    <w:rsid w:val="00FF37DC"/>
    <w:rsid w:val="00FF38E0"/>
    <w:rsid w:val="00FF42F3"/>
    <w:rsid w:val="00FF477C"/>
    <w:rsid w:val="00FF4803"/>
    <w:rsid w:val="00FF483B"/>
    <w:rsid w:val="00FF4DEB"/>
    <w:rsid w:val="00FF4FDD"/>
    <w:rsid w:val="00FF5018"/>
    <w:rsid w:val="00FF5680"/>
    <w:rsid w:val="00FF56A4"/>
    <w:rsid w:val="00FF6E3B"/>
    <w:rsid w:val="00FF757E"/>
    <w:rsid w:val="1655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6857A"/>
  <w15:docId w15:val="{12702648-6F2F-46DD-B118-8B8BC5DC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813"/>
    <w:rPr>
      <w:rFonts w:ascii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B4B62"/>
    <w:pPr>
      <w:keepNext/>
      <w:jc w:val="center"/>
      <w:outlineLvl w:val="0"/>
    </w:pPr>
    <w:rPr>
      <w:rFonts w:ascii="Arial" w:hAnsi="Arial" w:cs="Arial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EB4B62"/>
    <w:pPr>
      <w:keepNext/>
      <w:jc w:val="both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Normal"/>
    <w:next w:val="Normal"/>
    <w:link w:val="Ttulo3Car"/>
    <w:qFormat/>
    <w:rsid w:val="00EB4B62"/>
    <w:pPr>
      <w:keepNext/>
      <w:jc w:val="center"/>
      <w:outlineLvl w:val="2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ar"/>
    <w:qFormat/>
    <w:rsid w:val="00EB4B62"/>
    <w:pPr>
      <w:keepNext/>
      <w:jc w:val="center"/>
      <w:outlineLvl w:val="3"/>
    </w:pPr>
    <w:rPr>
      <w:rFonts w:ascii="Arial" w:hAnsi="Arial" w:cs="Arial"/>
      <w:b/>
      <w:bCs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EB4B62"/>
    <w:pPr>
      <w:keepNext/>
      <w:jc w:val="right"/>
      <w:outlineLvl w:val="4"/>
    </w:pPr>
    <w:rPr>
      <w:rFonts w:ascii="Arial" w:hAnsi="Arial" w:cs="Arial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EB4B62"/>
    <w:pPr>
      <w:keepNext/>
      <w:tabs>
        <w:tab w:val="left" w:pos="360"/>
      </w:tabs>
      <w:jc w:val="center"/>
      <w:outlineLvl w:val="5"/>
    </w:pPr>
    <w:rPr>
      <w:rFonts w:ascii="Arial" w:hAnsi="Arial" w:cs="Arial"/>
      <w:b/>
      <w:bCs/>
      <w:u w:val="single"/>
    </w:rPr>
  </w:style>
  <w:style w:type="paragraph" w:styleId="Ttulo7">
    <w:name w:val="heading 7"/>
    <w:basedOn w:val="Normal"/>
    <w:next w:val="Normal"/>
    <w:link w:val="Ttulo7Car"/>
    <w:qFormat/>
    <w:rsid w:val="00EB4B62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ar"/>
    <w:qFormat/>
    <w:rsid w:val="00EB4B62"/>
    <w:pPr>
      <w:keepNext/>
      <w:tabs>
        <w:tab w:val="left" w:pos="360"/>
      </w:tabs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link w:val="Ttulo9Car"/>
    <w:qFormat/>
    <w:rsid w:val="00EB4B62"/>
    <w:pPr>
      <w:keepNext/>
      <w:jc w:val="center"/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B4B62"/>
    <w:rPr>
      <w:rFonts w:ascii="Arial" w:hAnsi="Arial" w:cs="Arial"/>
      <w:sz w:val="24"/>
      <w:szCs w:val="24"/>
      <w:lang w:val="es-ES_tradnl" w:eastAsia="es-ES"/>
    </w:rPr>
  </w:style>
  <w:style w:type="character" w:customStyle="1" w:styleId="Ttulo2Car">
    <w:name w:val="Título 2 Car"/>
    <w:link w:val="Ttulo2"/>
    <w:uiPriority w:val="9"/>
    <w:rsid w:val="00EB4B62"/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rsid w:val="00EB4B62"/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tulo4Car">
    <w:name w:val="Título 4 Car"/>
    <w:link w:val="Ttulo4"/>
    <w:uiPriority w:val="9"/>
    <w:rsid w:val="00EB4B62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rsid w:val="00EB4B62"/>
    <w:rPr>
      <w:rFonts w:ascii="Arial" w:hAnsi="Arial" w:cs="Arial"/>
      <w:sz w:val="24"/>
      <w:szCs w:val="24"/>
      <w:lang w:val="es-ES_tradnl" w:eastAsia="es-ES"/>
    </w:rPr>
  </w:style>
  <w:style w:type="character" w:customStyle="1" w:styleId="Ttulo6Car">
    <w:name w:val="Título 6 Car"/>
    <w:link w:val="Ttulo6"/>
    <w:rsid w:val="00EB4B62"/>
    <w:rPr>
      <w:rFonts w:ascii="Arial" w:hAnsi="Arial" w:cs="Arial"/>
      <w:b/>
      <w:bCs/>
      <w:sz w:val="24"/>
      <w:szCs w:val="24"/>
      <w:u w:val="single"/>
      <w:lang w:val="es-ES" w:eastAsia="es-ES"/>
    </w:rPr>
  </w:style>
  <w:style w:type="character" w:customStyle="1" w:styleId="Ttulo7Car">
    <w:name w:val="Título 7 Car"/>
    <w:link w:val="Ttulo7"/>
    <w:uiPriority w:val="9"/>
    <w:rsid w:val="00EB4B62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rsid w:val="00EB4B62"/>
    <w:rPr>
      <w:rFonts w:ascii="Arial" w:hAnsi="Arial" w:cs="Arial"/>
      <w:b/>
      <w:bCs/>
      <w:sz w:val="22"/>
      <w:szCs w:val="22"/>
      <w:lang w:val="es-ES" w:eastAsia="es-ES"/>
    </w:rPr>
  </w:style>
  <w:style w:type="character" w:customStyle="1" w:styleId="Ttulo9Car">
    <w:name w:val="Título 9 Car"/>
    <w:link w:val="Ttulo9"/>
    <w:uiPriority w:val="9"/>
    <w:rsid w:val="00EB4B62"/>
    <w:rPr>
      <w:rFonts w:ascii="Arial" w:hAnsi="Arial" w:cs="Arial"/>
      <w:b/>
      <w:bCs/>
      <w:sz w:val="22"/>
      <w:szCs w:val="22"/>
      <w:u w:val="single"/>
      <w:lang w:val="es-ES" w:eastAsia="es-ES"/>
    </w:rPr>
  </w:style>
  <w:style w:type="paragraph" w:customStyle="1" w:styleId="Puesto1">
    <w:name w:val="Puesto1"/>
    <w:basedOn w:val="Normal"/>
    <w:uiPriority w:val="99"/>
    <w:rsid w:val="00EB4B62"/>
    <w:pPr>
      <w:jc w:val="center"/>
    </w:pPr>
    <w:rPr>
      <w:b/>
      <w:bCs/>
    </w:rPr>
  </w:style>
  <w:style w:type="character" w:customStyle="1" w:styleId="TitleChar">
    <w:name w:val="Title Char"/>
    <w:uiPriority w:val="99"/>
    <w:rsid w:val="00EB4B62"/>
    <w:rPr>
      <w:rFonts w:ascii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EB4B62"/>
    <w:pPr>
      <w:jc w:val="both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link w:val="Textoindependiente"/>
    <w:uiPriority w:val="99"/>
    <w:rsid w:val="00EB4B62"/>
    <w:rPr>
      <w:rFonts w:ascii="Arial" w:hAnsi="Arial" w:cs="Arial"/>
      <w:lang w:eastAsia="es-ES"/>
    </w:rPr>
  </w:style>
  <w:style w:type="paragraph" w:styleId="Textoindependiente2">
    <w:name w:val="Body Text 2"/>
    <w:basedOn w:val="Normal"/>
    <w:link w:val="Textoindependiente2Car"/>
    <w:rsid w:val="00EB4B62"/>
    <w:pPr>
      <w:jc w:val="both"/>
    </w:pPr>
    <w:rPr>
      <w:rFonts w:ascii="Arial" w:hAnsi="Arial" w:cs="Arial"/>
      <w:lang w:val="es-ES_tradnl"/>
    </w:rPr>
  </w:style>
  <w:style w:type="character" w:customStyle="1" w:styleId="Textoindependiente2Car">
    <w:name w:val="Texto independiente 2 Car"/>
    <w:link w:val="Textoindependiente2"/>
    <w:rsid w:val="00EB4B62"/>
    <w:rPr>
      <w:rFonts w:ascii="Arial" w:hAnsi="Arial" w:cs="Arial"/>
      <w:sz w:val="24"/>
      <w:szCs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EB4B62"/>
    <w:pPr>
      <w:ind w:left="705"/>
      <w:jc w:val="both"/>
    </w:pPr>
    <w:rPr>
      <w:rFonts w:ascii="Arial" w:hAnsi="Arial" w:cs="Arial"/>
      <w:sz w:val="20"/>
      <w:szCs w:val="20"/>
    </w:rPr>
  </w:style>
  <w:style w:type="character" w:customStyle="1" w:styleId="Sangra3detindependienteCar">
    <w:name w:val="Sangría 3 de t. independiente Car"/>
    <w:link w:val="Sangra3detindependiente"/>
    <w:rsid w:val="00EB4B62"/>
    <w:rPr>
      <w:rFonts w:ascii="Arial" w:hAnsi="Arial" w:cs="Arial"/>
      <w:lang w:eastAsia="es-ES"/>
    </w:rPr>
  </w:style>
  <w:style w:type="paragraph" w:customStyle="1" w:styleId="Prrafodelista1">
    <w:name w:val="Párrafo de lista1"/>
    <w:basedOn w:val="Normal"/>
    <w:uiPriority w:val="99"/>
    <w:rsid w:val="00EB4B62"/>
    <w:pPr>
      <w:ind w:left="708"/>
    </w:pPr>
    <w:rPr>
      <w:rFonts w:ascii="Century Gothic" w:hAnsi="Century Gothic" w:cs="Century Gothic"/>
      <w:lang w:val="es-PE"/>
    </w:rPr>
  </w:style>
  <w:style w:type="paragraph" w:styleId="Piedepgina">
    <w:name w:val="footer"/>
    <w:basedOn w:val="Normal"/>
    <w:link w:val="PiedepginaCar"/>
    <w:rsid w:val="00EB4B62"/>
    <w:pPr>
      <w:suppressAutoHyphens/>
    </w:pPr>
    <w:rPr>
      <w:rFonts w:ascii="Century Gothic" w:hAnsi="Century Gothic" w:cs="Century Gothic"/>
      <w:lang w:eastAsia="zh-CN"/>
    </w:rPr>
  </w:style>
  <w:style w:type="character" w:customStyle="1" w:styleId="PiedepginaCar">
    <w:name w:val="Pie de página Car"/>
    <w:link w:val="Piedepgina"/>
    <w:uiPriority w:val="99"/>
    <w:rsid w:val="00EB4B62"/>
    <w:rPr>
      <w:rFonts w:ascii="Century Gothic" w:hAnsi="Century Gothic" w:cs="Century Gothic"/>
      <w:sz w:val="24"/>
      <w:szCs w:val="24"/>
      <w:lang w:eastAsia="zh-CN"/>
    </w:rPr>
  </w:style>
  <w:style w:type="character" w:styleId="Textoennegrita">
    <w:name w:val="Strong"/>
    <w:uiPriority w:val="22"/>
    <w:qFormat/>
    <w:rsid w:val="00EB4B62"/>
    <w:rPr>
      <w:rFonts w:ascii="Times New Roman" w:hAnsi="Times New Roman" w:cs="Times New Roman"/>
      <w:b/>
      <w:bCs/>
    </w:rPr>
  </w:style>
  <w:style w:type="paragraph" w:styleId="Textosinformato">
    <w:name w:val="Plain Text"/>
    <w:basedOn w:val="Normal"/>
    <w:link w:val="TextosinformatoCar"/>
    <w:rsid w:val="00EB4B62"/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link w:val="Textosinformato"/>
    <w:rsid w:val="00EB4B62"/>
    <w:rPr>
      <w:rFonts w:ascii="Courier New" w:hAnsi="Courier New" w:cs="Courier New"/>
      <w:lang w:val="en-US"/>
    </w:rPr>
  </w:style>
  <w:style w:type="character" w:styleId="Nmerodepgina">
    <w:name w:val="page number"/>
    <w:rsid w:val="00EB4B62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rsid w:val="00EB4B62"/>
    <w:pPr>
      <w:tabs>
        <w:tab w:val="center" w:pos="4252"/>
        <w:tab w:val="right" w:pos="8504"/>
      </w:tabs>
      <w:jc w:val="both"/>
    </w:pPr>
    <w:rPr>
      <w:rFonts w:ascii="Arial" w:hAnsi="Arial" w:cs="Arial"/>
      <w:lang w:val="es-ES_tradnl"/>
    </w:rPr>
  </w:style>
  <w:style w:type="character" w:customStyle="1" w:styleId="EncabezadoCar">
    <w:name w:val="Encabezado Car"/>
    <w:link w:val="Encabezado"/>
    <w:rsid w:val="00EB4B62"/>
    <w:rPr>
      <w:rFonts w:ascii="Arial" w:hAnsi="Arial" w:cs="Arial"/>
      <w:sz w:val="24"/>
      <w:szCs w:val="24"/>
      <w:lang w:val="es-ES_tradnl" w:eastAsia="es-ES"/>
    </w:rPr>
  </w:style>
  <w:style w:type="paragraph" w:customStyle="1" w:styleId="Default">
    <w:name w:val="Default"/>
    <w:rsid w:val="00EB4B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C" w:eastAsia="es-EC"/>
    </w:rPr>
  </w:style>
  <w:style w:type="character" w:styleId="Hipervnculo">
    <w:name w:val="Hyperlink"/>
    <w:rsid w:val="00EB4B62"/>
    <w:rPr>
      <w:rFonts w:ascii="Times New Roman" w:hAnsi="Times New Roman" w:cs="Times New Roman"/>
      <w:color w:val="0000FF"/>
      <w:u w:val="single"/>
    </w:rPr>
  </w:style>
  <w:style w:type="paragraph" w:customStyle="1" w:styleId="Textodeglobo1">
    <w:name w:val="Texto de globo1"/>
    <w:basedOn w:val="Normal"/>
    <w:uiPriority w:val="99"/>
    <w:rsid w:val="00EB4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sid w:val="00EB4B62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qFormat/>
    <w:rsid w:val="00EB4B62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qFormat/>
    <w:rsid w:val="00EB4B6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qFormat/>
    <w:rsid w:val="00EB4B62"/>
    <w:rPr>
      <w:rFonts w:ascii="Times New Roman" w:hAnsi="Times New Roman" w:cs="Times New Roman"/>
      <w:lang w:val="es-ES" w:eastAsia="es-ES"/>
    </w:rPr>
  </w:style>
  <w:style w:type="paragraph" w:customStyle="1" w:styleId="CommentSubject1">
    <w:name w:val="Comment Subject1"/>
    <w:basedOn w:val="Textocomentario"/>
    <w:next w:val="Textocomentario"/>
    <w:uiPriority w:val="99"/>
    <w:rsid w:val="00EB4B62"/>
    <w:rPr>
      <w:b/>
      <w:bCs/>
    </w:rPr>
  </w:style>
  <w:style w:type="character" w:customStyle="1" w:styleId="CommentSubjectChar">
    <w:name w:val="Comment Subject Char"/>
    <w:uiPriority w:val="99"/>
    <w:rsid w:val="00EB4B62"/>
    <w:rPr>
      <w:rFonts w:ascii="Times New Roman" w:hAnsi="Times New Roman" w:cs="Times New Roman"/>
      <w:b/>
      <w:bCs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EB4B6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EB4B62"/>
    <w:rPr>
      <w:rFonts w:ascii="Times New Roman" w:hAnsi="Times New Roman" w:cs="Times New Roman"/>
      <w:lang w:val="es-ES" w:eastAsia="es-ES"/>
    </w:rPr>
  </w:style>
  <w:style w:type="character" w:styleId="Refdenotaalpie">
    <w:name w:val="footnote reference"/>
    <w:uiPriority w:val="99"/>
    <w:rsid w:val="00EB4B62"/>
    <w:rPr>
      <w:rFonts w:ascii="Times New Roman" w:hAnsi="Times New Roman" w:cs="Times New Roman"/>
      <w:vertAlign w:val="superscript"/>
    </w:rPr>
  </w:style>
  <w:style w:type="paragraph" w:customStyle="1" w:styleId="Sinespaciado1">
    <w:name w:val="Sin espaciado1"/>
    <w:uiPriority w:val="99"/>
    <w:rsid w:val="00EB4B62"/>
    <w:rPr>
      <w:rFonts w:ascii="Times New Roman" w:hAnsi="Times New Roman"/>
      <w:sz w:val="24"/>
      <w:szCs w:val="24"/>
      <w:lang w:val="es-ES" w:eastAsia="es-ES"/>
    </w:rPr>
  </w:style>
  <w:style w:type="character" w:customStyle="1" w:styleId="NoSpacingChar">
    <w:name w:val="No Spacing Char"/>
    <w:uiPriority w:val="99"/>
    <w:rsid w:val="00EB4B62"/>
    <w:rPr>
      <w:rFonts w:ascii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rsid w:val="00EB4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is">
    <w:name w:val="Emphasis"/>
    <w:uiPriority w:val="99"/>
    <w:qFormat/>
    <w:rsid w:val="00EB4B62"/>
    <w:rPr>
      <w:rFonts w:ascii="Times New Roman" w:hAnsi="Times New Roman" w:cs="Times New Roman"/>
      <w:b/>
      <w:bCs/>
    </w:rPr>
  </w:style>
  <w:style w:type="character" w:customStyle="1" w:styleId="st">
    <w:name w:val="st"/>
    <w:uiPriority w:val="99"/>
    <w:rsid w:val="00EB4B62"/>
    <w:rPr>
      <w:rFonts w:ascii="Times New Roman" w:hAnsi="Times New Roman" w:cs="Times New Roman"/>
    </w:rPr>
  </w:style>
  <w:style w:type="paragraph" w:styleId="Mapadeldocumento">
    <w:name w:val="Document Map"/>
    <w:basedOn w:val="Normal"/>
    <w:link w:val="MapadeldocumentoCar"/>
    <w:rsid w:val="00EB4B6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rsid w:val="00EB4B62"/>
    <w:rPr>
      <w:rFonts w:ascii="Tahoma" w:hAnsi="Tahoma" w:cs="Tahom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rsid w:val="00EB4B62"/>
    <w:pPr>
      <w:jc w:val="center"/>
    </w:pPr>
    <w:rPr>
      <w:rFonts w:ascii="Arial" w:hAnsi="Arial" w:cs="Arial"/>
      <w:b/>
      <w:bCs/>
      <w:lang w:val="es-ES_tradnl"/>
    </w:rPr>
  </w:style>
  <w:style w:type="character" w:customStyle="1" w:styleId="Textoindependiente3Car">
    <w:name w:val="Texto independiente 3 Car"/>
    <w:link w:val="Textoindependiente3"/>
    <w:rsid w:val="00EB4B62"/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B4B62"/>
    <w:pPr>
      <w:ind w:left="851" w:hanging="143"/>
      <w:jc w:val="both"/>
    </w:pPr>
    <w:rPr>
      <w:rFonts w:ascii="Arial" w:hAnsi="Arial" w:cs="Arial"/>
      <w:lang w:val="es-ES_tradnl"/>
    </w:rPr>
  </w:style>
  <w:style w:type="character" w:customStyle="1" w:styleId="SangradetextonormalCar">
    <w:name w:val="Sangría de texto normal Car"/>
    <w:link w:val="Sangradetextonormal"/>
    <w:rsid w:val="00EB4B62"/>
    <w:rPr>
      <w:rFonts w:ascii="Arial" w:hAnsi="Arial" w:cs="Arial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EB4B62"/>
    <w:pPr>
      <w:ind w:left="709" w:hanging="283"/>
      <w:jc w:val="both"/>
    </w:pPr>
    <w:rPr>
      <w:rFonts w:ascii="Arial" w:hAnsi="Arial" w:cs="Arial"/>
      <w:lang w:val="es-ES_tradnl"/>
    </w:rPr>
  </w:style>
  <w:style w:type="character" w:customStyle="1" w:styleId="Sangra2detindependienteCar">
    <w:name w:val="Sangría 2 de t. independiente Car"/>
    <w:link w:val="Sangra2detindependiente"/>
    <w:rsid w:val="00EB4B62"/>
    <w:rPr>
      <w:rFonts w:ascii="Arial" w:hAnsi="Arial" w:cs="Arial"/>
      <w:sz w:val="24"/>
      <w:szCs w:val="24"/>
      <w:lang w:val="es-ES_tradnl" w:eastAsia="es-ES"/>
    </w:rPr>
  </w:style>
  <w:style w:type="paragraph" w:customStyle="1" w:styleId="Revisin1">
    <w:name w:val="Revisión1"/>
    <w:hidden/>
    <w:uiPriority w:val="99"/>
    <w:rsid w:val="00EB4B62"/>
    <w:rPr>
      <w:rFonts w:ascii="Times New Roman" w:hAnsi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EB4B62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EB4B62"/>
    <w:rPr>
      <w:rFonts w:ascii="Times New Roman" w:hAnsi="Times New Roman" w:cs="Times New Roman"/>
      <w:lang w:val="es-ES" w:eastAsia="es-ES"/>
    </w:rPr>
  </w:style>
  <w:style w:type="character" w:styleId="Refdenotaalfinal">
    <w:name w:val="endnote reference"/>
    <w:uiPriority w:val="99"/>
    <w:rsid w:val="00EB4B62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rsid w:val="00EB4B62"/>
    <w:rPr>
      <w:rFonts w:ascii="Times New Roman" w:hAnsi="Times New Roman" w:cs="Times New Roman"/>
    </w:rPr>
  </w:style>
  <w:style w:type="paragraph" w:customStyle="1" w:styleId="Puesto2">
    <w:name w:val="Puesto2"/>
    <w:basedOn w:val="Normal"/>
    <w:uiPriority w:val="99"/>
    <w:rsid w:val="00EB4B62"/>
    <w:pPr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en-US"/>
    </w:rPr>
  </w:style>
  <w:style w:type="character" w:customStyle="1" w:styleId="PuestoCar">
    <w:name w:val="Puesto Car"/>
    <w:uiPriority w:val="99"/>
    <w:rsid w:val="00EB4B62"/>
    <w:rPr>
      <w:rFonts w:cs="Times New Roman"/>
      <w:b/>
      <w:bCs/>
      <w:sz w:val="22"/>
      <w:szCs w:val="22"/>
      <w:lang w:eastAsia="en-US"/>
    </w:rPr>
  </w:style>
  <w:style w:type="paragraph" w:customStyle="1" w:styleId="CommentSubject2">
    <w:name w:val="Comment Subject2"/>
    <w:basedOn w:val="Textocomentario"/>
    <w:next w:val="Textocomentario"/>
    <w:uiPriority w:val="99"/>
    <w:rsid w:val="00EB4B6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EB4B62"/>
    <w:rPr>
      <w:rFonts w:ascii="Times New Roman" w:hAnsi="Times New Roman" w:cs="Times New Roman"/>
      <w:lang w:val="es-ES" w:eastAsia="es-ES"/>
    </w:rPr>
  </w:style>
  <w:style w:type="character" w:customStyle="1" w:styleId="CommentTextChar1">
    <w:name w:val="Comment Text Char1"/>
    <w:uiPriority w:val="99"/>
    <w:rsid w:val="00EB4B62"/>
    <w:rPr>
      <w:rFonts w:ascii="Times New Roman" w:hAnsi="Times New Roman" w:cs="Times New Roman"/>
      <w:lang w:val="es-ES" w:eastAsia="es-ES"/>
    </w:rPr>
  </w:style>
  <w:style w:type="paragraph" w:customStyle="1" w:styleId="Textodeglobo2">
    <w:name w:val="Texto de globo2"/>
    <w:basedOn w:val="Normal"/>
    <w:uiPriority w:val="99"/>
    <w:rsid w:val="00EB4B6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rsid w:val="00EB4B62"/>
    <w:rPr>
      <w:rFonts w:ascii="Tahoma" w:hAnsi="Tahoma" w:cs="Tahoma"/>
      <w:sz w:val="16"/>
      <w:szCs w:val="16"/>
      <w:lang w:val="es-ES" w:eastAsia="es-ES"/>
    </w:rPr>
  </w:style>
  <w:style w:type="paragraph" w:customStyle="1" w:styleId="Prrafodelista2">
    <w:name w:val="Párrafo de lista2"/>
    <w:basedOn w:val="Normal"/>
    <w:uiPriority w:val="99"/>
    <w:rsid w:val="00EB4B62"/>
    <w:pPr>
      <w:ind w:left="720"/>
    </w:pPr>
  </w:style>
  <w:style w:type="character" w:customStyle="1" w:styleId="FootnoteTextChar1">
    <w:name w:val="Footnote Text Char1"/>
    <w:uiPriority w:val="99"/>
    <w:rsid w:val="00EB4B62"/>
    <w:rPr>
      <w:rFonts w:ascii="Times New Roman" w:hAnsi="Times New Roman" w:cs="Times New Roman"/>
      <w:lang w:val="es-ES" w:eastAsia="es-ES"/>
    </w:rPr>
  </w:style>
  <w:style w:type="paragraph" w:customStyle="1" w:styleId="Sinespaciado2">
    <w:name w:val="Sin espaciado2"/>
    <w:uiPriority w:val="99"/>
    <w:rsid w:val="00EB4B62"/>
    <w:rPr>
      <w:rFonts w:ascii="Arial" w:hAnsi="Arial" w:cs="Arial"/>
      <w:sz w:val="22"/>
      <w:szCs w:val="22"/>
      <w:lang w:val="es-PE" w:eastAsia="en-US"/>
    </w:rPr>
  </w:style>
  <w:style w:type="paragraph" w:customStyle="1" w:styleId="Estilo2">
    <w:name w:val="Estilo2"/>
    <w:basedOn w:val="Normal"/>
    <w:rsid w:val="00EB4B62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rsid w:val="00EB4B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EB4B62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w Parrafo numerado,titulo 3,Dot pt,No Spacing1,List Paragraph Char Char Char,Indicator Text,Numbered Para 1,Colorful List - Accent 11,Bullet 1,F5 List Paragraph,Bullet Points,List Paragraph 1,Ha,HOJA,Bolita,Párrafo de lista4,BOLADEF"/>
    <w:basedOn w:val="Normal"/>
    <w:link w:val="PrrafodelistaCar"/>
    <w:uiPriority w:val="34"/>
    <w:qFormat/>
    <w:rsid w:val="00EB4B62"/>
    <w:pPr>
      <w:ind w:left="720"/>
    </w:pPr>
  </w:style>
  <w:style w:type="character" w:customStyle="1" w:styleId="CommentTextChar2">
    <w:name w:val="Comment Text Char2"/>
    <w:uiPriority w:val="99"/>
    <w:rsid w:val="00EB4B62"/>
    <w:rPr>
      <w:rFonts w:ascii="Times New Roman" w:hAnsi="Times New Roman" w:cs="Times New Roman"/>
      <w:lang w:val="es-ES" w:eastAsia="es-ES"/>
    </w:rPr>
  </w:style>
  <w:style w:type="paragraph" w:customStyle="1" w:styleId="Puesto3">
    <w:name w:val="Puesto3"/>
    <w:basedOn w:val="Normal"/>
    <w:uiPriority w:val="99"/>
    <w:rsid w:val="00EB4B62"/>
    <w:pPr>
      <w:jc w:val="center"/>
    </w:pPr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EB4B6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EB4B62"/>
    <w:rPr>
      <w:rFonts w:ascii="Times New Roman" w:hAnsi="Times New Roman" w:cs="Times New Roman"/>
      <w:b/>
      <w:bCs/>
      <w:lang w:val="es-ES" w:eastAsia="es-ES"/>
    </w:rPr>
  </w:style>
  <w:style w:type="character" w:customStyle="1" w:styleId="m-2590553796054782631s2">
    <w:name w:val="m_-2590553796054782631s2"/>
    <w:basedOn w:val="Fuentedeprrafopredeter"/>
    <w:rsid w:val="00D95158"/>
  </w:style>
  <w:style w:type="character" w:customStyle="1" w:styleId="m-2590553796054782631s3">
    <w:name w:val="m_-2590553796054782631s3"/>
    <w:basedOn w:val="Fuentedeprrafopredeter"/>
    <w:rsid w:val="00D95158"/>
  </w:style>
  <w:style w:type="character" w:customStyle="1" w:styleId="m-2590553796054782631apple-converted-space">
    <w:name w:val="m_-2590553796054782631apple-converted-space"/>
    <w:basedOn w:val="Fuentedeprrafopredeter"/>
    <w:rsid w:val="00D95158"/>
  </w:style>
  <w:style w:type="paragraph" w:styleId="Ttulo">
    <w:name w:val="Title"/>
    <w:basedOn w:val="Normal"/>
    <w:link w:val="TtuloCar"/>
    <w:qFormat/>
    <w:rsid w:val="00ED691B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99"/>
    <w:rsid w:val="00ED691B"/>
    <w:rPr>
      <w:rFonts w:ascii="Times New Roman" w:hAnsi="Times New Roman"/>
      <w:b/>
      <w:bCs/>
      <w:sz w:val="24"/>
      <w:szCs w:val="24"/>
      <w:lang w:val="es-ES" w:eastAsia="es-ES"/>
    </w:rPr>
  </w:style>
  <w:style w:type="paragraph" w:styleId="Sinespaciado">
    <w:name w:val="No Spacing"/>
    <w:uiPriority w:val="99"/>
    <w:qFormat/>
    <w:rsid w:val="00ED691B"/>
    <w:rPr>
      <w:rFonts w:ascii="Times New Roman" w:hAnsi="Times New Roman"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ED691B"/>
  </w:style>
  <w:style w:type="paragraph" w:styleId="Revisin">
    <w:name w:val="Revision"/>
    <w:hidden/>
    <w:uiPriority w:val="99"/>
    <w:semiHidden/>
    <w:rsid w:val="00ED691B"/>
    <w:rPr>
      <w:rFonts w:ascii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D691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963C96"/>
  </w:style>
  <w:style w:type="numbering" w:customStyle="1" w:styleId="Sinlista11">
    <w:name w:val="Sin lista11"/>
    <w:next w:val="Sinlista"/>
    <w:uiPriority w:val="99"/>
    <w:semiHidden/>
    <w:unhideWhenUsed/>
    <w:rsid w:val="00963C96"/>
  </w:style>
  <w:style w:type="table" w:customStyle="1" w:styleId="Tablaconcuadrcula1">
    <w:name w:val="Tabla con cuadrícula1"/>
    <w:basedOn w:val="Tablanormal"/>
    <w:next w:val="Tablaconcuadrcula"/>
    <w:uiPriority w:val="39"/>
    <w:rsid w:val="00963C96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w Parrafo numerado Car,titulo 3 Car,Dot pt Car,No Spacing1 Car,List Paragraph Char Char Char Car,Indicator Text Car,Numbered Para 1 Car,Colorful List - Accent 11 Car,Bullet 1 Car,F5 List Paragraph Car,Bullet Points Car,Ha Car"/>
    <w:basedOn w:val="Fuentedeprrafopredeter"/>
    <w:link w:val="Prrafodelista"/>
    <w:uiPriority w:val="34"/>
    <w:qFormat/>
    <w:locked/>
    <w:rsid w:val="00375371"/>
    <w:rPr>
      <w:rFonts w:ascii="Times New Roman" w:hAnsi="Times New Roman"/>
      <w:sz w:val="24"/>
      <w:szCs w:val="24"/>
      <w:lang w:val="es-ES" w:eastAsia="es-ES"/>
    </w:rPr>
  </w:style>
  <w:style w:type="paragraph" w:styleId="Textodebloque">
    <w:name w:val="Block Text"/>
    <w:basedOn w:val="Normal"/>
    <w:semiHidden/>
    <w:rsid w:val="001467EE"/>
    <w:pPr>
      <w:tabs>
        <w:tab w:val="left" w:pos="426"/>
      </w:tabs>
      <w:ind w:left="426" w:right="424" w:hanging="426"/>
      <w:jc w:val="both"/>
    </w:pPr>
    <w:rPr>
      <w:rFonts w:ascii="Arial" w:hAnsi="Arial"/>
      <w:i/>
      <w:szCs w:val="20"/>
      <w:lang w:eastAsia="es-MX"/>
    </w:rPr>
  </w:style>
  <w:style w:type="paragraph" w:customStyle="1" w:styleId="AvK">
    <w:name w:val="AvK"/>
    <w:basedOn w:val="Normal"/>
    <w:rsid w:val="001467EE"/>
    <w:pPr>
      <w:jc w:val="both"/>
    </w:pPr>
    <w:rPr>
      <w:rFonts w:ascii="Arial" w:hAnsi="Arial"/>
      <w:szCs w:val="20"/>
      <w:lang w:eastAsia="es-MX"/>
    </w:rPr>
  </w:style>
  <w:style w:type="paragraph" w:customStyle="1" w:styleId="Textosinformato1">
    <w:name w:val="Texto sin formato1"/>
    <w:basedOn w:val="Normal"/>
    <w:rsid w:val="001467EE"/>
    <w:pPr>
      <w:widowControl w:val="0"/>
    </w:pPr>
    <w:rPr>
      <w:rFonts w:ascii="Courier New" w:hAnsi="Courier New"/>
      <w:sz w:val="20"/>
      <w:szCs w:val="20"/>
      <w:lang w:eastAsia="es-MX"/>
    </w:rPr>
  </w:style>
  <w:style w:type="paragraph" w:styleId="Subttulo">
    <w:name w:val="Subtitle"/>
    <w:basedOn w:val="Normal"/>
    <w:link w:val="SubttuloCar"/>
    <w:qFormat/>
    <w:rsid w:val="001467EE"/>
    <w:rPr>
      <w:rFonts w:ascii="Arial" w:hAnsi="Arial"/>
      <w:b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1467EE"/>
    <w:rPr>
      <w:rFonts w:ascii="Arial" w:hAnsi="Arial"/>
      <w:b/>
      <w:sz w:val="24"/>
      <w:lang w:val="es-ES" w:eastAsia="es-MX"/>
    </w:rPr>
  </w:style>
  <w:style w:type="paragraph" w:customStyle="1" w:styleId="Estilo1">
    <w:name w:val="Estilo1"/>
    <w:basedOn w:val="Normal"/>
    <w:rsid w:val="001467EE"/>
    <w:pPr>
      <w:jc w:val="both"/>
    </w:pPr>
    <w:rPr>
      <w:rFonts w:ascii="Arial" w:hAnsi="Arial"/>
      <w:sz w:val="22"/>
      <w:szCs w:val="20"/>
      <w:lang w:eastAsia="es-MX"/>
    </w:rPr>
  </w:style>
  <w:style w:type="character" w:customStyle="1" w:styleId="EstiloArial10pt">
    <w:name w:val="Estilo Arial 10 pt"/>
    <w:rsid w:val="001467EE"/>
    <w:rPr>
      <w:rFonts w:ascii="Arial" w:hAnsi="Arial"/>
      <w:sz w:val="22"/>
      <w:szCs w:val="22"/>
    </w:rPr>
  </w:style>
  <w:style w:type="paragraph" w:customStyle="1" w:styleId="literala">
    <w:name w:val="literal a"/>
    <w:basedOn w:val="Normal"/>
    <w:uiPriority w:val="99"/>
    <w:rsid w:val="001467EE"/>
    <w:pPr>
      <w:suppressAutoHyphens/>
      <w:ind w:left="1418" w:hanging="709"/>
      <w:jc w:val="both"/>
    </w:pPr>
    <w:rPr>
      <w:rFonts w:ascii="Arial" w:hAnsi="Arial"/>
      <w:spacing w:val="-2"/>
      <w:sz w:val="22"/>
      <w:szCs w:val="20"/>
      <w:lang w:val="es-CO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1076C"/>
    <w:rPr>
      <w:rFonts w:ascii="Times New Roman" w:hAnsi="Times New Roman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DB5D79"/>
  </w:style>
  <w:style w:type="paragraph" w:customStyle="1" w:styleId="xmsonormal">
    <w:name w:val="x_msonormal"/>
    <w:basedOn w:val="Normal"/>
    <w:uiPriority w:val="99"/>
    <w:rsid w:val="00183AFF"/>
    <w:rPr>
      <w:rFonts w:ascii="Calibri" w:eastAsiaTheme="minorHAnsi" w:hAnsi="Calibri" w:cs="Calibr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3FF0D713BBDD4C9DF02AFA21DD1FD3" ma:contentTypeVersion="18" ma:contentTypeDescription="Crear nuevo documento." ma:contentTypeScope="" ma:versionID="bee1dbb1f1889d2e503eeb46b1865add">
  <xsd:schema xmlns:xsd="http://www.w3.org/2001/XMLSchema" xmlns:xs="http://www.w3.org/2001/XMLSchema" xmlns:p="http://schemas.microsoft.com/office/2006/metadata/properties" xmlns:ns3="894ba07c-341b-4529-9a2f-16be0701b1a4" xmlns:ns4="b83da746-9bbc-4107-ab87-71758194d9c2" targetNamespace="http://schemas.microsoft.com/office/2006/metadata/properties" ma:root="true" ma:fieldsID="ae4125ef2d67926c40710908b9ae9627" ns3:_="" ns4:_="">
    <xsd:import namespace="894ba07c-341b-4529-9a2f-16be0701b1a4"/>
    <xsd:import namespace="b83da746-9bbc-4107-ab87-71758194d9c2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ba07c-341b-4529-9a2f-16be0701b1a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da746-9bbc-4107-ab87-71758194d9c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894ba07c-341b-4529-9a2f-16be0701b1a4" xsi:nil="true"/>
    <MigrationWizIdPermissions xmlns="894ba07c-341b-4529-9a2f-16be0701b1a4" xsi:nil="true"/>
    <MigrationWizIdSecurityGroups xmlns="894ba07c-341b-4529-9a2f-16be0701b1a4" xsi:nil="true"/>
    <MigrationWizIdPermissionLevels xmlns="894ba07c-341b-4529-9a2f-16be0701b1a4" xsi:nil="true"/>
    <MigrationWizIdDocumentLibraryPermissions xmlns="894ba07c-341b-4529-9a2f-16be0701b1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0D518-EFBF-4D93-824B-93508E2C1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ba07c-341b-4529-9a2f-16be0701b1a4"/>
    <ds:schemaRef ds:uri="b83da746-9bbc-4107-ab87-71758194d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00F38-12E4-42F1-9033-6FECA9FA477E}">
  <ds:schemaRefs>
    <ds:schemaRef ds:uri="http://schemas.microsoft.com/office/2006/metadata/properties"/>
    <ds:schemaRef ds:uri="http://schemas.microsoft.com/office/infopath/2007/PartnerControls"/>
    <ds:schemaRef ds:uri="894ba07c-341b-4529-9a2f-16be0701b1a4"/>
  </ds:schemaRefs>
</ds:datastoreItem>
</file>

<file path=customXml/itemProps3.xml><?xml version="1.0" encoding="utf-8"?>
<ds:datastoreItem xmlns:ds="http://schemas.openxmlformats.org/officeDocument/2006/customXml" ds:itemID="{657A0602-FB28-4036-8509-2C942473F6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6B7CE-91E7-4901-8874-54046F95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- SEPTIMA REUNION 2013 DEL GRUPO DE EXPERTOS GUBERNAMENTALES PARA LA ARMONIZACION DE LAS LEGISLACIONES SANITARIAS</vt:lpstr>
    </vt:vector>
  </TitlesOfParts>
  <Manager>D.1.4</Manager>
  <Company>SGCAN</Company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- SEPTIMA REUNION 2013 DEL GRUPO DE EXPERTOS GUBERNAMENTALES PARA LA ARMONIZACION DE LAS LEGISLACIONES SANITARIAS</dc:title>
  <dc:subject>11/7/2013</dc:subject>
  <dc:creator>Vnomberto</dc:creator>
  <cp:keywords>SG/REG.LS.2013/VII/ACTA</cp:keywords>
  <cp:lastModifiedBy>Miguel Hinostroza Villafuerte</cp:lastModifiedBy>
  <cp:revision>19</cp:revision>
  <cp:lastPrinted>2020-05-12T21:23:00Z</cp:lastPrinted>
  <dcterms:created xsi:type="dcterms:W3CDTF">2021-12-03T18:24:00Z</dcterms:created>
  <dcterms:modified xsi:type="dcterms:W3CDTF">2021-12-14T01:26:00Z</dcterms:modified>
  <cp:category>Documento final reuniones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0x010100363FF0D713BBDD4C9DF02AFA21DD1FD3</vt:lpwstr>
  </property>
</Properties>
</file>