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AC10" w14:textId="5B7BC105" w:rsidR="009170D9" w:rsidRPr="00261F9C" w:rsidRDefault="009170D9" w:rsidP="36044982">
      <w:pPr>
        <w:spacing w:after="0" w:line="240" w:lineRule="auto"/>
        <w:jc w:val="both"/>
        <w:rPr>
          <w:rFonts w:ascii="Arial" w:hAnsi="Arial"/>
          <w:snapToGrid w:val="0"/>
          <w:sz w:val="20"/>
          <w:szCs w:val="20"/>
          <w:lang w:eastAsia="es-ES"/>
        </w:rPr>
      </w:pPr>
      <w:r w:rsidRPr="00261F9C">
        <w:rPr>
          <w:rFonts w:ascii="Arial" w:hAnsi="Arial" w:cs="Arial"/>
          <w:noProof/>
          <w:lang w:val="en-US" w:eastAsia="en-US"/>
        </w:rPr>
        <w:drawing>
          <wp:anchor distT="0" distB="0" distL="114300" distR="114300" simplePos="0" relativeHeight="251749376" behindDoc="0" locked="0" layoutInCell="1" allowOverlap="1" wp14:anchorId="35A8D66D" wp14:editId="2936E5DF">
            <wp:simplePos x="0" y="0"/>
            <wp:positionH relativeFrom="margin">
              <wp:posOffset>0</wp:posOffset>
            </wp:positionH>
            <wp:positionV relativeFrom="paragraph">
              <wp:posOffset>142240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11" cstate="print"/>
                    <a:stretch>
                      <a:fillRect/>
                    </a:stretch>
                  </pic:blipFill>
                  <pic:spPr>
                    <a:xfrm>
                      <a:off x="0" y="0"/>
                      <a:ext cx="2103120" cy="504190"/>
                    </a:xfrm>
                    <a:prstGeom prst="rect">
                      <a:avLst/>
                    </a:prstGeom>
                  </pic:spPr>
                </pic:pic>
              </a:graphicData>
            </a:graphic>
          </wp:anchor>
        </w:drawing>
      </w:r>
    </w:p>
    <w:p w14:paraId="2D665B76" w14:textId="77777777" w:rsidR="009170D9" w:rsidRPr="00261F9C" w:rsidRDefault="009170D9" w:rsidP="36044982">
      <w:pPr>
        <w:spacing w:after="0" w:line="240" w:lineRule="auto"/>
        <w:jc w:val="both"/>
        <w:rPr>
          <w:rFonts w:ascii="Arial" w:hAnsi="Arial"/>
          <w:snapToGrid w:val="0"/>
          <w:sz w:val="20"/>
          <w:szCs w:val="20"/>
          <w:lang w:eastAsia="es-ES"/>
        </w:rPr>
      </w:pPr>
    </w:p>
    <w:p w14:paraId="16FE4B5F" w14:textId="77777777" w:rsidR="009170D9" w:rsidRPr="00261F9C" w:rsidRDefault="009170D9" w:rsidP="36044982">
      <w:pPr>
        <w:spacing w:after="0" w:line="240" w:lineRule="auto"/>
        <w:jc w:val="both"/>
        <w:rPr>
          <w:rFonts w:ascii="Arial" w:hAnsi="Arial"/>
          <w:snapToGrid w:val="0"/>
          <w:sz w:val="20"/>
          <w:szCs w:val="20"/>
          <w:lang w:eastAsia="es-ES"/>
        </w:rPr>
      </w:pPr>
    </w:p>
    <w:p w14:paraId="33EAACAB" w14:textId="77777777" w:rsidR="009170D9" w:rsidRPr="00261F9C" w:rsidRDefault="009170D9" w:rsidP="36044982">
      <w:pPr>
        <w:spacing w:after="0" w:line="240" w:lineRule="auto"/>
        <w:jc w:val="both"/>
        <w:rPr>
          <w:rFonts w:ascii="Arial" w:hAnsi="Arial"/>
          <w:snapToGrid w:val="0"/>
          <w:sz w:val="20"/>
          <w:szCs w:val="20"/>
          <w:lang w:eastAsia="es-ES"/>
        </w:rPr>
      </w:pPr>
    </w:p>
    <w:p w14:paraId="283F3EDE" w14:textId="77777777" w:rsidR="009170D9" w:rsidRPr="00261F9C" w:rsidRDefault="009170D9" w:rsidP="36044982">
      <w:pPr>
        <w:spacing w:after="0" w:line="240" w:lineRule="auto"/>
        <w:jc w:val="both"/>
        <w:rPr>
          <w:rFonts w:ascii="Arial" w:hAnsi="Arial"/>
          <w:snapToGrid w:val="0"/>
          <w:sz w:val="20"/>
          <w:szCs w:val="20"/>
          <w:lang w:eastAsia="es-ES"/>
        </w:rPr>
      </w:pPr>
    </w:p>
    <w:p w14:paraId="04E27EA3" w14:textId="79EFD3F8" w:rsidR="009170D9" w:rsidRPr="00261F9C" w:rsidRDefault="009170D9" w:rsidP="009170D9">
      <w:pPr>
        <w:tabs>
          <w:tab w:val="left" w:pos="3402"/>
        </w:tabs>
        <w:spacing w:after="0"/>
        <w:ind w:right="5436"/>
        <w:rPr>
          <w:rFonts w:ascii="Arial" w:eastAsia="Calibri" w:hAnsi="Arial" w:cs="Arial"/>
          <w:sz w:val="20"/>
          <w:szCs w:val="20"/>
        </w:rPr>
      </w:pPr>
      <w:r w:rsidRPr="00261F9C">
        <w:rPr>
          <w:rFonts w:ascii="Arial" w:eastAsia="Calibri" w:hAnsi="Arial" w:cs="Arial"/>
          <w:sz w:val="20"/>
          <w:szCs w:val="20"/>
        </w:rPr>
        <w:t>PERIODO 124 DE SESIONES ORDINARIA DE LA COMISIÓN DE LA COMUNIDAD ANDINA</w:t>
      </w:r>
    </w:p>
    <w:p w14:paraId="0020F408" w14:textId="77777777" w:rsidR="009170D9" w:rsidRPr="00261F9C" w:rsidRDefault="009170D9" w:rsidP="009170D9">
      <w:pPr>
        <w:tabs>
          <w:tab w:val="left" w:pos="3402"/>
        </w:tabs>
        <w:spacing w:after="0"/>
        <w:ind w:right="5436"/>
        <w:rPr>
          <w:rFonts w:ascii="Arial" w:eastAsia="Calibri" w:hAnsi="Arial" w:cs="Arial"/>
          <w:sz w:val="20"/>
          <w:szCs w:val="20"/>
        </w:rPr>
      </w:pPr>
      <w:r w:rsidRPr="00261F9C">
        <w:rPr>
          <w:rFonts w:ascii="Arial" w:eastAsia="Calibri" w:hAnsi="Arial" w:cs="Arial"/>
          <w:sz w:val="20"/>
          <w:szCs w:val="20"/>
        </w:rPr>
        <w:t>23 de junio de 2021</w:t>
      </w:r>
    </w:p>
    <w:p w14:paraId="0B3E8EF5" w14:textId="202EE519" w:rsidR="009170D9" w:rsidRPr="00261F9C" w:rsidRDefault="009170D9" w:rsidP="009170D9">
      <w:pPr>
        <w:tabs>
          <w:tab w:val="left" w:pos="3402"/>
        </w:tabs>
        <w:ind w:right="5436"/>
        <w:rPr>
          <w:rFonts w:ascii="Arial" w:eastAsia="Calibri" w:hAnsi="Arial" w:cs="Arial"/>
          <w:sz w:val="20"/>
          <w:szCs w:val="20"/>
        </w:rPr>
      </w:pPr>
      <w:r w:rsidRPr="00261F9C">
        <w:rPr>
          <w:rFonts w:ascii="Arial" w:eastAsia="Calibri" w:hAnsi="Arial" w:cs="Arial"/>
          <w:sz w:val="20"/>
          <w:szCs w:val="20"/>
        </w:rPr>
        <w:t>Modalidad videoconferencia</w:t>
      </w:r>
      <w:bookmarkStart w:id="0" w:name="_GoBack"/>
      <w:bookmarkEnd w:id="0"/>
    </w:p>
    <w:p w14:paraId="4217B6E4" w14:textId="77777777" w:rsidR="000A191D" w:rsidRPr="00261F9C" w:rsidRDefault="000A191D" w:rsidP="009170D9">
      <w:pPr>
        <w:tabs>
          <w:tab w:val="left" w:pos="3402"/>
        </w:tabs>
        <w:ind w:right="5436"/>
        <w:rPr>
          <w:rFonts w:ascii="Arial" w:eastAsia="Calibri" w:hAnsi="Arial" w:cs="Arial"/>
          <w:sz w:val="20"/>
          <w:szCs w:val="20"/>
        </w:rPr>
      </w:pPr>
    </w:p>
    <w:p w14:paraId="7F408A30" w14:textId="39FDF76B" w:rsidR="497D8F37" w:rsidRPr="00261F9C" w:rsidRDefault="497D8F37" w:rsidP="36044982">
      <w:pPr>
        <w:tabs>
          <w:tab w:val="left" w:pos="426"/>
        </w:tabs>
        <w:spacing w:after="0" w:line="240" w:lineRule="auto"/>
        <w:jc w:val="center"/>
        <w:outlineLvl w:val="4"/>
        <w:rPr>
          <w:rFonts w:ascii="Arial" w:hAnsi="Arial"/>
          <w:sz w:val="24"/>
          <w:szCs w:val="24"/>
          <w:lang w:eastAsia="es-ES"/>
        </w:rPr>
      </w:pPr>
      <w:r w:rsidRPr="00261F9C">
        <w:rPr>
          <w:rFonts w:ascii="Arial" w:hAnsi="Arial"/>
          <w:b/>
          <w:bCs/>
          <w:sz w:val="24"/>
          <w:szCs w:val="24"/>
          <w:lang w:eastAsia="es-ES"/>
        </w:rPr>
        <w:t xml:space="preserve">DECISIÓN </w:t>
      </w:r>
      <w:r w:rsidR="000A191D" w:rsidRPr="00261F9C">
        <w:rPr>
          <w:rFonts w:ascii="Arial" w:hAnsi="Arial"/>
          <w:b/>
          <w:bCs/>
          <w:sz w:val="24"/>
          <w:szCs w:val="24"/>
          <w:lang w:eastAsia="es-ES"/>
        </w:rPr>
        <w:t>879</w:t>
      </w:r>
    </w:p>
    <w:p w14:paraId="66CAD773" w14:textId="7BF1CC8D" w:rsidR="36044982" w:rsidRPr="00261F9C" w:rsidRDefault="36044982" w:rsidP="36044982">
      <w:pPr>
        <w:spacing w:after="0" w:line="240" w:lineRule="auto"/>
        <w:jc w:val="both"/>
        <w:rPr>
          <w:rFonts w:ascii="Calibri" w:hAnsi="Calibri"/>
          <w:sz w:val="24"/>
          <w:szCs w:val="24"/>
          <w:lang w:eastAsia="es-ES"/>
        </w:rPr>
      </w:pPr>
    </w:p>
    <w:p w14:paraId="156562A2" w14:textId="2E262391" w:rsidR="36044982" w:rsidRPr="00261F9C" w:rsidRDefault="36044982" w:rsidP="36044982">
      <w:pPr>
        <w:ind w:left="5245"/>
        <w:jc w:val="both"/>
        <w:rPr>
          <w:rFonts w:ascii="Arial" w:hAnsi="Arial" w:cs="Arial"/>
          <w:sz w:val="24"/>
          <w:szCs w:val="24"/>
        </w:rPr>
      </w:pPr>
    </w:p>
    <w:p w14:paraId="521DFC3C" w14:textId="77777777" w:rsidR="00DD7B12" w:rsidRPr="00261F9C" w:rsidRDefault="00DD7B12" w:rsidP="009170D9">
      <w:pPr>
        <w:ind w:left="5387"/>
        <w:jc w:val="both"/>
        <w:rPr>
          <w:rFonts w:ascii="Arial" w:hAnsi="Arial" w:cs="Arial"/>
          <w:sz w:val="24"/>
          <w:szCs w:val="24"/>
        </w:rPr>
      </w:pPr>
      <w:r w:rsidRPr="00261F9C">
        <w:rPr>
          <w:rFonts w:ascii="Arial" w:hAnsi="Arial" w:cs="Arial"/>
          <w:sz w:val="24"/>
          <w:szCs w:val="24"/>
        </w:rPr>
        <w:t>Norma Sanitaria y Programa Subregional Andino contra la Peste Porcina Africana PPA</w:t>
      </w:r>
    </w:p>
    <w:p w14:paraId="63626907" w14:textId="77777777" w:rsidR="00DD7B12" w:rsidRPr="00261F9C" w:rsidRDefault="00DD7B12" w:rsidP="00DD7B12">
      <w:pPr>
        <w:jc w:val="both"/>
        <w:rPr>
          <w:rFonts w:ascii="Arial" w:hAnsi="Arial"/>
          <w:snapToGrid w:val="0"/>
          <w:sz w:val="24"/>
          <w:szCs w:val="24"/>
          <w:lang w:eastAsia="es-ES"/>
        </w:rPr>
      </w:pPr>
    </w:p>
    <w:p w14:paraId="51642C93" w14:textId="77777777" w:rsidR="00DD7B12" w:rsidRPr="00261F9C" w:rsidRDefault="00DD7B12" w:rsidP="00DD7B12">
      <w:pPr>
        <w:jc w:val="both"/>
        <w:rPr>
          <w:rFonts w:ascii="Arial" w:hAnsi="Arial"/>
          <w:b/>
          <w:bCs/>
          <w:snapToGrid w:val="0"/>
          <w:sz w:val="24"/>
          <w:szCs w:val="24"/>
          <w:lang w:eastAsia="es-ES"/>
        </w:rPr>
      </w:pPr>
      <w:r w:rsidRPr="00261F9C">
        <w:rPr>
          <w:rFonts w:ascii="Arial" w:hAnsi="Arial" w:cs="Arial"/>
          <w:b/>
          <w:bCs/>
          <w:sz w:val="24"/>
          <w:szCs w:val="24"/>
        </w:rPr>
        <w:t>LA COMISIÓN DE LA COMUNIDAD ANDINA</w:t>
      </w:r>
    </w:p>
    <w:p w14:paraId="0B0EE6FC" w14:textId="7B2320FD" w:rsidR="00DD7B12" w:rsidRPr="00261F9C" w:rsidRDefault="00DD7B12" w:rsidP="009170D9">
      <w:pPr>
        <w:spacing w:before="240"/>
        <w:ind w:firstLine="708"/>
        <w:jc w:val="both"/>
        <w:rPr>
          <w:rFonts w:ascii="Arial" w:hAnsi="Arial" w:cs="Arial"/>
          <w:sz w:val="24"/>
          <w:szCs w:val="24"/>
        </w:rPr>
      </w:pPr>
      <w:r w:rsidRPr="00261F9C">
        <w:rPr>
          <w:rFonts w:ascii="Arial" w:hAnsi="Arial" w:cs="Arial"/>
          <w:b/>
          <w:bCs/>
          <w:sz w:val="24"/>
          <w:szCs w:val="24"/>
        </w:rPr>
        <w:t>VISTOS:</w:t>
      </w:r>
      <w:r w:rsidRPr="00261F9C">
        <w:rPr>
          <w:rFonts w:ascii="Arial" w:hAnsi="Arial" w:cs="Arial"/>
          <w:sz w:val="24"/>
          <w:szCs w:val="24"/>
        </w:rPr>
        <w:t xml:space="preserve"> Los Artículos 87 y 88 literal f) del Acuerdo de Cartagena, las Decisiones 153, 515, 737 y 754 de la Comisión de la Comunidad Andina y las Resoluciones 1183, 1204 de la Secretaría General de la Comunidad Andina, la propuesta </w:t>
      </w:r>
      <w:r w:rsidR="000F1E3D" w:rsidRPr="00261F9C">
        <w:rPr>
          <w:rFonts w:ascii="Arial" w:hAnsi="Arial" w:cs="Arial"/>
          <w:sz w:val="24"/>
          <w:szCs w:val="24"/>
        </w:rPr>
        <w:t>375; y</w:t>
      </w:r>
    </w:p>
    <w:p w14:paraId="192AB82C" w14:textId="232AF016" w:rsidR="00DD7B12" w:rsidRPr="00261F9C" w:rsidRDefault="00DD7B12" w:rsidP="009170D9">
      <w:pPr>
        <w:ind w:firstLine="708"/>
        <w:jc w:val="both"/>
        <w:rPr>
          <w:rFonts w:ascii="Arial" w:hAnsi="Arial" w:cs="Arial"/>
          <w:sz w:val="24"/>
          <w:szCs w:val="24"/>
        </w:rPr>
      </w:pPr>
      <w:r w:rsidRPr="00261F9C">
        <w:rPr>
          <w:rFonts w:ascii="Arial" w:hAnsi="Arial" w:cs="Arial"/>
          <w:b/>
          <w:sz w:val="24"/>
          <w:szCs w:val="24"/>
        </w:rPr>
        <w:t>CONSIDERANDO:</w:t>
      </w:r>
      <w:r w:rsidR="009170D9" w:rsidRPr="00261F9C">
        <w:rPr>
          <w:rFonts w:ascii="Arial" w:hAnsi="Arial" w:cs="Arial"/>
          <w:b/>
          <w:sz w:val="24"/>
          <w:szCs w:val="24"/>
        </w:rPr>
        <w:t xml:space="preserve"> </w:t>
      </w:r>
      <w:r w:rsidRPr="00261F9C">
        <w:rPr>
          <w:rFonts w:ascii="Arial" w:hAnsi="Arial" w:cs="Arial"/>
          <w:sz w:val="24"/>
          <w:szCs w:val="24"/>
        </w:rPr>
        <w:t>Que, el artículo 87 del Acuerdo de Cartagena establece como un propósito del proceso de integración subregional andino, impulsar el desarrollo agropecuario y agroindustrial conjunto y alcanzar un mayor grado de seguridad alimentaria subregional, y en ese sentido establece que los Países Miembros ejecutarán un programa de desarrollo agropecuario y agroindustrial, armonizarán sus políticas y coordinarán sus planes nacionales del sector;</w:t>
      </w:r>
    </w:p>
    <w:p w14:paraId="66AA493D" w14:textId="5208EB45" w:rsidR="00DD7B12" w:rsidRPr="00261F9C" w:rsidRDefault="00DD7B12" w:rsidP="00DD7B12">
      <w:pPr>
        <w:jc w:val="both"/>
        <w:rPr>
          <w:rFonts w:ascii="Arial" w:hAnsi="Arial" w:cs="Arial"/>
          <w:sz w:val="24"/>
          <w:szCs w:val="24"/>
        </w:rPr>
      </w:pPr>
      <w:r w:rsidRPr="00261F9C">
        <w:rPr>
          <w:rFonts w:ascii="Arial" w:hAnsi="Arial" w:cs="Arial"/>
          <w:sz w:val="24"/>
          <w:szCs w:val="24"/>
        </w:rPr>
        <w:t>Que, el literal f) del artículo 88 del Acuerdo de Cartagena establece que, para el logro de los objetivos en materia agropecuaria, la Comisión, a propuesta de la Secretaría General, dictará normas y programas comunes sobre sanidad vegetal y animal;</w:t>
      </w:r>
    </w:p>
    <w:p w14:paraId="03644580" w14:textId="77777777" w:rsidR="00DD7B12" w:rsidRPr="00261F9C" w:rsidRDefault="00DD7B12" w:rsidP="36044982">
      <w:pPr>
        <w:jc w:val="both"/>
        <w:rPr>
          <w:rFonts w:ascii="Arial" w:eastAsia="Arial" w:hAnsi="Arial" w:cs="Arial"/>
          <w:sz w:val="24"/>
          <w:szCs w:val="24"/>
        </w:rPr>
      </w:pPr>
      <w:r w:rsidRPr="00261F9C">
        <w:rPr>
          <w:rFonts w:ascii="Arial" w:hAnsi="Arial" w:cs="Arial"/>
          <w:sz w:val="24"/>
          <w:szCs w:val="24"/>
        </w:rPr>
        <w:t xml:space="preserve">Que, en la década de los años 70 del siglo pasado, se presentaron brotes de la enfermedad en </w:t>
      </w:r>
      <w:r w:rsidRPr="00261F9C">
        <w:rPr>
          <w:rFonts w:ascii="Arial" w:eastAsia="Arial" w:hAnsi="Arial" w:cs="Arial"/>
          <w:sz w:val="24"/>
          <w:szCs w:val="24"/>
        </w:rPr>
        <w:t xml:space="preserve">Brasil, Cuba, la República Dominicana y Haití, los cuales fueron erradicados, sin </w:t>
      </w:r>
      <w:proofErr w:type="gramStart"/>
      <w:r w:rsidRPr="00261F9C">
        <w:rPr>
          <w:rFonts w:ascii="Arial" w:eastAsia="Arial" w:hAnsi="Arial" w:cs="Arial"/>
          <w:sz w:val="24"/>
          <w:szCs w:val="24"/>
        </w:rPr>
        <w:t>embargo</w:t>
      </w:r>
      <w:proofErr w:type="gramEnd"/>
      <w:r w:rsidRPr="00261F9C">
        <w:rPr>
          <w:rFonts w:ascii="Arial" w:eastAsia="Arial" w:hAnsi="Arial" w:cs="Arial"/>
          <w:sz w:val="24"/>
          <w:szCs w:val="24"/>
        </w:rPr>
        <w:t xml:space="preserve"> esto representó un gran costo para países afectados y notable riesgo sanitario para el continente;</w:t>
      </w:r>
    </w:p>
    <w:p w14:paraId="5B8501C0" w14:textId="77777777" w:rsidR="00DD7B12" w:rsidRPr="00261F9C" w:rsidRDefault="00DD7B12" w:rsidP="36044982">
      <w:pPr>
        <w:jc w:val="both"/>
        <w:rPr>
          <w:rFonts w:ascii="Arial" w:eastAsia="Arial" w:hAnsi="Arial" w:cs="Arial"/>
          <w:sz w:val="24"/>
          <w:szCs w:val="24"/>
        </w:rPr>
      </w:pPr>
      <w:r w:rsidRPr="00261F9C">
        <w:rPr>
          <w:rFonts w:ascii="Arial" w:eastAsia="Arial" w:hAnsi="Arial" w:cs="Arial"/>
          <w:sz w:val="24"/>
          <w:szCs w:val="24"/>
          <w:lang w:val="es-AR"/>
        </w:rPr>
        <w:t>Que, de conformidad con la situación sanitaria imperante en su momento, la Comisión del Acuerdo de Cartagena adoptó la Resolución 153 de 1980 “</w:t>
      </w:r>
      <w:r w:rsidRPr="00261F9C">
        <w:rPr>
          <w:rFonts w:ascii="Arial" w:eastAsia="Arial" w:hAnsi="Arial" w:cs="Arial"/>
          <w:sz w:val="24"/>
          <w:szCs w:val="24"/>
        </w:rPr>
        <w:t xml:space="preserve">Norma </w:t>
      </w:r>
      <w:r w:rsidRPr="00261F9C">
        <w:rPr>
          <w:rFonts w:ascii="Arial" w:eastAsia="Arial" w:hAnsi="Arial" w:cs="Arial"/>
          <w:sz w:val="24"/>
          <w:szCs w:val="24"/>
        </w:rPr>
        <w:lastRenderedPageBreak/>
        <w:t>Sanitaria y Programa Subregional Andino contra la Peste Porcina Africana” a fin de generar medidas armonizadas para prevenir el ingreso de la enfermedad a la Subregión y enfrentarla de manera coordinada, en el evento que se presentara en alguno de los Países Miembros;</w:t>
      </w:r>
    </w:p>
    <w:p w14:paraId="76D8528E" w14:textId="77777777" w:rsidR="00DD7B12" w:rsidRPr="00261F9C" w:rsidRDefault="00DD7B12" w:rsidP="36044982">
      <w:pPr>
        <w:jc w:val="both"/>
        <w:rPr>
          <w:rFonts w:ascii="Arial" w:eastAsia="Arial" w:hAnsi="Arial" w:cs="Arial"/>
          <w:sz w:val="24"/>
          <w:szCs w:val="24"/>
        </w:rPr>
      </w:pPr>
      <w:r w:rsidRPr="00261F9C">
        <w:rPr>
          <w:rFonts w:ascii="Arial" w:eastAsia="Arial" w:hAnsi="Arial" w:cs="Arial"/>
          <w:sz w:val="24"/>
          <w:szCs w:val="24"/>
        </w:rPr>
        <w:t>Que, actualmente la Peste Porcina Africana PPA es una enfermedad exótica al continente americano y a la Subregión Andina;</w:t>
      </w:r>
    </w:p>
    <w:p w14:paraId="3C77A791" w14:textId="77777777" w:rsidR="00DD7B12" w:rsidRPr="00261F9C" w:rsidRDefault="00DD7B12" w:rsidP="36044982">
      <w:pPr>
        <w:jc w:val="both"/>
        <w:rPr>
          <w:rFonts w:ascii="Arial" w:eastAsia="Arial" w:hAnsi="Arial" w:cs="Arial"/>
          <w:snapToGrid w:val="0"/>
          <w:sz w:val="24"/>
          <w:szCs w:val="24"/>
          <w:lang w:eastAsia="es-ES"/>
        </w:rPr>
      </w:pPr>
      <w:r w:rsidRPr="00261F9C">
        <w:rPr>
          <w:rFonts w:ascii="Arial" w:eastAsia="Arial" w:hAnsi="Arial" w:cs="Arial"/>
          <w:snapToGrid w:val="0"/>
          <w:sz w:val="24"/>
          <w:szCs w:val="24"/>
          <w:lang w:eastAsia="es-ES"/>
        </w:rPr>
        <w:t>Que, actualmente la presencia de la Peste Porcina Africana en varios países del mundo constituye una grave amenaza para la ganadería porcina y por consiguiente para la economía de los Países Miembros y para la seguridad alimentaria en la Subregión;</w:t>
      </w:r>
    </w:p>
    <w:p w14:paraId="5564304E" w14:textId="3CFBE270" w:rsidR="00DD7B12" w:rsidRPr="00261F9C" w:rsidRDefault="00DD7B12" w:rsidP="36044982">
      <w:pPr>
        <w:spacing w:before="240"/>
        <w:jc w:val="both"/>
        <w:rPr>
          <w:rFonts w:ascii="Arial" w:eastAsia="Arial" w:hAnsi="Arial" w:cs="Arial"/>
          <w:snapToGrid w:val="0"/>
          <w:sz w:val="24"/>
          <w:szCs w:val="24"/>
          <w:lang w:eastAsia="es-ES"/>
        </w:rPr>
      </w:pPr>
      <w:r w:rsidRPr="00261F9C">
        <w:rPr>
          <w:rFonts w:ascii="Arial" w:eastAsia="Arial" w:hAnsi="Arial" w:cs="Arial"/>
          <w:snapToGrid w:val="0"/>
          <w:sz w:val="24"/>
          <w:szCs w:val="24"/>
          <w:lang w:eastAsia="es-ES"/>
        </w:rPr>
        <w:t xml:space="preserve">Que, el Comité Directivo Regional de las Américas del Marco Mundial para el Control Progresivo de las Enfermedades Transfronterizas GF </w:t>
      </w:r>
      <w:proofErr w:type="spellStart"/>
      <w:r w:rsidRPr="00261F9C">
        <w:rPr>
          <w:rFonts w:ascii="Arial" w:eastAsia="Arial" w:hAnsi="Arial" w:cs="Arial"/>
          <w:snapToGrid w:val="0"/>
          <w:sz w:val="24"/>
          <w:szCs w:val="24"/>
          <w:lang w:eastAsia="es-ES"/>
        </w:rPr>
        <w:t>TADs</w:t>
      </w:r>
      <w:proofErr w:type="spellEnd"/>
      <w:r w:rsidRPr="00261F9C">
        <w:rPr>
          <w:rFonts w:ascii="Arial" w:eastAsia="Arial" w:hAnsi="Arial" w:cs="Arial"/>
          <w:snapToGrid w:val="0"/>
          <w:sz w:val="24"/>
          <w:szCs w:val="24"/>
          <w:lang w:eastAsia="es-ES"/>
        </w:rPr>
        <w:t xml:space="preserve">, de la Organización de la Naciones Unidad para la Agricultura y la Alimentación FAO y la Organización Mundial de Sanidad Animal OIE, del cual forma parte la </w:t>
      </w:r>
      <w:r w:rsidR="006C6825" w:rsidRPr="00261F9C">
        <w:rPr>
          <w:rFonts w:ascii="Arial" w:eastAsia="Arial" w:hAnsi="Arial" w:cs="Arial"/>
          <w:snapToGrid w:val="0"/>
          <w:sz w:val="24"/>
          <w:szCs w:val="24"/>
          <w:lang w:eastAsia="es-ES"/>
        </w:rPr>
        <w:t xml:space="preserve">Secretaría General de la Comunidad Andina </w:t>
      </w:r>
      <w:r w:rsidRPr="00261F9C">
        <w:rPr>
          <w:rFonts w:ascii="Arial" w:eastAsia="Arial" w:hAnsi="Arial" w:cs="Arial"/>
          <w:snapToGrid w:val="0"/>
          <w:sz w:val="24"/>
          <w:szCs w:val="24"/>
          <w:lang w:eastAsia="es-ES"/>
        </w:rPr>
        <w:t>SGCAN, ha establecido como una prioridad la prevención de la PPA en el continente;</w:t>
      </w:r>
    </w:p>
    <w:p w14:paraId="7F9DF6E0" w14:textId="77777777" w:rsidR="00DD7B12" w:rsidRPr="00261F9C" w:rsidRDefault="00DD7B12" w:rsidP="36044982">
      <w:pPr>
        <w:spacing w:before="240"/>
        <w:jc w:val="both"/>
        <w:rPr>
          <w:rFonts w:ascii="Arial" w:eastAsia="Arial" w:hAnsi="Arial" w:cs="Arial"/>
          <w:sz w:val="24"/>
          <w:szCs w:val="24"/>
          <w:lang w:val="es-AR"/>
        </w:rPr>
      </w:pPr>
      <w:r w:rsidRPr="00261F9C">
        <w:rPr>
          <w:rFonts w:ascii="Arial" w:eastAsia="Arial" w:hAnsi="Arial" w:cs="Arial"/>
          <w:sz w:val="24"/>
          <w:szCs w:val="24"/>
          <w:lang w:val="es-AR"/>
        </w:rPr>
        <w:t xml:space="preserve">Que, el Comité Directivo Regional de las Américas del Marco Mundial para el Control Progresivo de las Enfermedades Transfronterizas GF </w:t>
      </w:r>
      <w:proofErr w:type="spellStart"/>
      <w:r w:rsidRPr="00261F9C">
        <w:rPr>
          <w:rFonts w:ascii="Arial" w:eastAsia="Arial" w:hAnsi="Arial" w:cs="Arial"/>
          <w:sz w:val="24"/>
          <w:szCs w:val="24"/>
          <w:lang w:val="es-AR"/>
        </w:rPr>
        <w:t>TADs</w:t>
      </w:r>
      <w:proofErr w:type="spellEnd"/>
      <w:r w:rsidRPr="00261F9C">
        <w:rPr>
          <w:rFonts w:ascii="Arial" w:eastAsia="Arial" w:hAnsi="Arial" w:cs="Arial"/>
          <w:sz w:val="24"/>
          <w:szCs w:val="24"/>
          <w:lang w:val="es-AR"/>
        </w:rPr>
        <w:t>, ha recomendado que se desarrollen e implementen planes para la detección temprana y preparación ante emergencias, en la eventualidad del ingreso de la Peste Porcina Africana en la región;</w:t>
      </w:r>
    </w:p>
    <w:p w14:paraId="3F0A002B" w14:textId="43542D87" w:rsidR="00DD7B12" w:rsidRPr="00261F9C" w:rsidRDefault="00DD7B12" w:rsidP="36044982">
      <w:pPr>
        <w:jc w:val="both"/>
        <w:rPr>
          <w:rFonts w:ascii="Arial" w:eastAsia="Arial" w:hAnsi="Arial" w:cs="Arial"/>
          <w:sz w:val="24"/>
          <w:szCs w:val="24"/>
        </w:rPr>
      </w:pPr>
      <w:r w:rsidRPr="00261F9C">
        <w:rPr>
          <w:rFonts w:ascii="Arial" w:eastAsia="Arial" w:hAnsi="Arial" w:cs="Arial"/>
          <w:sz w:val="24"/>
          <w:szCs w:val="24"/>
        </w:rPr>
        <w:t>Que, resulta altamente conveniente disponer de un marco normativo comunitario actualizado</w:t>
      </w:r>
      <w:r w:rsidR="000370F9" w:rsidRPr="00261F9C">
        <w:rPr>
          <w:rFonts w:ascii="Arial" w:eastAsia="Arial" w:hAnsi="Arial" w:cs="Arial"/>
          <w:sz w:val="24"/>
          <w:szCs w:val="24"/>
        </w:rPr>
        <w:t xml:space="preserve"> </w:t>
      </w:r>
      <w:r w:rsidRPr="00261F9C">
        <w:rPr>
          <w:rFonts w:ascii="Arial" w:eastAsia="Arial" w:hAnsi="Arial" w:cs="Arial"/>
          <w:sz w:val="24"/>
          <w:szCs w:val="24"/>
        </w:rPr>
        <w:t xml:space="preserve">a nivel de la Subregión </w:t>
      </w:r>
      <w:r w:rsidR="008C116F" w:rsidRPr="00261F9C">
        <w:rPr>
          <w:rFonts w:ascii="Arial" w:eastAsia="Arial" w:hAnsi="Arial" w:cs="Arial"/>
          <w:sz w:val="24"/>
          <w:szCs w:val="24"/>
        </w:rPr>
        <w:t>A</w:t>
      </w:r>
      <w:r w:rsidRPr="00261F9C">
        <w:rPr>
          <w:rFonts w:ascii="Arial" w:eastAsia="Arial" w:hAnsi="Arial" w:cs="Arial"/>
          <w:sz w:val="24"/>
          <w:szCs w:val="24"/>
        </w:rPr>
        <w:t>ndina, con el fin de lograr una cooperación más estrecha entre los países para abordar la prevención, preparación y respuesta</w:t>
      </w:r>
      <w:r w:rsidR="00E00292" w:rsidRPr="00261F9C">
        <w:rPr>
          <w:rFonts w:ascii="Arial" w:eastAsia="Arial" w:hAnsi="Arial" w:cs="Arial"/>
          <w:sz w:val="24"/>
          <w:szCs w:val="24"/>
        </w:rPr>
        <w:t xml:space="preserve"> </w:t>
      </w:r>
      <w:r w:rsidRPr="00261F9C">
        <w:rPr>
          <w:rFonts w:ascii="Arial" w:eastAsia="Arial" w:hAnsi="Arial" w:cs="Arial"/>
          <w:sz w:val="24"/>
          <w:szCs w:val="24"/>
        </w:rPr>
        <w:t>ante la eventual introducción y propagación de la enfermedad en la región;</w:t>
      </w:r>
    </w:p>
    <w:p w14:paraId="2CFD77FC" w14:textId="32AB7DDE" w:rsidR="00DD7B12" w:rsidRPr="00261F9C" w:rsidRDefault="00DD7B12" w:rsidP="00DD7B12">
      <w:pPr>
        <w:jc w:val="both"/>
        <w:rPr>
          <w:rFonts w:ascii="Arial" w:hAnsi="Arial" w:cs="Arial"/>
          <w:snapToGrid w:val="0"/>
          <w:sz w:val="24"/>
          <w:szCs w:val="24"/>
          <w:lang w:eastAsia="es-ES"/>
        </w:rPr>
      </w:pPr>
      <w:r w:rsidRPr="00261F9C">
        <w:rPr>
          <w:rFonts w:ascii="Arial" w:hAnsi="Arial" w:cs="Arial"/>
          <w:sz w:val="24"/>
          <w:szCs w:val="24"/>
          <w:lang w:val="es-AR"/>
        </w:rPr>
        <w:t xml:space="preserve">Que, en virtud del riesgo sanitario, productivo y económico que representa la Peste Porcina Africana para los Países Miembros, es urgente y prioritario tomar medidas concretas y coordinadas para prevenir la introducción de la PPA en la Subregión Andina, </w:t>
      </w:r>
      <w:r w:rsidR="009170D9" w:rsidRPr="00261F9C">
        <w:rPr>
          <w:rFonts w:ascii="Arial" w:hAnsi="Arial" w:cs="Arial"/>
          <w:sz w:val="24"/>
          <w:szCs w:val="24"/>
          <w:lang w:val="es-AR"/>
        </w:rPr>
        <w:t>incluyendo la</w:t>
      </w:r>
      <w:r w:rsidRPr="00261F9C">
        <w:rPr>
          <w:rFonts w:ascii="Arial" w:hAnsi="Arial" w:cs="Arial"/>
          <w:sz w:val="24"/>
          <w:szCs w:val="24"/>
          <w:lang w:val="es-AR"/>
        </w:rPr>
        <w:t xml:space="preserve"> detección temprana de la enfermedad y el fortalecimiento de la capacidad de reacción y gestión oportuna para hacer frente a eventuales brotes;</w:t>
      </w:r>
    </w:p>
    <w:p w14:paraId="38998E74" w14:textId="77777777" w:rsidR="00DD7B12" w:rsidRPr="00261F9C" w:rsidRDefault="00DD7B12" w:rsidP="36044982">
      <w:pPr>
        <w:jc w:val="both"/>
        <w:rPr>
          <w:rFonts w:ascii="Arial" w:eastAsia="Arial" w:hAnsi="Arial" w:cs="Arial"/>
          <w:sz w:val="24"/>
          <w:szCs w:val="24"/>
          <w:lang w:val="es-AR"/>
        </w:rPr>
      </w:pPr>
      <w:r w:rsidRPr="00261F9C">
        <w:rPr>
          <w:rFonts w:ascii="Arial" w:eastAsia="Arial" w:hAnsi="Arial" w:cs="Arial"/>
          <w:sz w:val="24"/>
          <w:szCs w:val="24"/>
          <w:lang w:val="es-AR"/>
        </w:rPr>
        <w:t>Que, se reconoce, que en el caso de enfermedades transfronterizas y altamente transmisibles como la PPA, la aplicación de estrategias conjuntas genera resultados que superan a las acciones que podrían adelantar por separado los Países Miembros;</w:t>
      </w:r>
    </w:p>
    <w:p w14:paraId="319E6422" w14:textId="77777777" w:rsidR="00DD7B12" w:rsidRPr="00261F9C" w:rsidRDefault="00DD7B12" w:rsidP="36044982">
      <w:pPr>
        <w:jc w:val="both"/>
        <w:rPr>
          <w:rFonts w:ascii="Arial" w:eastAsia="Arial" w:hAnsi="Arial" w:cs="Arial"/>
          <w:sz w:val="24"/>
          <w:szCs w:val="24"/>
          <w:lang w:val="es-AR"/>
        </w:rPr>
      </w:pPr>
      <w:r w:rsidRPr="00261F9C">
        <w:rPr>
          <w:rFonts w:ascii="Arial" w:eastAsia="Arial" w:hAnsi="Arial" w:cs="Arial"/>
          <w:sz w:val="24"/>
          <w:szCs w:val="24"/>
          <w:lang w:val="es-AR"/>
        </w:rPr>
        <w:lastRenderedPageBreak/>
        <w:t>Que, es necesario actualizar aspectos técnicos y procedimentales de conformidad con los referentes internacionales para la prevención de la enfermedad y para la preparación frente a emergencias sanitarias generadas por la misma.</w:t>
      </w:r>
    </w:p>
    <w:p w14:paraId="1AF22045" w14:textId="77777777" w:rsidR="00DD7B12" w:rsidRPr="00261F9C" w:rsidRDefault="00DD7B12" w:rsidP="36044982">
      <w:pPr>
        <w:jc w:val="both"/>
        <w:rPr>
          <w:rFonts w:ascii="Arial" w:eastAsia="Arial" w:hAnsi="Arial" w:cs="Arial"/>
          <w:sz w:val="24"/>
          <w:szCs w:val="24"/>
        </w:rPr>
      </w:pPr>
      <w:r w:rsidRPr="00261F9C">
        <w:rPr>
          <w:rFonts w:ascii="Arial" w:eastAsia="Arial" w:hAnsi="Arial" w:cs="Arial"/>
          <w:sz w:val="24"/>
          <w:szCs w:val="24"/>
        </w:rPr>
        <w:t>Que, el Grupo de Especialistas en Sanidad Animal del Comité Técnico Andino de Sanidad Agropecuaria COTASA, en su CCLIX Reunión, llevada a cabo el 4 de junio de 2021, recomendó a la Comisión la adopción mediante Decisión de la “Norma Sanitaria y Programa Subregional Andino contra la Peste Porcina Africana” que sustituye la Decisión 153 de 1980.</w:t>
      </w:r>
    </w:p>
    <w:p w14:paraId="53C316DC" w14:textId="77777777" w:rsidR="00DD7B12" w:rsidRPr="00261F9C" w:rsidRDefault="00DD7B12" w:rsidP="00DD7B12">
      <w:pPr>
        <w:spacing w:before="240"/>
        <w:ind w:firstLine="720"/>
        <w:jc w:val="center"/>
        <w:rPr>
          <w:rFonts w:ascii="Arial" w:hAnsi="Arial"/>
          <w:snapToGrid w:val="0"/>
          <w:sz w:val="24"/>
          <w:szCs w:val="24"/>
          <w:lang w:eastAsia="es-ES"/>
        </w:rPr>
      </w:pPr>
      <w:r w:rsidRPr="00261F9C">
        <w:rPr>
          <w:rFonts w:ascii="Arial" w:hAnsi="Arial"/>
          <w:b/>
          <w:snapToGrid w:val="0"/>
          <w:sz w:val="24"/>
          <w:szCs w:val="24"/>
          <w:u w:val="single"/>
          <w:lang w:eastAsia="es-ES"/>
        </w:rPr>
        <w:t>DECIDE:</w:t>
      </w:r>
    </w:p>
    <w:p w14:paraId="7E50CC29" w14:textId="77777777" w:rsidR="00DD7B12" w:rsidRPr="00261F9C" w:rsidRDefault="00DD7B12" w:rsidP="009170D9">
      <w:pPr>
        <w:spacing w:before="240"/>
        <w:jc w:val="both"/>
        <w:rPr>
          <w:rFonts w:ascii="Arial" w:hAnsi="Arial"/>
          <w:snapToGrid w:val="0"/>
          <w:sz w:val="24"/>
          <w:szCs w:val="24"/>
          <w:lang w:eastAsia="es-ES"/>
        </w:rPr>
      </w:pPr>
      <w:r w:rsidRPr="00261F9C">
        <w:rPr>
          <w:rFonts w:ascii="Arial" w:hAnsi="Arial"/>
          <w:b/>
          <w:bCs/>
          <w:snapToGrid w:val="0"/>
          <w:sz w:val="24"/>
          <w:szCs w:val="24"/>
          <w:lang w:eastAsia="es-ES"/>
        </w:rPr>
        <w:t>Artículo 1.-</w:t>
      </w:r>
      <w:r w:rsidRPr="00261F9C">
        <w:rPr>
          <w:rFonts w:ascii="Arial" w:hAnsi="Arial"/>
          <w:snapToGrid w:val="0"/>
          <w:sz w:val="24"/>
          <w:szCs w:val="24"/>
          <w:lang w:eastAsia="es-ES"/>
        </w:rPr>
        <w:t xml:space="preserve"> Aprobar la Norma Sanitaria Andina y el Programa Subregional Andino contra la Peste Porcina Africana PPA, establecidos en el Anexo de la presente Decisión.</w:t>
      </w:r>
    </w:p>
    <w:p w14:paraId="7CB543B7" w14:textId="25812B96" w:rsidR="00DD7B12" w:rsidRPr="00261F9C" w:rsidRDefault="00DD7B12" w:rsidP="009170D9">
      <w:pPr>
        <w:spacing w:before="240"/>
        <w:jc w:val="both"/>
        <w:rPr>
          <w:rFonts w:ascii="Arial" w:hAnsi="Arial"/>
          <w:sz w:val="24"/>
          <w:szCs w:val="24"/>
          <w:lang w:eastAsia="es-ES"/>
        </w:rPr>
      </w:pPr>
      <w:r w:rsidRPr="00261F9C">
        <w:rPr>
          <w:rFonts w:ascii="Arial" w:hAnsi="Arial"/>
          <w:b/>
          <w:bCs/>
          <w:snapToGrid w:val="0"/>
          <w:sz w:val="24"/>
          <w:szCs w:val="24"/>
          <w:lang w:eastAsia="es-ES"/>
        </w:rPr>
        <w:t>Artículo</w:t>
      </w:r>
      <w:r w:rsidR="18230034" w:rsidRPr="00261F9C">
        <w:rPr>
          <w:rFonts w:ascii="Arial" w:hAnsi="Arial"/>
          <w:b/>
          <w:bCs/>
          <w:snapToGrid w:val="0"/>
          <w:sz w:val="24"/>
          <w:szCs w:val="24"/>
          <w:lang w:eastAsia="es-ES"/>
        </w:rPr>
        <w:t xml:space="preserve"> </w:t>
      </w:r>
      <w:r w:rsidRPr="00261F9C">
        <w:rPr>
          <w:rFonts w:ascii="Arial" w:hAnsi="Arial"/>
          <w:b/>
          <w:bCs/>
          <w:snapToGrid w:val="0"/>
          <w:sz w:val="24"/>
          <w:szCs w:val="24"/>
          <w:lang w:eastAsia="es-ES"/>
        </w:rPr>
        <w:t>2.-</w:t>
      </w:r>
      <w:r w:rsidRPr="00261F9C">
        <w:rPr>
          <w:rFonts w:ascii="Arial" w:hAnsi="Arial"/>
          <w:snapToGrid w:val="0"/>
          <w:sz w:val="24"/>
          <w:szCs w:val="24"/>
          <w:lang w:eastAsia="es-ES"/>
        </w:rPr>
        <w:t xml:space="preserve"> La Norma Sanitaria Andina contra la PPA establece los requisitos y procedimientos sanitarios comunitarios para la prevención de la enfermedad y las medidas de gestión sanitaria y de control que deben llevar</w:t>
      </w:r>
      <w:r w:rsidRPr="00261F9C">
        <w:rPr>
          <w:rFonts w:ascii="Arial" w:hAnsi="Arial"/>
          <w:sz w:val="24"/>
          <w:szCs w:val="24"/>
          <w:lang w:eastAsia="es-ES"/>
        </w:rPr>
        <w:t>se</w:t>
      </w:r>
      <w:r w:rsidRPr="00261F9C">
        <w:rPr>
          <w:rFonts w:ascii="Arial" w:hAnsi="Arial"/>
          <w:snapToGrid w:val="0"/>
          <w:sz w:val="24"/>
          <w:szCs w:val="24"/>
          <w:lang w:eastAsia="es-ES"/>
        </w:rPr>
        <w:t xml:space="preserve"> a cabo en los </w:t>
      </w:r>
      <w:r w:rsidRPr="00261F9C">
        <w:rPr>
          <w:rFonts w:ascii="Arial" w:hAnsi="Arial"/>
          <w:sz w:val="24"/>
          <w:szCs w:val="24"/>
          <w:lang w:eastAsia="es-ES"/>
        </w:rPr>
        <w:t xml:space="preserve">Países </w:t>
      </w:r>
      <w:r w:rsidRPr="00261F9C">
        <w:rPr>
          <w:rFonts w:ascii="Arial" w:hAnsi="Arial"/>
          <w:snapToGrid w:val="0"/>
          <w:sz w:val="24"/>
          <w:szCs w:val="24"/>
          <w:lang w:eastAsia="es-ES"/>
        </w:rPr>
        <w:t>M</w:t>
      </w:r>
      <w:r w:rsidRPr="00261F9C">
        <w:rPr>
          <w:rFonts w:ascii="Arial" w:hAnsi="Arial"/>
          <w:sz w:val="24"/>
          <w:szCs w:val="24"/>
          <w:lang w:eastAsia="es-ES"/>
        </w:rPr>
        <w:t>iembros</w:t>
      </w:r>
      <w:r w:rsidRPr="00261F9C">
        <w:rPr>
          <w:rFonts w:ascii="Arial" w:hAnsi="Arial"/>
          <w:snapToGrid w:val="0"/>
          <w:sz w:val="24"/>
          <w:szCs w:val="24"/>
          <w:lang w:eastAsia="es-ES"/>
        </w:rPr>
        <w:t xml:space="preserve"> en caso de presentarse brotes de la enfermedad en sus territorios.</w:t>
      </w:r>
    </w:p>
    <w:p w14:paraId="2A59DFDD" w14:textId="77777777" w:rsidR="00DD7B12" w:rsidRPr="00261F9C" w:rsidRDefault="00DD7B12" w:rsidP="009170D9">
      <w:pPr>
        <w:spacing w:before="240"/>
        <w:jc w:val="both"/>
        <w:rPr>
          <w:rFonts w:ascii="Arial" w:hAnsi="Arial"/>
          <w:sz w:val="24"/>
          <w:szCs w:val="24"/>
          <w:lang w:eastAsia="es-ES"/>
        </w:rPr>
      </w:pPr>
      <w:r w:rsidRPr="00261F9C">
        <w:rPr>
          <w:rFonts w:ascii="Arial" w:hAnsi="Arial"/>
          <w:b/>
          <w:bCs/>
          <w:snapToGrid w:val="0"/>
          <w:sz w:val="24"/>
          <w:szCs w:val="24"/>
          <w:lang w:eastAsia="es-ES"/>
        </w:rPr>
        <w:t>Artículo 3.-</w:t>
      </w:r>
      <w:r w:rsidRPr="00261F9C">
        <w:rPr>
          <w:rFonts w:ascii="Arial" w:hAnsi="Arial"/>
          <w:snapToGrid w:val="0"/>
          <w:sz w:val="24"/>
          <w:szCs w:val="24"/>
          <w:lang w:eastAsia="es-ES"/>
        </w:rPr>
        <w:t xml:space="preserve"> Constituir el Comité Técnico Andino del Programa de Peste Porcina Africana PPA como órgano técnico asesor del Comité Técnico Andino de Sanidad Agropecuaria COTASA.</w:t>
      </w:r>
    </w:p>
    <w:p w14:paraId="6214DD15" w14:textId="77777777" w:rsidR="00DD7B12" w:rsidRPr="00261F9C" w:rsidRDefault="00DD7B12" w:rsidP="009170D9">
      <w:pPr>
        <w:spacing w:before="240"/>
        <w:jc w:val="both"/>
        <w:rPr>
          <w:rFonts w:ascii="Arial" w:eastAsia="Arial" w:hAnsi="Arial" w:cs="Arial"/>
          <w:sz w:val="24"/>
          <w:szCs w:val="24"/>
          <w:lang w:eastAsia="es-ES"/>
        </w:rPr>
      </w:pPr>
      <w:r w:rsidRPr="00261F9C">
        <w:rPr>
          <w:rFonts w:ascii="Arial" w:hAnsi="Arial"/>
          <w:b/>
          <w:bCs/>
          <w:snapToGrid w:val="0"/>
          <w:sz w:val="24"/>
          <w:szCs w:val="24"/>
          <w:lang w:eastAsia="es-ES"/>
        </w:rPr>
        <w:t>Artículo 4.-</w:t>
      </w:r>
      <w:r w:rsidRPr="00261F9C">
        <w:rPr>
          <w:rFonts w:ascii="Arial" w:hAnsi="Arial"/>
          <w:snapToGrid w:val="0"/>
          <w:sz w:val="24"/>
          <w:szCs w:val="24"/>
          <w:lang w:eastAsia="es-ES"/>
        </w:rPr>
        <w:t xml:space="preserve"> El Comité Técnico Andino del Programa de Peste Porcina Africana PPA desarrollará acciones en procura de la armónica aplicación de la Norma Sanitaria Andina contra la PPA en los Países Miembros de la Comunidad Andina y coordinará acciones comunitarias para la prevención y lucha contra la enfermedad.</w:t>
      </w:r>
    </w:p>
    <w:p w14:paraId="042CB3D7" w14:textId="5C7A21E4" w:rsidR="00DD7B12" w:rsidRPr="00261F9C" w:rsidRDefault="00DD7B12" w:rsidP="009170D9">
      <w:pPr>
        <w:spacing w:before="240"/>
        <w:jc w:val="both"/>
        <w:rPr>
          <w:rFonts w:ascii="Arial" w:eastAsia="Arial" w:hAnsi="Arial" w:cs="Arial"/>
          <w:snapToGrid w:val="0"/>
          <w:sz w:val="24"/>
          <w:szCs w:val="24"/>
          <w:lang w:eastAsia="es-ES"/>
        </w:rPr>
      </w:pPr>
      <w:r w:rsidRPr="00261F9C">
        <w:rPr>
          <w:rFonts w:ascii="Arial" w:hAnsi="Arial"/>
          <w:b/>
          <w:bCs/>
          <w:snapToGrid w:val="0"/>
          <w:sz w:val="24"/>
          <w:szCs w:val="24"/>
          <w:lang w:eastAsia="es-ES"/>
        </w:rPr>
        <w:t>Artículo 5.-</w:t>
      </w:r>
      <w:r w:rsidRPr="00261F9C">
        <w:rPr>
          <w:rFonts w:ascii="Arial" w:hAnsi="Arial"/>
          <w:snapToGrid w:val="0"/>
          <w:sz w:val="24"/>
          <w:szCs w:val="24"/>
          <w:lang w:eastAsia="es-ES"/>
        </w:rPr>
        <w:t xml:space="preserve"> El Comité Técnico Andino del Programa de Peste Porcina Africana PPA estará </w:t>
      </w:r>
      <w:r w:rsidRPr="00261F9C">
        <w:rPr>
          <w:rFonts w:ascii="Arial" w:eastAsia="Arial" w:hAnsi="Arial" w:cs="Arial"/>
          <w:snapToGrid w:val="0"/>
          <w:sz w:val="24"/>
          <w:szCs w:val="24"/>
          <w:lang w:eastAsia="es-ES"/>
        </w:rPr>
        <w:t xml:space="preserve">conformado por </w:t>
      </w:r>
      <w:bookmarkStart w:id="1" w:name="_Hlk70069107"/>
      <w:r w:rsidRPr="00261F9C">
        <w:rPr>
          <w:rFonts w:ascii="Arial" w:eastAsia="Arial" w:hAnsi="Arial" w:cs="Arial"/>
          <w:snapToGrid w:val="0"/>
          <w:sz w:val="24"/>
          <w:szCs w:val="24"/>
          <w:lang w:eastAsia="es-ES"/>
        </w:rPr>
        <w:t>dos (2) representantes del sector oficial, pertenecientes a los Servicios Oficiales de Sanidad Agropecuaria SOSA de cada País Miembro,</w:t>
      </w:r>
      <w:bookmarkEnd w:id="1"/>
      <w:r w:rsidRPr="00261F9C">
        <w:rPr>
          <w:rFonts w:ascii="Arial" w:eastAsia="Arial" w:hAnsi="Arial" w:cs="Arial"/>
          <w:snapToGrid w:val="0"/>
          <w:sz w:val="24"/>
          <w:szCs w:val="24"/>
          <w:lang w:eastAsia="es-ES"/>
        </w:rPr>
        <w:t xml:space="preserve"> un representante titular y uno suplente, y dos (2) representantes del sector privado de la producción porcícola de cada PM, uno titular y uno suplente. La Secretaría General de la Comunidad Andina SGCAN actuará como Secretaría Técnica del Comité. Las funciones, requisitos y procedimientos del Comité y de la Secretaría Técnica se establecen en el Anexo de la presente Decisión.</w:t>
      </w:r>
    </w:p>
    <w:p w14:paraId="7B7EB9D0" w14:textId="77777777" w:rsidR="00DD7B12" w:rsidRPr="00261F9C" w:rsidRDefault="00DD7B12" w:rsidP="009170D9">
      <w:pPr>
        <w:jc w:val="both"/>
        <w:rPr>
          <w:rFonts w:ascii="Arial" w:eastAsia="Arial" w:hAnsi="Arial" w:cs="Arial"/>
          <w:snapToGrid w:val="0"/>
          <w:sz w:val="24"/>
          <w:szCs w:val="24"/>
          <w:lang w:eastAsia="es-ES"/>
        </w:rPr>
      </w:pPr>
      <w:r w:rsidRPr="00261F9C">
        <w:rPr>
          <w:rFonts w:ascii="Arial" w:hAnsi="Arial"/>
          <w:b/>
          <w:bCs/>
          <w:snapToGrid w:val="0"/>
          <w:sz w:val="24"/>
          <w:szCs w:val="24"/>
          <w:lang w:eastAsia="es-ES"/>
        </w:rPr>
        <w:lastRenderedPageBreak/>
        <w:t>Artículo 6.-</w:t>
      </w:r>
      <w:r w:rsidRPr="00261F9C">
        <w:rPr>
          <w:rFonts w:ascii="Arial" w:eastAsia="Arial" w:hAnsi="Arial" w:cs="Arial"/>
          <w:snapToGrid w:val="0"/>
          <w:sz w:val="24"/>
          <w:szCs w:val="24"/>
          <w:lang w:eastAsia="es-ES"/>
        </w:rPr>
        <w:t xml:space="preserve"> Dentro de los treinta (30) días siguientes a la aprobación de la presente Decisión, los Países Miembros comunicarán a la SGCAN los nombres del representante titular y del alterno que integrarán el Comité Técnico Andino del Programa Subregional Andino contra la Peste Porcina Africana.</w:t>
      </w:r>
    </w:p>
    <w:p w14:paraId="1319A30F" w14:textId="77777777" w:rsidR="00DD7B12" w:rsidRPr="00261F9C" w:rsidRDefault="00DD7B12" w:rsidP="009170D9">
      <w:pPr>
        <w:jc w:val="both"/>
        <w:rPr>
          <w:rFonts w:ascii="Arial" w:eastAsia="Arial" w:hAnsi="Arial" w:cs="Arial"/>
          <w:snapToGrid w:val="0"/>
          <w:sz w:val="24"/>
          <w:szCs w:val="24"/>
          <w:lang w:eastAsia="es-ES"/>
        </w:rPr>
      </w:pPr>
      <w:r w:rsidRPr="00261F9C">
        <w:rPr>
          <w:rFonts w:ascii="Arial" w:hAnsi="Arial"/>
          <w:b/>
          <w:bCs/>
          <w:snapToGrid w:val="0"/>
          <w:sz w:val="24"/>
          <w:szCs w:val="24"/>
          <w:lang w:eastAsia="es-ES"/>
        </w:rPr>
        <w:t>Artículo 7.-</w:t>
      </w:r>
      <w:r w:rsidRPr="00261F9C">
        <w:rPr>
          <w:rFonts w:ascii="Arial" w:eastAsia="Arial" w:hAnsi="Arial" w:cs="Arial"/>
          <w:snapToGrid w:val="0"/>
          <w:sz w:val="24"/>
          <w:szCs w:val="24"/>
          <w:lang w:eastAsia="es-ES"/>
        </w:rPr>
        <w:t xml:space="preserve"> Los Países Miembros mantendrán las estructuras técnico-administrativas necesarias para el cumplimiento de lo dispuesto en la presente Decisión </w:t>
      </w:r>
    </w:p>
    <w:p w14:paraId="3235CCEF" w14:textId="77777777" w:rsidR="00DD7B12" w:rsidRPr="00261F9C" w:rsidRDefault="00DD7B12" w:rsidP="009170D9">
      <w:pPr>
        <w:spacing w:after="0"/>
        <w:jc w:val="both"/>
        <w:textAlignment w:val="baseline"/>
        <w:rPr>
          <w:rFonts w:ascii="Arial" w:eastAsia="Arial" w:hAnsi="Arial" w:cs="Arial"/>
          <w:snapToGrid w:val="0"/>
          <w:sz w:val="24"/>
          <w:szCs w:val="24"/>
          <w:lang w:eastAsia="es-ES"/>
        </w:rPr>
      </w:pPr>
      <w:r w:rsidRPr="00261F9C">
        <w:rPr>
          <w:rFonts w:ascii="Arial" w:hAnsi="Arial"/>
          <w:b/>
          <w:bCs/>
          <w:snapToGrid w:val="0"/>
          <w:sz w:val="24"/>
          <w:szCs w:val="24"/>
          <w:lang w:eastAsia="es-ES"/>
        </w:rPr>
        <w:t>Artículo 8.-</w:t>
      </w:r>
      <w:r w:rsidRPr="00261F9C">
        <w:rPr>
          <w:rFonts w:ascii="Arial" w:eastAsia="Arial" w:hAnsi="Arial" w:cs="Arial"/>
          <w:snapToGrid w:val="0"/>
          <w:sz w:val="24"/>
          <w:szCs w:val="24"/>
          <w:lang w:eastAsia="es-ES"/>
        </w:rPr>
        <w:t xml:space="preserve"> Los Países Miembros establecerán los reglamentos nacionales que sean necesarios para la aplicación de la presente Decisión, dentro de los noventa (90) días siguientes la expedición de la norma.</w:t>
      </w:r>
    </w:p>
    <w:p w14:paraId="5503B341" w14:textId="77777777" w:rsidR="00DD7B12" w:rsidRPr="00261F9C" w:rsidRDefault="00DD7B12" w:rsidP="36044982">
      <w:pPr>
        <w:spacing w:after="0"/>
        <w:jc w:val="both"/>
        <w:textAlignment w:val="baseline"/>
        <w:rPr>
          <w:rFonts w:ascii="Arial" w:eastAsia="Arial" w:hAnsi="Arial" w:cs="Arial"/>
          <w:snapToGrid w:val="0"/>
          <w:sz w:val="24"/>
          <w:szCs w:val="24"/>
          <w:lang w:eastAsia="es-ES"/>
        </w:rPr>
      </w:pPr>
    </w:p>
    <w:p w14:paraId="0A00BAEE" w14:textId="77777777" w:rsidR="00DD7B12" w:rsidRPr="00261F9C" w:rsidRDefault="00DD7B12" w:rsidP="009170D9">
      <w:pPr>
        <w:jc w:val="both"/>
        <w:textAlignment w:val="baseline"/>
        <w:rPr>
          <w:rFonts w:ascii="Arial" w:eastAsia="Arial" w:hAnsi="Arial" w:cs="Arial"/>
          <w:sz w:val="24"/>
          <w:szCs w:val="24"/>
          <w:lang w:val="es-ES"/>
        </w:rPr>
      </w:pPr>
      <w:r w:rsidRPr="00261F9C">
        <w:rPr>
          <w:rFonts w:ascii="Arial" w:hAnsi="Arial"/>
          <w:b/>
          <w:bCs/>
          <w:snapToGrid w:val="0"/>
          <w:sz w:val="24"/>
          <w:szCs w:val="24"/>
          <w:lang w:eastAsia="es-ES"/>
        </w:rPr>
        <w:t>Artículo 9.-</w:t>
      </w:r>
      <w:r w:rsidRPr="00261F9C">
        <w:rPr>
          <w:rFonts w:ascii="Arial" w:eastAsia="Arial" w:hAnsi="Arial" w:cs="Arial"/>
          <w:sz w:val="24"/>
          <w:szCs w:val="24"/>
          <w:lang w:val="es-ES"/>
        </w:rPr>
        <w:t> Las sanciones a los infractores de la presente Decisión, se</w:t>
      </w:r>
      <w:r w:rsidRPr="00261F9C">
        <w:rPr>
          <w:rStyle w:val="TextoindependienteCar"/>
          <w:rFonts w:ascii="Arial" w:eastAsia="Arial" w:hAnsi="Arial" w:cs="Arial"/>
          <w:sz w:val="24"/>
          <w:szCs w:val="24"/>
        </w:rPr>
        <w:t> </w:t>
      </w:r>
      <w:r w:rsidRPr="00261F9C">
        <w:rPr>
          <w:rFonts w:ascii="Arial" w:eastAsia="Arial" w:hAnsi="Arial" w:cs="Arial"/>
          <w:sz w:val="24"/>
          <w:szCs w:val="24"/>
          <w:lang w:val="es-ES"/>
        </w:rPr>
        <w:t>aplicarán de acuerdo con las normas nacionales pertinentes, según los procedimientos</w:t>
      </w:r>
      <w:r w:rsidRPr="00261F9C">
        <w:rPr>
          <w:rStyle w:val="TextoindependienteCar"/>
          <w:rFonts w:ascii="Arial" w:eastAsia="Arial" w:hAnsi="Arial" w:cs="Arial"/>
          <w:sz w:val="24"/>
          <w:szCs w:val="24"/>
        </w:rPr>
        <w:t> </w:t>
      </w:r>
      <w:r w:rsidRPr="00261F9C">
        <w:rPr>
          <w:rFonts w:ascii="Arial" w:eastAsia="Arial" w:hAnsi="Arial" w:cs="Arial"/>
          <w:sz w:val="24"/>
          <w:szCs w:val="24"/>
          <w:lang w:val="es-ES"/>
        </w:rPr>
        <w:t>establecidos por cada País Miembro.</w:t>
      </w:r>
    </w:p>
    <w:p w14:paraId="590FE8AB" w14:textId="77777777" w:rsidR="00DD7B12" w:rsidRPr="00261F9C" w:rsidRDefault="00DD7B12" w:rsidP="009170D9">
      <w:pPr>
        <w:jc w:val="both"/>
        <w:textAlignment w:val="baseline"/>
        <w:rPr>
          <w:rFonts w:ascii="Arial" w:eastAsia="Arial" w:hAnsi="Arial" w:cs="Arial"/>
          <w:sz w:val="24"/>
          <w:szCs w:val="24"/>
          <w:lang w:val="es-ES"/>
        </w:rPr>
      </w:pPr>
      <w:r w:rsidRPr="00261F9C">
        <w:rPr>
          <w:rFonts w:ascii="Arial" w:hAnsi="Arial"/>
          <w:b/>
          <w:bCs/>
          <w:snapToGrid w:val="0"/>
          <w:sz w:val="24"/>
          <w:szCs w:val="24"/>
          <w:lang w:eastAsia="es-ES"/>
        </w:rPr>
        <w:t>Artículo 10.-</w:t>
      </w:r>
      <w:r w:rsidRPr="00261F9C">
        <w:rPr>
          <w:rFonts w:ascii="Arial" w:eastAsia="Arial" w:hAnsi="Arial" w:cs="Arial"/>
          <w:sz w:val="24"/>
          <w:szCs w:val="24"/>
          <w:lang w:val="es-ES"/>
        </w:rPr>
        <w:t xml:space="preserve"> La presente Decisión sustituye la Decisión 153 de 1980. </w:t>
      </w:r>
    </w:p>
    <w:p w14:paraId="525DC867" w14:textId="77777777" w:rsidR="00DD7B12" w:rsidRPr="00261F9C" w:rsidRDefault="00DD7B12" w:rsidP="36044982">
      <w:pPr>
        <w:jc w:val="both"/>
        <w:rPr>
          <w:rFonts w:ascii="Arial" w:eastAsia="Arial" w:hAnsi="Arial" w:cs="Arial"/>
          <w:sz w:val="24"/>
          <w:szCs w:val="24"/>
        </w:rPr>
      </w:pPr>
      <w:r w:rsidRPr="00261F9C">
        <w:rPr>
          <w:rFonts w:ascii="Arial" w:eastAsia="Arial" w:hAnsi="Arial" w:cs="Arial"/>
          <w:sz w:val="24"/>
          <w:szCs w:val="24"/>
        </w:rPr>
        <w:t xml:space="preserve">La presente Decisión entrará en vigencia a partir de la fecha de su publicación en la Gaceta Oficial del Acuerdo de Cartagena. </w:t>
      </w:r>
    </w:p>
    <w:p w14:paraId="49D6079E" w14:textId="333533BA" w:rsidR="00DD7B12" w:rsidRPr="00261F9C" w:rsidRDefault="00DD7B12" w:rsidP="36044982">
      <w:pPr>
        <w:jc w:val="both"/>
        <w:rPr>
          <w:rFonts w:ascii="Arial" w:eastAsia="Arial" w:hAnsi="Arial" w:cs="Arial"/>
          <w:sz w:val="24"/>
          <w:szCs w:val="24"/>
        </w:rPr>
      </w:pPr>
      <w:r w:rsidRPr="00261F9C">
        <w:rPr>
          <w:rFonts w:ascii="Arial" w:eastAsia="Arial" w:hAnsi="Arial" w:cs="Arial"/>
          <w:sz w:val="24"/>
          <w:szCs w:val="24"/>
        </w:rPr>
        <w:t xml:space="preserve">Dada en la ciudad de Lima, Perú, a los </w:t>
      </w:r>
      <w:r w:rsidR="00E57D59" w:rsidRPr="00261F9C">
        <w:rPr>
          <w:rFonts w:ascii="Arial" w:eastAsia="Arial" w:hAnsi="Arial" w:cs="Arial"/>
          <w:sz w:val="24"/>
          <w:szCs w:val="24"/>
        </w:rPr>
        <w:t xml:space="preserve">veintitrés </w:t>
      </w:r>
      <w:r w:rsidRPr="00261F9C">
        <w:rPr>
          <w:rFonts w:ascii="Arial" w:eastAsia="Arial" w:hAnsi="Arial" w:cs="Arial"/>
          <w:sz w:val="24"/>
          <w:szCs w:val="24"/>
        </w:rPr>
        <w:t>días del mes de</w:t>
      </w:r>
      <w:r w:rsidR="00577DCC" w:rsidRPr="00261F9C">
        <w:rPr>
          <w:rFonts w:ascii="Arial" w:eastAsia="Arial" w:hAnsi="Arial" w:cs="Arial"/>
          <w:sz w:val="24"/>
          <w:szCs w:val="24"/>
        </w:rPr>
        <w:t xml:space="preserve"> junio </w:t>
      </w:r>
      <w:r w:rsidRPr="00261F9C">
        <w:rPr>
          <w:rFonts w:ascii="Arial" w:eastAsia="Arial" w:hAnsi="Arial" w:cs="Arial"/>
          <w:sz w:val="24"/>
          <w:szCs w:val="24"/>
        </w:rPr>
        <w:t xml:space="preserve">del año </w:t>
      </w:r>
      <w:proofErr w:type="gramStart"/>
      <w:r w:rsidR="009170D9" w:rsidRPr="00261F9C">
        <w:rPr>
          <w:rFonts w:ascii="Arial" w:eastAsia="Arial" w:hAnsi="Arial" w:cs="Arial"/>
          <w:sz w:val="24"/>
          <w:szCs w:val="24"/>
        </w:rPr>
        <w:t>dos mil veintiuno</w:t>
      </w:r>
      <w:proofErr w:type="gramEnd"/>
      <w:r w:rsidRPr="00261F9C">
        <w:rPr>
          <w:rFonts w:ascii="Arial" w:eastAsia="Arial" w:hAnsi="Arial" w:cs="Arial"/>
          <w:sz w:val="24"/>
          <w:szCs w:val="24"/>
        </w:rPr>
        <w:t>.</w:t>
      </w:r>
    </w:p>
    <w:p w14:paraId="459128D6" w14:textId="77777777" w:rsidR="009170D9" w:rsidRPr="00261F9C" w:rsidRDefault="009170D9" w:rsidP="009170D9">
      <w:pPr>
        <w:jc w:val="center"/>
        <w:rPr>
          <w:rFonts w:ascii="Arial" w:hAnsi="Arial"/>
          <w:b/>
          <w:bCs/>
          <w:snapToGrid w:val="0"/>
          <w:sz w:val="24"/>
          <w:szCs w:val="24"/>
          <w:u w:val="single"/>
          <w:lang w:eastAsia="es-ES"/>
        </w:rPr>
      </w:pPr>
    </w:p>
    <w:p w14:paraId="477225D1" w14:textId="77777777" w:rsidR="009170D9" w:rsidRPr="00261F9C" w:rsidRDefault="009170D9" w:rsidP="009170D9">
      <w:pPr>
        <w:jc w:val="center"/>
        <w:rPr>
          <w:rFonts w:ascii="Arial" w:hAnsi="Arial"/>
          <w:b/>
          <w:bCs/>
          <w:snapToGrid w:val="0"/>
          <w:sz w:val="24"/>
          <w:szCs w:val="24"/>
          <w:u w:val="single"/>
          <w:lang w:eastAsia="es-ES"/>
        </w:rPr>
      </w:pPr>
    </w:p>
    <w:p w14:paraId="029BD077" w14:textId="77777777" w:rsidR="009170D9" w:rsidRPr="00261F9C" w:rsidRDefault="009170D9" w:rsidP="009170D9">
      <w:pPr>
        <w:jc w:val="center"/>
        <w:rPr>
          <w:rFonts w:ascii="Arial" w:hAnsi="Arial"/>
          <w:b/>
          <w:bCs/>
          <w:snapToGrid w:val="0"/>
          <w:sz w:val="24"/>
          <w:szCs w:val="24"/>
          <w:u w:val="single"/>
          <w:lang w:eastAsia="es-ES"/>
        </w:rPr>
      </w:pPr>
    </w:p>
    <w:p w14:paraId="40788A65" w14:textId="77777777" w:rsidR="009170D9" w:rsidRPr="00261F9C" w:rsidRDefault="009170D9" w:rsidP="009170D9">
      <w:pPr>
        <w:jc w:val="center"/>
        <w:rPr>
          <w:rFonts w:ascii="Arial" w:hAnsi="Arial"/>
          <w:b/>
          <w:bCs/>
          <w:snapToGrid w:val="0"/>
          <w:sz w:val="24"/>
          <w:szCs w:val="24"/>
          <w:u w:val="single"/>
          <w:lang w:eastAsia="es-ES"/>
        </w:rPr>
      </w:pPr>
    </w:p>
    <w:p w14:paraId="2BF1235C" w14:textId="77777777" w:rsidR="009170D9" w:rsidRPr="00261F9C" w:rsidRDefault="009170D9" w:rsidP="009170D9">
      <w:pPr>
        <w:jc w:val="center"/>
        <w:rPr>
          <w:rFonts w:ascii="Arial" w:hAnsi="Arial"/>
          <w:b/>
          <w:bCs/>
          <w:snapToGrid w:val="0"/>
          <w:sz w:val="24"/>
          <w:szCs w:val="24"/>
          <w:u w:val="single"/>
          <w:lang w:eastAsia="es-ES"/>
        </w:rPr>
      </w:pPr>
    </w:p>
    <w:p w14:paraId="0ABD1E0D" w14:textId="77777777" w:rsidR="009170D9" w:rsidRPr="00261F9C" w:rsidRDefault="009170D9" w:rsidP="009170D9">
      <w:pPr>
        <w:jc w:val="center"/>
        <w:rPr>
          <w:rFonts w:ascii="Arial" w:hAnsi="Arial"/>
          <w:b/>
          <w:bCs/>
          <w:snapToGrid w:val="0"/>
          <w:sz w:val="24"/>
          <w:szCs w:val="24"/>
          <w:u w:val="single"/>
          <w:lang w:eastAsia="es-ES"/>
        </w:rPr>
      </w:pPr>
    </w:p>
    <w:p w14:paraId="0D737DC5" w14:textId="77777777" w:rsidR="009170D9" w:rsidRPr="00261F9C" w:rsidRDefault="009170D9" w:rsidP="009170D9">
      <w:pPr>
        <w:jc w:val="center"/>
        <w:rPr>
          <w:rFonts w:ascii="Arial" w:hAnsi="Arial"/>
          <w:b/>
          <w:bCs/>
          <w:snapToGrid w:val="0"/>
          <w:sz w:val="24"/>
          <w:szCs w:val="24"/>
          <w:u w:val="single"/>
          <w:lang w:eastAsia="es-ES"/>
        </w:rPr>
      </w:pPr>
    </w:p>
    <w:p w14:paraId="53E850A2" w14:textId="77777777" w:rsidR="009170D9" w:rsidRPr="00261F9C" w:rsidRDefault="009170D9" w:rsidP="009170D9">
      <w:pPr>
        <w:jc w:val="center"/>
        <w:rPr>
          <w:rFonts w:ascii="Arial" w:hAnsi="Arial"/>
          <w:b/>
          <w:bCs/>
          <w:snapToGrid w:val="0"/>
          <w:sz w:val="24"/>
          <w:szCs w:val="24"/>
          <w:u w:val="single"/>
          <w:lang w:eastAsia="es-ES"/>
        </w:rPr>
      </w:pPr>
    </w:p>
    <w:p w14:paraId="0F987F71" w14:textId="77777777" w:rsidR="009170D9" w:rsidRPr="00261F9C" w:rsidRDefault="009170D9" w:rsidP="009170D9">
      <w:pPr>
        <w:jc w:val="center"/>
        <w:rPr>
          <w:rFonts w:ascii="Arial" w:hAnsi="Arial"/>
          <w:b/>
          <w:bCs/>
          <w:snapToGrid w:val="0"/>
          <w:sz w:val="24"/>
          <w:szCs w:val="24"/>
          <w:u w:val="single"/>
          <w:lang w:eastAsia="es-ES"/>
        </w:rPr>
      </w:pPr>
    </w:p>
    <w:p w14:paraId="1B7DC9BE" w14:textId="6A0CA95D" w:rsidR="009170D9" w:rsidRPr="00261F9C" w:rsidRDefault="009170D9" w:rsidP="009170D9">
      <w:pPr>
        <w:jc w:val="center"/>
        <w:rPr>
          <w:rFonts w:ascii="Arial" w:hAnsi="Arial"/>
          <w:b/>
          <w:bCs/>
          <w:snapToGrid w:val="0"/>
          <w:sz w:val="24"/>
          <w:szCs w:val="24"/>
          <w:u w:val="single"/>
          <w:lang w:eastAsia="es-ES"/>
        </w:rPr>
      </w:pPr>
    </w:p>
    <w:p w14:paraId="02CA318D" w14:textId="21DB9CC1" w:rsidR="00B80B71" w:rsidRPr="00261F9C" w:rsidRDefault="00B80B71" w:rsidP="009170D9">
      <w:pPr>
        <w:jc w:val="center"/>
        <w:rPr>
          <w:rFonts w:ascii="Arial" w:hAnsi="Arial"/>
          <w:b/>
          <w:bCs/>
          <w:snapToGrid w:val="0"/>
          <w:sz w:val="24"/>
          <w:szCs w:val="24"/>
          <w:u w:val="single"/>
          <w:lang w:eastAsia="es-ES"/>
        </w:rPr>
      </w:pPr>
    </w:p>
    <w:p w14:paraId="01196A3E" w14:textId="77777777" w:rsidR="00B80B71" w:rsidRPr="00261F9C" w:rsidRDefault="00B80B71" w:rsidP="009170D9">
      <w:pPr>
        <w:jc w:val="center"/>
        <w:rPr>
          <w:rFonts w:ascii="Arial" w:hAnsi="Arial"/>
          <w:b/>
          <w:bCs/>
          <w:snapToGrid w:val="0"/>
          <w:sz w:val="24"/>
          <w:szCs w:val="24"/>
          <w:u w:val="single"/>
          <w:lang w:eastAsia="es-ES"/>
        </w:rPr>
      </w:pPr>
    </w:p>
    <w:p w14:paraId="32EF26EB" w14:textId="53130398" w:rsidR="00DD7B12" w:rsidRPr="00261F9C" w:rsidRDefault="00DD7B12" w:rsidP="00B80B71">
      <w:pPr>
        <w:jc w:val="center"/>
        <w:rPr>
          <w:rFonts w:ascii="Arial" w:hAnsi="Arial"/>
          <w:b/>
          <w:bCs/>
          <w:snapToGrid w:val="0"/>
          <w:sz w:val="24"/>
          <w:szCs w:val="24"/>
          <w:u w:val="single"/>
          <w:lang w:eastAsia="es-ES"/>
        </w:rPr>
      </w:pPr>
      <w:r w:rsidRPr="00261F9C">
        <w:rPr>
          <w:rFonts w:ascii="Arial" w:hAnsi="Arial"/>
          <w:b/>
          <w:bCs/>
          <w:snapToGrid w:val="0"/>
          <w:sz w:val="24"/>
          <w:szCs w:val="24"/>
          <w:u w:val="single"/>
          <w:lang w:eastAsia="es-ES"/>
        </w:rPr>
        <w:lastRenderedPageBreak/>
        <w:t>A N E X O</w:t>
      </w:r>
    </w:p>
    <w:p w14:paraId="046E1198" w14:textId="77777777" w:rsidR="00DD7B12" w:rsidRPr="00261F9C" w:rsidRDefault="00DD7B12" w:rsidP="00B80B71">
      <w:pPr>
        <w:pStyle w:val="Ttulo2"/>
        <w:spacing w:before="0"/>
        <w:jc w:val="center"/>
        <w:rPr>
          <w:rFonts w:ascii="Arial" w:hAnsi="Arial" w:cs="Arial"/>
          <w:b/>
          <w:bCs/>
          <w:color w:val="auto"/>
          <w:sz w:val="24"/>
          <w:szCs w:val="24"/>
        </w:rPr>
      </w:pPr>
      <w:r w:rsidRPr="00261F9C">
        <w:rPr>
          <w:rFonts w:ascii="Arial" w:hAnsi="Arial" w:cs="Arial"/>
          <w:b/>
          <w:bCs/>
          <w:color w:val="auto"/>
          <w:sz w:val="24"/>
          <w:szCs w:val="24"/>
        </w:rPr>
        <w:t>NORMA SANITARIA Y PROGRAMA SUBREGIONAL ANDINO</w:t>
      </w:r>
    </w:p>
    <w:p w14:paraId="0DA5B6C2" w14:textId="77777777" w:rsidR="00DD7B12" w:rsidRPr="00261F9C" w:rsidRDefault="00DD7B12" w:rsidP="00B80B71">
      <w:pPr>
        <w:ind w:firstLine="720"/>
        <w:jc w:val="center"/>
        <w:rPr>
          <w:rFonts w:ascii="Arial" w:hAnsi="Arial" w:cs="Arial"/>
          <w:b/>
          <w:bCs/>
          <w:snapToGrid w:val="0"/>
          <w:lang w:eastAsia="es-ES"/>
        </w:rPr>
      </w:pPr>
      <w:r w:rsidRPr="00261F9C">
        <w:rPr>
          <w:rFonts w:ascii="Arial" w:hAnsi="Arial" w:cs="Arial"/>
          <w:b/>
          <w:bCs/>
          <w:snapToGrid w:val="0"/>
          <w:sz w:val="24"/>
          <w:szCs w:val="24"/>
          <w:lang w:eastAsia="es-ES"/>
        </w:rPr>
        <w:t xml:space="preserve">CONTRA LA PESTE PORCINA </w:t>
      </w:r>
      <w:r w:rsidRPr="00261F9C">
        <w:rPr>
          <w:rFonts w:ascii="Arial" w:hAnsi="Arial" w:cs="Arial"/>
          <w:b/>
          <w:bCs/>
          <w:snapToGrid w:val="0"/>
          <w:lang w:eastAsia="es-ES"/>
        </w:rPr>
        <w:t>AFRICANA</w:t>
      </w:r>
    </w:p>
    <w:p w14:paraId="2960EF58" w14:textId="77777777" w:rsidR="00DD7B12" w:rsidRPr="00261F9C" w:rsidRDefault="00DD7B12" w:rsidP="00B80B71">
      <w:pPr>
        <w:spacing w:before="240"/>
        <w:ind w:left="709" w:hanging="720"/>
        <w:jc w:val="center"/>
        <w:rPr>
          <w:rFonts w:ascii="Arial" w:hAnsi="Arial"/>
          <w:b/>
          <w:bCs/>
          <w:snapToGrid w:val="0"/>
          <w:u w:val="single"/>
          <w:lang w:eastAsia="es-ES"/>
        </w:rPr>
      </w:pPr>
      <w:r w:rsidRPr="00261F9C">
        <w:rPr>
          <w:rFonts w:ascii="Arial" w:hAnsi="Arial"/>
          <w:b/>
          <w:bCs/>
          <w:snapToGrid w:val="0"/>
          <w:u w:val="single"/>
          <w:lang w:eastAsia="es-ES"/>
        </w:rPr>
        <w:t>CAPITULO I</w:t>
      </w:r>
    </w:p>
    <w:p w14:paraId="06CAC5A9" w14:textId="77777777" w:rsidR="00DD7B12" w:rsidRPr="00261F9C" w:rsidRDefault="00DD7B12" w:rsidP="00B80B71">
      <w:pPr>
        <w:spacing w:before="240"/>
        <w:ind w:left="709" w:hanging="720"/>
        <w:jc w:val="center"/>
        <w:rPr>
          <w:rFonts w:ascii="Arial" w:hAnsi="Arial"/>
          <w:b/>
          <w:bCs/>
          <w:snapToGrid w:val="0"/>
          <w:lang w:eastAsia="es-ES"/>
        </w:rPr>
      </w:pPr>
      <w:r w:rsidRPr="00261F9C">
        <w:rPr>
          <w:rFonts w:ascii="Arial" w:hAnsi="Arial"/>
          <w:b/>
          <w:bCs/>
          <w:snapToGrid w:val="0"/>
          <w:u w:val="single"/>
          <w:lang w:eastAsia="es-ES"/>
        </w:rPr>
        <w:t>De los Objetivos</w:t>
      </w:r>
    </w:p>
    <w:p w14:paraId="2C0D8AD6" w14:textId="248B3D2F" w:rsidR="00DD7B12" w:rsidRPr="00261F9C" w:rsidRDefault="00DD7B12" w:rsidP="36044982">
      <w:pPr>
        <w:spacing w:before="240"/>
        <w:ind w:firstLine="720"/>
        <w:jc w:val="both"/>
        <w:rPr>
          <w:rFonts w:ascii="Arial" w:eastAsia="Arial" w:hAnsi="Arial" w:cs="Arial"/>
          <w:snapToGrid w:val="0"/>
          <w:lang w:eastAsia="es-ES"/>
        </w:rPr>
      </w:pPr>
      <w:r w:rsidRPr="00261F9C">
        <w:rPr>
          <w:rFonts w:ascii="Arial" w:eastAsia="Arial" w:hAnsi="Arial" w:cs="Arial"/>
          <w:snapToGrid w:val="0"/>
          <w:u w:val="single"/>
          <w:lang w:eastAsia="es-ES"/>
        </w:rPr>
        <w:t>Artículo 1</w:t>
      </w:r>
      <w:r w:rsidRPr="00261F9C">
        <w:rPr>
          <w:rFonts w:ascii="Arial" w:eastAsia="Arial" w:hAnsi="Arial" w:cs="Arial"/>
          <w:snapToGrid w:val="0"/>
          <w:lang w:eastAsia="es-ES"/>
        </w:rPr>
        <w:t xml:space="preserve">.- El objetivo general de la Norma Sanitaria y del Programa Subregional Andino contra la Peste Porcina Africana PPA es mantener la Subregión libre de la enfermedad, mediante el desarrollo </w:t>
      </w:r>
      <w:r w:rsidR="0077053D" w:rsidRPr="00261F9C">
        <w:rPr>
          <w:rFonts w:ascii="Arial" w:eastAsia="Arial" w:hAnsi="Arial" w:cs="Arial"/>
          <w:snapToGrid w:val="0"/>
          <w:lang w:eastAsia="es-ES"/>
        </w:rPr>
        <w:t xml:space="preserve">de </w:t>
      </w:r>
      <w:r w:rsidRPr="00261F9C">
        <w:rPr>
          <w:rFonts w:ascii="Arial" w:eastAsia="Arial" w:hAnsi="Arial" w:cs="Arial"/>
          <w:snapToGrid w:val="0"/>
          <w:lang w:eastAsia="es-ES"/>
        </w:rPr>
        <w:t>acciones comunitarias para su prevención y el mejoramiento de la capacidad de los Países Miembros para afrontar emergencias por la eventual ocurrencia de brotes de PPA.</w:t>
      </w:r>
    </w:p>
    <w:p w14:paraId="1E93EE30" w14:textId="77777777" w:rsidR="00DD7B12" w:rsidRPr="00261F9C" w:rsidRDefault="00DD7B12" w:rsidP="36044982">
      <w:pPr>
        <w:spacing w:before="240"/>
        <w:ind w:firstLine="720"/>
        <w:jc w:val="both"/>
        <w:rPr>
          <w:rFonts w:ascii="Arial" w:eastAsia="Arial" w:hAnsi="Arial" w:cs="Arial"/>
          <w:snapToGrid w:val="0"/>
          <w:lang w:eastAsia="es-ES"/>
        </w:rPr>
      </w:pPr>
      <w:r w:rsidRPr="00261F9C">
        <w:rPr>
          <w:rFonts w:ascii="Arial" w:eastAsia="Arial" w:hAnsi="Arial" w:cs="Arial"/>
          <w:snapToGrid w:val="0"/>
          <w:u w:val="single"/>
          <w:lang w:eastAsia="es-ES"/>
        </w:rPr>
        <w:t>Artículo 2</w:t>
      </w:r>
      <w:r w:rsidRPr="00261F9C">
        <w:rPr>
          <w:rFonts w:ascii="Arial" w:eastAsia="Arial" w:hAnsi="Arial" w:cs="Arial"/>
          <w:snapToGrid w:val="0"/>
          <w:lang w:eastAsia="es-ES"/>
        </w:rPr>
        <w:t>.- Son objetivos específicos de la Norma Sanitaria y del Programa Subregional Andino contra la Peste Porcina Africana PPA los siguientes:</w:t>
      </w:r>
    </w:p>
    <w:p w14:paraId="2C2574FD" w14:textId="0CB6EEBF"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Evitar el ingreso de la PPA a los Países Miembros de la Comunidad Andina, mediante acciones de prevención, vigilancia epidemiológica, bioseguridad y educación sanitaria</w:t>
      </w:r>
      <w:r w:rsidR="0077053D" w:rsidRPr="00261F9C">
        <w:rPr>
          <w:rFonts w:ascii="Arial" w:eastAsia="Arial" w:hAnsi="Arial" w:cs="Arial"/>
          <w:snapToGrid w:val="0"/>
          <w:lang w:eastAsia="es-ES"/>
        </w:rPr>
        <w:t>.</w:t>
      </w:r>
    </w:p>
    <w:p w14:paraId="6195A28D" w14:textId="0356E2CA"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rPr>
        <w:t xml:space="preserve">Fortalecer la capacidad de inspección sanitaria de </w:t>
      </w:r>
      <w:r w:rsidR="000842B2" w:rsidRPr="00261F9C">
        <w:rPr>
          <w:rFonts w:ascii="Arial" w:eastAsia="Arial" w:hAnsi="Arial" w:cs="Arial"/>
        </w:rPr>
        <w:t xml:space="preserve">los </w:t>
      </w:r>
      <w:r w:rsidR="000842B2" w:rsidRPr="00261F9C">
        <w:rPr>
          <w:rFonts w:ascii="Arial" w:eastAsia="Arial" w:hAnsi="Arial" w:cs="Arial"/>
          <w:snapToGrid w:val="0"/>
          <w:lang w:eastAsia="es-ES"/>
        </w:rPr>
        <w:t xml:space="preserve">Servicios Oficiales de Sanidad Agropecuaria </w:t>
      </w:r>
      <w:r w:rsidRPr="00261F9C">
        <w:rPr>
          <w:rFonts w:ascii="Arial" w:eastAsia="Arial" w:hAnsi="Arial" w:cs="Arial"/>
        </w:rPr>
        <w:t xml:space="preserve">SOSA de los PM en puertos, aeropuertos y pasos de frontera, con el fin de evitar el ingreso de mercancías pecuarias que podrían constituir un medio para la transmisión de la PPA en la Subregión. </w:t>
      </w:r>
    </w:p>
    <w:p w14:paraId="774C7225" w14:textId="3A470F24"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Fortalecer la capacidad técnico-administrativa de los</w:t>
      </w:r>
      <w:r w:rsidR="000842B2" w:rsidRPr="00261F9C">
        <w:rPr>
          <w:rFonts w:ascii="Arial" w:eastAsia="Arial" w:hAnsi="Arial" w:cs="Arial"/>
          <w:snapToGrid w:val="0"/>
          <w:lang w:eastAsia="es-ES"/>
        </w:rPr>
        <w:t xml:space="preserve"> Servicios Oficiales de Sanidad Agropecuaria</w:t>
      </w:r>
      <w:r w:rsidRPr="00261F9C">
        <w:rPr>
          <w:rFonts w:ascii="Arial" w:eastAsia="Arial" w:hAnsi="Arial" w:cs="Arial"/>
          <w:snapToGrid w:val="0"/>
          <w:lang w:eastAsia="es-ES"/>
        </w:rPr>
        <w:t xml:space="preserve"> SOSA de los Países Miembros para desarrollar acciones de prevención y control sanitario frente al riesgo que representa la PPA.</w:t>
      </w:r>
    </w:p>
    <w:p w14:paraId="591E3EFF"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rPr>
        <w:t>Establecer lineamientos armónicos para el desarrollo de programas de bioseguridad en las granjas porcinas, procurando la participación activa de los productores y los gremios de la producción porcícola.</w:t>
      </w:r>
    </w:p>
    <w:p w14:paraId="226D9704" w14:textId="0E21BEB6"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Fortalecer la capacidad de los servicios de vigilancia epidemiológica de los Servicios Oficiales de Sanidad Agropecuaria SOSA de los PM al respecto de la PPA, y establecer mecanismos para el intercambio de información entre los mismos.</w:t>
      </w:r>
    </w:p>
    <w:p w14:paraId="05433F90"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 xml:space="preserve">Lograr el establecimiento en al menos un laboratorio oficial de cada PM, de las técnicas de referencia para el diagnóstico de la enfermedad, de acuerdo con lo recomendado en el Manual de las Pruebas de Diagnóstico y de las Vacunas para los Animales Terrestres de la OIE. </w:t>
      </w:r>
    </w:p>
    <w:p w14:paraId="5624D14B" w14:textId="2C744F9B"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 xml:space="preserve">Gestionar los acuerdos que permitan contar con el apoyo de laboratorios de referencia de PPA reconocidos por la OIE, a fin de avalar las técnicas diagnósticas empleadas en la Subregión, de manera tal que sus resultados sean reproducibles en cada PM. Adicionalmente, solicitar a </w:t>
      </w:r>
      <w:r w:rsidRPr="00261F9C">
        <w:rPr>
          <w:rFonts w:ascii="Arial" w:eastAsia="Arial" w:hAnsi="Arial" w:cs="Arial"/>
          <w:snapToGrid w:val="0"/>
          <w:lang w:eastAsia="es-ES"/>
        </w:rPr>
        <w:lastRenderedPageBreak/>
        <w:t>los laboratorios de referencia, en caso de ser requerido, confirmar lo</w:t>
      </w:r>
      <w:r w:rsidRPr="00261F9C">
        <w:rPr>
          <w:rFonts w:ascii="Arial" w:eastAsia="Arial" w:hAnsi="Arial" w:cs="Arial"/>
          <w:lang w:eastAsia="es-ES"/>
        </w:rPr>
        <w:t>s</w:t>
      </w:r>
      <w:r w:rsidRPr="00261F9C">
        <w:rPr>
          <w:rFonts w:ascii="Arial" w:eastAsia="Arial" w:hAnsi="Arial" w:cs="Arial"/>
          <w:snapToGrid w:val="0"/>
          <w:lang w:eastAsia="es-ES"/>
        </w:rPr>
        <w:t xml:space="preserve"> diagnósticos emitidos por los laboratorios oficiales de los Servicios Oficiales de Sanidad Agropecuaria SOSA de los Países Miembros.</w:t>
      </w:r>
    </w:p>
    <w:p w14:paraId="49946D74" w14:textId="60F1D17A"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lang w:eastAsia="es-ES"/>
        </w:rPr>
        <w:t>Fortalecer y promover el desarrollo de análisis de riesgo en cada País Miembro, que permitan definir medidas de prevención, mitigación y gestión que se ajusten a la realidad sanitaria de cada país y de la Subregión.</w:t>
      </w:r>
    </w:p>
    <w:p w14:paraId="1E6E38CF"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Fortalecer la capacidad de las Autoridades Sanitarias de los PM para atender de manera eficiente y oportuna emergencias por la eventual presentación de brotes de PPA.</w:t>
      </w:r>
    </w:p>
    <w:p w14:paraId="02D3132E" w14:textId="3D4918CD"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 xml:space="preserve">Establecer lineamientos para la detección, el control y la erradicación de brotes de la enfermedad, en caso de detectarse en un PM, mediante la aplicación de medidas sanitarias, que impidan </w:t>
      </w:r>
      <w:r w:rsidR="00C14AA4" w:rsidRPr="00261F9C">
        <w:rPr>
          <w:rFonts w:ascii="Arial" w:eastAsia="Arial" w:hAnsi="Arial" w:cs="Arial"/>
          <w:snapToGrid w:val="0"/>
          <w:lang w:eastAsia="es-ES"/>
        </w:rPr>
        <w:t>la difusión</w:t>
      </w:r>
      <w:r w:rsidRPr="00261F9C">
        <w:rPr>
          <w:rFonts w:ascii="Arial" w:eastAsia="Arial" w:hAnsi="Arial" w:cs="Arial"/>
          <w:snapToGrid w:val="0"/>
          <w:lang w:eastAsia="es-ES"/>
        </w:rPr>
        <w:t>, con inclusión del sacrificio sanitario y destrucción de los animales afectados y de sus contactos.</w:t>
      </w:r>
    </w:p>
    <w:p w14:paraId="647D8753"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 xml:space="preserve">Proponer mecanismos destinados a incentivar la oportuna denuncia de sospechas de la enfermedad por parte de los productores y otros integrantes de la cadena porcícola.  </w:t>
      </w:r>
    </w:p>
    <w:p w14:paraId="066260B4" w14:textId="078BBCD6"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Promover el desarrollo e implementación de planes de contingencia que permitan a los Servicios Oficiales de Sanidad Agropecuaria SOSA de los PM</w:t>
      </w:r>
      <w:r w:rsidRPr="00261F9C">
        <w:rPr>
          <w:rFonts w:ascii="Arial" w:eastAsia="Arial" w:hAnsi="Arial" w:cs="Arial"/>
          <w:b/>
          <w:bCs/>
          <w:snapToGrid w:val="0"/>
          <w:lang w:eastAsia="es-ES"/>
        </w:rPr>
        <w:t xml:space="preserve"> </w:t>
      </w:r>
      <w:r w:rsidRPr="00261F9C">
        <w:rPr>
          <w:rFonts w:ascii="Arial" w:eastAsia="Arial" w:hAnsi="Arial" w:cs="Arial"/>
          <w:snapToGrid w:val="0"/>
          <w:lang w:eastAsia="es-ES"/>
        </w:rPr>
        <w:t>e</w:t>
      </w:r>
      <w:r w:rsidRPr="00261F9C">
        <w:rPr>
          <w:rFonts w:ascii="Arial" w:eastAsia="Arial" w:hAnsi="Arial" w:cs="Arial"/>
          <w:shd w:val="clear" w:color="auto" w:fill="FFFFFF"/>
        </w:rPr>
        <w:t>star preparados para dar una respuesta rápida y efectiva ante cualquier sospecha/confirmación de brotes de PPA.</w:t>
      </w:r>
    </w:p>
    <w:p w14:paraId="22311BD2" w14:textId="75C55936"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Llevar a cabo y mantener capacitación y entrenamiento del personal de l</w:t>
      </w:r>
      <w:r w:rsidRPr="00261F9C">
        <w:rPr>
          <w:rFonts w:ascii="Arial" w:eastAsia="Arial" w:hAnsi="Arial" w:cs="Arial"/>
          <w:lang w:eastAsia="es-ES"/>
        </w:rPr>
        <w:t xml:space="preserve">os Servicios Oficiales de Sanidad Agropecuaria SOSA </w:t>
      </w:r>
      <w:r w:rsidRPr="00261F9C">
        <w:rPr>
          <w:rFonts w:ascii="Arial" w:eastAsia="Arial" w:hAnsi="Arial" w:cs="Arial"/>
          <w:snapToGrid w:val="0"/>
          <w:lang w:eastAsia="es-ES"/>
        </w:rPr>
        <w:t xml:space="preserve">de los PM, tanto a nivel nacional como </w:t>
      </w:r>
      <w:r w:rsidR="00873FD3" w:rsidRPr="00261F9C">
        <w:rPr>
          <w:rFonts w:ascii="Arial" w:eastAsia="Arial" w:hAnsi="Arial" w:cs="Arial"/>
          <w:snapToGrid w:val="0"/>
          <w:lang w:eastAsia="es-ES"/>
        </w:rPr>
        <w:t>S</w:t>
      </w:r>
      <w:r w:rsidRPr="00261F9C">
        <w:rPr>
          <w:rFonts w:ascii="Arial" w:eastAsia="Arial" w:hAnsi="Arial" w:cs="Arial"/>
          <w:snapToGrid w:val="0"/>
          <w:lang w:eastAsia="es-ES"/>
        </w:rPr>
        <w:t>ubregional, para atender las emergencias por PPA, con base en los planes de contingencia, así como, procurar la asistencia técnica necesaria para el eficaz desarrollo de las actividades.</w:t>
      </w:r>
    </w:p>
    <w:p w14:paraId="49894FBE"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Establecer un programa armonizado de difusión y sensibilización sobre los aspectos sanitarios y epidemiológicos de la enfermedad</w:t>
      </w:r>
      <w:r w:rsidRPr="00261F9C">
        <w:rPr>
          <w:rFonts w:ascii="Arial" w:eastAsia="Arial" w:hAnsi="Arial" w:cs="Arial"/>
          <w:lang w:eastAsia="es-ES"/>
        </w:rPr>
        <w:t>,</w:t>
      </w:r>
      <w:r w:rsidRPr="00261F9C">
        <w:rPr>
          <w:rFonts w:ascii="Arial" w:eastAsia="Arial" w:hAnsi="Arial" w:cs="Arial"/>
          <w:snapToGrid w:val="0"/>
          <w:lang w:eastAsia="es-ES"/>
        </w:rPr>
        <w:t xml:space="preserve"> dirigido a los productores, en el cual se consideren las pérdidas que generaría la enfermedad y su impacto en la economía y en la seguridad alimentaria.</w:t>
      </w:r>
    </w:p>
    <w:p w14:paraId="40FB486D"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 xml:space="preserve">Establecer un programa armonizado de concientización sobre los riesgos de </w:t>
      </w:r>
      <w:r w:rsidRPr="00261F9C">
        <w:rPr>
          <w:rFonts w:ascii="Arial" w:eastAsia="Arial" w:hAnsi="Arial" w:cs="Arial"/>
          <w:lang w:eastAsia="es-ES"/>
        </w:rPr>
        <w:t xml:space="preserve">difusión </w:t>
      </w:r>
      <w:r w:rsidRPr="00261F9C">
        <w:rPr>
          <w:rFonts w:ascii="Arial" w:eastAsia="Arial" w:hAnsi="Arial" w:cs="Arial"/>
          <w:snapToGrid w:val="0"/>
          <w:lang w:eastAsia="es-ES"/>
        </w:rPr>
        <w:t>de la PPA a partir de las mercancías pecuarias, dirigido a los viajeros, tripulaciones, empresas de transporte y agencias de viajes (con inclusión de las plataformas virtuales), de acuerdo a las recomendaciones de la Organización Mundial de Sanidad Animal OIE.</w:t>
      </w:r>
    </w:p>
    <w:p w14:paraId="390FC63D" w14:textId="77777777" w:rsidR="00DD7B12" w:rsidRPr="00261F9C" w:rsidRDefault="00DD7B12" w:rsidP="009856AE">
      <w:pPr>
        <w:numPr>
          <w:ilvl w:val="0"/>
          <w:numId w:val="6"/>
        </w:numPr>
        <w:spacing w:before="240" w:after="0" w:line="240" w:lineRule="auto"/>
        <w:jc w:val="both"/>
        <w:rPr>
          <w:rFonts w:ascii="Arial" w:eastAsia="Arial" w:hAnsi="Arial" w:cs="Arial"/>
          <w:snapToGrid w:val="0"/>
          <w:lang w:eastAsia="es-ES"/>
        </w:rPr>
      </w:pPr>
      <w:r w:rsidRPr="00261F9C">
        <w:rPr>
          <w:rFonts w:ascii="Arial" w:eastAsia="Arial" w:hAnsi="Arial" w:cs="Arial"/>
          <w:snapToGrid w:val="0"/>
          <w:lang w:eastAsia="es-ES"/>
        </w:rPr>
        <w:t>Establecer directrices, sobre calificación de la gravedad y tipo de conducta relativas al incumplimiento de lo dispuesto en la presente Decisión, a fin de facilitar la aplicación de las sanciones por parte de los PM.</w:t>
      </w:r>
    </w:p>
    <w:p w14:paraId="18D934FC" w14:textId="77777777" w:rsidR="00C14AA4" w:rsidRPr="00261F9C" w:rsidRDefault="00C14AA4" w:rsidP="00DD7B12">
      <w:pPr>
        <w:spacing w:before="240"/>
        <w:ind w:left="1440" w:hanging="720"/>
        <w:jc w:val="center"/>
        <w:rPr>
          <w:rFonts w:ascii="Arial" w:hAnsi="Arial" w:cs="Arial"/>
          <w:b/>
          <w:bCs/>
          <w:snapToGrid w:val="0"/>
          <w:u w:val="single"/>
          <w:lang w:eastAsia="es-ES"/>
        </w:rPr>
      </w:pPr>
    </w:p>
    <w:p w14:paraId="245102F9" w14:textId="77777777" w:rsidR="00C14AA4" w:rsidRPr="00261F9C" w:rsidRDefault="00C14AA4" w:rsidP="00DD7B12">
      <w:pPr>
        <w:spacing w:before="240"/>
        <w:ind w:left="1440" w:hanging="720"/>
        <w:jc w:val="center"/>
        <w:rPr>
          <w:rFonts w:ascii="Arial" w:hAnsi="Arial" w:cs="Arial"/>
          <w:b/>
          <w:bCs/>
          <w:snapToGrid w:val="0"/>
          <w:u w:val="single"/>
          <w:lang w:eastAsia="es-ES"/>
        </w:rPr>
      </w:pPr>
    </w:p>
    <w:p w14:paraId="6009E7CB" w14:textId="5FD25D45" w:rsidR="00DD7B12" w:rsidRPr="00261F9C" w:rsidRDefault="00DD7B12" w:rsidP="00B80B71">
      <w:pPr>
        <w:spacing w:before="240"/>
        <w:ind w:left="1440" w:hanging="720"/>
        <w:jc w:val="center"/>
        <w:rPr>
          <w:rFonts w:ascii="Arial" w:hAnsi="Arial" w:cs="Arial"/>
          <w:b/>
          <w:bCs/>
          <w:snapToGrid w:val="0"/>
          <w:u w:val="single"/>
          <w:lang w:eastAsia="es-ES"/>
        </w:rPr>
      </w:pPr>
      <w:r w:rsidRPr="00261F9C">
        <w:rPr>
          <w:rFonts w:ascii="Arial" w:hAnsi="Arial" w:cs="Arial"/>
          <w:b/>
          <w:bCs/>
          <w:snapToGrid w:val="0"/>
          <w:u w:val="single"/>
          <w:lang w:eastAsia="es-ES"/>
        </w:rPr>
        <w:lastRenderedPageBreak/>
        <w:t>CAPITULO II</w:t>
      </w:r>
    </w:p>
    <w:p w14:paraId="770E4AF5" w14:textId="77777777" w:rsidR="00DD7B12" w:rsidRPr="00261F9C" w:rsidRDefault="00DD7B12" w:rsidP="00B80B71">
      <w:pPr>
        <w:pStyle w:val="Ttulo1"/>
        <w:jc w:val="center"/>
        <w:rPr>
          <w:rFonts w:ascii="Arial" w:hAnsi="Arial" w:cs="Arial"/>
          <w:b/>
          <w:bCs/>
          <w:color w:val="auto"/>
          <w:sz w:val="24"/>
          <w:szCs w:val="24"/>
        </w:rPr>
      </w:pPr>
      <w:r w:rsidRPr="00261F9C">
        <w:rPr>
          <w:rFonts w:ascii="Arial" w:hAnsi="Arial" w:cs="Arial"/>
          <w:b/>
          <w:bCs/>
          <w:color w:val="auto"/>
          <w:sz w:val="24"/>
          <w:szCs w:val="24"/>
        </w:rPr>
        <w:t>Norma sanitaria andina contra la Peste Porcina Africana PPA</w:t>
      </w:r>
    </w:p>
    <w:p w14:paraId="7A5E8EA3" w14:textId="77777777" w:rsidR="00DD7B12" w:rsidRPr="00261F9C" w:rsidRDefault="00DD7B12" w:rsidP="00B80B71">
      <w:pPr>
        <w:pStyle w:val="Ttulo1"/>
        <w:jc w:val="center"/>
        <w:rPr>
          <w:rFonts w:ascii="Arial" w:hAnsi="Arial" w:cs="Arial"/>
          <w:b/>
          <w:bCs/>
          <w:color w:val="auto"/>
          <w:sz w:val="24"/>
          <w:szCs w:val="24"/>
        </w:rPr>
      </w:pPr>
      <w:r w:rsidRPr="00261F9C">
        <w:rPr>
          <w:rFonts w:ascii="Arial" w:hAnsi="Arial" w:cs="Arial"/>
          <w:b/>
          <w:bCs/>
          <w:color w:val="auto"/>
          <w:sz w:val="24"/>
          <w:szCs w:val="24"/>
        </w:rPr>
        <w:t>Contenido, alcance y definiciones</w:t>
      </w:r>
    </w:p>
    <w:p w14:paraId="18930A50" w14:textId="77777777" w:rsidR="00DD7B12" w:rsidRPr="00261F9C" w:rsidRDefault="00DD7B12" w:rsidP="00DD7B12">
      <w:pPr>
        <w:spacing w:before="240"/>
        <w:ind w:firstLine="720"/>
        <w:jc w:val="both"/>
        <w:rPr>
          <w:rFonts w:ascii="Arial" w:hAnsi="Arial"/>
          <w:snapToGrid w:val="0"/>
          <w:lang w:eastAsia="es-ES"/>
        </w:rPr>
      </w:pPr>
      <w:r w:rsidRPr="00261F9C">
        <w:rPr>
          <w:rFonts w:ascii="Arial" w:hAnsi="Arial"/>
          <w:snapToGrid w:val="0"/>
          <w:u w:val="single"/>
          <w:lang w:eastAsia="es-ES"/>
        </w:rPr>
        <w:t>Artículo 1.</w:t>
      </w:r>
      <w:r w:rsidRPr="00261F9C">
        <w:rPr>
          <w:rFonts w:ascii="Arial" w:hAnsi="Arial"/>
          <w:snapToGrid w:val="0"/>
          <w:lang w:eastAsia="es-ES"/>
        </w:rPr>
        <w:t>- La presente Norma Sanitaria establece las principales actividades que se deben llevar a cabo a nivel Comunitario para prevenir el ingreso de la PPA en la Subregión y para procurar la detección oportuna, el control y erradicación de los brotes que eventualmente pudieran presentarse.</w:t>
      </w:r>
    </w:p>
    <w:p w14:paraId="5BFF65B8" w14:textId="77777777" w:rsidR="00DD7B12" w:rsidRPr="00261F9C" w:rsidRDefault="00DD7B12" w:rsidP="00DD7B12">
      <w:pPr>
        <w:spacing w:before="240"/>
        <w:ind w:firstLine="720"/>
        <w:jc w:val="both"/>
        <w:rPr>
          <w:rFonts w:ascii="Arial" w:hAnsi="Arial"/>
          <w:snapToGrid w:val="0"/>
          <w:lang w:eastAsia="es-ES"/>
        </w:rPr>
      </w:pPr>
      <w:r w:rsidRPr="00261F9C">
        <w:rPr>
          <w:rFonts w:ascii="Arial" w:hAnsi="Arial"/>
          <w:snapToGrid w:val="0"/>
          <w:u w:val="single"/>
          <w:lang w:eastAsia="es-ES"/>
        </w:rPr>
        <w:t>Artículo 2.</w:t>
      </w:r>
      <w:r w:rsidRPr="00261F9C">
        <w:rPr>
          <w:rFonts w:ascii="Arial" w:hAnsi="Arial"/>
          <w:snapToGrid w:val="0"/>
          <w:lang w:eastAsia="es-ES"/>
        </w:rPr>
        <w:t>- Para la aplicación de la presente Norma y Programa se adoptan las siguientes definiciones:</w:t>
      </w:r>
      <w:r w:rsidRPr="00261F9C">
        <w:rPr>
          <w:rFonts w:ascii="Arial" w:hAnsi="Arial"/>
          <w:snapToGrid w:val="0"/>
          <w:lang w:eastAsia="es-ES"/>
        </w:rPr>
        <w:tab/>
      </w:r>
    </w:p>
    <w:tbl>
      <w:tblPr>
        <w:tblStyle w:val="Tablaconcuadrcula"/>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531"/>
        <w:gridCol w:w="5233"/>
      </w:tblGrid>
      <w:tr w:rsidR="36044982" w:rsidRPr="00261F9C" w14:paraId="0583B8CB" w14:textId="77777777" w:rsidTr="008C116F">
        <w:trPr>
          <w:trHeight w:val="463"/>
        </w:trPr>
        <w:tc>
          <w:tcPr>
            <w:tcW w:w="4531" w:type="dxa"/>
          </w:tcPr>
          <w:p w14:paraId="16CBEEDD" w14:textId="48024734" w:rsidR="0169D000" w:rsidRPr="00261F9C" w:rsidRDefault="0169D000" w:rsidP="36044982">
            <w:pPr>
              <w:rPr>
                <w:rFonts w:eastAsia="Arial" w:cs="Arial"/>
                <w:szCs w:val="22"/>
              </w:rPr>
            </w:pPr>
            <w:r w:rsidRPr="00261F9C">
              <w:rPr>
                <w:rFonts w:eastAsia="Arial" w:cs="Arial"/>
                <w:szCs w:val="22"/>
              </w:rPr>
              <w:t xml:space="preserve">Caso: </w:t>
            </w:r>
            <w:r w:rsidRPr="00261F9C">
              <w:tab/>
            </w:r>
          </w:p>
        </w:tc>
        <w:tc>
          <w:tcPr>
            <w:tcW w:w="5233" w:type="dxa"/>
          </w:tcPr>
          <w:p w14:paraId="1AC505CE" w14:textId="67BD0A55" w:rsidR="0169D000" w:rsidRPr="00261F9C" w:rsidRDefault="0169D000" w:rsidP="36044982">
            <w:pPr>
              <w:jc w:val="both"/>
              <w:rPr>
                <w:rFonts w:eastAsia="Arial" w:cs="Arial"/>
                <w:szCs w:val="22"/>
              </w:rPr>
            </w:pPr>
            <w:r w:rsidRPr="00261F9C">
              <w:rPr>
                <w:rFonts w:eastAsia="Arial" w:cs="Arial"/>
                <w:szCs w:val="22"/>
              </w:rPr>
              <w:t>Designa un animal infectado por el virus de la PPA cuyo diagnóstico fue confirmado con    una prueba de laboratorio, con o sin signos clínicos de la enfermedad.</w:t>
            </w:r>
          </w:p>
        </w:tc>
      </w:tr>
      <w:tr w:rsidR="36044982" w:rsidRPr="00261F9C" w14:paraId="736461D9" w14:textId="77777777" w:rsidTr="008C116F">
        <w:tc>
          <w:tcPr>
            <w:tcW w:w="4531" w:type="dxa"/>
          </w:tcPr>
          <w:p w14:paraId="565B5E8C" w14:textId="0DA468D9" w:rsidR="0169D000" w:rsidRPr="00261F9C" w:rsidRDefault="0169D000" w:rsidP="36044982">
            <w:pPr>
              <w:rPr>
                <w:rFonts w:eastAsia="Arial" w:cs="Arial"/>
                <w:szCs w:val="22"/>
                <w:lang w:eastAsia="es-ES"/>
              </w:rPr>
            </w:pPr>
            <w:r w:rsidRPr="00261F9C">
              <w:rPr>
                <w:rFonts w:eastAsia="Arial" w:cs="Arial"/>
                <w:szCs w:val="22"/>
                <w:lang w:eastAsia="es-ES"/>
              </w:rPr>
              <w:t>Brote:</w:t>
            </w:r>
            <w:r w:rsidRPr="00261F9C">
              <w:tab/>
            </w:r>
          </w:p>
        </w:tc>
        <w:tc>
          <w:tcPr>
            <w:tcW w:w="5233" w:type="dxa"/>
          </w:tcPr>
          <w:p w14:paraId="51AC236B" w14:textId="7B080562" w:rsidR="0169D000" w:rsidRPr="00261F9C" w:rsidRDefault="0169D000" w:rsidP="36044982">
            <w:pPr>
              <w:jc w:val="both"/>
              <w:rPr>
                <w:rFonts w:eastAsia="Arial" w:cs="Arial"/>
                <w:szCs w:val="22"/>
                <w:lang w:eastAsia="es-ES"/>
              </w:rPr>
            </w:pPr>
            <w:r w:rsidRPr="00261F9C">
              <w:rPr>
                <w:rFonts w:eastAsia="Arial" w:cs="Arial"/>
                <w:szCs w:val="22"/>
                <w:lang w:eastAsia="es-ES"/>
              </w:rPr>
              <w:t>Designa la presencia de uno o más casos en una unidad epidemiológica</w:t>
            </w:r>
            <w:r w:rsidR="53343F43" w:rsidRPr="00261F9C">
              <w:rPr>
                <w:rFonts w:eastAsia="Arial" w:cs="Arial"/>
                <w:szCs w:val="22"/>
                <w:lang w:eastAsia="es-ES"/>
              </w:rPr>
              <w:t>.</w:t>
            </w:r>
          </w:p>
        </w:tc>
      </w:tr>
      <w:tr w:rsidR="36044982" w:rsidRPr="00261F9C" w14:paraId="19E311DE" w14:textId="77777777" w:rsidTr="008C116F">
        <w:trPr>
          <w:trHeight w:val="1968"/>
        </w:trPr>
        <w:tc>
          <w:tcPr>
            <w:tcW w:w="4531" w:type="dxa"/>
          </w:tcPr>
          <w:p w14:paraId="36DD7B62" w14:textId="10EA64FE" w:rsidR="0169D000" w:rsidRPr="00261F9C" w:rsidRDefault="0169D000" w:rsidP="36044982">
            <w:pPr>
              <w:rPr>
                <w:rFonts w:eastAsia="Arial" w:cs="Arial"/>
                <w:szCs w:val="22"/>
              </w:rPr>
            </w:pPr>
            <w:r w:rsidRPr="00261F9C">
              <w:rPr>
                <w:rFonts w:eastAsia="Arial" w:cs="Arial"/>
                <w:szCs w:val="22"/>
                <w:lang w:eastAsia="es-ES"/>
              </w:rPr>
              <w:t xml:space="preserve">Unidad epidemiológica:   </w:t>
            </w:r>
          </w:p>
        </w:tc>
        <w:tc>
          <w:tcPr>
            <w:tcW w:w="5233" w:type="dxa"/>
          </w:tcPr>
          <w:p w14:paraId="48AB5660" w14:textId="6664A78A" w:rsidR="0169D000" w:rsidRPr="00261F9C" w:rsidRDefault="0169D000" w:rsidP="36044982">
            <w:pPr>
              <w:jc w:val="both"/>
              <w:rPr>
                <w:rFonts w:eastAsia="Arial" w:cs="Arial"/>
                <w:szCs w:val="22"/>
                <w:lang w:eastAsia="es-ES"/>
              </w:rPr>
            </w:pPr>
            <w:r w:rsidRPr="00261F9C">
              <w:rPr>
                <w:rFonts w:eastAsia="Arial" w:cs="Arial"/>
                <w:szCs w:val="22"/>
              </w:rPr>
              <w:t>Designa un grupo de animales con determinada relación epidemiológica y aproximadamente la misma probabilidad de exposición al virus de la PPA, porque comparten el mismo espacio (un corral, por ejemplo), o porque pertenecen a la misma explotación. Se trata generalmente de un grupo de cerdos, unidad productiva o piara, aunque también pueden constituir una unidad epidemiológica grupos de animales, como aquellos que pertenecen a los habitantes de un pueblo o aquellos que comparten instalaciones zootécnicas.</w:t>
            </w:r>
          </w:p>
        </w:tc>
      </w:tr>
      <w:tr w:rsidR="36044982" w:rsidRPr="00261F9C" w14:paraId="029BBFD1" w14:textId="77777777" w:rsidTr="008C116F">
        <w:tc>
          <w:tcPr>
            <w:tcW w:w="4531" w:type="dxa"/>
          </w:tcPr>
          <w:p w14:paraId="4D642566" w14:textId="77517D67" w:rsidR="0169D000" w:rsidRPr="00261F9C" w:rsidRDefault="0169D000" w:rsidP="36044982">
            <w:pPr>
              <w:rPr>
                <w:rFonts w:eastAsia="Arial" w:cs="Arial"/>
                <w:szCs w:val="22"/>
              </w:rPr>
            </w:pPr>
            <w:r w:rsidRPr="00261F9C">
              <w:rPr>
                <w:rFonts w:eastAsia="Arial" w:cs="Arial"/>
                <w:szCs w:val="22"/>
                <w:lang w:eastAsia="es-ES"/>
              </w:rPr>
              <w:t>Vigilancia epidemiológica:</w:t>
            </w:r>
          </w:p>
        </w:tc>
        <w:tc>
          <w:tcPr>
            <w:tcW w:w="5233" w:type="dxa"/>
          </w:tcPr>
          <w:p w14:paraId="537C8CAD" w14:textId="697614A3" w:rsidR="0169D000" w:rsidRPr="00261F9C" w:rsidRDefault="0169D000" w:rsidP="36044982">
            <w:pPr>
              <w:jc w:val="both"/>
              <w:rPr>
                <w:rStyle w:val="TextoindependienteCar"/>
                <w:rFonts w:ascii="Arial" w:eastAsia="Arial" w:hAnsi="Arial" w:cs="Arial"/>
                <w:sz w:val="22"/>
                <w:szCs w:val="22"/>
                <w:lang w:eastAsia="es-ES"/>
              </w:rPr>
            </w:pPr>
            <w:r w:rsidRPr="00261F9C">
              <w:rPr>
                <w:rFonts w:eastAsia="Arial" w:cs="Arial"/>
                <w:szCs w:val="22"/>
              </w:rPr>
              <w:t>Designa las operaciones sistemáticas y continuas de recolección, comparación y análisis de datos zoosanitarios, llevada a cabo por el Sistema Nacional de Vigilancia, con el fin de detectar precozmente los brotes de la enfermedad, establecer el origen de la infección, su posible difusión y tomar las medidas pertinentes de control.</w:t>
            </w:r>
          </w:p>
        </w:tc>
      </w:tr>
      <w:tr w:rsidR="36044982" w:rsidRPr="00261F9C" w14:paraId="7FA051C9" w14:textId="77777777" w:rsidTr="008C116F">
        <w:trPr>
          <w:trHeight w:val="96"/>
        </w:trPr>
        <w:tc>
          <w:tcPr>
            <w:tcW w:w="4531" w:type="dxa"/>
          </w:tcPr>
          <w:p w14:paraId="6795D7ED" w14:textId="08630DAE" w:rsidR="0169D000" w:rsidRPr="00261F9C" w:rsidRDefault="0169D000" w:rsidP="36044982">
            <w:pPr>
              <w:tabs>
                <w:tab w:val="left" w:pos="4032"/>
              </w:tabs>
              <w:spacing w:before="240"/>
              <w:ind w:left="4032" w:hanging="4032"/>
              <w:rPr>
                <w:rFonts w:eastAsia="Arial" w:cs="Arial"/>
                <w:szCs w:val="22"/>
                <w:lang w:eastAsia="es-ES"/>
              </w:rPr>
            </w:pPr>
            <w:r w:rsidRPr="00261F9C">
              <w:rPr>
                <w:rFonts w:eastAsia="Arial" w:cs="Arial"/>
                <w:szCs w:val="22"/>
                <w:lang w:eastAsia="es-ES"/>
              </w:rPr>
              <w:t>Enfermedades hemorrágicas del cerdo:</w:t>
            </w:r>
          </w:p>
          <w:p w14:paraId="4DAA09A7" w14:textId="0CB60632" w:rsidR="36044982" w:rsidRPr="00261F9C" w:rsidRDefault="36044982" w:rsidP="36044982">
            <w:pPr>
              <w:rPr>
                <w:rFonts w:eastAsia="Arial" w:cs="Arial"/>
                <w:szCs w:val="22"/>
                <w:lang w:eastAsia="es-ES"/>
              </w:rPr>
            </w:pPr>
          </w:p>
        </w:tc>
        <w:tc>
          <w:tcPr>
            <w:tcW w:w="5233" w:type="dxa"/>
          </w:tcPr>
          <w:p w14:paraId="724BE5D9" w14:textId="35BB040E" w:rsidR="0169D000" w:rsidRPr="00261F9C" w:rsidRDefault="0169D000" w:rsidP="36044982">
            <w:pPr>
              <w:jc w:val="both"/>
              <w:rPr>
                <w:rFonts w:eastAsia="Arial" w:cs="Arial"/>
                <w:szCs w:val="22"/>
                <w:lang w:eastAsia="es-ES"/>
              </w:rPr>
            </w:pPr>
            <w:r w:rsidRPr="00261F9C">
              <w:rPr>
                <w:rFonts w:eastAsia="Arial" w:cs="Arial"/>
                <w:szCs w:val="22"/>
                <w:lang w:eastAsia="es-ES"/>
              </w:rPr>
              <w:t xml:space="preserve">Enfermedades transmisibles del cerdo que presentan signos clínicos y lesiones </w:t>
            </w:r>
            <w:proofErr w:type="spellStart"/>
            <w:r w:rsidRPr="00261F9C">
              <w:rPr>
                <w:rFonts w:eastAsia="Arial" w:cs="Arial"/>
                <w:szCs w:val="22"/>
                <w:lang w:eastAsia="es-ES"/>
              </w:rPr>
              <w:t>anatomo</w:t>
            </w:r>
            <w:proofErr w:type="spellEnd"/>
            <w:r w:rsidRPr="00261F9C">
              <w:rPr>
                <w:rFonts w:eastAsia="Arial" w:cs="Arial"/>
                <w:szCs w:val="22"/>
                <w:lang w:eastAsia="es-ES"/>
              </w:rPr>
              <w:t>-patológicas semejantes a la Peste Porcina Africana, como la Peste Porcina Clásica, la salmonelosis y la erisipela, entre otras</w:t>
            </w:r>
            <w:r w:rsidR="7077653B" w:rsidRPr="00261F9C">
              <w:rPr>
                <w:rFonts w:eastAsia="Arial" w:cs="Arial"/>
                <w:szCs w:val="22"/>
                <w:lang w:eastAsia="es-ES"/>
              </w:rPr>
              <w:t>.</w:t>
            </w:r>
          </w:p>
        </w:tc>
      </w:tr>
      <w:tr w:rsidR="36044982" w:rsidRPr="00261F9C" w14:paraId="2988C0CA" w14:textId="77777777" w:rsidTr="008C116F">
        <w:trPr>
          <w:trHeight w:val="335"/>
        </w:trPr>
        <w:tc>
          <w:tcPr>
            <w:tcW w:w="4531" w:type="dxa"/>
          </w:tcPr>
          <w:p w14:paraId="02208B7C" w14:textId="131F301B" w:rsidR="0169D000" w:rsidRPr="00261F9C" w:rsidRDefault="0169D000" w:rsidP="36044982">
            <w:pPr>
              <w:rPr>
                <w:rFonts w:eastAsia="Arial" w:cs="Arial"/>
                <w:szCs w:val="22"/>
                <w:lang w:eastAsia="es-ES"/>
              </w:rPr>
            </w:pPr>
            <w:r w:rsidRPr="00261F9C">
              <w:rPr>
                <w:rFonts w:eastAsia="Arial" w:cs="Arial"/>
                <w:szCs w:val="22"/>
                <w:lang w:eastAsia="es-ES"/>
              </w:rPr>
              <w:lastRenderedPageBreak/>
              <w:t>Zona infectada:</w:t>
            </w:r>
          </w:p>
        </w:tc>
        <w:tc>
          <w:tcPr>
            <w:tcW w:w="5233" w:type="dxa"/>
          </w:tcPr>
          <w:p w14:paraId="5E26F55C" w14:textId="30926F9B" w:rsidR="0169D000" w:rsidRPr="00261F9C" w:rsidRDefault="0169D000" w:rsidP="36044982">
            <w:pPr>
              <w:jc w:val="both"/>
              <w:rPr>
                <w:rFonts w:eastAsia="Arial" w:cs="Arial"/>
                <w:szCs w:val="22"/>
                <w:lang w:eastAsia="es-ES"/>
              </w:rPr>
            </w:pPr>
            <w:r w:rsidRPr="00261F9C">
              <w:rPr>
                <w:rFonts w:eastAsia="Arial" w:cs="Arial"/>
                <w:szCs w:val="22"/>
                <w:lang w:eastAsia="es-ES"/>
              </w:rPr>
              <w:t>Designa una zona en la que ya se ha confirmado un caso de PPA.</w:t>
            </w:r>
          </w:p>
        </w:tc>
      </w:tr>
      <w:tr w:rsidR="36044982" w:rsidRPr="00261F9C" w14:paraId="566C95C4" w14:textId="77777777" w:rsidTr="008C116F">
        <w:tc>
          <w:tcPr>
            <w:tcW w:w="4531" w:type="dxa"/>
          </w:tcPr>
          <w:p w14:paraId="764A9954" w14:textId="4D9A6DDA" w:rsidR="0169D000" w:rsidRPr="00261F9C" w:rsidRDefault="0169D000" w:rsidP="36044982">
            <w:pPr>
              <w:rPr>
                <w:rFonts w:eastAsia="Arial" w:cs="Arial"/>
                <w:szCs w:val="22"/>
                <w:lang w:eastAsia="es-ES"/>
              </w:rPr>
            </w:pPr>
            <w:r w:rsidRPr="00261F9C">
              <w:rPr>
                <w:rFonts w:eastAsia="Arial" w:cs="Arial"/>
                <w:szCs w:val="22"/>
                <w:lang w:eastAsia="es-ES"/>
              </w:rPr>
              <w:t>Zona de contención:</w:t>
            </w:r>
          </w:p>
        </w:tc>
        <w:tc>
          <w:tcPr>
            <w:tcW w:w="5233" w:type="dxa"/>
          </w:tcPr>
          <w:p w14:paraId="0F6F494E" w14:textId="67FB6E41" w:rsidR="0169D000" w:rsidRPr="00261F9C" w:rsidRDefault="0169D000" w:rsidP="36044982">
            <w:pPr>
              <w:jc w:val="both"/>
              <w:rPr>
                <w:rFonts w:eastAsia="Arial" w:cs="Arial"/>
                <w:szCs w:val="22"/>
                <w:lang w:eastAsia="es-ES"/>
              </w:rPr>
            </w:pPr>
            <w:r w:rsidRPr="00261F9C">
              <w:rPr>
                <w:rFonts w:eastAsia="Arial" w:cs="Arial"/>
                <w:szCs w:val="22"/>
                <w:lang w:eastAsia="es-ES"/>
              </w:rPr>
              <w:t>Designa una zona infectada definida dentro de un país o zona previamente libre, que incluye todos los casos confirmados o sospechosos que están epidemiológicamente vinculados, y en la que se aplican medidas de control de desplazamientos, de bioseguridad y sanitarias, para impedir la propagación y procurar la erradicación de la infección.</w:t>
            </w:r>
          </w:p>
        </w:tc>
      </w:tr>
      <w:tr w:rsidR="36044982" w:rsidRPr="00261F9C" w14:paraId="2ED1D2A3" w14:textId="77777777" w:rsidTr="008C116F">
        <w:tc>
          <w:tcPr>
            <w:tcW w:w="4531" w:type="dxa"/>
          </w:tcPr>
          <w:p w14:paraId="5B159F44" w14:textId="71565D08" w:rsidR="0169D000" w:rsidRPr="00261F9C" w:rsidRDefault="0169D000" w:rsidP="36044982">
            <w:pPr>
              <w:rPr>
                <w:rStyle w:val="TextoindependienteCar"/>
                <w:rFonts w:ascii="Arial" w:eastAsia="Arial" w:hAnsi="Arial" w:cs="Arial"/>
                <w:sz w:val="22"/>
                <w:szCs w:val="22"/>
              </w:rPr>
            </w:pPr>
            <w:r w:rsidRPr="00261F9C">
              <w:rPr>
                <w:rFonts w:eastAsia="Arial" w:cs="Arial"/>
                <w:szCs w:val="22"/>
              </w:rPr>
              <w:t>Zona de protección: </w:t>
            </w:r>
          </w:p>
        </w:tc>
        <w:tc>
          <w:tcPr>
            <w:tcW w:w="5233" w:type="dxa"/>
          </w:tcPr>
          <w:p w14:paraId="5A50051C" w14:textId="01125512" w:rsidR="0169D000" w:rsidRPr="00261F9C" w:rsidRDefault="0169D000" w:rsidP="36044982">
            <w:pPr>
              <w:jc w:val="both"/>
              <w:rPr>
                <w:rStyle w:val="TextoindependienteCar"/>
                <w:rFonts w:ascii="Arial" w:eastAsia="Arial" w:hAnsi="Arial" w:cs="Arial"/>
                <w:sz w:val="22"/>
                <w:szCs w:val="22"/>
              </w:rPr>
            </w:pPr>
            <w:r w:rsidRPr="00261F9C">
              <w:rPr>
                <w:rFonts w:eastAsia="Arial" w:cs="Arial"/>
                <w:szCs w:val="22"/>
              </w:rPr>
              <w:t>Designa una zona en la que se han implementado medidas de bioseguridad y sanitarias con el fin de evitar la entrada del agente patógeno en un país o en una zona libre, desde un país o zona limítrofe con un estatus o condición zoosanitaria diferente.</w:t>
            </w:r>
            <w:r w:rsidRPr="00261F9C">
              <w:rPr>
                <w:rStyle w:val="TextoindependienteCar"/>
                <w:rFonts w:ascii="Arial" w:eastAsia="Arial" w:hAnsi="Arial" w:cs="Arial"/>
                <w:sz w:val="22"/>
                <w:szCs w:val="22"/>
              </w:rPr>
              <w:t> </w:t>
            </w:r>
          </w:p>
        </w:tc>
      </w:tr>
      <w:tr w:rsidR="36044982" w:rsidRPr="00261F9C" w14:paraId="4FBBA434" w14:textId="77777777" w:rsidTr="008C116F">
        <w:tc>
          <w:tcPr>
            <w:tcW w:w="4531" w:type="dxa"/>
          </w:tcPr>
          <w:p w14:paraId="44AA285F" w14:textId="4D32E867" w:rsidR="286FBAB1" w:rsidRPr="00261F9C" w:rsidRDefault="286FBAB1" w:rsidP="36044982">
            <w:pPr>
              <w:rPr>
                <w:rFonts w:eastAsia="Arial" w:cs="Arial"/>
                <w:szCs w:val="22"/>
                <w:lang w:eastAsia="es-ES"/>
              </w:rPr>
            </w:pPr>
            <w:r w:rsidRPr="00261F9C">
              <w:rPr>
                <w:rFonts w:eastAsia="Arial" w:cs="Arial"/>
                <w:szCs w:val="22"/>
                <w:lang w:eastAsia="es-ES"/>
              </w:rPr>
              <w:t>Acción sanitaria:</w:t>
            </w:r>
          </w:p>
        </w:tc>
        <w:tc>
          <w:tcPr>
            <w:tcW w:w="5233" w:type="dxa"/>
          </w:tcPr>
          <w:p w14:paraId="4C322112" w14:textId="32F69030" w:rsidR="286FBAB1" w:rsidRPr="00261F9C" w:rsidRDefault="286FBAB1" w:rsidP="36044982">
            <w:pPr>
              <w:jc w:val="both"/>
              <w:rPr>
                <w:rFonts w:eastAsia="Arial" w:cs="Arial"/>
                <w:szCs w:val="22"/>
                <w:lang w:eastAsia="es-ES"/>
              </w:rPr>
            </w:pPr>
            <w:r w:rsidRPr="00261F9C">
              <w:rPr>
                <w:rFonts w:eastAsia="Arial" w:cs="Arial"/>
                <w:szCs w:val="22"/>
                <w:lang w:eastAsia="es-ES"/>
              </w:rPr>
              <w:t>La secuencia de medidas sanitarias que los Servicios Oficiales de Sanidad Agropecuaria SOSA, llevan a cabo en la zona infectada, en la zona de contención y en la zona de protección, desde el establecimiento de la cuarentena por un brote, hasta su levantamiento.</w:t>
            </w:r>
          </w:p>
        </w:tc>
      </w:tr>
      <w:tr w:rsidR="36044982" w:rsidRPr="00261F9C" w14:paraId="2C4C0A8C" w14:textId="77777777" w:rsidTr="008C116F">
        <w:tc>
          <w:tcPr>
            <w:tcW w:w="4531" w:type="dxa"/>
          </w:tcPr>
          <w:p w14:paraId="071C07F8" w14:textId="5C406AFE" w:rsidR="286FBAB1" w:rsidRPr="00261F9C" w:rsidRDefault="286FBAB1" w:rsidP="36044982">
            <w:pPr>
              <w:rPr>
                <w:rFonts w:eastAsia="Arial" w:cs="Arial"/>
                <w:szCs w:val="22"/>
              </w:rPr>
            </w:pPr>
            <w:r w:rsidRPr="00261F9C">
              <w:rPr>
                <w:rFonts w:eastAsia="Arial" w:cs="Arial"/>
                <w:szCs w:val="22"/>
              </w:rPr>
              <w:t>Bioseguridad:</w:t>
            </w:r>
          </w:p>
        </w:tc>
        <w:tc>
          <w:tcPr>
            <w:tcW w:w="5233" w:type="dxa"/>
          </w:tcPr>
          <w:p w14:paraId="1F1B2B26" w14:textId="6571976B" w:rsidR="286FBAB1" w:rsidRPr="00261F9C" w:rsidRDefault="286FBAB1" w:rsidP="36044982">
            <w:pPr>
              <w:jc w:val="both"/>
              <w:rPr>
                <w:rFonts w:eastAsia="Arial" w:cs="Arial"/>
                <w:szCs w:val="22"/>
              </w:rPr>
            </w:pPr>
            <w:r w:rsidRPr="00261F9C">
              <w:rPr>
                <w:rFonts w:eastAsia="Arial" w:cs="Arial"/>
                <w:szCs w:val="22"/>
              </w:rPr>
              <w:t xml:space="preserve">Designa un conjunto de medidas físicas y    de gestión diseñadas para reducir el riesgo de </w:t>
            </w:r>
            <w:r w:rsidRPr="00261F9C">
              <w:rPr>
                <w:rFonts w:eastAsia="Arial" w:cs="Arial"/>
                <w:color w:val="000000" w:themeColor="text1"/>
                <w:szCs w:val="22"/>
              </w:rPr>
              <w:t>introducción, radicación y propagación de las enfermedades, infecciones o infestaciones animales hacía, desde y dentro de una población animal.</w:t>
            </w:r>
          </w:p>
        </w:tc>
      </w:tr>
      <w:tr w:rsidR="36044982" w:rsidRPr="00261F9C" w14:paraId="2A125A6C" w14:textId="77777777" w:rsidTr="008C116F">
        <w:tc>
          <w:tcPr>
            <w:tcW w:w="4531" w:type="dxa"/>
          </w:tcPr>
          <w:p w14:paraId="0D966767" w14:textId="11D83540" w:rsidR="286FBAB1" w:rsidRPr="00261F9C" w:rsidRDefault="286FBAB1" w:rsidP="36044982">
            <w:pPr>
              <w:rPr>
                <w:rFonts w:eastAsia="Arial" w:cs="Arial"/>
                <w:szCs w:val="22"/>
              </w:rPr>
            </w:pPr>
            <w:r w:rsidRPr="00261F9C">
              <w:rPr>
                <w:rFonts w:eastAsia="Arial" w:cs="Arial"/>
                <w:szCs w:val="22"/>
              </w:rPr>
              <w:t>Bienestar animal:</w:t>
            </w:r>
          </w:p>
        </w:tc>
        <w:tc>
          <w:tcPr>
            <w:tcW w:w="5233" w:type="dxa"/>
          </w:tcPr>
          <w:p w14:paraId="709376F6" w14:textId="60B9ECBC" w:rsidR="286FBAB1" w:rsidRPr="00261F9C" w:rsidRDefault="286FBAB1" w:rsidP="008C116F">
            <w:pPr>
              <w:jc w:val="both"/>
              <w:rPr>
                <w:rFonts w:eastAsia="Arial" w:cs="Arial"/>
                <w:szCs w:val="22"/>
              </w:rPr>
            </w:pPr>
            <w:r w:rsidRPr="00261F9C">
              <w:rPr>
                <w:rFonts w:eastAsia="Arial" w:cs="Arial"/>
                <w:szCs w:val="22"/>
              </w:rPr>
              <w:t>Designa el estado físico y mental de un animal en relación  con las condiciones en</w:t>
            </w:r>
            <w:r w:rsidRPr="00261F9C">
              <w:rPr>
                <w:rFonts w:eastAsia="Arial" w:cs="Arial"/>
                <w:color w:val="000000" w:themeColor="text1"/>
                <w:szCs w:val="22"/>
              </w:rPr>
              <w:t xml:space="preserve"> las que vive y muere.</w:t>
            </w:r>
          </w:p>
        </w:tc>
      </w:tr>
      <w:tr w:rsidR="36044982" w:rsidRPr="00261F9C" w14:paraId="31E5BA38" w14:textId="77777777" w:rsidTr="008C116F">
        <w:trPr>
          <w:trHeight w:val="96"/>
        </w:trPr>
        <w:tc>
          <w:tcPr>
            <w:tcW w:w="4531" w:type="dxa"/>
          </w:tcPr>
          <w:p w14:paraId="13B5CFD1" w14:textId="77777777" w:rsidR="286FBAB1" w:rsidRPr="00261F9C" w:rsidRDefault="286FBAB1" w:rsidP="36044982">
            <w:pPr>
              <w:rPr>
                <w:rFonts w:eastAsia="Arial" w:cs="Arial"/>
                <w:szCs w:val="22"/>
              </w:rPr>
            </w:pPr>
            <w:r w:rsidRPr="00261F9C">
              <w:rPr>
                <w:rFonts w:eastAsia="Arial" w:cs="Arial"/>
                <w:szCs w:val="22"/>
                <w:lang w:eastAsia="es-ES"/>
              </w:rPr>
              <w:t>Comité Técnico Andino Programa Subregional de PPA:</w:t>
            </w:r>
          </w:p>
          <w:p w14:paraId="1BF63F04" w14:textId="7C2D885B" w:rsidR="36044982" w:rsidRPr="00261F9C" w:rsidRDefault="36044982" w:rsidP="36044982">
            <w:pPr>
              <w:rPr>
                <w:rFonts w:eastAsia="Arial" w:cs="Arial"/>
                <w:szCs w:val="22"/>
              </w:rPr>
            </w:pPr>
          </w:p>
        </w:tc>
        <w:tc>
          <w:tcPr>
            <w:tcW w:w="5233" w:type="dxa"/>
          </w:tcPr>
          <w:p w14:paraId="173695F9" w14:textId="02B15F4B" w:rsidR="286FBAB1" w:rsidRPr="00261F9C" w:rsidRDefault="286FBAB1" w:rsidP="36044982">
            <w:pPr>
              <w:tabs>
                <w:tab w:val="left" w:pos="4032"/>
              </w:tabs>
              <w:jc w:val="both"/>
              <w:rPr>
                <w:rFonts w:eastAsia="Arial" w:cs="Arial"/>
                <w:szCs w:val="22"/>
                <w:lang w:eastAsia="es-ES"/>
              </w:rPr>
            </w:pPr>
            <w:r w:rsidRPr="00261F9C">
              <w:rPr>
                <w:rFonts w:eastAsia="Arial" w:cs="Arial"/>
                <w:szCs w:val="22"/>
                <w:lang w:eastAsia="es-ES"/>
              </w:rPr>
              <w:t>Cuerpo técnico colegiado integrado por los Servicios Oficiales de Sanidad Agropecuaria SOSA de los PM, que tiene como propósito coordinar y desarrollar acciones comunitarias para la prevención de la PPA en la Subregión y el fortalecimiento de la capacidad de los PM para la atención de emergencias por la enfermedad.</w:t>
            </w:r>
          </w:p>
        </w:tc>
      </w:tr>
    </w:tbl>
    <w:p w14:paraId="5EFB5894" w14:textId="77777777" w:rsidR="00B80B71" w:rsidRPr="00261F9C" w:rsidRDefault="00DD7B12" w:rsidP="00B80B71">
      <w:pPr>
        <w:ind w:left="3537" w:hanging="3540"/>
        <w:jc w:val="both"/>
      </w:pPr>
      <w:r w:rsidRPr="00261F9C">
        <w:rPr>
          <w:rFonts w:ascii="Arial" w:hAnsi="Arial" w:cs="Arial"/>
        </w:rPr>
        <w:t xml:space="preserve"> </w:t>
      </w:r>
      <w:r w:rsidRPr="00261F9C">
        <w:tab/>
      </w:r>
      <w:r w:rsidR="00E6593D" w:rsidRPr="00261F9C">
        <w:tab/>
      </w:r>
      <w:r w:rsidR="00E6593D" w:rsidRPr="00261F9C">
        <w:tab/>
      </w:r>
    </w:p>
    <w:p w14:paraId="763D4335" w14:textId="77777777" w:rsidR="00B80B71" w:rsidRPr="00261F9C" w:rsidRDefault="00B80B71" w:rsidP="00B80B71">
      <w:pPr>
        <w:ind w:left="3537" w:hanging="3540"/>
        <w:jc w:val="both"/>
      </w:pPr>
    </w:p>
    <w:p w14:paraId="21466C82" w14:textId="6B82066C" w:rsidR="00DD7B12" w:rsidRPr="00261F9C" w:rsidRDefault="00DD7B12" w:rsidP="00B80B71">
      <w:pPr>
        <w:ind w:left="3537" w:hanging="3540"/>
        <w:jc w:val="center"/>
        <w:rPr>
          <w:rFonts w:ascii="Arial" w:hAnsi="Arial"/>
          <w:b/>
          <w:bCs/>
          <w:snapToGrid w:val="0"/>
          <w:u w:val="single"/>
          <w:lang w:eastAsia="es-ES"/>
        </w:rPr>
      </w:pPr>
      <w:r w:rsidRPr="00261F9C">
        <w:rPr>
          <w:rFonts w:ascii="Arial" w:hAnsi="Arial"/>
          <w:b/>
          <w:bCs/>
          <w:snapToGrid w:val="0"/>
          <w:u w:val="single"/>
          <w:lang w:eastAsia="es-ES"/>
        </w:rPr>
        <w:lastRenderedPageBreak/>
        <w:t>CAPITULO III</w:t>
      </w:r>
    </w:p>
    <w:p w14:paraId="25BD774B" w14:textId="77777777" w:rsidR="00DD7B12" w:rsidRPr="00261F9C" w:rsidRDefault="00DD7B12" w:rsidP="00B80B71">
      <w:pPr>
        <w:ind w:firstLine="720"/>
        <w:jc w:val="center"/>
        <w:rPr>
          <w:rFonts w:ascii="Arial" w:hAnsi="Arial"/>
          <w:b/>
          <w:bCs/>
          <w:snapToGrid w:val="0"/>
          <w:u w:val="single"/>
          <w:lang w:eastAsia="es-ES"/>
        </w:rPr>
      </w:pPr>
      <w:r w:rsidRPr="00261F9C">
        <w:rPr>
          <w:rFonts w:ascii="Arial" w:hAnsi="Arial"/>
          <w:b/>
          <w:bCs/>
          <w:snapToGrid w:val="0"/>
          <w:u w:val="single"/>
          <w:lang w:eastAsia="es-ES"/>
        </w:rPr>
        <w:t>Funciones del Comité Técnico Andino del Programa Subregional de PPA y de su Secretaría Técnica</w:t>
      </w:r>
    </w:p>
    <w:p w14:paraId="48079BCD" w14:textId="23AB5444" w:rsidR="00DD7B12" w:rsidRPr="00261F9C" w:rsidRDefault="00DD7B12" w:rsidP="36044982">
      <w:pPr>
        <w:ind w:firstLine="708"/>
        <w:jc w:val="both"/>
        <w:rPr>
          <w:rFonts w:ascii="Arial" w:hAnsi="Arial"/>
          <w:lang w:eastAsia="es-ES"/>
        </w:rPr>
      </w:pPr>
      <w:r w:rsidRPr="00261F9C">
        <w:rPr>
          <w:rFonts w:ascii="Arial" w:hAnsi="Arial"/>
          <w:snapToGrid w:val="0"/>
          <w:u w:val="single"/>
          <w:lang w:eastAsia="es-ES"/>
        </w:rPr>
        <w:t xml:space="preserve">Artículo </w:t>
      </w:r>
      <w:bookmarkStart w:id="2" w:name="_Hlk65145376"/>
      <w:r w:rsidRPr="00261F9C">
        <w:rPr>
          <w:rFonts w:ascii="Arial" w:hAnsi="Arial"/>
          <w:snapToGrid w:val="0"/>
          <w:u w:val="single"/>
          <w:lang w:eastAsia="es-ES"/>
        </w:rPr>
        <w:t>1.</w:t>
      </w:r>
      <w:r w:rsidRPr="00261F9C">
        <w:rPr>
          <w:rFonts w:ascii="Arial" w:hAnsi="Arial"/>
          <w:snapToGrid w:val="0"/>
          <w:lang w:eastAsia="es-ES"/>
        </w:rPr>
        <w:t xml:space="preserve">- El Comité Técnico Andino del Programa Subregional de PPA tiene como función </w:t>
      </w:r>
      <w:bookmarkEnd w:id="2"/>
      <w:r w:rsidRPr="00261F9C">
        <w:rPr>
          <w:rFonts w:ascii="Arial" w:hAnsi="Arial"/>
          <w:snapToGrid w:val="0"/>
          <w:lang w:eastAsia="es-ES"/>
        </w:rPr>
        <w:t xml:space="preserve">principal establecer las directrices y </w:t>
      </w:r>
      <w:bookmarkStart w:id="3" w:name="_Hlk65145867"/>
      <w:r w:rsidRPr="00261F9C">
        <w:rPr>
          <w:rFonts w:ascii="Arial" w:hAnsi="Arial"/>
          <w:snapToGrid w:val="0"/>
          <w:lang w:eastAsia="es-ES"/>
        </w:rPr>
        <w:t xml:space="preserve">coordinar las acciones comunitarias para Defensa Conjunta Subregional DCS contra la PPA. </w:t>
      </w:r>
      <w:bookmarkEnd w:id="3"/>
      <w:r w:rsidRPr="00261F9C">
        <w:rPr>
          <w:rFonts w:ascii="Arial" w:hAnsi="Arial"/>
          <w:snapToGrid w:val="0"/>
          <w:lang w:eastAsia="es-ES"/>
        </w:rPr>
        <w:t>En cada PM estas acciones serán ejercidas a través de los respectivos</w:t>
      </w:r>
      <w:r w:rsidRPr="00261F9C">
        <w:rPr>
          <w:rFonts w:ascii="Arial" w:hAnsi="Arial" w:cs="Arial"/>
          <w:lang w:eastAsia="es-ES"/>
        </w:rPr>
        <w:t xml:space="preserve"> Servicios Oficiales de Sanidad Agropecuaria SOSA.</w:t>
      </w:r>
    </w:p>
    <w:p w14:paraId="0FF70D84" w14:textId="77777777" w:rsidR="00DD7B12" w:rsidRPr="00261F9C" w:rsidRDefault="00DD7B12" w:rsidP="36044982">
      <w:pPr>
        <w:jc w:val="both"/>
        <w:rPr>
          <w:rFonts w:ascii="Arial" w:hAnsi="Arial"/>
          <w:snapToGrid w:val="0"/>
          <w:lang w:eastAsia="es-ES"/>
        </w:rPr>
      </w:pPr>
      <w:r w:rsidRPr="00261F9C">
        <w:rPr>
          <w:rFonts w:ascii="Arial" w:hAnsi="Arial"/>
          <w:snapToGrid w:val="0"/>
          <w:lang w:eastAsia="es-ES"/>
        </w:rPr>
        <w:t xml:space="preserve">Son funciones específicas del Comité Técnico Andino Subregional del Programa de PPA las siguientes: </w:t>
      </w:r>
    </w:p>
    <w:p w14:paraId="13CE3FD2"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Asesorar al Comité Técnico Andino de Sanidad Agropecuaria COTASA en materia de PPA.</w:t>
      </w:r>
    </w:p>
    <w:p w14:paraId="6A731DF9"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Establecer el Programa Subregional Andino de Prevención y contingencia de la PPA y las directrices para la armonización de los Programas Nacionales de la enfermedad.</w:t>
      </w:r>
    </w:p>
    <w:p w14:paraId="5D51CC9F" w14:textId="77777777" w:rsidR="00DD7B12" w:rsidRPr="00261F9C" w:rsidRDefault="00DD7B12" w:rsidP="009856AE">
      <w:pPr>
        <w:numPr>
          <w:ilvl w:val="0"/>
          <w:numId w:val="5"/>
        </w:numPr>
        <w:tabs>
          <w:tab w:val="left" w:pos="993"/>
        </w:tabs>
        <w:spacing w:before="240" w:after="0" w:line="240" w:lineRule="auto"/>
        <w:jc w:val="both"/>
        <w:rPr>
          <w:rFonts w:ascii="Arial" w:hAnsi="Arial"/>
          <w:snapToGrid w:val="0"/>
          <w:lang w:eastAsia="es-ES"/>
        </w:rPr>
      </w:pPr>
      <w:r w:rsidRPr="00261F9C">
        <w:rPr>
          <w:rFonts w:ascii="Arial" w:hAnsi="Arial"/>
          <w:snapToGrid w:val="0"/>
          <w:lang w:eastAsia="es-ES"/>
        </w:rPr>
        <w:t>Establecer procedimientos armonizados para la prevención detección, control y erradicación de PPA.</w:t>
      </w:r>
    </w:p>
    <w:p w14:paraId="2623D092" w14:textId="77777777" w:rsidR="00DD7B12" w:rsidRPr="00261F9C" w:rsidRDefault="00DD7B12" w:rsidP="009856AE">
      <w:pPr>
        <w:numPr>
          <w:ilvl w:val="0"/>
          <w:numId w:val="5"/>
        </w:numPr>
        <w:tabs>
          <w:tab w:val="left" w:pos="993"/>
        </w:tabs>
        <w:spacing w:before="240" w:after="0" w:line="240" w:lineRule="auto"/>
        <w:jc w:val="both"/>
        <w:rPr>
          <w:rFonts w:ascii="Arial" w:hAnsi="Arial"/>
          <w:snapToGrid w:val="0"/>
          <w:lang w:eastAsia="es-ES"/>
        </w:rPr>
      </w:pPr>
      <w:r w:rsidRPr="00261F9C">
        <w:rPr>
          <w:rFonts w:ascii="Arial" w:hAnsi="Arial"/>
          <w:snapToGrid w:val="0"/>
          <w:lang w:eastAsia="es-ES"/>
        </w:rPr>
        <w:t>Establecer procedimientos armonizados para la atención de emergencias por PPA.</w:t>
      </w:r>
    </w:p>
    <w:p w14:paraId="47053E97"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Establecer las directrices técnicas y aprobar los procedimientos de operación y demás instrumentos que faciliten el cumplimiento de lo dispuesto en la presente Norma Sanitaria.</w:t>
      </w:r>
    </w:p>
    <w:p w14:paraId="2F3F009F"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Identificar las necesidades y proponer las actividades Subregionales de capacitación y entrenamiento.</w:t>
      </w:r>
    </w:p>
    <w:p w14:paraId="1F079E78"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Evaluar el desarrollo del Programa Subregional y establecer directrices para procurar su mayor eficiencia.</w:t>
      </w:r>
    </w:p>
    <w:p w14:paraId="025718BF"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Recomendar las modificaciones de la presente Decisión, las cuales serán sometidas a consideración del COTASA.</w:t>
      </w:r>
    </w:p>
    <w:p w14:paraId="625CFEDF"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Evaluar y establecer las necesidades de personal, equipo, materiales y recursos económicos adicionales que se requieran para el desarrollo del Programa y proponer a los Países Miembros y a la SGCAN las gestiones oportunas para su dotación.</w:t>
      </w:r>
    </w:p>
    <w:p w14:paraId="24AAA6A7"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Elaborar anualmente el Plan Operativo.</w:t>
      </w:r>
    </w:p>
    <w:p w14:paraId="41C825E4"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Pronunciarse sobre los aspectos técnicos relativos a la PPA que sean sometidos a su consideración por los Países Miembros.</w:t>
      </w:r>
    </w:p>
    <w:p w14:paraId="366271C6" w14:textId="77777777" w:rsidR="00DD7B12" w:rsidRPr="00261F9C" w:rsidRDefault="00DD7B12" w:rsidP="009856AE">
      <w:pPr>
        <w:numPr>
          <w:ilvl w:val="0"/>
          <w:numId w:val="5"/>
        </w:numPr>
        <w:spacing w:before="240" w:after="0" w:line="240" w:lineRule="auto"/>
        <w:jc w:val="both"/>
        <w:rPr>
          <w:rFonts w:ascii="Arial" w:hAnsi="Arial"/>
          <w:snapToGrid w:val="0"/>
          <w:lang w:eastAsia="es-ES"/>
        </w:rPr>
      </w:pPr>
      <w:r w:rsidRPr="00261F9C">
        <w:rPr>
          <w:rFonts w:ascii="Arial" w:hAnsi="Arial"/>
          <w:snapToGrid w:val="0"/>
          <w:lang w:eastAsia="es-ES"/>
        </w:rPr>
        <w:t>Llevar a cabo otras actividades que sean recomendadas por el COTASA</w:t>
      </w:r>
      <w:r w:rsidRPr="00261F9C">
        <w:rPr>
          <w:rFonts w:ascii="Arial" w:hAnsi="Arial"/>
          <w:lang w:eastAsia="es-ES"/>
        </w:rPr>
        <w:t>, en relación con la PPA.</w:t>
      </w:r>
    </w:p>
    <w:p w14:paraId="4FBF5C77" w14:textId="77777777" w:rsidR="00DD7B12" w:rsidRPr="00261F9C" w:rsidRDefault="00DD7B12" w:rsidP="36044982">
      <w:pPr>
        <w:spacing w:before="240"/>
        <w:ind w:firstLine="360"/>
        <w:jc w:val="both"/>
        <w:rPr>
          <w:rFonts w:ascii="Arial" w:hAnsi="Arial"/>
          <w:lang w:eastAsia="es-ES"/>
        </w:rPr>
      </w:pPr>
      <w:r w:rsidRPr="00261F9C">
        <w:rPr>
          <w:rFonts w:ascii="Arial" w:hAnsi="Arial"/>
          <w:snapToGrid w:val="0"/>
          <w:lang w:eastAsia="es-ES"/>
        </w:rPr>
        <w:lastRenderedPageBreak/>
        <w:t xml:space="preserve">  </w:t>
      </w:r>
      <w:r w:rsidRPr="00261F9C">
        <w:rPr>
          <w:rFonts w:ascii="Arial" w:hAnsi="Arial"/>
          <w:snapToGrid w:val="0"/>
          <w:u w:val="single"/>
          <w:lang w:eastAsia="es-ES"/>
        </w:rPr>
        <w:t>Artículo 2</w:t>
      </w:r>
      <w:r w:rsidRPr="00261F9C">
        <w:rPr>
          <w:rFonts w:ascii="Arial" w:hAnsi="Arial"/>
          <w:snapToGrid w:val="0"/>
          <w:lang w:eastAsia="es-ES"/>
        </w:rPr>
        <w:t>.- El Comité Técnico Andino del Programa de Peste Porcina Africana PPA estará conformado por dos (2) representantes del sector oficial, pertenecientes a los Servicios Oficiales de Sanidad Agropecuaria SOSA de cada País Miembro, uno titular y uno suplente, y dos (2) representantes del sector privado de la producción porcícola de cada PM, uno titular y uno suplente.</w:t>
      </w:r>
    </w:p>
    <w:p w14:paraId="71015040" w14:textId="473B799C"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3.</w:t>
      </w:r>
      <w:r w:rsidRPr="00261F9C">
        <w:rPr>
          <w:rFonts w:ascii="Arial" w:hAnsi="Arial"/>
          <w:snapToGrid w:val="0"/>
          <w:lang w:eastAsia="es-ES"/>
        </w:rPr>
        <w:t>- El represent</w:t>
      </w:r>
      <w:r w:rsidR="00C923F6" w:rsidRPr="00261F9C">
        <w:rPr>
          <w:rFonts w:ascii="Arial" w:hAnsi="Arial"/>
          <w:snapToGrid w:val="0"/>
          <w:lang w:eastAsia="es-ES"/>
        </w:rPr>
        <w:t>ante</w:t>
      </w:r>
      <w:r w:rsidRPr="00261F9C">
        <w:rPr>
          <w:rFonts w:ascii="Arial" w:hAnsi="Arial"/>
          <w:snapToGrid w:val="0"/>
          <w:lang w:eastAsia="es-ES"/>
        </w:rPr>
        <w:t xml:space="preserve"> del sector privado de cada PM, actuará como vocero en aspecto</w:t>
      </w:r>
      <w:r w:rsidR="004070E1" w:rsidRPr="00261F9C">
        <w:rPr>
          <w:rFonts w:ascii="Arial" w:hAnsi="Arial"/>
          <w:snapToGrid w:val="0"/>
          <w:lang w:eastAsia="es-ES"/>
        </w:rPr>
        <w:t>s</w:t>
      </w:r>
      <w:r w:rsidRPr="00261F9C">
        <w:rPr>
          <w:rFonts w:ascii="Arial" w:hAnsi="Arial"/>
          <w:snapToGrid w:val="0"/>
          <w:lang w:eastAsia="es-ES"/>
        </w:rPr>
        <w:t xml:space="preserve"> técnicos, de manera consultiva y en coordinación con el representante de su Servicio Oficial de Sanidad Agropecuaria SOSA.</w:t>
      </w:r>
    </w:p>
    <w:p w14:paraId="435D4A7F" w14:textId="16D80DD9" w:rsidR="00DD7B12" w:rsidRPr="00261F9C" w:rsidRDefault="00DD7B12" w:rsidP="36044982">
      <w:pPr>
        <w:spacing w:before="240"/>
        <w:jc w:val="both"/>
        <w:rPr>
          <w:rFonts w:ascii="Arial" w:hAnsi="Arial"/>
          <w:lang w:eastAsia="es-ES"/>
        </w:rPr>
      </w:pPr>
      <w:r w:rsidRPr="00261F9C">
        <w:rPr>
          <w:rFonts w:ascii="Arial" w:hAnsi="Arial"/>
          <w:snapToGrid w:val="0"/>
          <w:lang w:eastAsia="es-ES"/>
        </w:rPr>
        <w:t xml:space="preserve">La toma de decisión final sobre los asuntos del Comité se adoptará por </w:t>
      </w:r>
      <w:r w:rsidR="00B87625" w:rsidRPr="00261F9C">
        <w:rPr>
          <w:rFonts w:ascii="Arial" w:hAnsi="Arial"/>
          <w:snapToGrid w:val="0"/>
          <w:lang w:eastAsia="es-ES"/>
        </w:rPr>
        <w:t>consenso</w:t>
      </w:r>
      <w:r w:rsidRPr="00261F9C">
        <w:rPr>
          <w:rFonts w:ascii="Arial" w:hAnsi="Arial"/>
          <w:snapToGrid w:val="0"/>
          <w:lang w:eastAsia="es-ES"/>
        </w:rPr>
        <w:t xml:space="preserve"> y estará a cargo exclusivamente de los representantes oficiales de los </w:t>
      </w:r>
      <w:r w:rsidR="000842B2" w:rsidRPr="00261F9C">
        <w:rPr>
          <w:rFonts w:ascii="Arial" w:eastAsia="Arial" w:hAnsi="Arial" w:cs="Arial"/>
          <w:snapToGrid w:val="0"/>
          <w:lang w:eastAsia="es-ES"/>
        </w:rPr>
        <w:t xml:space="preserve">Servicios Oficiales de Sanidad Agropecuaria </w:t>
      </w:r>
      <w:r w:rsidRPr="00261F9C">
        <w:rPr>
          <w:rFonts w:ascii="Arial" w:hAnsi="Arial"/>
          <w:snapToGrid w:val="0"/>
          <w:lang w:eastAsia="es-ES"/>
        </w:rPr>
        <w:t>SOSA de los PM.</w:t>
      </w:r>
    </w:p>
    <w:p w14:paraId="74BC1D5D" w14:textId="592CD33F"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4.</w:t>
      </w:r>
      <w:r w:rsidRPr="00261F9C">
        <w:rPr>
          <w:rFonts w:ascii="Arial" w:hAnsi="Arial"/>
          <w:snapToGrid w:val="0"/>
          <w:lang w:eastAsia="es-ES"/>
        </w:rPr>
        <w:t>- Los representantes de</w:t>
      </w:r>
      <w:r w:rsidR="00DD671A" w:rsidRPr="00261F9C">
        <w:rPr>
          <w:rFonts w:ascii="Arial" w:hAnsi="Arial"/>
          <w:snapToGrid w:val="0"/>
          <w:lang w:eastAsia="es-ES"/>
        </w:rPr>
        <w:t xml:space="preserve"> los</w:t>
      </w:r>
      <w:r w:rsidRPr="00261F9C">
        <w:rPr>
          <w:rFonts w:ascii="Arial" w:hAnsi="Arial"/>
          <w:snapToGrid w:val="0"/>
          <w:lang w:eastAsia="es-ES"/>
        </w:rPr>
        <w:t xml:space="preserve"> </w:t>
      </w:r>
      <w:r w:rsidR="004C53BA" w:rsidRPr="00261F9C">
        <w:rPr>
          <w:rFonts w:ascii="Arial" w:eastAsia="Arial" w:hAnsi="Arial" w:cs="Arial"/>
          <w:snapToGrid w:val="0"/>
          <w:lang w:eastAsia="es-ES"/>
        </w:rPr>
        <w:t xml:space="preserve">Servicios Oficiales de Sanidad Agropecuaria </w:t>
      </w:r>
      <w:r w:rsidRPr="00261F9C">
        <w:rPr>
          <w:rFonts w:ascii="Arial" w:hAnsi="Arial"/>
          <w:snapToGrid w:val="0"/>
          <w:lang w:eastAsia="es-ES"/>
        </w:rPr>
        <w:t>SOSA y del sector privado en el Comité, deben ser médicos veterinarios o médicos veterinarios zootecnistas. Los representantes de</w:t>
      </w:r>
      <w:r w:rsidR="00DD671A" w:rsidRPr="00261F9C">
        <w:rPr>
          <w:rFonts w:ascii="Arial" w:hAnsi="Arial"/>
          <w:snapToGrid w:val="0"/>
          <w:lang w:eastAsia="es-ES"/>
        </w:rPr>
        <w:t xml:space="preserve"> </w:t>
      </w:r>
      <w:r w:rsidRPr="00261F9C">
        <w:rPr>
          <w:rFonts w:ascii="Arial" w:hAnsi="Arial"/>
          <w:snapToGrid w:val="0"/>
          <w:lang w:eastAsia="es-ES"/>
        </w:rPr>
        <w:t>l</w:t>
      </w:r>
      <w:r w:rsidR="00DD671A" w:rsidRPr="00261F9C">
        <w:rPr>
          <w:rFonts w:ascii="Arial" w:hAnsi="Arial"/>
          <w:snapToGrid w:val="0"/>
          <w:lang w:eastAsia="es-ES"/>
        </w:rPr>
        <w:t>os</w:t>
      </w:r>
      <w:r w:rsidRPr="00261F9C">
        <w:rPr>
          <w:rFonts w:ascii="Arial" w:hAnsi="Arial"/>
          <w:snapToGrid w:val="0"/>
          <w:lang w:eastAsia="es-ES"/>
        </w:rPr>
        <w:t xml:space="preserve"> </w:t>
      </w:r>
      <w:r w:rsidR="000842B2" w:rsidRPr="00261F9C">
        <w:rPr>
          <w:rFonts w:ascii="Arial" w:eastAsia="Arial" w:hAnsi="Arial" w:cs="Arial"/>
          <w:snapToGrid w:val="0"/>
          <w:lang w:eastAsia="es-ES"/>
        </w:rPr>
        <w:t xml:space="preserve">Servicios Oficiales de Sanidad Agropecuaria </w:t>
      </w:r>
      <w:r w:rsidRPr="00261F9C">
        <w:rPr>
          <w:rFonts w:ascii="Arial" w:hAnsi="Arial"/>
          <w:snapToGrid w:val="0"/>
          <w:lang w:eastAsia="es-ES"/>
        </w:rPr>
        <w:t xml:space="preserve">SOSA, deben ser los responsables de los programas nacionales de sanidad porcícola, con conocimientos acreditados en epidemiología. </w:t>
      </w:r>
    </w:p>
    <w:p w14:paraId="2812D730" w14:textId="52973892"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5.</w:t>
      </w:r>
      <w:r w:rsidRPr="00261F9C">
        <w:rPr>
          <w:rFonts w:ascii="Arial" w:hAnsi="Arial"/>
          <w:snapToGrid w:val="0"/>
          <w:lang w:eastAsia="es-ES"/>
        </w:rPr>
        <w:t>- Los Países Miembros establecerán Comités Nacionales contra la Peste Porcina Africana, para apoyar a l</w:t>
      </w:r>
      <w:r w:rsidRPr="00261F9C">
        <w:rPr>
          <w:rFonts w:ascii="Arial" w:hAnsi="Arial" w:cs="Arial"/>
          <w:lang w:eastAsia="es-ES"/>
        </w:rPr>
        <w:t xml:space="preserve">os Servicios Oficiales de Sanidad Agropecuaria SOSA </w:t>
      </w:r>
      <w:r w:rsidRPr="00261F9C">
        <w:rPr>
          <w:rFonts w:ascii="Arial" w:hAnsi="Arial"/>
          <w:snapToGrid w:val="0"/>
          <w:lang w:eastAsia="es-ES"/>
        </w:rPr>
        <w:t>en la organización y ejecución de las actividades del Programa Subregional a nivel nacional.</w:t>
      </w:r>
    </w:p>
    <w:p w14:paraId="5DA06497" w14:textId="2653706A"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6.</w:t>
      </w:r>
      <w:r w:rsidRPr="00261F9C">
        <w:rPr>
          <w:rFonts w:ascii="Arial" w:hAnsi="Arial"/>
          <w:snapToGrid w:val="0"/>
          <w:lang w:eastAsia="es-ES"/>
        </w:rPr>
        <w:t xml:space="preserve">- Los Comités Nacionales serán regidos por el Director o Jefe del Servicio Oficial de Sanidad Agropecuaria SOSA e incluirán los representantes de los Ministerios de Agricultura del PM y de los gremios u organizaciones de productores de porcinos. </w:t>
      </w:r>
    </w:p>
    <w:p w14:paraId="6A0EACB7" w14:textId="77777777" w:rsidR="00DD7B12" w:rsidRPr="00261F9C" w:rsidRDefault="00DD7B12" w:rsidP="36044982">
      <w:pPr>
        <w:spacing w:before="240"/>
        <w:jc w:val="both"/>
        <w:rPr>
          <w:rFonts w:ascii="Arial" w:hAnsi="Arial"/>
          <w:lang w:eastAsia="es-ES"/>
        </w:rPr>
      </w:pPr>
      <w:r w:rsidRPr="00261F9C">
        <w:rPr>
          <w:rFonts w:ascii="Arial" w:hAnsi="Arial"/>
          <w:snapToGrid w:val="0"/>
          <w:lang w:eastAsia="es-ES"/>
        </w:rPr>
        <w:t>Los Comités podrán incorporar otras organizaciones públicas y privadas que consideren conveniente. Al respecto se recomienda la inclusión de los representantes de las Autoridades de salud pública, de transporte, de aduana, migración, comercio y turismo, la fuerza militar y de seguridad pública y las organizaciones gremiales de médicos veterinarios.</w:t>
      </w:r>
    </w:p>
    <w:p w14:paraId="36A3730F" w14:textId="77777777" w:rsidR="00DD7B12" w:rsidRPr="00261F9C" w:rsidRDefault="00DD7B12" w:rsidP="36044982">
      <w:pPr>
        <w:spacing w:before="240"/>
        <w:jc w:val="both"/>
        <w:rPr>
          <w:rFonts w:ascii="Arial" w:hAnsi="Arial"/>
          <w:lang w:eastAsia="es-ES"/>
        </w:rPr>
      </w:pPr>
      <w:r w:rsidRPr="00261F9C">
        <w:rPr>
          <w:rFonts w:ascii="Arial" w:hAnsi="Arial"/>
          <w:snapToGrid w:val="0"/>
          <w:lang w:eastAsia="es-ES"/>
        </w:rPr>
        <w:t>Los representantes del sector público o privado tendrán la capacidad o delegación necesaria para adoptar de manera efectiva las acciones que les comprometan.</w:t>
      </w:r>
    </w:p>
    <w:p w14:paraId="0B84332C" w14:textId="77777777"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7</w:t>
      </w:r>
      <w:r w:rsidRPr="00261F9C">
        <w:rPr>
          <w:rFonts w:ascii="Arial" w:hAnsi="Arial"/>
          <w:snapToGrid w:val="0"/>
          <w:lang w:eastAsia="es-ES"/>
        </w:rPr>
        <w:t>.- Cada País Miembro decidirá sobre la frecuencia y el lugar de las reuniones de los Comités Nacionales, así como, de los procedimientos para la adopción de sus determinaciones.</w:t>
      </w:r>
    </w:p>
    <w:p w14:paraId="4FD85721" w14:textId="7065E2F3"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8</w:t>
      </w:r>
      <w:r w:rsidRPr="00261F9C">
        <w:rPr>
          <w:rFonts w:ascii="Arial" w:hAnsi="Arial"/>
          <w:snapToGrid w:val="0"/>
          <w:lang w:eastAsia="es-ES"/>
        </w:rPr>
        <w:t>.- Ante la aparición de un brote de Peste Porcina Africana en un País Miembro, el</w:t>
      </w:r>
      <w:r w:rsidRPr="00261F9C">
        <w:rPr>
          <w:rFonts w:ascii="Arial" w:hAnsi="Arial" w:cs="Arial"/>
          <w:lang w:eastAsia="es-ES"/>
        </w:rPr>
        <w:t xml:space="preserve"> Servicio Oficial de Sanidad Agropecuaria SOSA</w:t>
      </w:r>
      <w:r w:rsidRPr="00261F9C">
        <w:rPr>
          <w:rFonts w:ascii="Arial" w:hAnsi="Arial"/>
          <w:snapToGrid w:val="0"/>
          <w:lang w:eastAsia="es-ES"/>
        </w:rPr>
        <w:t>, activará su sistema de emergencia, notificará la ocurrencia del brote a la OIE y a la SGCAN y esta lo informará a los otros PM.</w:t>
      </w:r>
    </w:p>
    <w:p w14:paraId="38ADBF2E" w14:textId="1D70AB44" w:rsidR="00DD7B12" w:rsidRPr="00261F9C" w:rsidRDefault="00DD7B12" w:rsidP="36044982">
      <w:pPr>
        <w:spacing w:before="240"/>
        <w:ind w:firstLine="708"/>
        <w:jc w:val="both"/>
        <w:rPr>
          <w:rFonts w:ascii="Arial" w:hAnsi="Arial"/>
          <w:snapToGrid w:val="0"/>
          <w:lang w:eastAsia="es-ES"/>
        </w:rPr>
      </w:pPr>
      <w:r w:rsidRPr="00261F9C">
        <w:rPr>
          <w:rFonts w:ascii="Arial" w:hAnsi="Arial"/>
          <w:snapToGrid w:val="0"/>
          <w:u w:val="single"/>
          <w:lang w:eastAsia="es-ES"/>
        </w:rPr>
        <w:lastRenderedPageBreak/>
        <w:t>Artículo 9.-</w:t>
      </w:r>
      <w:r w:rsidRPr="00261F9C">
        <w:rPr>
          <w:rFonts w:ascii="Arial" w:hAnsi="Arial"/>
          <w:snapToGrid w:val="0"/>
          <w:lang w:eastAsia="es-ES"/>
        </w:rPr>
        <w:t xml:space="preserve"> La Secretaría Técnica del Comité Técnico Andino del Programa Subregional de   PPA, será ejercida por la SGCAN y tendrá las siguientes funciones:</w:t>
      </w:r>
    </w:p>
    <w:p w14:paraId="1B6781A6" w14:textId="77777777" w:rsidR="00DD7B12" w:rsidRPr="00261F9C" w:rsidRDefault="00DD7B12" w:rsidP="009856AE">
      <w:pPr>
        <w:pStyle w:val="Prrafodelista"/>
        <w:numPr>
          <w:ilvl w:val="0"/>
          <w:numId w:val="3"/>
        </w:numPr>
        <w:spacing w:before="240"/>
        <w:jc w:val="both"/>
        <w:rPr>
          <w:lang w:eastAsia="es-ES"/>
        </w:rPr>
      </w:pPr>
      <w:r w:rsidRPr="00261F9C">
        <w:rPr>
          <w:rFonts w:ascii="Arial" w:hAnsi="Arial"/>
          <w:snapToGrid w:val="0"/>
          <w:lang w:eastAsia="es-ES"/>
        </w:rPr>
        <w:t>Preparar, convocar y coordinar las reuniones del Comité. La Secretaría Técnica convocará a reunión ordinaria del Comité como mínimo una (1) vez al año. Sin embargo, en caso de emergencia podrá hacerlo a título propio o a solicitud de al menos un (1) País Miembro. Las reuniones se llevarán a cabo de manera virtual o presencial.</w:t>
      </w:r>
    </w:p>
    <w:p w14:paraId="232FDB17" w14:textId="77777777" w:rsidR="00DD7B12" w:rsidRPr="00261F9C" w:rsidRDefault="00DD7B12" w:rsidP="009856AE">
      <w:pPr>
        <w:pStyle w:val="Prrafodelista"/>
        <w:numPr>
          <w:ilvl w:val="0"/>
          <w:numId w:val="3"/>
        </w:numPr>
        <w:spacing w:before="240"/>
        <w:jc w:val="both"/>
        <w:rPr>
          <w:snapToGrid w:val="0"/>
          <w:lang w:eastAsia="es-ES"/>
        </w:rPr>
      </w:pPr>
      <w:r w:rsidRPr="00261F9C">
        <w:rPr>
          <w:rFonts w:ascii="Arial" w:hAnsi="Arial"/>
          <w:snapToGrid w:val="0"/>
          <w:lang w:eastAsia="es-ES"/>
        </w:rPr>
        <w:t>Gestionar asistencia técnica sobre los asuntos relacionados con el Programa.</w:t>
      </w:r>
    </w:p>
    <w:p w14:paraId="7DF4D619" w14:textId="77777777" w:rsidR="00DD7B12" w:rsidRPr="00261F9C" w:rsidRDefault="00DD7B12" w:rsidP="009856AE">
      <w:pPr>
        <w:pStyle w:val="Prrafodelista"/>
        <w:numPr>
          <w:ilvl w:val="0"/>
          <w:numId w:val="3"/>
        </w:numPr>
        <w:spacing w:before="240"/>
        <w:jc w:val="both"/>
        <w:rPr>
          <w:snapToGrid w:val="0"/>
          <w:lang w:eastAsia="es-ES"/>
        </w:rPr>
      </w:pPr>
      <w:r w:rsidRPr="00261F9C">
        <w:rPr>
          <w:rFonts w:ascii="Arial" w:hAnsi="Arial"/>
          <w:snapToGrid w:val="0"/>
          <w:lang w:eastAsia="es-ES"/>
        </w:rPr>
        <w:t>Velar por el cumplimiento del Programa y preparar los informes sobre las actividades del mismo.</w:t>
      </w:r>
    </w:p>
    <w:p w14:paraId="34C667A2" w14:textId="77777777" w:rsidR="00DD7B12" w:rsidRPr="00261F9C" w:rsidRDefault="00DD7B12" w:rsidP="009856AE">
      <w:pPr>
        <w:pStyle w:val="Prrafodelista"/>
        <w:numPr>
          <w:ilvl w:val="0"/>
          <w:numId w:val="3"/>
        </w:numPr>
        <w:spacing w:before="240"/>
        <w:jc w:val="both"/>
        <w:rPr>
          <w:snapToGrid w:val="0"/>
          <w:lang w:eastAsia="es-ES"/>
        </w:rPr>
      </w:pPr>
      <w:r w:rsidRPr="00261F9C">
        <w:rPr>
          <w:rFonts w:ascii="Arial" w:hAnsi="Arial"/>
          <w:snapToGrid w:val="0"/>
          <w:lang w:eastAsia="es-ES"/>
        </w:rPr>
        <w:t>Realizar el seguimiento a la ejecución del Plan Operativo Anual.</w:t>
      </w:r>
    </w:p>
    <w:p w14:paraId="643815B7" w14:textId="77777777" w:rsidR="00DD7B12" w:rsidRPr="00261F9C" w:rsidRDefault="00DD7B12" w:rsidP="009856AE">
      <w:pPr>
        <w:pStyle w:val="Prrafodelista"/>
        <w:numPr>
          <w:ilvl w:val="0"/>
          <w:numId w:val="3"/>
        </w:numPr>
        <w:spacing w:before="240"/>
        <w:jc w:val="both"/>
      </w:pPr>
      <w:r w:rsidRPr="00261F9C">
        <w:rPr>
          <w:rFonts w:ascii="Arial" w:hAnsi="Arial" w:cs="Arial"/>
          <w:snapToGrid w:val="0"/>
          <w:lang w:eastAsia="es-ES"/>
        </w:rPr>
        <w:t xml:space="preserve">Gestionar </w:t>
      </w:r>
      <w:r w:rsidRPr="00261F9C">
        <w:rPr>
          <w:rFonts w:ascii="Arial" w:hAnsi="Arial" w:cs="Arial"/>
        </w:rPr>
        <w:t>con países terceros y otras organizaciones internacionales información sobre PPA.</w:t>
      </w:r>
    </w:p>
    <w:p w14:paraId="392B0588" w14:textId="77777777" w:rsidR="00DD7B12" w:rsidRPr="00261F9C" w:rsidRDefault="00DD7B12" w:rsidP="009856AE">
      <w:pPr>
        <w:pStyle w:val="Prrafodelista"/>
        <w:numPr>
          <w:ilvl w:val="0"/>
          <w:numId w:val="3"/>
        </w:numPr>
        <w:spacing w:before="240"/>
        <w:jc w:val="both"/>
        <w:rPr>
          <w:snapToGrid w:val="0"/>
          <w:lang w:eastAsia="es-ES"/>
        </w:rPr>
      </w:pPr>
      <w:r w:rsidRPr="00261F9C">
        <w:rPr>
          <w:rFonts w:ascii="Arial" w:hAnsi="Arial"/>
          <w:snapToGrid w:val="0"/>
          <w:lang w:eastAsia="es-ES"/>
        </w:rPr>
        <w:t>Otras funciones que le asigne el Comité Técnico Andino del Programa de PPA.</w:t>
      </w:r>
    </w:p>
    <w:p w14:paraId="427FFF35" w14:textId="77777777" w:rsidR="00DD7B12" w:rsidRPr="00261F9C" w:rsidRDefault="00DD7B12" w:rsidP="00DD7B12">
      <w:pPr>
        <w:spacing w:before="240"/>
        <w:ind w:left="720" w:hanging="720"/>
        <w:jc w:val="center"/>
        <w:rPr>
          <w:rFonts w:ascii="Arial" w:hAnsi="Arial"/>
          <w:b/>
          <w:bCs/>
          <w:snapToGrid w:val="0"/>
          <w:u w:val="single"/>
          <w:lang w:eastAsia="es-ES"/>
        </w:rPr>
      </w:pPr>
      <w:r w:rsidRPr="00261F9C">
        <w:rPr>
          <w:rFonts w:ascii="Arial" w:hAnsi="Arial"/>
          <w:b/>
          <w:bCs/>
          <w:snapToGrid w:val="0"/>
          <w:u w:val="single"/>
          <w:lang w:eastAsia="es-ES"/>
        </w:rPr>
        <w:t>CAPITULO IV</w:t>
      </w:r>
    </w:p>
    <w:p w14:paraId="436E7510" w14:textId="3911C060" w:rsidR="00DD7B12" w:rsidRPr="00261F9C" w:rsidRDefault="00DD7B12" w:rsidP="00DD7B12">
      <w:pPr>
        <w:spacing w:before="240"/>
        <w:ind w:left="720" w:hanging="720"/>
        <w:jc w:val="center"/>
        <w:rPr>
          <w:rFonts w:ascii="Arial" w:hAnsi="Arial"/>
          <w:b/>
          <w:bCs/>
          <w:snapToGrid w:val="0"/>
          <w:u w:val="single"/>
          <w:lang w:eastAsia="es-ES"/>
        </w:rPr>
      </w:pPr>
      <w:r w:rsidRPr="00261F9C">
        <w:rPr>
          <w:rFonts w:ascii="Arial" w:hAnsi="Arial"/>
          <w:b/>
          <w:bCs/>
          <w:snapToGrid w:val="0"/>
          <w:u w:val="single"/>
          <w:lang w:eastAsia="es-ES"/>
        </w:rPr>
        <w:t xml:space="preserve">De las prohibiciones y requisitos relativos a la importación </w:t>
      </w:r>
      <w:r w:rsidR="00604915" w:rsidRPr="00261F9C">
        <w:rPr>
          <w:rFonts w:ascii="Arial" w:hAnsi="Arial"/>
          <w:b/>
          <w:bCs/>
          <w:snapToGrid w:val="0"/>
          <w:u w:val="single"/>
          <w:lang w:eastAsia="es-ES"/>
        </w:rPr>
        <w:t xml:space="preserve">de </w:t>
      </w:r>
      <w:r w:rsidRPr="00261F9C">
        <w:rPr>
          <w:rFonts w:ascii="Arial" w:hAnsi="Arial"/>
          <w:b/>
          <w:bCs/>
          <w:snapToGrid w:val="0"/>
          <w:u w:val="single"/>
          <w:lang w:eastAsia="es-ES"/>
        </w:rPr>
        <w:t xml:space="preserve">porcinos, sus productos y subproductos e insumos </w:t>
      </w:r>
      <w:r w:rsidR="00C14AA4" w:rsidRPr="00261F9C">
        <w:rPr>
          <w:rFonts w:ascii="Arial" w:hAnsi="Arial"/>
          <w:b/>
          <w:bCs/>
          <w:snapToGrid w:val="0"/>
          <w:u w:val="single"/>
          <w:lang w:eastAsia="es-ES"/>
        </w:rPr>
        <w:t>para la</w:t>
      </w:r>
      <w:r w:rsidRPr="00261F9C">
        <w:rPr>
          <w:rFonts w:ascii="Arial" w:hAnsi="Arial"/>
          <w:b/>
          <w:bCs/>
          <w:snapToGrid w:val="0"/>
          <w:u w:val="single"/>
          <w:lang w:eastAsia="es-ES"/>
        </w:rPr>
        <w:t xml:space="preserve"> producción porcina</w:t>
      </w:r>
    </w:p>
    <w:p w14:paraId="7F8DB45C" w14:textId="77777777" w:rsidR="00DD7B12" w:rsidRPr="00261F9C" w:rsidRDefault="00DD7B12" w:rsidP="00DD7B12">
      <w:pPr>
        <w:spacing w:before="240"/>
        <w:ind w:firstLine="708"/>
        <w:jc w:val="both"/>
        <w:rPr>
          <w:rFonts w:ascii="Arial" w:hAnsi="Arial"/>
          <w:snapToGrid w:val="0"/>
          <w:lang w:eastAsia="es-ES"/>
        </w:rPr>
      </w:pPr>
      <w:r w:rsidRPr="00261F9C">
        <w:rPr>
          <w:rFonts w:ascii="Arial" w:hAnsi="Arial"/>
          <w:snapToGrid w:val="0"/>
          <w:u w:val="single"/>
          <w:lang w:eastAsia="es-ES"/>
        </w:rPr>
        <w:t>Artículo 1</w:t>
      </w:r>
      <w:r w:rsidRPr="00261F9C">
        <w:rPr>
          <w:rFonts w:ascii="Arial" w:hAnsi="Arial"/>
          <w:snapToGrid w:val="0"/>
          <w:lang w:eastAsia="es-ES"/>
        </w:rPr>
        <w:t>.- Para permitir las importaciones</w:t>
      </w:r>
      <w:r w:rsidRPr="00261F9C">
        <w:rPr>
          <w:rFonts w:ascii="Arial" w:hAnsi="Arial"/>
          <w:lang w:eastAsia="es-ES"/>
        </w:rPr>
        <w:t xml:space="preserve"> de</w:t>
      </w:r>
      <w:r w:rsidRPr="00261F9C">
        <w:rPr>
          <w:rFonts w:ascii="Arial" w:hAnsi="Arial"/>
          <w:snapToGrid w:val="0"/>
          <w:lang w:eastAsia="es-ES"/>
        </w:rPr>
        <w:t xml:space="preserve"> porcinos vivos, productos y subproductos de origen porcino, piensos y demás productos destinado</w:t>
      </w:r>
      <w:r w:rsidRPr="00261F9C">
        <w:rPr>
          <w:rFonts w:ascii="Arial" w:hAnsi="Arial"/>
          <w:lang w:eastAsia="es-ES"/>
        </w:rPr>
        <w:t>s</w:t>
      </w:r>
      <w:r w:rsidRPr="00261F9C">
        <w:rPr>
          <w:rFonts w:ascii="Arial" w:hAnsi="Arial"/>
          <w:snapToGrid w:val="0"/>
          <w:lang w:eastAsia="es-ES"/>
        </w:rPr>
        <w:t xml:space="preserve"> a la alimentación de porcinos, productos biológicos y vacunas para porcinos, el país de origen debe ostentar una </w:t>
      </w:r>
      <w:proofErr w:type="spellStart"/>
      <w:r w:rsidRPr="00261F9C">
        <w:rPr>
          <w:rFonts w:ascii="Arial" w:hAnsi="Arial"/>
          <w:snapToGrid w:val="0"/>
          <w:lang w:eastAsia="es-ES"/>
        </w:rPr>
        <w:t>autodeclaración</w:t>
      </w:r>
      <w:proofErr w:type="spellEnd"/>
      <w:r w:rsidRPr="00261F9C">
        <w:rPr>
          <w:rFonts w:ascii="Arial" w:hAnsi="Arial"/>
          <w:snapToGrid w:val="0"/>
          <w:lang w:eastAsia="es-ES"/>
        </w:rPr>
        <w:t xml:space="preserve"> como país libre de PPA, de acuerdo </w:t>
      </w:r>
      <w:r w:rsidRPr="00261F9C">
        <w:rPr>
          <w:rFonts w:ascii="Arial" w:hAnsi="Arial"/>
          <w:lang w:eastAsia="es-ES"/>
        </w:rPr>
        <w:t xml:space="preserve">con </w:t>
      </w:r>
      <w:r w:rsidRPr="00261F9C">
        <w:rPr>
          <w:rFonts w:ascii="Arial" w:hAnsi="Arial"/>
          <w:snapToGrid w:val="0"/>
          <w:lang w:eastAsia="es-ES"/>
        </w:rPr>
        <w:t xml:space="preserve">las recomendaciones de la OIE. En lo que corresponda se aplicará lo dispuesto en la Decisión Andina 686 sobre Análisis de Riesgo Comunitario, o aquella que la modifique o sustituya, toda vez que la PPA es una enfermedad exótica a la Subregión Andina. </w:t>
      </w:r>
    </w:p>
    <w:p w14:paraId="7DD94513" w14:textId="77777777" w:rsidR="00DD7B12" w:rsidRPr="00261F9C" w:rsidRDefault="00DD7B12" w:rsidP="00DD7B12">
      <w:pPr>
        <w:spacing w:before="240"/>
        <w:ind w:left="720" w:hanging="720"/>
        <w:jc w:val="center"/>
        <w:rPr>
          <w:rFonts w:ascii="Arial" w:hAnsi="Arial"/>
          <w:b/>
          <w:bCs/>
          <w:snapToGrid w:val="0"/>
          <w:u w:val="single"/>
          <w:lang w:eastAsia="es-ES"/>
        </w:rPr>
      </w:pPr>
      <w:r w:rsidRPr="00261F9C">
        <w:rPr>
          <w:rFonts w:ascii="Arial" w:hAnsi="Arial"/>
          <w:b/>
          <w:bCs/>
          <w:snapToGrid w:val="0"/>
          <w:u w:val="single"/>
          <w:lang w:eastAsia="es-ES"/>
        </w:rPr>
        <w:t>CAPÍTULO V</w:t>
      </w:r>
    </w:p>
    <w:p w14:paraId="133BD56D" w14:textId="77777777" w:rsidR="00DD7B12" w:rsidRPr="00261F9C" w:rsidRDefault="00DD7B12" w:rsidP="00DD7B12">
      <w:pPr>
        <w:spacing w:before="240"/>
        <w:ind w:left="567" w:hanging="720"/>
        <w:jc w:val="center"/>
        <w:rPr>
          <w:rFonts w:ascii="Arial" w:hAnsi="Arial"/>
          <w:b/>
          <w:bCs/>
          <w:snapToGrid w:val="0"/>
          <w:u w:val="single"/>
          <w:lang w:eastAsia="es-ES"/>
        </w:rPr>
      </w:pPr>
      <w:r w:rsidRPr="00261F9C">
        <w:rPr>
          <w:rFonts w:ascii="Arial" w:hAnsi="Arial"/>
          <w:b/>
          <w:bCs/>
          <w:snapToGrid w:val="0"/>
          <w:u w:val="single"/>
          <w:lang w:eastAsia="es-ES"/>
        </w:rPr>
        <w:t>De las medidas de vigilancia y control sanitario en los puntos de ingreso a la Subregión Andina</w:t>
      </w:r>
    </w:p>
    <w:p w14:paraId="78F3011E" w14:textId="4B2E0094" w:rsidR="00DD7B12" w:rsidRPr="00261F9C" w:rsidRDefault="00DD7B12" w:rsidP="00DD7B12">
      <w:pPr>
        <w:jc w:val="both"/>
        <w:rPr>
          <w:rFonts w:ascii="Arial" w:hAnsi="Arial"/>
          <w:snapToGrid w:val="0"/>
          <w:lang w:eastAsia="es-ES"/>
        </w:rPr>
      </w:pPr>
      <w:r w:rsidRPr="00261F9C">
        <w:rPr>
          <w:rFonts w:ascii="Arial" w:hAnsi="Arial"/>
          <w:snapToGrid w:val="0"/>
          <w:lang w:eastAsia="es-ES"/>
        </w:rPr>
        <w:t xml:space="preserve"> </w:t>
      </w:r>
      <w:r w:rsidRPr="00261F9C">
        <w:rPr>
          <w:rFonts w:ascii="Arial" w:hAnsi="Arial"/>
          <w:snapToGrid w:val="0"/>
          <w:lang w:eastAsia="es-ES"/>
        </w:rPr>
        <w:tab/>
      </w:r>
      <w:r w:rsidRPr="00261F9C">
        <w:rPr>
          <w:rFonts w:ascii="Arial" w:hAnsi="Arial"/>
          <w:snapToGrid w:val="0"/>
          <w:u w:val="single"/>
          <w:lang w:eastAsia="es-ES"/>
        </w:rPr>
        <w:t>Artículo</w:t>
      </w:r>
      <w:r w:rsidR="091C9F93" w:rsidRPr="00261F9C">
        <w:rPr>
          <w:rFonts w:ascii="Arial" w:hAnsi="Arial"/>
          <w:snapToGrid w:val="0"/>
          <w:u w:val="single"/>
          <w:lang w:eastAsia="es-ES"/>
        </w:rPr>
        <w:t xml:space="preserve"> </w:t>
      </w:r>
      <w:r w:rsidRPr="00261F9C">
        <w:rPr>
          <w:rFonts w:ascii="Arial" w:hAnsi="Arial"/>
          <w:snapToGrid w:val="0"/>
          <w:u w:val="single"/>
          <w:lang w:eastAsia="es-ES"/>
        </w:rPr>
        <w:t>1</w:t>
      </w:r>
      <w:r w:rsidRPr="00261F9C">
        <w:rPr>
          <w:rFonts w:ascii="Arial" w:hAnsi="Arial"/>
          <w:snapToGrid w:val="0"/>
          <w:lang w:eastAsia="es-ES"/>
        </w:rPr>
        <w:t>.-</w:t>
      </w:r>
      <w:r w:rsidR="3A107742" w:rsidRPr="00261F9C">
        <w:rPr>
          <w:rFonts w:ascii="Arial" w:hAnsi="Arial"/>
          <w:snapToGrid w:val="0"/>
          <w:lang w:eastAsia="es-ES"/>
        </w:rPr>
        <w:t xml:space="preserve"> </w:t>
      </w:r>
      <w:r w:rsidRPr="00261F9C">
        <w:rPr>
          <w:rFonts w:ascii="Arial" w:hAnsi="Arial"/>
          <w:snapToGrid w:val="0"/>
          <w:lang w:eastAsia="es-ES"/>
        </w:rPr>
        <w:t xml:space="preserve">Los Países Miembros establecerán o mantendrán como áreas sujetas a restricción cuarentenaria y al cumplimiento de los requisitos de sanidad animal especificados en </w:t>
      </w:r>
      <w:r w:rsidRPr="00261F9C">
        <w:rPr>
          <w:rFonts w:ascii="Arial" w:hAnsi="Arial"/>
          <w:snapToGrid w:val="0"/>
          <w:color w:val="000000" w:themeColor="text1"/>
          <w:lang w:eastAsia="es-ES"/>
        </w:rPr>
        <w:t>la</w:t>
      </w:r>
      <w:r w:rsidRPr="00261F9C">
        <w:rPr>
          <w:rFonts w:ascii="Arial" w:hAnsi="Arial"/>
          <w:snapToGrid w:val="0"/>
          <w:lang w:eastAsia="es-ES"/>
        </w:rPr>
        <w:t xml:space="preserve"> presente Decisión, los aeropuertos y puertos internacionales y pasos de frontera que operen o se encuentren en su territorio.</w:t>
      </w:r>
    </w:p>
    <w:p w14:paraId="63061119" w14:textId="77777777"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t>Artículo 2.</w:t>
      </w:r>
      <w:r w:rsidRPr="00261F9C">
        <w:rPr>
          <w:rFonts w:ascii="Arial" w:hAnsi="Arial"/>
          <w:snapToGrid w:val="0"/>
          <w:lang w:eastAsia="es-ES"/>
        </w:rPr>
        <w:t>- Se prohíbe el internamiento de alimentos no consumidos y desperdicios que provengan de todo tipo embarcaciones, aeronaves o vehículos terrestres de servicio internacional.</w:t>
      </w:r>
    </w:p>
    <w:p w14:paraId="071B1106" w14:textId="72F1D502" w:rsidR="00DD7B12" w:rsidRPr="00261F9C" w:rsidRDefault="00DD7B12" w:rsidP="36044982">
      <w:pPr>
        <w:spacing w:before="240"/>
        <w:jc w:val="both"/>
        <w:rPr>
          <w:rFonts w:ascii="Arial" w:hAnsi="Arial"/>
          <w:lang w:eastAsia="es-ES"/>
        </w:rPr>
      </w:pPr>
      <w:r w:rsidRPr="00261F9C">
        <w:rPr>
          <w:rFonts w:ascii="Arial" w:hAnsi="Arial"/>
          <w:snapToGrid w:val="0"/>
          <w:lang w:eastAsia="es-ES"/>
        </w:rPr>
        <w:t>Sin embargo, en casos excepcionales, el responsable del medio de transporte deberá solicitar al responsable de Cuarentena del Servicio Oficial de Sanidad Agropecuaria SOSA del PM al cual arribe, el desembarque de desperdicios. En este caso, el Inspector de Cuarentena podrá autorizar el desembarque en conten</w:t>
      </w:r>
      <w:r w:rsidRPr="00261F9C">
        <w:rPr>
          <w:rFonts w:ascii="Arial" w:hAnsi="Arial"/>
          <w:snapToGrid w:val="0"/>
          <w:color w:val="000000" w:themeColor="text1"/>
          <w:lang w:eastAsia="es-ES"/>
        </w:rPr>
        <w:t>ed</w:t>
      </w:r>
      <w:r w:rsidRPr="00261F9C">
        <w:rPr>
          <w:rFonts w:ascii="Arial" w:hAnsi="Arial"/>
          <w:snapToGrid w:val="0"/>
          <w:lang w:eastAsia="es-ES"/>
        </w:rPr>
        <w:t xml:space="preserve">ores sellados, con el fin de </w:t>
      </w:r>
      <w:r w:rsidRPr="00261F9C">
        <w:rPr>
          <w:rFonts w:ascii="Arial" w:hAnsi="Arial"/>
          <w:snapToGrid w:val="0"/>
          <w:lang w:eastAsia="es-ES"/>
        </w:rPr>
        <w:lastRenderedPageBreak/>
        <w:t xml:space="preserve">que tales desperdicios sean incinerados a través de un procedimiento documentado que asegure la destrucción del virus de Peste Porcina Africana. La incineración debe llevarse a cabo en el recinto de los puertos, aeropuertos o área inmediata al puesto de control fronterizo, bajo la supervisión </w:t>
      </w:r>
      <w:r w:rsidRPr="00261F9C">
        <w:rPr>
          <w:rFonts w:ascii="Arial" w:eastAsia="Arial" w:hAnsi="Arial" w:cs="Arial"/>
        </w:rPr>
        <w:t>del Servicio Oficial de Sanidad Agropecuaria SOS</w:t>
      </w:r>
      <w:r w:rsidR="00BC4086" w:rsidRPr="00261F9C">
        <w:rPr>
          <w:rFonts w:ascii="Arial" w:eastAsia="Arial" w:hAnsi="Arial" w:cs="Arial"/>
        </w:rPr>
        <w:t>A</w:t>
      </w:r>
      <w:r w:rsidRPr="00261F9C">
        <w:rPr>
          <w:rFonts w:ascii="Arial" w:hAnsi="Arial"/>
          <w:snapToGrid w:val="0"/>
          <w:lang w:eastAsia="es-ES"/>
        </w:rPr>
        <w:t xml:space="preserve">. </w:t>
      </w:r>
    </w:p>
    <w:p w14:paraId="7A09ECD7" w14:textId="19D39ECD" w:rsidR="00DD7B12" w:rsidRPr="00261F9C" w:rsidRDefault="00DD7B12" w:rsidP="36044982">
      <w:pPr>
        <w:spacing w:before="240"/>
        <w:jc w:val="both"/>
        <w:rPr>
          <w:rFonts w:ascii="Arial" w:hAnsi="Arial"/>
          <w:snapToGrid w:val="0"/>
          <w:lang w:eastAsia="es-ES"/>
        </w:rPr>
      </w:pPr>
      <w:r w:rsidRPr="00261F9C">
        <w:rPr>
          <w:rFonts w:ascii="Arial" w:hAnsi="Arial"/>
          <w:snapToGrid w:val="0"/>
          <w:lang w:eastAsia="es-ES"/>
        </w:rPr>
        <w:t>De no ser posible lo anterior, los desperdicios deberán ser desnaturalizados y posteriormente transportados en contenedores sellados que garanticen la bioseguridad, hasta el lugar de su incineración, autorizado por el</w:t>
      </w:r>
      <w:r w:rsidRPr="00261F9C">
        <w:rPr>
          <w:rFonts w:ascii="Arial" w:eastAsia="Arial" w:hAnsi="Arial" w:cs="Arial"/>
          <w:color w:val="D13438"/>
        </w:rPr>
        <w:t xml:space="preserve"> </w:t>
      </w:r>
      <w:r w:rsidRPr="00261F9C">
        <w:rPr>
          <w:rFonts w:ascii="Arial" w:eastAsia="Arial" w:hAnsi="Arial" w:cs="Arial"/>
        </w:rPr>
        <w:t>Servicio Oficial de Sanidad Agropecuaria SOSA,</w:t>
      </w:r>
      <w:r w:rsidRPr="00261F9C">
        <w:rPr>
          <w:rFonts w:ascii="Arial" w:hAnsi="Arial"/>
          <w:snapToGrid w:val="0"/>
          <w:lang w:eastAsia="es-ES"/>
        </w:rPr>
        <w:t xml:space="preserve"> todo ello bajo su supervisión. En todos los casos el proceso de destrucción deberá cumplir con la normatividad ambiental vigente de cada País Miembro.</w:t>
      </w:r>
    </w:p>
    <w:p w14:paraId="6A550703" w14:textId="7445D3AE" w:rsidR="00DD7B12" w:rsidRPr="00261F9C" w:rsidRDefault="00DD7B12" w:rsidP="00DD7B12">
      <w:pPr>
        <w:keepNext/>
        <w:ind w:firstLine="708"/>
        <w:jc w:val="both"/>
        <w:outlineLvl w:val="0"/>
        <w:rPr>
          <w:rFonts w:ascii="Arial" w:hAnsi="Arial" w:cs="Arial"/>
          <w:kern w:val="36"/>
        </w:rPr>
      </w:pPr>
      <w:r w:rsidRPr="00261F9C">
        <w:rPr>
          <w:rFonts w:ascii="Arial" w:hAnsi="Arial"/>
          <w:snapToGrid w:val="0"/>
          <w:u w:val="single"/>
          <w:lang w:eastAsia="es-ES"/>
        </w:rPr>
        <w:t>Artículo 3</w:t>
      </w:r>
      <w:r w:rsidRPr="00261F9C">
        <w:rPr>
          <w:rFonts w:ascii="Arial" w:hAnsi="Arial"/>
          <w:snapToGrid w:val="0"/>
          <w:lang w:eastAsia="es-ES"/>
        </w:rPr>
        <w:t>.- Los Servicios Oficiales de Sanidad Agropecuaria SOSA de los Países Miembros, prohibirán el ingreso de animales vivos, carne y cualquier producto comestible, material genético, alimentos para porcinos y productos biológicos para esta especie, que no esté</w:t>
      </w:r>
      <w:r w:rsidR="007101FB" w:rsidRPr="00261F9C">
        <w:rPr>
          <w:rFonts w:ascii="Arial" w:hAnsi="Arial"/>
          <w:snapToGrid w:val="0"/>
          <w:lang w:eastAsia="es-ES"/>
        </w:rPr>
        <w:t>n</w:t>
      </w:r>
      <w:r w:rsidRPr="00261F9C">
        <w:rPr>
          <w:rFonts w:ascii="Arial" w:hAnsi="Arial"/>
          <w:snapToGrid w:val="0"/>
          <w:lang w:eastAsia="es-ES"/>
        </w:rPr>
        <w:t xml:space="preserve"> amparados, según corresponda por un Permiso o Documentos Zoosanitario Andino para Importación o Certificado o Documento Zoosanitario de Exportación, que permita su ingreso conforme a lo dispuesto en la Decisión Andina 737 “</w:t>
      </w:r>
      <w:r w:rsidRPr="00261F9C">
        <w:rPr>
          <w:rFonts w:ascii="Arial" w:hAnsi="Arial" w:cs="Arial"/>
          <w:kern w:val="36"/>
        </w:rPr>
        <w:t xml:space="preserve">Reglamento Andino de Cuarentena para el Comercio o la Movilización </w:t>
      </w:r>
      <w:proofErr w:type="spellStart"/>
      <w:r w:rsidRPr="00261F9C">
        <w:rPr>
          <w:rFonts w:ascii="Arial" w:hAnsi="Arial" w:cs="Arial"/>
          <w:kern w:val="36"/>
        </w:rPr>
        <w:t>Intrasubregional</w:t>
      </w:r>
      <w:proofErr w:type="spellEnd"/>
      <w:r w:rsidRPr="00261F9C">
        <w:rPr>
          <w:rFonts w:ascii="Arial" w:hAnsi="Arial" w:cs="Arial"/>
          <w:kern w:val="36"/>
        </w:rPr>
        <w:t xml:space="preserve"> y con Terceros Países de Animales Terrestres y sus Productos,” o la norma que la modifique o sustituya, </w:t>
      </w:r>
      <w:r w:rsidR="004837A8" w:rsidRPr="00261F9C">
        <w:rPr>
          <w:rFonts w:ascii="Arial" w:hAnsi="Arial" w:cs="Arial"/>
          <w:kern w:val="36"/>
        </w:rPr>
        <w:t>l</w:t>
      </w:r>
      <w:r w:rsidRPr="00261F9C">
        <w:rPr>
          <w:rFonts w:ascii="Arial" w:hAnsi="Arial" w:cs="Arial"/>
          <w:kern w:val="36"/>
        </w:rPr>
        <w:t>o anterior con arreglo a las excepciones establecidas en el Artículo 36° de esta norma.</w:t>
      </w:r>
    </w:p>
    <w:p w14:paraId="1329A2C9" w14:textId="57E0B5C8" w:rsidR="00DD7B12" w:rsidRPr="00261F9C" w:rsidRDefault="00DD7B12" w:rsidP="36044982">
      <w:pPr>
        <w:spacing w:before="240"/>
        <w:jc w:val="both"/>
        <w:rPr>
          <w:rFonts w:ascii="Arial" w:hAnsi="Arial"/>
          <w:lang w:eastAsia="es-ES"/>
        </w:rPr>
      </w:pPr>
      <w:bookmarkStart w:id="4" w:name="_Hlk74584221"/>
      <w:r w:rsidRPr="00261F9C">
        <w:rPr>
          <w:rFonts w:ascii="Arial" w:hAnsi="Arial"/>
          <w:snapToGrid w:val="0"/>
          <w:lang w:eastAsia="es-ES"/>
        </w:rPr>
        <w:t>Sin embargo, se prohíbe el ingreso de productos y subproductos de origen porcino, de alimentos para consumo humano, alimentos para animales, biológicos para porcinos o material genético porcino, procedentes de países que haya</w:t>
      </w:r>
      <w:r w:rsidR="007101FB" w:rsidRPr="00261F9C">
        <w:rPr>
          <w:rFonts w:ascii="Arial" w:hAnsi="Arial"/>
          <w:snapToGrid w:val="0"/>
          <w:lang w:eastAsia="es-ES"/>
        </w:rPr>
        <w:t>n</w:t>
      </w:r>
      <w:r w:rsidRPr="00261F9C">
        <w:rPr>
          <w:rFonts w:ascii="Arial" w:hAnsi="Arial"/>
          <w:snapToGrid w:val="0"/>
          <w:lang w:eastAsia="es-ES"/>
        </w:rPr>
        <w:t xml:space="preserve"> notificado la presencia de PPA, que transporten los viajeros </w:t>
      </w:r>
      <w:r w:rsidR="005332ED" w:rsidRPr="00261F9C">
        <w:rPr>
          <w:rFonts w:ascii="Arial" w:hAnsi="Arial"/>
          <w:snapToGrid w:val="0"/>
          <w:lang w:eastAsia="es-ES"/>
        </w:rPr>
        <w:t>o</w:t>
      </w:r>
      <w:r w:rsidRPr="00261F9C">
        <w:rPr>
          <w:rFonts w:ascii="Arial" w:hAnsi="Arial"/>
          <w:snapToGrid w:val="0"/>
          <w:lang w:eastAsia="es-ES"/>
        </w:rPr>
        <w:t xml:space="preserve"> tripulantes</w:t>
      </w:r>
      <w:r w:rsidR="005332ED" w:rsidRPr="00261F9C">
        <w:rPr>
          <w:rFonts w:ascii="Arial" w:hAnsi="Arial"/>
          <w:snapToGrid w:val="0"/>
          <w:lang w:eastAsia="es-ES"/>
        </w:rPr>
        <w:t>,</w:t>
      </w:r>
      <w:r w:rsidRPr="00261F9C">
        <w:rPr>
          <w:rFonts w:ascii="Arial" w:hAnsi="Arial"/>
          <w:snapToGrid w:val="0"/>
          <w:lang w:eastAsia="es-ES"/>
        </w:rPr>
        <w:t xml:space="preserve"> dentro de su equipaje de bodega, su equipaje acompañado o sus prendas de vestir, o que ingresen a través de encomiendas postales.</w:t>
      </w:r>
    </w:p>
    <w:bookmarkEnd w:id="4"/>
    <w:p w14:paraId="68034B8C" w14:textId="1D7CA3DC" w:rsidR="00DD7B12" w:rsidRPr="00261F9C" w:rsidRDefault="00DD7B12" w:rsidP="36044982">
      <w:pPr>
        <w:spacing w:before="240"/>
        <w:ind w:firstLine="708"/>
        <w:jc w:val="both"/>
        <w:rPr>
          <w:rFonts w:ascii="Arial" w:hAnsi="Arial"/>
          <w:snapToGrid w:val="0"/>
          <w:lang w:eastAsia="es-ES"/>
        </w:rPr>
      </w:pPr>
      <w:r w:rsidRPr="00261F9C">
        <w:rPr>
          <w:rFonts w:ascii="Arial" w:hAnsi="Arial"/>
          <w:snapToGrid w:val="0"/>
          <w:u w:val="single"/>
          <w:lang w:eastAsia="es-ES"/>
        </w:rPr>
        <w:t>Artículo 4</w:t>
      </w:r>
      <w:r w:rsidRPr="00261F9C">
        <w:rPr>
          <w:rFonts w:ascii="Arial" w:hAnsi="Arial"/>
          <w:snapToGrid w:val="0"/>
          <w:lang w:eastAsia="es-ES"/>
        </w:rPr>
        <w:t xml:space="preserve">.- Los Países Miembros prohibirán que las naves y aeronaves que provengan o retornen del extranjero se abastezcan con carne y otros productos de origen </w:t>
      </w:r>
      <w:proofErr w:type="spellStart"/>
      <w:r w:rsidRPr="00261F9C">
        <w:rPr>
          <w:rFonts w:ascii="Arial" w:hAnsi="Arial"/>
          <w:snapToGrid w:val="0"/>
          <w:lang w:eastAsia="es-ES"/>
        </w:rPr>
        <w:t>suino</w:t>
      </w:r>
      <w:proofErr w:type="spellEnd"/>
      <w:r w:rsidRPr="00261F9C">
        <w:rPr>
          <w:rFonts w:ascii="Arial" w:hAnsi="Arial"/>
          <w:snapToGrid w:val="0"/>
          <w:lang w:eastAsia="es-ES"/>
        </w:rPr>
        <w:t xml:space="preserve"> en los países infectados por la Peste Porcina Africana. Para tal efecto se deberá informar oportunamente lo pertinente a los interesados y realizar la coordinación correspondiente con las Autoridades Competentes. Esto será declarado en una bitácora o declaración jurada al </w:t>
      </w:r>
      <w:r w:rsidR="004C53BA" w:rsidRPr="00261F9C">
        <w:rPr>
          <w:rFonts w:ascii="Arial" w:eastAsia="Arial" w:hAnsi="Arial" w:cs="Arial"/>
          <w:snapToGrid w:val="0"/>
          <w:lang w:eastAsia="es-ES"/>
        </w:rPr>
        <w:t xml:space="preserve">Servicio Oficial de Sanidad Agropecuaria </w:t>
      </w:r>
      <w:r w:rsidRPr="00261F9C">
        <w:rPr>
          <w:rFonts w:ascii="Arial" w:hAnsi="Arial"/>
          <w:snapToGrid w:val="0"/>
          <w:lang w:eastAsia="es-ES"/>
        </w:rPr>
        <w:t>SOSA</w:t>
      </w:r>
      <w:r w:rsidR="004C53BA" w:rsidRPr="00261F9C">
        <w:rPr>
          <w:rFonts w:ascii="Arial" w:hAnsi="Arial"/>
          <w:snapToGrid w:val="0"/>
          <w:lang w:eastAsia="es-ES"/>
        </w:rPr>
        <w:t>,</w:t>
      </w:r>
      <w:r w:rsidRPr="00261F9C">
        <w:rPr>
          <w:rFonts w:ascii="Arial" w:hAnsi="Arial"/>
          <w:snapToGrid w:val="0"/>
          <w:lang w:eastAsia="es-ES"/>
        </w:rPr>
        <w:t xml:space="preserve"> al ingreso de la nave o aeronave al País Miembro.</w:t>
      </w:r>
    </w:p>
    <w:p w14:paraId="6A55655B" w14:textId="3C7E4616" w:rsidR="00DD7B12" w:rsidRPr="00261F9C" w:rsidRDefault="00DD7B12" w:rsidP="36044982">
      <w:pPr>
        <w:ind w:firstLine="708"/>
        <w:jc w:val="both"/>
        <w:rPr>
          <w:rFonts w:ascii="Arial" w:hAnsi="Arial" w:cs="Arial"/>
        </w:rPr>
      </w:pPr>
      <w:r w:rsidRPr="00261F9C">
        <w:rPr>
          <w:rFonts w:ascii="Arial" w:hAnsi="Arial"/>
          <w:snapToGrid w:val="0"/>
          <w:u w:val="single"/>
          <w:lang w:eastAsia="es-ES"/>
        </w:rPr>
        <w:t>Artículo 5</w:t>
      </w:r>
      <w:r w:rsidRPr="00261F9C">
        <w:rPr>
          <w:rFonts w:ascii="Arial" w:hAnsi="Arial"/>
          <w:snapToGrid w:val="0"/>
          <w:shd w:val="clear" w:color="auto" w:fill="FFFFFF" w:themeFill="background1"/>
          <w:lang w:eastAsia="es-ES"/>
        </w:rPr>
        <w:t xml:space="preserve">- Se prohibirá el ingreso de alimentos no consumidos y desperdicios que provengan de naves, que arriben a los puertos de la Subregión Andina o anclen en la proximidad de los mismos. El manejo de los desperdicios en altamar debe llevarse a cabo de acuerdo </w:t>
      </w:r>
      <w:r w:rsidRPr="00261F9C">
        <w:rPr>
          <w:rFonts w:ascii="Arial" w:hAnsi="Arial"/>
          <w:shd w:val="clear" w:color="auto" w:fill="FFFFFF" w:themeFill="background1"/>
          <w:lang w:eastAsia="es-ES"/>
        </w:rPr>
        <w:t xml:space="preserve">con </w:t>
      </w:r>
      <w:r w:rsidRPr="00261F9C">
        <w:rPr>
          <w:rFonts w:ascii="Arial" w:hAnsi="Arial"/>
          <w:snapToGrid w:val="0"/>
          <w:shd w:val="clear" w:color="auto" w:fill="FFFFFF" w:themeFill="background1"/>
          <w:lang w:eastAsia="es-ES"/>
        </w:rPr>
        <w:t>las directrices establecidas por la Organización Marítima Internacional OMI. No se permitirá arrojar lo</w:t>
      </w:r>
      <w:r w:rsidR="007101FB" w:rsidRPr="00261F9C">
        <w:rPr>
          <w:rFonts w:ascii="Arial" w:hAnsi="Arial"/>
          <w:snapToGrid w:val="0"/>
          <w:shd w:val="clear" w:color="auto" w:fill="FFFFFF" w:themeFill="background1"/>
          <w:lang w:eastAsia="es-ES"/>
        </w:rPr>
        <w:t>s</w:t>
      </w:r>
      <w:r w:rsidRPr="00261F9C">
        <w:rPr>
          <w:rFonts w:ascii="Arial" w:hAnsi="Arial"/>
          <w:snapToGrid w:val="0"/>
          <w:shd w:val="clear" w:color="auto" w:fill="FFFFFF" w:themeFill="background1"/>
          <w:lang w:eastAsia="es-ES"/>
        </w:rPr>
        <w:t xml:space="preserve"> desperdicios por la borda en el litoral, en los deltas o esteros. </w:t>
      </w:r>
    </w:p>
    <w:p w14:paraId="7CAF9B07" w14:textId="4FB1D3F1" w:rsidR="00DD7B12" w:rsidRPr="00261F9C" w:rsidRDefault="00DD7B12" w:rsidP="36044982">
      <w:pPr>
        <w:ind w:firstLine="708"/>
        <w:jc w:val="both"/>
        <w:rPr>
          <w:rFonts w:ascii="Arial" w:hAnsi="Arial"/>
          <w:lang w:eastAsia="es-ES"/>
        </w:rPr>
      </w:pPr>
      <w:r w:rsidRPr="00261F9C">
        <w:rPr>
          <w:rFonts w:ascii="Arial" w:hAnsi="Arial" w:cs="Arial"/>
          <w:u w:val="single"/>
        </w:rPr>
        <w:t>Artículo 6</w:t>
      </w:r>
      <w:r w:rsidRPr="00261F9C">
        <w:rPr>
          <w:rFonts w:ascii="Arial" w:hAnsi="Arial" w:cs="Arial"/>
        </w:rPr>
        <w:t xml:space="preserve">.- Las naves fluviales y los vehículos terrestres que ingresen a los Países Miembros de Subregión Andina, estarán sujetos a inspección sanitaria en los </w:t>
      </w:r>
      <w:r w:rsidRPr="00261F9C">
        <w:rPr>
          <w:rFonts w:ascii="Arial" w:hAnsi="Arial" w:cs="Arial"/>
        </w:rPr>
        <w:lastRenderedPageBreak/>
        <w:t xml:space="preserve">puestos de control fronterizo correspondientes, rechazándose su ingreso si transportasen animales vivos (excepto acuáticos) y/o productos comestibles de origen animal, que no estén amparados por la documentación exigida por </w:t>
      </w:r>
      <w:r w:rsidRPr="00261F9C">
        <w:rPr>
          <w:rFonts w:ascii="Arial" w:eastAsia="Arial" w:hAnsi="Arial" w:cs="Arial"/>
        </w:rPr>
        <w:t xml:space="preserve">el Servicio Oficial de Sanidad Agropecuaria SOSA </w:t>
      </w:r>
      <w:r w:rsidRPr="00261F9C">
        <w:rPr>
          <w:rFonts w:ascii="Arial" w:hAnsi="Arial" w:cs="Arial"/>
        </w:rPr>
        <w:t xml:space="preserve">del país importador. En este caso para la exigibilidad de los documentos de importación para las mercarías pecuarias, se aplicará de acuerdo a su categoría de riesgo sanitario, según lo dispuesto en la Resolución 1153 </w:t>
      </w:r>
      <w:r w:rsidRPr="00261F9C">
        <w:rPr>
          <w:rFonts w:ascii="Arial" w:eastAsia="SimSun" w:hAnsi="Arial" w:cs="Arial"/>
          <w:lang w:eastAsia="zh-CN"/>
        </w:rPr>
        <w:t xml:space="preserve">“Norma sobre Categorías de Riesgo Sanitario, para el Comercio </w:t>
      </w:r>
      <w:proofErr w:type="spellStart"/>
      <w:r w:rsidRPr="00261F9C">
        <w:rPr>
          <w:rFonts w:ascii="Arial" w:eastAsia="SimSun" w:hAnsi="Arial" w:cs="Arial"/>
          <w:lang w:eastAsia="zh-CN"/>
        </w:rPr>
        <w:t>Intrasubregional</w:t>
      </w:r>
      <w:proofErr w:type="spellEnd"/>
      <w:r w:rsidRPr="00261F9C">
        <w:rPr>
          <w:rFonts w:ascii="Arial" w:eastAsia="SimSun" w:hAnsi="Arial" w:cs="Arial"/>
          <w:lang w:eastAsia="zh-CN"/>
        </w:rPr>
        <w:t xml:space="preserve"> y con Terceros Países de Mercancías Pecuarias” y según la</w:t>
      </w:r>
      <w:r w:rsidR="00D55ABC" w:rsidRPr="00261F9C">
        <w:rPr>
          <w:rFonts w:ascii="Arial" w:eastAsia="SimSun" w:hAnsi="Arial" w:cs="Arial"/>
          <w:lang w:eastAsia="zh-CN"/>
        </w:rPr>
        <w:t>s</w:t>
      </w:r>
      <w:r w:rsidRPr="00261F9C">
        <w:rPr>
          <w:rFonts w:ascii="Arial" w:eastAsia="SimSun" w:hAnsi="Arial" w:cs="Arial"/>
          <w:lang w:eastAsia="zh-CN"/>
        </w:rPr>
        <w:t xml:space="preserve"> excepciones al respecto establecidas en artículo 36° de la Decisión Andina 737, que consagra el Reglamento Andino de Cuarentena para el comercio y movilización </w:t>
      </w:r>
      <w:proofErr w:type="spellStart"/>
      <w:r w:rsidRPr="00261F9C">
        <w:rPr>
          <w:rFonts w:ascii="Arial" w:eastAsia="SimSun" w:hAnsi="Arial" w:cs="Arial"/>
          <w:lang w:eastAsia="zh-CN"/>
        </w:rPr>
        <w:t>intrasubregional</w:t>
      </w:r>
      <w:proofErr w:type="spellEnd"/>
      <w:r w:rsidRPr="00261F9C">
        <w:rPr>
          <w:rFonts w:ascii="Arial" w:eastAsia="SimSun" w:hAnsi="Arial" w:cs="Arial"/>
          <w:lang w:eastAsia="zh-CN"/>
        </w:rPr>
        <w:t xml:space="preserve"> y con terceros países de animales terrestres y sus productos, o las normas que les modifique o sustituyan.</w:t>
      </w:r>
    </w:p>
    <w:p w14:paraId="1367F32A" w14:textId="77777777" w:rsidR="00DD7B12" w:rsidRPr="00261F9C" w:rsidRDefault="00DD7B12" w:rsidP="36044982">
      <w:pPr>
        <w:jc w:val="both"/>
        <w:rPr>
          <w:rFonts w:ascii="Arial" w:hAnsi="Arial"/>
          <w:lang w:eastAsia="es-ES"/>
        </w:rPr>
      </w:pPr>
      <w:r w:rsidRPr="00261F9C">
        <w:rPr>
          <w:rFonts w:ascii="Arial" w:hAnsi="Arial"/>
          <w:snapToGrid w:val="0"/>
          <w:lang w:eastAsia="es-ES"/>
        </w:rPr>
        <w:t>En caso de incumplirse lo dispuesto en el presente artículo, las Autoridades de los Países Miembros dispondrán el decomiso inmediato de los animales o de la carne o productos de origen animal. Los animales se sacrificarán empleando un método que precautelen el bienestar de éstos</w:t>
      </w:r>
      <w:r w:rsidRPr="00261F9C">
        <w:rPr>
          <w:rFonts w:ascii="Arial" w:hAnsi="Arial"/>
          <w:lang w:eastAsia="es-ES"/>
        </w:rPr>
        <w:t>. T</w:t>
      </w:r>
      <w:r w:rsidRPr="00261F9C">
        <w:rPr>
          <w:rFonts w:ascii="Arial" w:hAnsi="Arial"/>
          <w:snapToGrid w:val="0"/>
          <w:lang w:eastAsia="es-ES"/>
        </w:rPr>
        <w:t xml:space="preserve">anto </w:t>
      </w:r>
      <w:r w:rsidRPr="00261F9C">
        <w:rPr>
          <w:rFonts w:ascii="Arial" w:hAnsi="Arial"/>
          <w:lang w:eastAsia="es-ES"/>
        </w:rPr>
        <w:t xml:space="preserve">los </w:t>
      </w:r>
      <w:r w:rsidRPr="00261F9C">
        <w:rPr>
          <w:rFonts w:ascii="Arial" w:hAnsi="Arial"/>
          <w:snapToGrid w:val="0"/>
          <w:lang w:eastAsia="es-ES"/>
        </w:rPr>
        <w:t>despojos, como la carne y productos de origen animal, se someterán a disposición final acorde a los lineamientos establecidos en esta norma.</w:t>
      </w:r>
    </w:p>
    <w:p w14:paraId="415A76C2" w14:textId="77777777" w:rsidR="00DD7B12" w:rsidRPr="00261F9C" w:rsidRDefault="00DD7B12" w:rsidP="36044982">
      <w:pPr>
        <w:jc w:val="both"/>
        <w:rPr>
          <w:rFonts w:ascii="Arial" w:hAnsi="Arial"/>
          <w:lang w:eastAsia="es-ES"/>
        </w:rPr>
      </w:pPr>
      <w:r w:rsidRPr="00261F9C">
        <w:rPr>
          <w:rFonts w:ascii="Arial" w:hAnsi="Arial"/>
          <w:snapToGrid w:val="0"/>
          <w:lang w:eastAsia="es-ES"/>
        </w:rPr>
        <w:t>Los trenes internacionales estarán sujetos a inspección en la estación fronteriza y en la estación terminal. Los comestibles de origen animal no consumidos en su totalidad durante el viaje y los desperdicios serán decomisados e incinerados en la estación terminal o según los dispongan las Autoridades Comp</w:t>
      </w:r>
      <w:r w:rsidRPr="00261F9C">
        <w:rPr>
          <w:rFonts w:ascii="Arial" w:hAnsi="Arial"/>
          <w:lang w:eastAsia="es-ES"/>
        </w:rPr>
        <w:t>etentes.</w:t>
      </w:r>
    </w:p>
    <w:p w14:paraId="6FB1DAE5" w14:textId="0C1DB8D1" w:rsidR="00DD7B12" w:rsidRPr="00261F9C" w:rsidRDefault="00DD7B12" w:rsidP="36044982">
      <w:pPr>
        <w:ind w:firstLine="708"/>
        <w:jc w:val="both"/>
        <w:rPr>
          <w:rFonts w:ascii="Arial" w:hAnsi="Arial"/>
          <w:lang w:eastAsia="es-ES"/>
        </w:rPr>
      </w:pPr>
      <w:r w:rsidRPr="00261F9C">
        <w:rPr>
          <w:rFonts w:ascii="Arial" w:hAnsi="Arial"/>
          <w:snapToGrid w:val="0"/>
          <w:u w:val="single"/>
          <w:lang w:eastAsia="es-ES"/>
        </w:rPr>
        <w:t>Artículo 7</w:t>
      </w:r>
      <w:r w:rsidRPr="00261F9C">
        <w:rPr>
          <w:rFonts w:ascii="Arial" w:hAnsi="Arial"/>
          <w:snapToGrid w:val="0"/>
          <w:lang w:eastAsia="es-ES"/>
        </w:rPr>
        <w:t xml:space="preserve">.- Las agencias de viajes y las empresas de transporte internacional deberán informar a los pasajeros y tripulantes, antes del inicio del viaje sobre la prohibición de llevar consigo o en su equipaje de bodega o acompañado, carne y productos alimenticios de origen animal, que no cumplan con las exigencias establecidas por </w:t>
      </w:r>
      <w:r w:rsidRPr="00261F9C">
        <w:rPr>
          <w:rFonts w:ascii="Arial" w:eastAsia="Arial" w:hAnsi="Arial" w:cs="Arial"/>
        </w:rPr>
        <w:t>el Servicio Oficial de Sanidad Agropecuaria SOSA</w:t>
      </w:r>
      <w:r w:rsidR="00D133F9" w:rsidRPr="00261F9C">
        <w:rPr>
          <w:rFonts w:ascii="Arial" w:eastAsia="Arial" w:hAnsi="Arial" w:cs="Arial"/>
        </w:rPr>
        <w:t xml:space="preserve"> </w:t>
      </w:r>
      <w:r w:rsidRPr="00261F9C">
        <w:rPr>
          <w:rFonts w:ascii="Arial" w:hAnsi="Arial"/>
          <w:snapToGrid w:val="0"/>
          <w:lang w:eastAsia="es-ES"/>
        </w:rPr>
        <w:t>del país de destino.</w:t>
      </w:r>
    </w:p>
    <w:p w14:paraId="69F698ED" w14:textId="66B61899" w:rsidR="00DD7B12" w:rsidRPr="00261F9C" w:rsidRDefault="00DD7B12" w:rsidP="36044982">
      <w:pPr>
        <w:ind w:firstLine="708"/>
        <w:jc w:val="both"/>
        <w:rPr>
          <w:rFonts w:ascii="Arial" w:hAnsi="Arial"/>
          <w:lang w:eastAsia="es-ES"/>
        </w:rPr>
      </w:pPr>
      <w:r w:rsidRPr="00261F9C">
        <w:rPr>
          <w:rFonts w:ascii="Arial" w:hAnsi="Arial"/>
          <w:snapToGrid w:val="0"/>
          <w:u w:val="single"/>
          <w:lang w:eastAsia="es-ES"/>
        </w:rPr>
        <w:t>Artículo 8</w:t>
      </w:r>
      <w:r w:rsidRPr="00261F9C">
        <w:rPr>
          <w:rFonts w:ascii="Arial" w:hAnsi="Arial"/>
          <w:snapToGrid w:val="0"/>
          <w:lang w:eastAsia="es-ES"/>
        </w:rPr>
        <w:t>.- Los Servicios Oficiales de Sanidad Agropecuaria SOSA, en coordinación con las Autoridades de Aduana, inspeccionarán a través de unidades caninas entrenadas, escáneres y/</w:t>
      </w:r>
      <w:proofErr w:type="spellStart"/>
      <w:r w:rsidRPr="00261F9C">
        <w:rPr>
          <w:rFonts w:ascii="Arial" w:hAnsi="Arial"/>
          <w:snapToGrid w:val="0"/>
          <w:lang w:eastAsia="es-ES"/>
        </w:rPr>
        <w:t>o</w:t>
      </w:r>
      <w:proofErr w:type="spellEnd"/>
      <w:r w:rsidRPr="00261F9C">
        <w:rPr>
          <w:rFonts w:ascii="Arial" w:hAnsi="Arial"/>
          <w:snapToGrid w:val="0"/>
          <w:lang w:eastAsia="es-ES"/>
        </w:rPr>
        <w:t xml:space="preserve"> otros medios idóneos, el equipaje (de pasajeros y tripulantes) y la carga, de naves, aeronaves y vehículos terrestres de servicio internacional y turismo, procediendo a decomisar y a destruir por incineración, la carne y los productos y subproductos de origen animal y el material genético, cuya importación no haya sido autorizada o no cuenten, según corresponda, con el Permiso o Documento Zoosanitario Andino para </w:t>
      </w:r>
      <w:r w:rsidR="006D08A9" w:rsidRPr="00261F9C">
        <w:rPr>
          <w:rFonts w:ascii="Arial" w:hAnsi="Arial"/>
          <w:snapToGrid w:val="0"/>
          <w:lang w:eastAsia="es-ES"/>
        </w:rPr>
        <w:t>la I</w:t>
      </w:r>
      <w:r w:rsidRPr="00261F9C">
        <w:rPr>
          <w:rFonts w:ascii="Arial" w:hAnsi="Arial"/>
          <w:snapToGrid w:val="0"/>
          <w:lang w:eastAsia="es-ES"/>
        </w:rPr>
        <w:t xml:space="preserve">mportación o el Certificado Zoosanitario de Exportación. No quedarán exentos </w:t>
      </w:r>
      <w:r w:rsidR="006D08A9" w:rsidRPr="00261F9C">
        <w:rPr>
          <w:rFonts w:ascii="Arial" w:hAnsi="Arial"/>
          <w:snapToGrid w:val="0"/>
          <w:lang w:eastAsia="es-ES"/>
        </w:rPr>
        <w:t xml:space="preserve">de </w:t>
      </w:r>
      <w:r w:rsidRPr="00261F9C">
        <w:rPr>
          <w:rFonts w:ascii="Arial" w:hAnsi="Arial"/>
          <w:snapToGrid w:val="0"/>
          <w:lang w:eastAsia="es-ES"/>
        </w:rPr>
        <w:t xml:space="preserve">estas medidas de control, los terminales marítimos, fluviales o aéreos de operación privada o aquellos empleados por las fuerzas militares </w:t>
      </w:r>
      <w:r w:rsidR="006D08A9" w:rsidRPr="00261F9C">
        <w:rPr>
          <w:rFonts w:ascii="Arial" w:hAnsi="Arial"/>
          <w:snapToGrid w:val="0"/>
          <w:lang w:eastAsia="es-ES"/>
        </w:rPr>
        <w:t>o</w:t>
      </w:r>
      <w:r w:rsidRPr="00261F9C">
        <w:rPr>
          <w:rFonts w:ascii="Arial" w:hAnsi="Arial"/>
          <w:snapToGrid w:val="0"/>
          <w:lang w:eastAsia="es-ES"/>
        </w:rPr>
        <w:t xml:space="preserve"> de policía.</w:t>
      </w:r>
    </w:p>
    <w:p w14:paraId="3A64F086" w14:textId="4B74524E" w:rsidR="00DD7B12" w:rsidRPr="00261F9C" w:rsidRDefault="00DD7B12" w:rsidP="00DD7B12">
      <w:pPr>
        <w:ind w:firstLine="708"/>
        <w:jc w:val="both"/>
        <w:rPr>
          <w:rFonts w:ascii="Arial" w:hAnsi="Arial"/>
          <w:snapToGrid w:val="0"/>
          <w:lang w:eastAsia="es-ES"/>
        </w:rPr>
      </w:pPr>
      <w:r w:rsidRPr="00261F9C">
        <w:rPr>
          <w:rFonts w:ascii="Arial" w:hAnsi="Arial"/>
          <w:snapToGrid w:val="0"/>
          <w:u w:val="single"/>
          <w:lang w:eastAsia="es-ES"/>
        </w:rPr>
        <w:t>Artículo 9</w:t>
      </w:r>
      <w:r w:rsidR="00DE7AF0" w:rsidRPr="00261F9C">
        <w:rPr>
          <w:rFonts w:ascii="Arial" w:hAnsi="Arial"/>
          <w:snapToGrid w:val="0"/>
          <w:lang w:eastAsia="es-ES"/>
        </w:rPr>
        <w:t>.-</w:t>
      </w:r>
      <w:r w:rsidRPr="00261F9C">
        <w:rPr>
          <w:rFonts w:ascii="Arial" w:hAnsi="Arial"/>
          <w:snapToGrid w:val="0"/>
          <w:lang w:eastAsia="es-ES"/>
        </w:rPr>
        <w:t xml:space="preserve"> Con arreglo a la normatividad que rige al cuerpo diplomático, no se permitirá el ingreso de productos o subproductos de origen animal, material genético o productos biológicos destinados a la especie porcina, cuyo ingreso no esté expresamente autorizado por </w:t>
      </w:r>
      <w:r w:rsidRPr="00261F9C">
        <w:rPr>
          <w:rFonts w:ascii="Arial" w:eastAsia="Arial" w:hAnsi="Arial" w:cs="Arial"/>
        </w:rPr>
        <w:t>el Servicio Oficial de Sanidad Agropecuaria SOSA.</w:t>
      </w:r>
      <w:r w:rsidRPr="00261F9C">
        <w:rPr>
          <w:rFonts w:ascii="Arial" w:hAnsi="Arial"/>
          <w:snapToGrid w:val="0"/>
          <w:lang w:eastAsia="es-ES"/>
        </w:rPr>
        <w:t xml:space="preserve"> </w:t>
      </w:r>
    </w:p>
    <w:p w14:paraId="5833D331" w14:textId="77777777" w:rsidR="00DD7B12" w:rsidRPr="00261F9C" w:rsidRDefault="00DD7B12" w:rsidP="36044982">
      <w:pPr>
        <w:spacing w:before="240"/>
        <w:ind w:firstLine="708"/>
        <w:jc w:val="both"/>
        <w:rPr>
          <w:rFonts w:ascii="Arial" w:hAnsi="Arial"/>
          <w:lang w:eastAsia="es-ES"/>
        </w:rPr>
      </w:pPr>
      <w:r w:rsidRPr="00261F9C">
        <w:rPr>
          <w:rFonts w:ascii="Arial" w:hAnsi="Arial"/>
          <w:snapToGrid w:val="0"/>
          <w:u w:val="single"/>
          <w:lang w:eastAsia="es-ES"/>
        </w:rPr>
        <w:lastRenderedPageBreak/>
        <w:t>Artículo 10</w:t>
      </w:r>
      <w:r w:rsidRPr="00261F9C">
        <w:rPr>
          <w:rFonts w:ascii="Arial" w:hAnsi="Arial"/>
          <w:snapToGrid w:val="0"/>
          <w:lang w:eastAsia="es-ES"/>
        </w:rPr>
        <w:t>.- Los Países Miembros establecerán o reforzarán la inspección sanitaria de mercancías porcinas en las aduanas postales, a fin de evitar el ingreso de mercancías no autorizadas. Detectadas las mismas, se procederá a su decomiso y destrucción por incineración, según lo dispuesto en la presente Decisión.</w:t>
      </w:r>
    </w:p>
    <w:p w14:paraId="47E72579" w14:textId="73195586" w:rsidR="00DD7B12" w:rsidRPr="00261F9C" w:rsidRDefault="00DD7B12" w:rsidP="36044982">
      <w:pPr>
        <w:spacing w:before="240"/>
        <w:ind w:firstLine="708"/>
        <w:jc w:val="both"/>
        <w:rPr>
          <w:rFonts w:ascii="Arial" w:hAnsi="Arial"/>
          <w:snapToGrid w:val="0"/>
          <w:lang w:eastAsia="es-ES"/>
        </w:rPr>
      </w:pPr>
      <w:r w:rsidRPr="00261F9C">
        <w:rPr>
          <w:rFonts w:ascii="Arial" w:hAnsi="Arial"/>
          <w:snapToGrid w:val="0"/>
          <w:u w:val="single"/>
          <w:lang w:eastAsia="es-ES"/>
        </w:rPr>
        <w:t>Artículo 11</w:t>
      </w:r>
      <w:r w:rsidRPr="00261F9C">
        <w:rPr>
          <w:rFonts w:ascii="Arial" w:hAnsi="Arial"/>
          <w:snapToGrid w:val="0"/>
          <w:lang w:eastAsia="es-ES"/>
        </w:rPr>
        <w:t xml:space="preserve">.- Los productos y subproductos de origen porcino que se detecten durante las inspecciones sanitarias descritas en los artículos precedentes y cuyo ingreso </w:t>
      </w:r>
      <w:r w:rsidR="000605DE" w:rsidRPr="00261F9C">
        <w:rPr>
          <w:rFonts w:ascii="Arial" w:hAnsi="Arial"/>
          <w:snapToGrid w:val="0"/>
          <w:lang w:eastAsia="es-ES"/>
        </w:rPr>
        <w:t xml:space="preserve">o </w:t>
      </w:r>
      <w:r w:rsidRPr="00261F9C">
        <w:rPr>
          <w:rFonts w:ascii="Arial" w:hAnsi="Arial"/>
          <w:snapToGrid w:val="0"/>
          <w:lang w:eastAsia="es-ES"/>
        </w:rPr>
        <w:t xml:space="preserve">importación no haya sido autorizada por el </w:t>
      </w:r>
      <w:r w:rsidR="000605DE" w:rsidRPr="00261F9C">
        <w:rPr>
          <w:rFonts w:ascii="Arial" w:eastAsia="Arial" w:hAnsi="Arial" w:cs="Arial"/>
        </w:rPr>
        <w:t xml:space="preserve">Servicio Oficial de Sanidad Agropecuaria </w:t>
      </w:r>
      <w:r w:rsidRPr="00261F9C">
        <w:rPr>
          <w:rFonts w:ascii="Arial" w:hAnsi="Arial"/>
          <w:snapToGrid w:val="0"/>
          <w:lang w:eastAsia="es-ES"/>
        </w:rPr>
        <w:t xml:space="preserve">SOSA, serán decomisados y destruidos de acuerdo a lo dispuesto en la presente Decisión. Con arreglo a las normas nacionales, los costos de la destrucción de las mercancías decomisadas podrán ser cubiertos por el infractor.  </w:t>
      </w:r>
    </w:p>
    <w:p w14:paraId="09955BDE" w14:textId="77777777" w:rsidR="00DD7B12" w:rsidRPr="00261F9C" w:rsidRDefault="00DD7B12" w:rsidP="00DD7B12">
      <w:pPr>
        <w:spacing w:before="240"/>
        <w:ind w:hanging="720"/>
        <w:jc w:val="center"/>
        <w:rPr>
          <w:rFonts w:ascii="Arial" w:hAnsi="Arial"/>
          <w:b/>
          <w:bCs/>
          <w:snapToGrid w:val="0"/>
          <w:u w:val="single"/>
          <w:lang w:eastAsia="es-ES"/>
        </w:rPr>
      </w:pPr>
      <w:r w:rsidRPr="00261F9C">
        <w:rPr>
          <w:rFonts w:ascii="Arial" w:hAnsi="Arial"/>
          <w:b/>
          <w:bCs/>
          <w:snapToGrid w:val="0"/>
          <w:u w:val="single"/>
          <w:lang w:eastAsia="es-ES"/>
        </w:rPr>
        <w:t>CAPITULO VI</w:t>
      </w:r>
    </w:p>
    <w:p w14:paraId="41F1FD02" w14:textId="77777777" w:rsidR="00DD7B12" w:rsidRPr="00261F9C" w:rsidRDefault="00DD7B12" w:rsidP="36044982">
      <w:pPr>
        <w:spacing w:before="240"/>
        <w:jc w:val="center"/>
        <w:rPr>
          <w:rFonts w:ascii="Arial" w:hAnsi="Arial"/>
          <w:b/>
          <w:bCs/>
          <w:snapToGrid w:val="0"/>
          <w:lang w:eastAsia="es-ES"/>
        </w:rPr>
      </w:pPr>
      <w:r w:rsidRPr="00261F9C">
        <w:rPr>
          <w:rFonts w:ascii="Arial" w:hAnsi="Arial"/>
          <w:b/>
          <w:bCs/>
          <w:snapToGrid w:val="0"/>
          <w:u w:val="single"/>
          <w:lang w:eastAsia="es-ES"/>
        </w:rPr>
        <w:t>De la vigilancia epidemiológica y las medidas de control sanitario</w:t>
      </w:r>
    </w:p>
    <w:p w14:paraId="20C7B53B" w14:textId="77777777" w:rsidR="00DD7B12" w:rsidRPr="00261F9C" w:rsidRDefault="00DD7B12" w:rsidP="36044982">
      <w:pPr>
        <w:spacing w:before="240"/>
        <w:ind w:firstLine="720"/>
        <w:jc w:val="both"/>
        <w:rPr>
          <w:rFonts w:ascii="Arial" w:hAnsi="Arial"/>
          <w:lang w:eastAsia="es-ES"/>
        </w:rPr>
      </w:pPr>
      <w:r w:rsidRPr="00261F9C">
        <w:rPr>
          <w:rFonts w:ascii="Arial" w:hAnsi="Arial"/>
          <w:snapToGrid w:val="0"/>
          <w:u w:val="single"/>
          <w:lang w:eastAsia="es-ES"/>
        </w:rPr>
        <w:t>Artículo 1.</w:t>
      </w:r>
      <w:r w:rsidRPr="00261F9C">
        <w:rPr>
          <w:rFonts w:ascii="Arial" w:hAnsi="Arial"/>
          <w:snapToGrid w:val="0"/>
          <w:lang w:eastAsia="es-ES"/>
        </w:rPr>
        <w:t>- Los Países Miembros intensificarán la vigilancia epidemiológica en zonas de riesgo de PPA, como aquellas que circundan o son aledañas a puertos, aeropuertos y pasos de frontera.</w:t>
      </w:r>
    </w:p>
    <w:p w14:paraId="71109001" w14:textId="77777777" w:rsidR="00DD7B12" w:rsidRPr="00261F9C" w:rsidRDefault="00DD7B12" w:rsidP="36044982">
      <w:pPr>
        <w:spacing w:before="240"/>
        <w:jc w:val="both"/>
        <w:rPr>
          <w:rFonts w:ascii="Arial" w:hAnsi="Arial" w:cs="Arial"/>
          <w:lang w:eastAsia="es-ES"/>
        </w:rPr>
      </w:pPr>
      <w:r w:rsidRPr="00261F9C">
        <w:rPr>
          <w:rFonts w:ascii="Arial" w:hAnsi="Arial"/>
          <w:snapToGrid w:val="0"/>
          <w:lang w:eastAsia="es-ES"/>
        </w:rPr>
        <w:t>Igualmente se establecerán, con particular énfasis, medidas de prevención y control sanitario en los posibles lugares de ingreso de comercio ilegal de porcinos y sus productos, y en los puntos de internamiento localizados en las áreas vecinas a los puertos y aeropuertos internacionales, y se considerará la posibilidad de establecer, de acuerdo a las recomendaciones de la OIE, zonas de protección a lo largo de sus fronteras terrestres con terceros países, donde no hayan barreras naturales o en el caso de no tener evidencia de la aplicación de normas equivalentes a las dispuestas en la presente Decisión por parte del país fronterizo.</w:t>
      </w:r>
    </w:p>
    <w:p w14:paraId="3078D52A" w14:textId="12C8D239" w:rsidR="00DD7B12" w:rsidRPr="00261F9C" w:rsidRDefault="00DD7B12" w:rsidP="36044982">
      <w:pPr>
        <w:spacing w:before="240"/>
        <w:ind w:firstLine="708"/>
        <w:jc w:val="both"/>
        <w:rPr>
          <w:rFonts w:ascii="Arial" w:hAnsi="Arial" w:cs="Arial"/>
        </w:rPr>
      </w:pPr>
      <w:r w:rsidRPr="00261F9C">
        <w:rPr>
          <w:rFonts w:ascii="Arial" w:hAnsi="Arial" w:cs="Arial"/>
          <w:snapToGrid w:val="0"/>
          <w:u w:val="single"/>
          <w:lang w:eastAsia="es-ES"/>
        </w:rPr>
        <w:t>Artículo 2.</w:t>
      </w:r>
      <w:r w:rsidRPr="00261F9C">
        <w:rPr>
          <w:rFonts w:ascii="Arial" w:hAnsi="Arial" w:cs="Arial"/>
          <w:snapToGrid w:val="0"/>
          <w:lang w:eastAsia="es-ES"/>
        </w:rPr>
        <w:t>- Los Países Miembros reforzarán la vigilancia epidemiológica para detectar de manera precoz los brotes</w:t>
      </w:r>
      <w:r w:rsidR="369EAAEF" w:rsidRPr="00261F9C">
        <w:rPr>
          <w:rFonts w:ascii="Arial" w:hAnsi="Arial" w:cs="Arial"/>
          <w:snapToGrid w:val="0"/>
          <w:lang w:eastAsia="es-ES"/>
        </w:rPr>
        <w:t xml:space="preserve"> </w:t>
      </w:r>
      <w:r w:rsidRPr="00261F9C">
        <w:rPr>
          <w:rFonts w:ascii="Arial" w:hAnsi="Arial" w:cs="Arial"/>
          <w:snapToGrid w:val="0"/>
          <w:lang w:eastAsia="es-ES"/>
        </w:rPr>
        <w:t>ocasionado</w:t>
      </w:r>
      <w:r w:rsidR="4266B382" w:rsidRPr="00261F9C">
        <w:rPr>
          <w:rFonts w:ascii="Arial" w:hAnsi="Arial" w:cs="Arial"/>
          <w:snapToGrid w:val="0"/>
          <w:lang w:eastAsia="es-ES"/>
        </w:rPr>
        <w:t>s</w:t>
      </w:r>
      <w:r w:rsidRPr="00261F9C">
        <w:rPr>
          <w:rFonts w:ascii="Arial" w:hAnsi="Arial" w:cs="Arial"/>
          <w:snapToGrid w:val="0"/>
          <w:lang w:eastAsia="es-ES"/>
        </w:rPr>
        <w:t xml:space="preserve"> por enfermedades porcinas que cursen con signos hemorrágicos, estableciendo en todos los casos el origen de la enfermedad y su posible difusión ulterior.</w:t>
      </w:r>
    </w:p>
    <w:p w14:paraId="0505AADB" w14:textId="394249C3" w:rsidR="00DD7B12" w:rsidRPr="00261F9C" w:rsidRDefault="00DD7B12" w:rsidP="36044982">
      <w:pPr>
        <w:spacing w:before="240"/>
        <w:ind w:firstLine="708"/>
        <w:jc w:val="both"/>
        <w:rPr>
          <w:rFonts w:ascii="Arial" w:hAnsi="Arial"/>
          <w:lang w:eastAsia="es-ES"/>
        </w:rPr>
      </w:pPr>
      <w:r w:rsidRPr="00261F9C">
        <w:rPr>
          <w:rFonts w:ascii="Arial" w:hAnsi="Arial" w:cs="Arial"/>
          <w:u w:val="single"/>
        </w:rPr>
        <w:t>Artículo 3.</w:t>
      </w:r>
      <w:r w:rsidRPr="00261F9C">
        <w:rPr>
          <w:rFonts w:ascii="Arial" w:hAnsi="Arial" w:cs="Arial"/>
        </w:rPr>
        <w:t>- Los Países Miembros notificarán los focos de Peste Porcina Africana a la OIE a través del Sistema Mundial de Información Sanitaria WAHIS (</w:t>
      </w:r>
      <w:proofErr w:type="spellStart"/>
      <w:r w:rsidRPr="00261F9C">
        <w:rPr>
          <w:rFonts w:ascii="Arial" w:hAnsi="Arial" w:cs="Arial"/>
        </w:rPr>
        <w:t>World</w:t>
      </w:r>
      <w:proofErr w:type="spellEnd"/>
      <w:r w:rsidRPr="00261F9C">
        <w:rPr>
          <w:rFonts w:ascii="Arial" w:hAnsi="Arial" w:cs="Arial"/>
        </w:rPr>
        <w:t xml:space="preserve"> Animal </w:t>
      </w:r>
      <w:proofErr w:type="spellStart"/>
      <w:r w:rsidRPr="00261F9C">
        <w:rPr>
          <w:rFonts w:ascii="Arial" w:hAnsi="Arial" w:cs="Arial"/>
        </w:rPr>
        <w:t>Health</w:t>
      </w:r>
      <w:proofErr w:type="spellEnd"/>
      <w:r w:rsidRPr="00261F9C">
        <w:rPr>
          <w:rFonts w:ascii="Arial" w:hAnsi="Arial" w:cs="Arial"/>
        </w:rPr>
        <w:t xml:space="preserve"> </w:t>
      </w:r>
      <w:proofErr w:type="spellStart"/>
      <w:r w:rsidRPr="00261F9C">
        <w:rPr>
          <w:rFonts w:ascii="Arial" w:hAnsi="Arial" w:cs="Arial"/>
        </w:rPr>
        <w:t>Information</w:t>
      </w:r>
      <w:proofErr w:type="spellEnd"/>
      <w:r w:rsidRPr="00261F9C">
        <w:rPr>
          <w:rFonts w:ascii="Arial" w:hAnsi="Arial" w:cs="Arial"/>
        </w:rPr>
        <w:t xml:space="preserve"> </w:t>
      </w:r>
      <w:proofErr w:type="spellStart"/>
      <w:r w:rsidRPr="00261F9C">
        <w:rPr>
          <w:rFonts w:ascii="Arial" w:hAnsi="Arial" w:cs="Arial"/>
        </w:rPr>
        <w:t>System</w:t>
      </w:r>
      <w:proofErr w:type="spellEnd"/>
      <w:r w:rsidRPr="00261F9C">
        <w:rPr>
          <w:rFonts w:ascii="Arial" w:hAnsi="Arial" w:cs="Arial"/>
        </w:rPr>
        <w:t>) e informarán lo pertinente a la SGCAN</w:t>
      </w:r>
      <w:r w:rsidR="00055AAE" w:rsidRPr="00261F9C">
        <w:rPr>
          <w:rFonts w:ascii="Arial" w:hAnsi="Arial" w:cs="Arial"/>
        </w:rPr>
        <w:t>,</w:t>
      </w:r>
      <w:r w:rsidRPr="00261F9C">
        <w:rPr>
          <w:rFonts w:ascii="Arial" w:hAnsi="Arial" w:cs="Arial"/>
        </w:rPr>
        <w:t xml:space="preserve"> según lo establecido en la </w:t>
      </w:r>
      <w:r w:rsidRPr="00261F9C">
        <w:rPr>
          <w:rFonts w:ascii="Arial" w:hAnsi="Arial" w:cs="Arial"/>
          <w:kern w:val="36"/>
        </w:rPr>
        <w:t>Resolución 1204 “Norma Andina para la Notificación Obligatoria de Enfermedades de los Animales”, o aquella que la modifique o sustituya</w:t>
      </w:r>
      <w:r w:rsidR="00055AAE" w:rsidRPr="00261F9C">
        <w:rPr>
          <w:rFonts w:ascii="Arial" w:hAnsi="Arial" w:cs="Arial"/>
          <w:kern w:val="36"/>
        </w:rPr>
        <w:t>,</w:t>
      </w:r>
      <w:r w:rsidRPr="00261F9C">
        <w:rPr>
          <w:rFonts w:ascii="Arial" w:hAnsi="Arial" w:cs="Arial"/>
          <w:kern w:val="36"/>
        </w:rPr>
        <w:t xml:space="preserve"> y la SGCAN lo informará de manera inmediata a los </w:t>
      </w:r>
      <w:r w:rsidR="009C4D57" w:rsidRPr="00261F9C">
        <w:rPr>
          <w:rFonts w:ascii="Arial" w:eastAsia="Arial" w:hAnsi="Arial" w:cs="Arial"/>
          <w:snapToGrid w:val="0"/>
          <w:lang w:eastAsia="es-ES"/>
        </w:rPr>
        <w:t xml:space="preserve">Servicios Oficiales de Sanidad Agropecuaria </w:t>
      </w:r>
      <w:r w:rsidRPr="00261F9C">
        <w:rPr>
          <w:rFonts w:ascii="Arial" w:hAnsi="Arial" w:cs="Arial"/>
          <w:kern w:val="36"/>
        </w:rPr>
        <w:t>SOSA de los Países Miembros.</w:t>
      </w:r>
    </w:p>
    <w:p w14:paraId="148705ED" w14:textId="77777777" w:rsidR="00DD7B12" w:rsidRPr="00261F9C" w:rsidRDefault="00DD7B12" w:rsidP="36044982">
      <w:pPr>
        <w:spacing w:before="240"/>
        <w:ind w:firstLine="708"/>
        <w:jc w:val="both"/>
        <w:rPr>
          <w:rFonts w:ascii="Arial" w:hAnsi="Arial"/>
          <w:snapToGrid w:val="0"/>
          <w:lang w:eastAsia="es-ES"/>
        </w:rPr>
      </w:pPr>
      <w:r w:rsidRPr="00261F9C">
        <w:rPr>
          <w:rFonts w:ascii="Arial" w:hAnsi="Arial"/>
          <w:snapToGrid w:val="0"/>
          <w:u w:val="single"/>
          <w:lang w:eastAsia="es-ES"/>
        </w:rPr>
        <w:t>Artículo 4.</w:t>
      </w:r>
      <w:r w:rsidRPr="00261F9C">
        <w:rPr>
          <w:rFonts w:ascii="Arial" w:hAnsi="Arial"/>
          <w:snapToGrid w:val="0"/>
          <w:lang w:eastAsia="es-ES"/>
        </w:rPr>
        <w:t xml:space="preserve">- Para facilitar el reconocimiento precoz y oportuno de animales sospechosos de estar infectados con el virus de Peste Porcina Africana u otras enfermedades con signos hemorrágicos, los propietarios, administradores de las granjas, responsables de los animales, así como de quienes presten algún servicio en </w:t>
      </w:r>
      <w:r w:rsidRPr="00261F9C">
        <w:rPr>
          <w:rFonts w:ascii="Arial" w:hAnsi="Arial"/>
          <w:lang w:eastAsia="es-ES"/>
        </w:rPr>
        <w:t>las unidades productivas</w:t>
      </w:r>
      <w:r w:rsidRPr="00261F9C">
        <w:rPr>
          <w:rFonts w:ascii="Arial" w:hAnsi="Arial"/>
          <w:snapToGrid w:val="0"/>
          <w:lang w:eastAsia="es-ES"/>
        </w:rPr>
        <w:t xml:space="preserve">  y en especial los médicos veterinarios, deben notificar de </w:t>
      </w:r>
      <w:r w:rsidRPr="00261F9C">
        <w:rPr>
          <w:rFonts w:ascii="Arial" w:hAnsi="Arial"/>
          <w:snapToGrid w:val="0"/>
          <w:lang w:eastAsia="es-ES"/>
        </w:rPr>
        <w:lastRenderedPageBreak/>
        <w:t xml:space="preserve">manera inmediata la sospecha de estas enfermedades a la Autoridad de Sanidad Animal de cada País Miembro. </w:t>
      </w:r>
    </w:p>
    <w:p w14:paraId="1AFB2127" w14:textId="78600042" w:rsidR="00DD7B12" w:rsidRPr="00261F9C" w:rsidRDefault="00DD7B12" w:rsidP="36044982">
      <w:pPr>
        <w:spacing w:before="240"/>
        <w:ind w:firstLine="708"/>
        <w:jc w:val="both"/>
        <w:rPr>
          <w:rFonts w:ascii="Arial" w:hAnsi="Arial"/>
          <w:snapToGrid w:val="0"/>
          <w:lang w:eastAsia="es-ES"/>
        </w:rPr>
      </w:pPr>
      <w:r w:rsidRPr="00261F9C">
        <w:rPr>
          <w:rFonts w:ascii="Arial" w:hAnsi="Arial"/>
          <w:snapToGrid w:val="0"/>
          <w:u w:val="single"/>
          <w:lang w:eastAsia="es-ES"/>
        </w:rPr>
        <w:t>Artículo 5.</w:t>
      </w:r>
      <w:r w:rsidRPr="00261F9C">
        <w:rPr>
          <w:rFonts w:ascii="Arial" w:hAnsi="Arial"/>
          <w:snapToGrid w:val="0"/>
          <w:lang w:eastAsia="es-ES"/>
        </w:rPr>
        <w:t>- Los propietarios o responsables de las unidades productivas sospechosas de estar afectadas por PPA, no deben movilizar fuera de la granja animales enfermos, animales sospechosos, sus contactos y no</w:t>
      </w:r>
      <w:r w:rsidRPr="00261F9C">
        <w:rPr>
          <w:rFonts w:ascii="Arial" w:hAnsi="Arial"/>
          <w:lang w:eastAsia="es-ES"/>
        </w:rPr>
        <w:t xml:space="preserve"> movilizar </w:t>
      </w:r>
      <w:r w:rsidRPr="00261F9C">
        <w:rPr>
          <w:rFonts w:ascii="Arial" w:hAnsi="Arial"/>
          <w:snapToGrid w:val="0"/>
          <w:lang w:eastAsia="es-ES"/>
        </w:rPr>
        <w:t>productos o subproductos porcinos, alimentos para animales, camas, herramientas, vehículos, calzado, indumentaria y demás fómites. Igualmente, no se debe permitir el ingreso y salida de personas y vehículos de la unidad productiva en la cual se sospecha la presencia de la enfermedad, hasta tanto se reciba la visita d</w:t>
      </w:r>
      <w:r w:rsidRPr="00261F9C">
        <w:rPr>
          <w:rFonts w:ascii="Arial" w:eastAsia="Arial" w:hAnsi="Arial" w:cs="Arial"/>
        </w:rPr>
        <w:t>el Servicio Oficial de Sanidad Agropecuaria SOSA.</w:t>
      </w:r>
    </w:p>
    <w:p w14:paraId="2F3396A8" w14:textId="3C1824F9" w:rsidR="00DD7B12" w:rsidRPr="00261F9C" w:rsidRDefault="00DD7B12" w:rsidP="36044982">
      <w:pPr>
        <w:spacing w:before="240"/>
        <w:ind w:firstLine="720"/>
        <w:jc w:val="both"/>
        <w:rPr>
          <w:rFonts w:ascii="Arial" w:hAnsi="Arial"/>
          <w:snapToGrid w:val="0"/>
          <w:lang w:eastAsia="es-ES"/>
        </w:rPr>
      </w:pPr>
      <w:r w:rsidRPr="00261F9C">
        <w:rPr>
          <w:rFonts w:ascii="Arial" w:hAnsi="Arial"/>
          <w:snapToGrid w:val="0"/>
          <w:u w:val="single"/>
          <w:lang w:eastAsia="es-ES"/>
        </w:rPr>
        <w:t>Artículo 6.</w:t>
      </w:r>
      <w:r w:rsidRPr="00261F9C">
        <w:rPr>
          <w:rFonts w:ascii="Arial" w:hAnsi="Arial"/>
          <w:snapToGrid w:val="0"/>
          <w:lang w:eastAsia="es-ES"/>
        </w:rPr>
        <w:t xml:space="preserve">- El </w:t>
      </w:r>
      <w:r w:rsidRPr="00261F9C">
        <w:rPr>
          <w:rFonts w:ascii="Arial" w:eastAsia="Arial" w:hAnsi="Arial" w:cs="Arial"/>
        </w:rPr>
        <w:t xml:space="preserve">Servicio Oficial de Sanidad Agropecuaria SOSA </w:t>
      </w:r>
      <w:r w:rsidRPr="00261F9C">
        <w:rPr>
          <w:rFonts w:ascii="Arial" w:hAnsi="Arial"/>
          <w:snapToGrid w:val="0"/>
          <w:lang w:eastAsia="es-ES"/>
        </w:rPr>
        <w:t xml:space="preserve">de los Países Miembros, llevará el registro de los documentos que permiten la movilización interna de porcinos, los cuales serán empleados en las actividades de vigilancia e investigación epidemiológica. </w:t>
      </w:r>
    </w:p>
    <w:p w14:paraId="69277B6D" w14:textId="77777777" w:rsidR="00DD7B12" w:rsidRPr="00261F9C" w:rsidRDefault="00DD7B12" w:rsidP="36044982">
      <w:pPr>
        <w:spacing w:before="240"/>
        <w:ind w:firstLine="720"/>
        <w:jc w:val="both"/>
        <w:rPr>
          <w:rFonts w:ascii="Arial" w:hAnsi="Arial"/>
          <w:snapToGrid w:val="0"/>
          <w:lang w:eastAsia="es-ES"/>
        </w:rPr>
      </w:pPr>
      <w:r w:rsidRPr="00261F9C">
        <w:rPr>
          <w:rFonts w:ascii="Arial" w:hAnsi="Arial"/>
          <w:snapToGrid w:val="0"/>
          <w:lang w:eastAsia="es-ES"/>
        </w:rPr>
        <w:t xml:space="preserve">Al respecto de la movilización de porcinos y sus productos, el Comité Técnico Andino del Programa solicitará, cuando se requiera, los procedimientos y los registros de movilización interna, para analizarlos comunitariamente y generar procedimientos armonizados para fortalecer la comunicación y control de la movilización y recomendará las acciones sanitarias pertinentes a tomarse en cada País Miembro en función del riesgo para evitar la introducción o diseminación de la enfermedad.  </w:t>
      </w:r>
    </w:p>
    <w:p w14:paraId="2AB700FB" w14:textId="2DF2E45A" w:rsidR="00DD7B12" w:rsidRPr="00261F9C" w:rsidRDefault="00DD7B12" w:rsidP="36044982">
      <w:pPr>
        <w:spacing w:before="240"/>
        <w:ind w:firstLine="720"/>
        <w:jc w:val="both"/>
        <w:rPr>
          <w:rFonts w:ascii="Arial" w:hAnsi="Arial"/>
          <w:snapToGrid w:val="0"/>
          <w:lang w:eastAsia="es-ES"/>
        </w:rPr>
      </w:pPr>
      <w:r w:rsidRPr="00261F9C">
        <w:rPr>
          <w:rFonts w:ascii="Arial" w:hAnsi="Arial"/>
          <w:snapToGrid w:val="0"/>
          <w:u w:val="single"/>
          <w:lang w:eastAsia="es-ES"/>
        </w:rPr>
        <w:t>Artículo 7.</w:t>
      </w:r>
      <w:r w:rsidRPr="00261F9C">
        <w:rPr>
          <w:rFonts w:ascii="Arial" w:hAnsi="Arial"/>
          <w:snapToGrid w:val="0"/>
          <w:lang w:eastAsia="es-ES"/>
        </w:rPr>
        <w:t>- La</w:t>
      </w:r>
      <w:r w:rsidR="000605DE" w:rsidRPr="00261F9C">
        <w:rPr>
          <w:rFonts w:ascii="Arial" w:hAnsi="Arial"/>
          <w:snapToGrid w:val="0"/>
          <w:lang w:eastAsia="es-ES"/>
        </w:rPr>
        <w:t>s</w:t>
      </w:r>
      <w:r w:rsidRPr="00261F9C">
        <w:rPr>
          <w:rFonts w:ascii="Arial" w:hAnsi="Arial"/>
          <w:snapToGrid w:val="0"/>
          <w:lang w:eastAsia="es-ES"/>
        </w:rPr>
        <w:t xml:space="preserve"> Autoridades Nacionales Competentes de los Países Miembros reforzarán la vigilancia y el control sanitario en las exposiciones agropecuarias, ferias y mercados de ganado porcino y en los mercados de carne y productos porcinos, a fin de garantizar el mantenimiento de las condiciones sanitarias.</w:t>
      </w:r>
    </w:p>
    <w:p w14:paraId="49AD64BD" w14:textId="14AC0C43" w:rsidR="00DD7B12" w:rsidRPr="00261F9C" w:rsidRDefault="00DD7B12" w:rsidP="00DD7B12">
      <w:pPr>
        <w:spacing w:before="240"/>
        <w:ind w:firstLine="720"/>
        <w:jc w:val="both"/>
        <w:rPr>
          <w:rFonts w:ascii="Arial" w:hAnsi="Arial"/>
          <w:snapToGrid w:val="0"/>
          <w:lang w:eastAsia="es-ES"/>
        </w:rPr>
      </w:pPr>
      <w:r w:rsidRPr="00261F9C">
        <w:rPr>
          <w:rFonts w:ascii="Arial" w:hAnsi="Arial"/>
          <w:snapToGrid w:val="0"/>
          <w:u w:val="single"/>
          <w:lang w:eastAsia="es-ES"/>
        </w:rPr>
        <w:t>Artículo 8</w:t>
      </w:r>
      <w:r w:rsidRPr="00261F9C">
        <w:rPr>
          <w:rFonts w:ascii="Arial" w:hAnsi="Arial"/>
          <w:snapToGrid w:val="0"/>
          <w:lang w:eastAsia="es-ES"/>
        </w:rPr>
        <w:t xml:space="preserve">- En las exposiciones agropecuarias, el recinto destinado a los cerdos estará separado físicamente de las demás especies, con las medidas de bioseguridad establecidas por los </w:t>
      </w:r>
      <w:r w:rsidR="00BC40F1" w:rsidRPr="00261F9C">
        <w:rPr>
          <w:rFonts w:ascii="Arial" w:eastAsia="Arial" w:hAnsi="Arial" w:cs="Arial"/>
          <w:snapToGrid w:val="0"/>
          <w:lang w:eastAsia="es-ES"/>
        </w:rPr>
        <w:t xml:space="preserve">Servicios Oficiales de Sanidad Agropecuaria </w:t>
      </w:r>
      <w:r w:rsidRPr="00261F9C">
        <w:rPr>
          <w:rFonts w:ascii="Arial" w:hAnsi="Arial"/>
          <w:snapToGrid w:val="0"/>
          <w:lang w:eastAsia="es-ES"/>
        </w:rPr>
        <w:t xml:space="preserve">SOSA de cada País Miembro donde se realicen estos eventos, para que los porcinos se encuentren al alcance de la vista, pero físicamente separados del público asistente, de manera que se evite el contacto físico de los visitantes con los cerdos. </w:t>
      </w:r>
    </w:p>
    <w:p w14:paraId="1BFE9269" w14:textId="086DE195" w:rsidR="00DD7B12" w:rsidRPr="00261F9C" w:rsidRDefault="00DD7B12" w:rsidP="00DD7B12">
      <w:pPr>
        <w:spacing w:before="240"/>
        <w:ind w:firstLine="720"/>
        <w:jc w:val="both"/>
        <w:rPr>
          <w:rFonts w:ascii="Arial" w:hAnsi="Arial"/>
          <w:snapToGrid w:val="0"/>
          <w:lang w:eastAsia="es-ES"/>
        </w:rPr>
      </w:pPr>
      <w:r w:rsidRPr="00261F9C">
        <w:rPr>
          <w:rFonts w:ascii="Arial" w:hAnsi="Arial"/>
          <w:snapToGrid w:val="0"/>
          <w:u w:val="single"/>
          <w:lang w:eastAsia="es-ES"/>
        </w:rPr>
        <w:t xml:space="preserve">Artículo 9.- </w:t>
      </w:r>
      <w:r w:rsidRPr="00261F9C">
        <w:rPr>
          <w:rFonts w:ascii="Arial" w:hAnsi="Arial"/>
          <w:snapToGrid w:val="0"/>
          <w:lang w:eastAsia="es-ES"/>
        </w:rPr>
        <w:t>El S</w:t>
      </w:r>
      <w:r w:rsidRPr="00261F9C">
        <w:rPr>
          <w:rFonts w:ascii="Arial" w:eastAsia="Arial" w:hAnsi="Arial" w:cs="Arial"/>
        </w:rPr>
        <w:t xml:space="preserve">ervicio Oficial de Sanidad Agropecuaria SOSA o la Autoridad Competente </w:t>
      </w:r>
      <w:r w:rsidRPr="00261F9C">
        <w:rPr>
          <w:rFonts w:ascii="Arial" w:hAnsi="Arial"/>
          <w:snapToGrid w:val="0"/>
          <w:lang w:eastAsia="es-ES"/>
        </w:rPr>
        <w:t>del PM a cargo de la inspección veterinaria de frigoríficos y mataderos, tendrán las siguientes obligaciones relativas al control de la PPA:</w:t>
      </w:r>
    </w:p>
    <w:p w14:paraId="10438144" w14:textId="27754FC2" w:rsidR="00DD7B12" w:rsidRPr="00261F9C" w:rsidRDefault="00DD7B12" w:rsidP="00DD7B12">
      <w:pPr>
        <w:spacing w:before="240"/>
        <w:ind w:left="720" w:hanging="720"/>
        <w:jc w:val="both"/>
        <w:rPr>
          <w:rFonts w:ascii="Arial" w:hAnsi="Arial"/>
          <w:snapToGrid w:val="0"/>
          <w:lang w:eastAsia="es-ES"/>
        </w:rPr>
      </w:pPr>
      <w:r w:rsidRPr="00261F9C">
        <w:rPr>
          <w:rFonts w:ascii="Arial" w:hAnsi="Arial"/>
          <w:snapToGrid w:val="0"/>
          <w:lang w:eastAsia="es-ES"/>
        </w:rPr>
        <w:t>1.</w:t>
      </w:r>
      <w:r w:rsidRPr="00261F9C">
        <w:rPr>
          <w:rFonts w:ascii="Arial" w:hAnsi="Arial"/>
          <w:snapToGrid w:val="0"/>
          <w:lang w:eastAsia="es-ES"/>
        </w:rPr>
        <w:tab/>
        <w:t xml:space="preserve">Notificar de manera inmediata a la autoridad de sanidad animal, la sospecha de cualquier caso con signos o lesiones compatibles </w:t>
      </w:r>
      <w:r w:rsidR="00C14AA4" w:rsidRPr="00261F9C">
        <w:rPr>
          <w:rFonts w:ascii="Arial" w:hAnsi="Arial"/>
          <w:snapToGrid w:val="0"/>
          <w:lang w:eastAsia="es-ES"/>
        </w:rPr>
        <w:t>con Peste</w:t>
      </w:r>
      <w:r w:rsidRPr="00261F9C">
        <w:rPr>
          <w:rFonts w:ascii="Arial" w:hAnsi="Arial"/>
          <w:snapToGrid w:val="0"/>
          <w:lang w:eastAsia="es-ES"/>
        </w:rPr>
        <w:t xml:space="preserve"> Porcina Africana y otras enfermedades hemorrágicas del cerdo.</w:t>
      </w:r>
    </w:p>
    <w:p w14:paraId="08C2CD3F" w14:textId="2A733DA4" w:rsidR="00DD7B12" w:rsidRPr="00261F9C" w:rsidRDefault="00DD7B12" w:rsidP="00DD7B12">
      <w:pPr>
        <w:spacing w:before="240"/>
        <w:ind w:left="720" w:hanging="720"/>
        <w:jc w:val="both"/>
        <w:rPr>
          <w:rFonts w:ascii="Arial" w:hAnsi="Arial"/>
          <w:snapToGrid w:val="0"/>
          <w:lang w:eastAsia="es-ES"/>
        </w:rPr>
      </w:pPr>
      <w:r w:rsidRPr="00261F9C">
        <w:rPr>
          <w:rFonts w:ascii="Arial" w:hAnsi="Arial"/>
          <w:snapToGrid w:val="0"/>
          <w:lang w:eastAsia="es-ES"/>
        </w:rPr>
        <w:t>2.</w:t>
      </w:r>
      <w:r w:rsidRPr="00261F9C">
        <w:rPr>
          <w:rFonts w:ascii="Arial" w:hAnsi="Arial"/>
          <w:snapToGrid w:val="0"/>
          <w:lang w:eastAsia="es-ES"/>
        </w:rPr>
        <w:tab/>
        <w:t>Suspender de manera inmediata el sacrific</w:t>
      </w:r>
      <w:r w:rsidR="00F973D6" w:rsidRPr="00261F9C">
        <w:rPr>
          <w:rFonts w:ascii="Arial" w:hAnsi="Arial"/>
          <w:snapToGrid w:val="0"/>
          <w:lang w:eastAsia="es-ES"/>
        </w:rPr>
        <w:t>i</w:t>
      </w:r>
      <w:r w:rsidRPr="00261F9C">
        <w:rPr>
          <w:rFonts w:ascii="Arial" w:hAnsi="Arial"/>
          <w:snapToGrid w:val="0"/>
          <w:lang w:eastAsia="es-ES"/>
        </w:rPr>
        <w:t xml:space="preserve">o y la faena de los cerdos, en el caso de presentarse animales con signos o lesiones compatibles con Peste Porcina Africana, y proceder al almacenamiento de las carnes obtenidas durante la </w:t>
      </w:r>
      <w:r w:rsidRPr="00261F9C">
        <w:rPr>
          <w:rFonts w:ascii="Arial" w:hAnsi="Arial"/>
          <w:snapToGrid w:val="0"/>
          <w:lang w:eastAsia="es-ES"/>
        </w:rPr>
        <w:lastRenderedPageBreak/>
        <w:t xml:space="preserve">faena, hasta conocer el diagnóstico que confirme o desestime la presencia de la enfermedad. </w:t>
      </w:r>
    </w:p>
    <w:p w14:paraId="34489E90" w14:textId="1C6FE232" w:rsidR="00DD7B12" w:rsidRPr="00261F9C" w:rsidRDefault="00DD7B12" w:rsidP="00DD7B12">
      <w:pPr>
        <w:spacing w:before="240"/>
        <w:ind w:left="720" w:hanging="720"/>
        <w:jc w:val="both"/>
        <w:rPr>
          <w:rFonts w:ascii="Arial" w:hAnsi="Arial"/>
          <w:snapToGrid w:val="0"/>
          <w:lang w:eastAsia="es-ES"/>
        </w:rPr>
      </w:pPr>
      <w:r w:rsidRPr="00261F9C">
        <w:rPr>
          <w:rFonts w:ascii="Arial" w:hAnsi="Arial"/>
          <w:snapToGrid w:val="0"/>
          <w:lang w:eastAsia="es-ES"/>
        </w:rPr>
        <w:t xml:space="preserve">3.      </w:t>
      </w:r>
      <w:r w:rsidR="00955871" w:rsidRPr="00261F9C">
        <w:rPr>
          <w:rFonts w:ascii="Arial" w:hAnsi="Arial"/>
          <w:snapToGrid w:val="0"/>
          <w:lang w:eastAsia="es-ES"/>
        </w:rPr>
        <w:t xml:space="preserve">   </w:t>
      </w:r>
      <w:r w:rsidR="00CA0AB3" w:rsidRPr="00261F9C">
        <w:rPr>
          <w:rFonts w:ascii="Arial" w:hAnsi="Arial"/>
          <w:snapToGrid w:val="0"/>
          <w:lang w:eastAsia="es-ES"/>
        </w:rPr>
        <w:t xml:space="preserve"> </w:t>
      </w:r>
      <w:r w:rsidRPr="00261F9C">
        <w:rPr>
          <w:rFonts w:ascii="Arial" w:hAnsi="Arial"/>
          <w:snapToGrid w:val="0"/>
          <w:lang w:eastAsia="es-ES"/>
        </w:rPr>
        <w:t>De confirmarse la enfermedad, se deberán tomar las medidas de control sanitario para minimizar el riesgo de contaminación y dispersión del agente infectante, entre estas la limpieza y desinfección estricta de las instalaciones, equipos y elementos de trabajo, y el sacrific</w:t>
      </w:r>
      <w:r w:rsidR="00955871" w:rsidRPr="00261F9C">
        <w:rPr>
          <w:rFonts w:ascii="Arial" w:hAnsi="Arial"/>
          <w:snapToGrid w:val="0"/>
          <w:lang w:eastAsia="es-ES"/>
        </w:rPr>
        <w:t>i</w:t>
      </w:r>
      <w:r w:rsidRPr="00261F9C">
        <w:rPr>
          <w:rFonts w:ascii="Arial" w:hAnsi="Arial"/>
          <w:snapToGrid w:val="0"/>
          <w:lang w:eastAsia="es-ES"/>
        </w:rPr>
        <w:t>o de los animales afectados y sus contactos, y la destrucción de sus canales, carnes y demás productos.</w:t>
      </w:r>
    </w:p>
    <w:p w14:paraId="60F7C863" w14:textId="77777777" w:rsidR="00DD7B12" w:rsidRPr="00261F9C" w:rsidRDefault="00DD7B12" w:rsidP="00DD7B12">
      <w:pPr>
        <w:spacing w:before="240"/>
        <w:ind w:left="720" w:hanging="720"/>
        <w:jc w:val="both"/>
        <w:rPr>
          <w:rFonts w:ascii="Arial" w:hAnsi="Arial"/>
          <w:snapToGrid w:val="0"/>
          <w:lang w:eastAsia="es-ES"/>
        </w:rPr>
      </w:pPr>
      <w:r w:rsidRPr="00261F9C">
        <w:rPr>
          <w:rFonts w:ascii="Arial" w:hAnsi="Arial"/>
          <w:snapToGrid w:val="0"/>
          <w:lang w:eastAsia="es-ES"/>
        </w:rPr>
        <w:t>4.</w:t>
      </w:r>
      <w:r w:rsidRPr="00261F9C">
        <w:rPr>
          <w:rFonts w:ascii="Arial" w:hAnsi="Arial"/>
          <w:snapToGrid w:val="0"/>
          <w:lang w:eastAsia="es-ES"/>
        </w:rPr>
        <w:tab/>
        <w:t xml:space="preserve">Mantener o implementar el registro de la distribución de la carne de porcino y sus subproductos, obtenidos de la faena realizada. </w:t>
      </w:r>
    </w:p>
    <w:p w14:paraId="1CCF6225"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 xml:space="preserve">5. </w:t>
      </w:r>
      <w:r w:rsidRPr="00261F9C">
        <w:rPr>
          <w:rFonts w:ascii="Arial" w:hAnsi="Arial"/>
          <w:snapToGrid w:val="0"/>
          <w:lang w:eastAsia="es-ES"/>
        </w:rPr>
        <w:tab/>
        <w:t xml:space="preserve">Mantener la identificación y trazabilidad de cada animal del que se obtuvo la carne y las vísceras hasta la finalización de la inspección post-mortem, para poder identificar </w:t>
      </w:r>
      <w:r w:rsidRPr="00261F9C">
        <w:rPr>
          <w:rFonts w:ascii="Arial" w:hAnsi="Arial" w:cs="Arial"/>
        </w:rPr>
        <w:t>la finca de origen en caso de sospecharse Peste Porcina Africana.</w:t>
      </w:r>
    </w:p>
    <w:p w14:paraId="031AA888"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6.</w:t>
      </w:r>
      <w:r w:rsidRPr="00261F9C">
        <w:rPr>
          <w:rFonts w:ascii="Arial" w:hAnsi="Arial"/>
          <w:snapToGrid w:val="0"/>
          <w:lang w:eastAsia="es-ES"/>
        </w:rPr>
        <w:tab/>
        <w:t>Obtener y remitir al laboratorio oficial de diagnóstico veterinario del PM las muestras sospechosas de Peste Porcina Africana y cualquier otra enfermedad hemorrágica del cerdo.</w:t>
      </w:r>
    </w:p>
    <w:p w14:paraId="5562F8CD"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7.</w:t>
      </w:r>
      <w:r w:rsidRPr="00261F9C">
        <w:rPr>
          <w:rFonts w:ascii="Arial" w:hAnsi="Arial"/>
          <w:snapToGrid w:val="0"/>
          <w:lang w:eastAsia="es-ES"/>
        </w:rPr>
        <w:tab/>
        <w:t xml:space="preserve">Llevar a cabo la eliminación sanitaria de los residuos y excretas del matadero, según lo dispuesto por el SOSA o las Autoridades Competentes. </w:t>
      </w:r>
    </w:p>
    <w:p w14:paraId="161208FA"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8.</w:t>
      </w:r>
      <w:r w:rsidRPr="00261F9C">
        <w:rPr>
          <w:rFonts w:ascii="Arial" w:hAnsi="Arial"/>
          <w:snapToGrid w:val="0"/>
          <w:lang w:eastAsia="es-ES"/>
        </w:rPr>
        <w:tab/>
        <w:t>Llevar a cabo la destrucción</w:t>
      </w:r>
      <w:r w:rsidRPr="00261F9C">
        <w:rPr>
          <w:rFonts w:ascii="Arial" w:hAnsi="Arial"/>
          <w:lang w:eastAsia="es-ES"/>
        </w:rPr>
        <w:t xml:space="preserve"> de</w:t>
      </w:r>
      <w:r w:rsidRPr="00261F9C">
        <w:rPr>
          <w:rFonts w:ascii="Arial" w:hAnsi="Arial"/>
          <w:snapToGrid w:val="0"/>
          <w:lang w:eastAsia="es-ES"/>
        </w:rPr>
        <w:t xml:space="preserve"> las canales y órganos decomisados, mediante incineración.</w:t>
      </w:r>
    </w:p>
    <w:p w14:paraId="3385DE92" w14:textId="40C44B4A" w:rsidR="00DD7B12" w:rsidRPr="00261F9C" w:rsidRDefault="00DD7B12" w:rsidP="36044982">
      <w:pPr>
        <w:jc w:val="both"/>
        <w:rPr>
          <w:rFonts w:ascii="Arial" w:hAnsi="Arial"/>
          <w:lang w:eastAsia="es-ES"/>
        </w:rPr>
      </w:pPr>
      <w:r w:rsidRPr="00261F9C">
        <w:rPr>
          <w:rFonts w:ascii="Arial" w:hAnsi="Arial"/>
          <w:snapToGrid w:val="0"/>
          <w:lang w:eastAsia="es-ES"/>
        </w:rPr>
        <w:tab/>
      </w:r>
      <w:r w:rsidRPr="00261F9C">
        <w:rPr>
          <w:rFonts w:ascii="Arial" w:hAnsi="Arial"/>
          <w:snapToGrid w:val="0"/>
          <w:u w:val="single"/>
          <w:lang w:eastAsia="es-ES"/>
        </w:rPr>
        <w:t>Artículo 10</w:t>
      </w:r>
      <w:r w:rsidRPr="00261F9C">
        <w:rPr>
          <w:rFonts w:ascii="Arial" w:hAnsi="Arial"/>
          <w:snapToGrid w:val="0"/>
          <w:lang w:eastAsia="es-ES"/>
        </w:rPr>
        <w:t xml:space="preserve">.- Los </w:t>
      </w:r>
      <w:r w:rsidRPr="00261F9C">
        <w:rPr>
          <w:rFonts w:ascii="Arial" w:eastAsia="Arial" w:hAnsi="Arial" w:cs="Arial"/>
        </w:rPr>
        <w:t>Servicios Oficial</w:t>
      </w:r>
      <w:r w:rsidR="00636E10" w:rsidRPr="00261F9C">
        <w:rPr>
          <w:rFonts w:ascii="Arial" w:eastAsia="Arial" w:hAnsi="Arial" w:cs="Arial"/>
        </w:rPr>
        <w:t>es</w:t>
      </w:r>
      <w:r w:rsidRPr="00261F9C">
        <w:rPr>
          <w:rFonts w:ascii="Arial" w:eastAsia="Arial" w:hAnsi="Arial" w:cs="Arial"/>
        </w:rPr>
        <w:t xml:space="preserve"> de Sanidad Agropecuaria SOSA</w:t>
      </w:r>
      <w:r w:rsidRPr="00261F9C">
        <w:rPr>
          <w:rFonts w:ascii="Arial" w:hAnsi="Arial"/>
          <w:snapToGrid w:val="0"/>
          <w:lang w:eastAsia="es-ES"/>
        </w:rPr>
        <w:t xml:space="preserve"> de los Países Miembros, realizarán las inspecciones que juzguen necesarias para la vigilancia epidemiológica, en especial de las granjas y lugares donde existan cerdos en las proximidades de los puertos, aeropuertos, estaciones de ferrocarriles internacionales y puestos de fronteras donde los animales son alimentados con desperdicios </w:t>
      </w:r>
      <w:r w:rsidRPr="00261F9C">
        <w:rPr>
          <w:rFonts w:ascii="Arial" w:hAnsi="Arial"/>
          <w:lang w:eastAsia="es-ES"/>
        </w:rPr>
        <w:t>de cocina.</w:t>
      </w:r>
    </w:p>
    <w:p w14:paraId="40FD1255" w14:textId="36246E10" w:rsidR="00DD7B12" w:rsidRPr="00261F9C" w:rsidRDefault="00DD7B12" w:rsidP="36044982">
      <w:pPr>
        <w:ind w:firstLine="708"/>
        <w:jc w:val="both"/>
        <w:rPr>
          <w:rFonts w:ascii="Arial" w:hAnsi="Arial"/>
          <w:lang w:eastAsia="es-ES"/>
        </w:rPr>
      </w:pPr>
      <w:r w:rsidRPr="00261F9C">
        <w:rPr>
          <w:rFonts w:ascii="Arial" w:hAnsi="Arial"/>
          <w:snapToGrid w:val="0"/>
          <w:u w:val="single"/>
          <w:lang w:eastAsia="es-ES"/>
        </w:rPr>
        <w:t>Artículo 11</w:t>
      </w:r>
      <w:r w:rsidRPr="00261F9C">
        <w:rPr>
          <w:rFonts w:ascii="Arial" w:hAnsi="Arial"/>
          <w:snapToGrid w:val="0"/>
          <w:lang w:eastAsia="es-ES"/>
        </w:rPr>
        <w:t xml:space="preserve">.- Los funcionarios del Servicio Oficial de Sanidad Agropecuaria </w:t>
      </w:r>
      <w:r w:rsidRPr="00261F9C">
        <w:rPr>
          <w:rFonts w:ascii="Arial" w:eastAsia="Arial" w:hAnsi="Arial" w:cs="Arial"/>
        </w:rPr>
        <w:t xml:space="preserve">SOSA </w:t>
      </w:r>
      <w:r w:rsidRPr="00261F9C">
        <w:rPr>
          <w:rFonts w:ascii="Arial" w:hAnsi="Arial"/>
          <w:snapToGrid w:val="0"/>
          <w:lang w:eastAsia="es-ES"/>
        </w:rPr>
        <w:t xml:space="preserve">podrán ingresar a todos los establecimientos donde se hallen cerdos, productos obtenidos del cerdo, alimentos destinados a los cerdos y en general a todos los sitios donde sea preciso practicar la inspección veterinaria oficial. Los propietarios, administradores y empleados estarán obligados a prestar la colaboración razonable que les sea exigida para tal fin, de acuerdo a la normativa del </w:t>
      </w:r>
      <w:r w:rsidR="000605DE" w:rsidRPr="00261F9C">
        <w:rPr>
          <w:rFonts w:ascii="Arial" w:hAnsi="Arial"/>
          <w:snapToGrid w:val="0"/>
          <w:lang w:eastAsia="es-ES"/>
        </w:rPr>
        <w:t>P</w:t>
      </w:r>
      <w:r w:rsidRPr="00261F9C">
        <w:rPr>
          <w:rFonts w:ascii="Arial" w:hAnsi="Arial"/>
          <w:snapToGrid w:val="0"/>
          <w:lang w:eastAsia="es-ES"/>
        </w:rPr>
        <w:t xml:space="preserve">aís </w:t>
      </w:r>
      <w:r w:rsidR="000605DE" w:rsidRPr="00261F9C">
        <w:rPr>
          <w:rFonts w:ascii="Arial" w:hAnsi="Arial"/>
          <w:snapToGrid w:val="0"/>
          <w:lang w:eastAsia="es-ES"/>
        </w:rPr>
        <w:t>M</w:t>
      </w:r>
      <w:r w:rsidRPr="00261F9C">
        <w:rPr>
          <w:rFonts w:ascii="Arial" w:hAnsi="Arial"/>
          <w:snapToGrid w:val="0"/>
          <w:lang w:eastAsia="es-ES"/>
        </w:rPr>
        <w:t>iembro.</w:t>
      </w:r>
    </w:p>
    <w:p w14:paraId="5153FECD" w14:textId="327164C9" w:rsidR="00DD7B12" w:rsidRPr="00261F9C" w:rsidRDefault="00DD7B12" w:rsidP="36044982">
      <w:pPr>
        <w:jc w:val="both"/>
        <w:rPr>
          <w:rFonts w:ascii="Arial" w:hAnsi="Arial"/>
          <w:lang w:eastAsia="es-ES"/>
        </w:rPr>
      </w:pPr>
      <w:r w:rsidRPr="00261F9C">
        <w:rPr>
          <w:rFonts w:ascii="Arial" w:hAnsi="Arial"/>
          <w:snapToGrid w:val="0"/>
          <w:lang w:eastAsia="es-ES"/>
        </w:rPr>
        <w:t xml:space="preserve">No </w:t>
      </w:r>
      <w:proofErr w:type="gramStart"/>
      <w:r w:rsidRPr="00261F9C">
        <w:rPr>
          <w:rFonts w:ascii="Arial" w:hAnsi="Arial"/>
          <w:snapToGrid w:val="0"/>
          <w:lang w:eastAsia="es-ES"/>
        </w:rPr>
        <w:t>obstante</w:t>
      </w:r>
      <w:proofErr w:type="gramEnd"/>
      <w:r w:rsidRPr="00261F9C">
        <w:rPr>
          <w:rFonts w:ascii="Arial" w:hAnsi="Arial"/>
          <w:snapToGrid w:val="0"/>
          <w:lang w:eastAsia="es-ES"/>
        </w:rPr>
        <w:t xml:space="preserve"> a lo anteriormente dispuesto, el Servicio Oficial de Sanidad Agropecuaria SOSA para el cumplimiento de sus funciones referentes a la vigilancia y control de la Peste Porcina Africana, tendrán el apoyo de las fuerzas militares </w:t>
      </w:r>
      <w:r w:rsidR="00B745D6" w:rsidRPr="00261F9C">
        <w:rPr>
          <w:rFonts w:ascii="Arial" w:hAnsi="Arial"/>
          <w:snapToGrid w:val="0"/>
          <w:lang w:eastAsia="es-ES"/>
        </w:rPr>
        <w:t>o</w:t>
      </w:r>
      <w:r w:rsidRPr="00261F9C">
        <w:rPr>
          <w:rFonts w:ascii="Arial" w:hAnsi="Arial"/>
          <w:snapToGrid w:val="0"/>
          <w:lang w:eastAsia="es-ES"/>
        </w:rPr>
        <w:t xml:space="preserve"> de policía, cuando así sea requerido. </w:t>
      </w:r>
    </w:p>
    <w:p w14:paraId="4537EA44" w14:textId="31F6B516" w:rsidR="00DD7B12" w:rsidRPr="00261F9C" w:rsidRDefault="00DD7B12" w:rsidP="36044982">
      <w:pPr>
        <w:ind w:firstLine="708"/>
        <w:jc w:val="both"/>
        <w:rPr>
          <w:rFonts w:ascii="Arial" w:hAnsi="Arial"/>
          <w:snapToGrid w:val="0"/>
          <w:lang w:eastAsia="es-ES"/>
        </w:rPr>
      </w:pPr>
      <w:r w:rsidRPr="00261F9C">
        <w:rPr>
          <w:rFonts w:ascii="Arial" w:hAnsi="Arial"/>
          <w:snapToGrid w:val="0"/>
          <w:u w:val="single"/>
          <w:lang w:eastAsia="es-ES"/>
        </w:rPr>
        <w:t>Artículo 12</w:t>
      </w:r>
      <w:r w:rsidRPr="00261F9C">
        <w:rPr>
          <w:rFonts w:ascii="Arial" w:hAnsi="Arial"/>
          <w:snapToGrid w:val="0"/>
          <w:lang w:eastAsia="es-ES"/>
        </w:rPr>
        <w:t>.- Se prohíbe sacrificar y faenar animales, cuyos productos se destinen a la comercialización</w:t>
      </w:r>
      <w:r w:rsidR="00F3534E" w:rsidRPr="00261F9C">
        <w:rPr>
          <w:rFonts w:ascii="Arial" w:hAnsi="Arial"/>
          <w:snapToGrid w:val="0"/>
          <w:lang w:eastAsia="es-ES"/>
        </w:rPr>
        <w:t>,</w:t>
      </w:r>
      <w:r w:rsidRPr="00261F9C">
        <w:rPr>
          <w:rFonts w:ascii="Arial" w:hAnsi="Arial"/>
          <w:snapToGrid w:val="0"/>
          <w:lang w:eastAsia="es-ES"/>
        </w:rPr>
        <w:t xml:space="preserve"> en los lugares diferentes a los permitidos por </w:t>
      </w:r>
      <w:r w:rsidR="00F3534E" w:rsidRPr="00261F9C">
        <w:rPr>
          <w:rFonts w:ascii="Arial" w:hAnsi="Arial"/>
          <w:snapToGrid w:val="0"/>
          <w:lang w:eastAsia="es-ES"/>
        </w:rPr>
        <w:t xml:space="preserve">la </w:t>
      </w:r>
      <w:r w:rsidRPr="00261F9C">
        <w:rPr>
          <w:rFonts w:ascii="Arial" w:hAnsi="Arial"/>
          <w:snapToGrid w:val="0"/>
          <w:lang w:eastAsia="es-ES"/>
        </w:rPr>
        <w:t>Autoridad Competente</w:t>
      </w:r>
      <w:r w:rsidR="000E4F82" w:rsidRPr="00261F9C">
        <w:rPr>
          <w:rFonts w:ascii="Arial" w:hAnsi="Arial"/>
          <w:snapToGrid w:val="0"/>
          <w:lang w:eastAsia="es-ES"/>
        </w:rPr>
        <w:t xml:space="preserve">; se exceptúa </w:t>
      </w:r>
      <w:r w:rsidR="00F3534E" w:rsidRPr="00261F9C">
        <w:rPr>
          <w:rFonts w:ascii="Arial" w:hAnsi="Arial"/>
          <w:snapToGrid w:val="0"/>
          <w:lang w:eastAsia="es-ES"/>
        </w:rPr>
        <w:t xml:space="preserve">de esta disposición </w:t>
      </w:r>
      <w:r w:rsidR="000E4F82" w:rsidRPr="00261F9C">
        <w:rPr>
          <w:rFonts w:ascii="Arial" w:hAnsi="Arial"/>
          <w:snapToGrid w:val="0"/>
          <w:lang w:eastAsia="es-ES"/>
        </w:rPr>
        <w:t xml:space="preserve">el sacrificio de animales destinados al </w:t>
      </w:r>
      <w:r w:rsidR="000E4F82" w:rsidRPr="00261F9C">
        <w:rPr>
          <w:rFonts w:ascii="Arial" w:hAnsi="Arial"/>
          <w:snapToGrid w:val="0"/>
          <w:lang w:eastAsia="es-ES"/>
        </w:rPr>
        <w:lastRenderedPageBreak/>
        <w:t xml:space="preserve">autoconsumo. Se prohíbe sacrificar y faenar animales </w:t>
      </w:r>
      <w:r w:rsidRPr="00261F9C">
        <w:rPr>
          <w:rFonts w:ascii="Arial" w:hAnsi="Arial"/>
          <w:snapToGrid w:val="0"/>
          <w:lang w:eastAsia="es-ES"/>
        </w:rPr>
        <w:t>en la vecindad de los locales en que se elabore o se realice el comercio de alimentos para cerdos, en los rellenos sanitarios y en los lugares de disposición de basuras. Para tal efecto</w:t>
      </w:r>
      <w:r w:rsidR="00947045" w:rsidRPr="00261F9C">
        <w:rPr>
          <w:rFonts w:ascii="Arial" w:hAnsi="Arial"/>
          <w:snapToGrid w:val="0"/>
          <w:lang w:eastAsia="es-ES"/>
        </w:rPr>
        <w:t>,</w:t>
      </w:r>
      <w:r w:rsidRPr="00261F9C">
        <w:rPr>
          <w:rFonts w:ascii="Arial" w:hAnsi="Arial"/>
          <w:snapToGrid w:val="0"/>
          <w:lang w:eastAsia="es-ES"/>
        </w:rPr>
        <w:t xml:space="preserve"> el SOSA</w:t>
      </w:r>
      <w:r w:rsidR="00947045" w:rsidRPr="00261F9C">
        <w:rPr>
          <w:rFonts w:ascii="Arial" w:hAnsi="Arial"/>
          <w:snapToGrid w:val="0"/>
          <w:lang w:eastAsia="es-ES"/>
        </w:rPr>
        <w:t>,</w:t>
      </w:r>
      <w:r w:rsidRPr="00261F9C">
        <w:rPr>
          <w:rFonts w:ascii="Arial" w:hAnsi="Arial"/>
          <w:snapToGrid w:val="0"/>
          <w:lang w:eastAsia="es-ES"/>
        </w:rPr>
        <w:t xml:space="preserve"> en coordinación con la</w:t>
      </w:r>
      <w:r w:rsidR="000E4F82" w:rsidRPr="00261F9C">
        <w:rPr>
          <w:rFonts w:ascii="Arial" w:hAnsi="Arial"/>
          <w:snapToGrid w:val="0"/>
          <w:lang w:eastAsia="es-ES"/>
        </w:rPr>
        <w:t>s</w:t>
      </w:r>
      <w:r w:rsidRPr="00261F9C">
        <w:rPr>
          <w:rFonts w:ascii="Arial" w:hAnsi="Arial"/>
          <w:snapToGrid w:val="0"/>
          <w:lang w:eastAsia="es-ES"/>
        </w:rPr>
        <w:t xml:space="preserve"> Autoridades Competentes del País Miembro del </w:t>
      </w:r>
      <w:r w:rsidR="000E4F82" w:rsidRPr="00261F9C">
        <w:rPr>
          <w:rFonts w:ascii="Arial" w:hAnsi="Arial"/>
          <w:snapToGrid w:val="0"/>
          <w:lang w:eastAsia="es-ES"/>
        </w:rPr>
        <w:t xml:space="preserve">nivel </w:t>
      </w:r>
      <w:r w:rsidRPr="00261F9C">
        <w:rPr>
          <w:rFonts w:ascii="Arial" w:hAnsi="Arial"/>
          <w:snapToGrid w:val="0"/>
          <w:lang w:eastAsia="es-ES"/>
        </w:rPr>
        <w:t>nacional, regional o local</w:t>
      </w:r>
      <w:r w:rsidR="000E4F82" w:rsidRPr="00261F9C">
        <w:rPr>
          <w:rFonts w:ascii="Arial" w:hAnsi="Arial"/>
          <w:snapToGrid w:val="0"/>
          <w:lang w:eastAsia="es-ES"/>
        </w:rPr>
        <w:t>,</w:t>
      </w:r>
      <w:r w:rsidRPr="00261F9C">
        <w:rPr>
          <w:rFonts w:ascii="Arial" w:hAnsi="Arial"/>
          <w:snapToGrid w:val="0"/>
          <w:lang w:eastAsia="es-ES"/>
        </w:rPr>
        <w:t xml:space="preserve"> reforzarán la vigilancia oficial a fin de que está práctica no se lleve a cabo. </w:t>
      </w:r>
    </w:p>
    <w:p w14:paraId="141DE840" w14:textId="77777777" w:rsidR="00DD7B12" w:rsidRPr="00261F9C" w:rsidRDefault="00DD7B12" w:rsidP="36044982">
      <w:pPr>
        <w:ind w:firstLine="708"/>
        <w:jc w:val="both"/>
        <w:rPr>
          <w:rFonts w:ascii="Arial" w:hAnsi="Arial"/>
          <w:snapToGrid w:val="0"/>
          <w:lang w:eastAsia="es-ES"/>
        </w:rPr>
      </w:pPr>
      <w:r w:rsidRPr="00261F9C">
        <w:rPr>
          <w:rFonts w:ascii="Arial" w:hAnsi="Arial"/>
          <w:snapToGrid w:val="0"/>
          <w:u w:val="single"/>
          <w:lang w:eastAsia="es-ES"/>
        </w:rPr>
        <w:t>Artículo 13</w:t>
      </w:r>
      <w:r w:rsidRPr="00261F9C">
        <w:rPr>
          <w:rFonts w:ascii="Arial" w:hAnsi="Arial"/>
          <w:snapToGrid w:val="0"/>
          <w:lang w:eastAsia="es-ES"/>
        </w:rPr>
        <w:t>.- Quienes elaboren y comercialicen alimentos balanceados para cerdos, mantendrán la trazabilidad de la actividad y llevarán un registro en el que se especifiquen: número de lote producido, fecha de elaboración o ingreso de los alimentos, cantidad, fecha de salida, destinatario e identificación del vehículo de transporte y distribución. En el caso de los fabricantes, deben igualmente garantizar la trazabilidad de los insumos empleados en la elaboración de alimentos balanceados. Para tal efecto se debe disponer en todo momento de los siguientes datos: proveedor de materia prima, lote, país y/o región de procedencia y fecha de ingreso a la planta de fabricación.</w:t>
      </w:r>
    </w:p>
    <w:p w14:paraId="634A14F4" w14:textId="77777777" w:rsidR="00DD7B12" w:rsidRPr="00261F9C" w:rsidRDefault="00DD7B12" w:rsidP="36044982">
      <w:pPr>
        <w:jc w:val="both"/>
        <w:rPr>
          <w:rFonts w:ascii="Arial" w:hAnsi="Arial"/>
          <w:lang w:eastAsia="es-ES"/>
        </w:rPr>
      </w:pPr>
      <w:r w:rsidRPr="00261F9C">
        <w:rPr>
          <w:rFonts w:ascii="Arial" w:hAnsi="Arial"/>
          <w:snapToGrid w:val="0"/>
          <w:lang w:eastAsia="es-ES"/>
        </w:rPr>
        <w:tab/>
      </w:r>
      <w:r w:rsidRPr="00261F9C">
        <w:rPr>
          <w:rFonts w:ascii="Arial" w:hAnsi="Arial"/>
          <w:snapToGrid w:val="0"/>
          <w:u w:val="single"/>
          <w:lang w:eastAsia="es-ES"/>
        </w:rPr>
        <w:t>Artículo 14</w:t>
      </w:r>
      <w:r w:rsidRPr="00261F9C">
        <w:rPr>
          <w:rFonts w:ascii="Arial" w:hAnsi="Arial"/>
          <w:snapToGrid w:val="0"/>
          <w:lang w:eastAsia="es-ES"/>
        </w:rPr>
        <w:t>.- Se prohíbe el uso de desperdicios</w:t>
      </w:r>
      <w:r w:rsidRPr="00261F9C">
        <w:rPr>
          <w:rFonts w:ascii="Arial" w:hAnsi="Arial"/>
          <w:lang w:eastAsia="es-ES"/>
        </w:rPr>
        <w:t xml:space="preserve"> de cocina</w:t>
      </w:r>
      <w:r w:rsidRPr="00261F9C">
        <w:rPr>
          <w:rFonts w:ascii="Arial" w:hAnsi="Arial"/>
          <w:snapToGrid w:val="0"/>
          <w:lang w:eastAsia="es-ES"/>
        </w:rPr>
        <w:t xml:space="preserve"> en la alimentación de cerdos. Esto solo se permitirá de manera excepcional, cuando los desperdicios de la alimentación humana hayan sido sometidos previamente a tratamiento térmico que alcance los cien grados centígrados por un mínimo de sesenta (60) minutos. Las granjas que empleen este tipo de alimentación serán objeto de vigilancia reforzada por parte de los SOSA.</w:t>
      </w:r>
    </w:p>
    <w:p w14:paraId="4AB85D16" w14:textId="77777777" w:rsidR="00DD7B12" w:rsidRPr="00261F9C" w:rsidRDefault="00DD7B12" w:rsidP="36044982">
      <w:pPr>
        <w:ind w:firstLine="708"/>
        <w:jc w:val="both"/>
        <w:rPr>
          <w:rFonts w:ascii="Arial" w:hAnsi="Arial"/>
          <w:snapToGrid w:val="0"/>
          <w:lang w:eastAsia="es-ES"/>
        </w:rPr>
      </w:pPr>
      <w:r w:rsidRPr="00261F9C">
        <w:rPr>
          <w:rFonts w:ascii="Arial" w:hAnsi="Arial"/>
          <w:snapToGrid w:val="0"/>
          <w:lang w:eastAsia="es-ES"/>
        </w:rPr>
        <w:t>El Comité Técnico Andino del Programa recomendará los equipos, procedimientos de tratamiento y control de ejecución, que faciliten el cumplimiento de lo dispuesto en el presente artículo.</w:t>
      </w:r>
    </w:p>
    <w:p w14:paraId="5F470C22" w14:textId="77777777" w:rsidR="00DD7B12" w:rsidRPr="00261F9C" w:rsidRDefault="00DD7B12" w:rsidP="00DD7B12">
      <w:pPr>
        <w:jc w:val="center"/>
        <w:rPr>
          <w:rFonts w:ascii="Arial" w:hAnsi="Arial"/>
          <w:b/>
          <w:bCs/>
          <w:snapToGrid w:val="0"/>
          <w:u w:val="single"/>
          <w:lang w:eastAsia="es-ES"/>
        </w:rPr>
      </w:pPr>
      <w:r w:rsidRPr="00261F9C">
        <w:rPr>
          <w:rFonts w:ascii="Arial" w:hAnsi="Arial"/>
          <w:b/>
          <w:bCs/>
          <w:snapToGrid w:val="0"/>
          <w:u w:val="single"/>
          <w:lang w:eastAsia="es-ES"/>
        </w:rPr>
        <w:t>CAPITULO VII</w:t>
      </w:r>
    </w:p>
    <w:p w14:paraId="515A5D46" w14:textId="77777777" w:rsidR="00DD7B12" w:rsidRPr="00261F9C" w:rsidRDefault="00DD7B12" w:rsidP="00DD7B12">
      <w:pPr>
        <w:jc w:val="center"/>
        <w:rPr>
          <w:rFonts w:ascii="Arial" w:hAnsi="Arial"/>
          <w:b/>
          <w:bCs/>
          <w:snapToGrid w:val="0"/>
          <w:lang w:eastAsia="es-ES"/>
        </w:rPr>
      </w:pPr>
      <w:r w:rsidRPr="00261F9C">
        <w:rPr>
          <w:rFonts w:ascii="Arial" w:hAnsi="Arial"/>
          <w:b/>
          <w:bCs/>
          <w:snapToGrid w:val="0"/>
          <w:u w:val="single"/>
          <w:lang w:eastAsia="es-ES"/>
        </w:rPr>
        <w:t>De la acción sanitaria y las medidas de control ante la sospecha y/o confirmación de brotes de PPA</w:t>
      </w:r>
    </w:p>
    <w:p w14:paraId="64065E01" w14:textId="77777777" w:rsidR="00DD7B12" w:rsidRPr="00261F9C" w:rsidRDefault="00DD7B12" w:rsidP="00DD7B12">
      <w:pPr>
        <w:ind w:firstLine="708"/>
        <w:jc w:val="both"/>
        <w:rPr>
          <w:rFonts w:ascii="Arial" w:hAnsi="Arial"/>
          <w:snapToGrid w:val="0"/>
          <w:lang w:eastAsia="es-ES"/>
        </w:rPr>
      </w:pPr>
      <w:r w:rsidRPr="00261F9C">
        <w:rPr>
          <w:rFonts w:ascii="Arial" w:hAnsi="Arial"/>
          <w:snapToGrid w:val="0"/>
          <w:u w:val="single"/>
          <w:lang w:eastAsia="es-ES"/>
        </w:rPr>
        <w:t>Artículo 1</w:t>
      </w:r>
      <w:r w:rsidRPr="00261F9C">
        <w:rPr>
          <w:rFonts w:ascii="Arial" w:hAnsi="Arial"/>
          <w:snapToGrid w:val="0"/>
          <w:lang w:eastAsia="es-ES"/>
        </w:rPr>
        <w:t>.- Luego de la notificación de una sospecha de PPA o cualquier enfermedad hemorrágica de los cerdos, se procederá a la inmediata atención del evento a través de un Médico Veterinario Oficial del SOSA.</w:t>
      </w:r>
    </w:p>
    <w:p w14:paraId="3B9DC5C7" w14:textId="77777777" w:rsidR="00DD7B12" w:rsidRPr="00261F9C" w:rsidRDefault="00DD7B12" w:rsidP="00DD7B12">
      <w:pPr>
        <w:ind w:firstLine="708"/>
        <w:jc w:val="both"/>
        <w:rPr>
          <w:rFonts w:ascii="Arial" w:hAnsi="Arial"/>
          <w:snapToGrid w:val="0"/>
          <w:lang w:eastAsia="es-ES"/>
        </w:rPr>
      </w:pPr>
      <w:r w:rsidRPr="00261F9C">
        <w:rPr>
          <w:rFonts w:ascii="Arial" w:hAnsi="Arial"/>
          <w:snapToGrid w:val="0"/>
          <w:u w:val="single"/>
          <w:lang w:eastAsia="es-ES"/>
        </w:rPr>
        <w:t>Artículo 2</w:t>
      </w:r>
      <w:r w:rsidRPr="00261F9C">
        <w:rPr>
          <w:rFonts w:ascii="Arial" w:hAnsi="Arial"/>
          <w:snapToGrid w:val="0"/>
          <w:lang w:eastAsia="es-ES"/>
        </w:rPr>
        <w:t xml:space="preserve">.- El Médico Veterinario Oficial y el personal auxiliar de apoyo que ingrese a una unidad productiva en la que se sospeche la presencia de la PPA, deberá tomar las medidas de bioseguridad pertinentes y usar la indumentaria y el equipo necesarios a fin </w:t>
      </w:r>
      <w:r w:rsidRPr="00261F9C">
        <w:rPr>
          <w:rFonts w:ascii="Arial" w:hAnsi="Arial"/>
          <w:lang w:eastAsia="es-ES"/>
        </w:rPr>
        <w:t xml:space="preserve">de </w:t>
      </w:r>
      <w:r w:rsidRPr="00261F9C">
        <w:rPr>
          <w:rFonts w:ascii="Arial" w:hAnsi="Arial"/>
          <w:snapToGrid w:val="0"/>
          <w:lang w:eastAsia="es-ES"/>
        </w:rPr>
        <w:t xml:space="preserve">minimizar el riesgo de contaminación y dispersión del virus. </w:t>
      </w:r>
    </w:p>
    <w:p w14:paraId="137F321F"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El personal deberá examinar los animales enfermos, los animales muertos y aquellos que se sacrifiquen y tomará las muestras para los análisis de laboratorio.</w:t>
      </w:r>
    </w:p>
    <w:p w14:paraId="09AA2EB0"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El Comité Técnico Andino del Programa recomendará la indumentaria, equipo, los materiales y los procedimientos para llevar a cabo estas actividades.</w:t>
      </w:r>
    </w:p>
    <w:p w14:paraId="51A659D3" w14:textId="45B890CF" w:rsidR="00DD7B12" w:rsidRPr="00261F9C" w:rsidRDefault="00DD7B12" w:rsidP="00DD7B12">
      <w:pPr>
        <w:jc w:val="both"/>
        <w:rPr>
          <w:rFonts w:ascii="Arial" w:hAnsi="Arial"/>
          <w:snapToGrid w:val="0"/>
          <w:lang w:eastAsia="es-ES"/>
        </w:rPr>
      </w:pPr>
      <w:r w:rsidRPr="00261F9C">
        <w:rPr>
          <w:rFonts w:ascii="Arial" w:hAnsi="Arial"/>
          <w:snapToGrid w:val="0"/>
          <w:lang w:eastAsia="es-ES"/>
        </w:rPr>
        <w:lastRenderedPageBreak/>
        <w:tab/>
      </w:r>
      <w:r w:rsidRPr="00261F9C">
        <w:rPr>
          <w:rFonts w:ascii="Arial" w:hAnsi="Arial"/>
          <w:snapToGrid w:val="0"/>
          <w:u w:val="single"/>
          <w:lang w:eastAsia="es-ES"/>
        </w:rPr>
        <w:t>Artículo 3</w:t>
      </w:r>
      <w:r w:rsidRPr="00261F9C">
        <w:rPr>
          <w:rFonts w:ascii="Arial" w:hAnsi="Arial"/>
          <w:snapToGrid w:val="0"/>
          <w:lang w:eastAsia="es-ES"/>
        </w:rPr>
        <w:t>.</w:t>
      </w:r>
      <w:r w:rsidR="00C14AA4" w:rsidRPr="00261F9C">
        <w:rPr>
          <w:rFonts w:ascii="Arial" w:hAnsi="Arial"/>
          <w:snapToGrid w:val="0"/>
          <w:lang w:eastAsia="es-ES"/>
        </w:rPr>
        <w:t>- Ante</w:t>
      </w:r>
      <w:r w:rsidRPr="00261F9C">
        <w:rPr>
          <w:rFonts w:ascii="Arial" w:hAnsi="Arial"/>
          <w:snapToGrid w:val="0"/>
          <w:lang w:eastAsia="es-ES"/>
        </w:rPr>
        <w:t xml:space="preserve"> la sospecha de la presencia de PPA en un predio o localidad, el Médico Veterinario Oficial iniciará una medida sanitaria estableciendo el estado de interdicción o cuarentena provisional, el cual incluirá la inmovilización de los porcinos y sus productos,</w:t>
      </w:r>
      <w:r w:rsidRPr="00261F9C">
        <w:rPr>
          <w:rFonts w:ascii="Arial" w:hAnsi="Arial"/>
          <w:lang w:eastAsia="es-ES"/>
        </w:rPr>
        <w:t xml:space="preserve"> además de personas y vehículos</w:t>
      </w:r>
      <w:r w:rsidRPr="00261F9C">
        <w:rPr>
          <w:rFonts w:ascii="Arial" w:hAnsi="Arial"/>
          <w:snapToGrid w:val="0"/>
          <w:lang w:eastAsia="es-ES"/>
        </w:rPr>
        <w:t xml:space="preserve"> dentro del perímetro presuntamente infectado. Para tal efecto, los </w:t>
      </w:r>
      <w:r w:rsidR="00E813D8" w:rsidRPr="00261F9C">
        <w:rPr>
          <w:rFonts w:ascii="Arial" w:eastAsia="Arial" w:hAnsi="Arial" w:cs="Arial"/>
          <w:snapToGrid w:val="0"/>
          <w:lang w:eastAsia="es-ES"/>
        </w:rPr>
        <w:t xml:space="preserve">Servicios Oficiales de Sanidad Agropecuaria </w:t>
      </w:r>
      <w:r w:rsidRPr="00261F9C">
        <w:rPr>
          <w:rFonts w:ascii="Arial" w:hAnsi="Arial"/>
          <w:snapToGrid w:val="0"/>
          <w:lang w:eastAsia="es-ES"/>
        </w:rPr>
        <w:t>SOSA de cada PM</w:t>
      </w:r>
      <w:r w:rsidR="00E813D8" w:rsidRPr="00261F9C">
        <w:rPr>
          <w:rFonts w:ascii="Arial" w:hAnsi="Arial"/>
          <w:snapToGrid w:val="0"/>
          <w:lang w:eastAsia="es-ES"/>
        </w:rPr>
        <w:t>,</w:t>
      </w:r>
      <w:r w:rsidRPr="00261F9C">
        <w:rPr>
          <w:rFonts w:ascii="Arial" w:hAnsi="Arial"/>
          <w:snapToGrid w:val="0"/>
          <w:lang w:eastAsia="es-ES"/>
        </w:rPr>
        <w:t xml:space="preserve"> se apoyarán en la Fuerza Pública, que deberá prestar </w:t>
      </w:r>
      <w:r w:rsidR="00E813D8" w:rsidRPr="00261F9C">
        <w:rPr>
          <w:rFonts w:ascii="Arial" w:hAnsi="Arial"/>
          <w:snapToGrid w:val="0"/>
          <w:lang w:eastAsia="es-ES"/>
        </w:rPr>
        <w:t xml:space="preserve">su </w:t>
      </w:r>
      <w:r w:rsidRPr="00261F9C">
        <w:rPr>
          <w:rFonts w:ascii="Arial" w:hAnsi="Arial"/>
          <w:snapToGrid w:val="0"/>
          <w:lang w:eastAsia="es-ES"/>
        </w:rPr>
        <w:t>asistencia para la rigurosa aplicación de las medidas sanitarias implementadas.</w:t>
      </w:r>
    </w:p>
    <w:p w14:paraId="696D69A8"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ab/>
      </w:r>
      <w:r w:rsidRPr="00261F9C">
        <w:rPr>
          <w:rFonts w:ascii="Arial" w:hAnsi="Arial"/>
          <w:snapToGrid w:val="0"/>
          <w:u w:val="single"/>
          <w:lang w:eastAsia="es-ES"/>
        </w:rPr>
        <w:t>Artículo 4</w:t>
      </w:r>
      <w:r w:rsidRPr="00261F9C">
        <w:rPr>
          <w:rFonts w:ascii="Arial" w:hAnsi="Arial"/>
          <w:snapToGrid w:val="0"/>
          <w:lang w:eastAsia="es-ES"/>
        </w:rPr>
        <w:t>.- Se someterán a diagnóstico de laboratorio todos los casos sospechosos de PPA u otras enfermedades hemorrágicas del cerdo.</w:t>
      </w:r>
    </w:p>
    <w:p w14:paraId="257B2F78" w14:textId="0C3A0FCE" w:rsidR="00DD7B12" w:rsidRPr="00261F9C" w:rsidRDefault="00DD7B12" w:rsidP="00DD7B12">
      <w:pPr>
        <w:spacing w:before="240"/>
        <w:ind w:firstLine="708"/>
        <w:jc w:val="both"/>
        <w:rPr>
          <w:rFonts w:ascii="Arial" w:hAnsi="Arial"/>
          <w:snapToGrid w:val="0"/>
          <w:lang w:eastAsia="es-ES"/>
        </w:rPr>
      </w:pPr>
      <w:r w:rsidRPr="00261F9C">
        <w:rPr>
          <w:rFonts w:ascii="Arial" w:hAnsi="Arial"/>
          <w:snapToGrid w:val="0"/>
          <w:u w:val="single"/>
          <w:lang w:eastAsia="es-ES"/>
        </w:rPr>
        <w:t>Artículo 5</w:t>
      </w:r>
      <w:r w:rsidRPr="00261F9C">
        <w:rPr>
          <w:rFonts w:ascii="Arial" w:hAnsi="Arial"/>
          <w:snapToGrid w:val="0"/>
          <w:lang w:eastAsia="es-ES"/>
        </w:rPr>
        <w:t>.</w:t>
      </w:r>
      <w:r w:rsidR="00C14AA4" w:rsidRPr="00261F9C">
        <w:rPr>
          <w:rFonts w:ascii="Arial" w:hAnsi="Arial"/>
          <w:snapToGrid w:val="0"/>
          <w:lang w:eastAsia="es-ES"/>
        </w:rPr>
        <w:t>- Cada</w:t>
      </w:r>
      <w:r w:rsidRPr="00261F9C">
        <w:rPr>
          <w:rFonts w:ascii="Arial" w:hAnsi="Arial"/>
          <w:snapToGrid w:val="0"/>
          <w:lang w:eastAsia="es-ES"/>
        </w:rPr>
        <w:t xml:space="preserve"> País Miembro instalará y mantendrá al menos un laboratorio para el diagnóstico de PPA, donde se implementarán las técnicas de diagnóstico de referencia de acuerdo a lo recomendado por el Manual de las Pruebas de Diagnóstico y de las Vacunas para los Animales Terrestres de la OIE y cumplirán las medidas de bioseguridad establecidas por las Autoridades Competentes. De otra parte, estos laboratorios deberán estar aislados y alejados de los lugares donde se críen, ceben, sacrifiquen o comercialicen animales vivos, alimentos para porcinos o se produzcan, almacenen o comercialicen productos de origen </w:t>
      </w:r>
      <w:proofErr w:type="spellStart"/>
      <w:r w:rsidRPr="00261F9C">
        <w:rPr>
          <w:rFonts w:ascii="Arial" w:hAnsi="Arial"/>
          <w:snapToGrid w:val="0"/>
          <w:lang w:eastAsia="es-ES"/>
        </w:rPr>
        <w:t>suino</w:t>
      </w:r>
      <w:proofErr w:type="spellEnd"/>
      <w:r w:rsidRPr="00261F9C">
        <w:rPr>
          <w:rFonts w:ascii="Arial" w:hAnsi="Arial"/>
          <w:snapToGrid w:val="0"/>
          <w:lang w:eastAsia="es-ES"/>
        </w:rPr>
        <w:t xml:space="preserve"> o biológicos destinados a los cerdos.</w:t>
      </w:r>
    </w:p>
    <w:p w14:paraId="76827CB6" w14:textId="40F2C8DE" w:rsidR="00DD7B12" w:rsidRPr="00261F9C" w:rsidRDefault="00DD7B12" w:rsidP="00DD7B12">
      <w:pPr>
        <w:jc w:val="both"/>
        <w:rPr>
          <w:rFonts w:ascii="Arial" w:hAnsi="Arial"/>
          <w:snapToGrid w:val="0"/>
          <w:lang w:eastAsia="es-ES"/>
        </w:rPr>
      </w:pPr>
      <w:r w:rsidRPr="00261F9C">
        <w:rPr>
          <w:rFonts w:ascii="Arial" w:hAnsi="Arial"/>
          <w:snapToGrid w:val="0"/>
          <w:lang w:eastAsia="es-ES"/>
        </w:rPr>
        <w:tab/>
      </w:r>
      <w:r w:rsidRPr="00261F9C">
        <w:rPr>
          <w:rFonts w:ascii="Arial" w:hAnsi="Arial"/>
          <w:snapToGrid w:val="0"/>
          <w:u w:val="single"/>
          <w:lang w:eastAsia="es-ES"/>
        </w:rPr>
        <w:t>Artículo 6</w:t>
      </w:r>
      <w:r w:rsidRPr="00261F9C">
        <w:rPr>
          <w:rFonts w:ascii="Arial" w:hAnsi="Arial"/>
          <w:snapToGrid w:val="0"/>
          <w:lang w:eastAsia="es-ES"/>
        </w:rPr>
        <w:t xml:space="preserve">.- Los Médicos Veterinarios Oficiales y/o sus auxiliares, que hayan ingresado a un lugar sometido a cuarentena definitiva o provisional, no podrán ingresar a otro establecimiento a menos que hayan transcurrido cuarenta y ocho (48) horas. En todos los casos deben cumplir con las medidas de bioseguridad establecidas en </w:t>
      </w:r>
      <w:r w:rsidR="00C14AA4" w:rsidRPr="00261F9C">
        <w:rPr>
          <w:rFonts w:ascii="Arial" w:hAnsi="Arial"/>
          <w:snapToGrid w:val="0"/>
          <w:lang w:eastAsia="es-ES"/>
        </w:rPr>
        <w:t>las unidades productivas</w:t>
      </w:r>
      <w:r w:rsidRPr="00261F9C">
        <w:rPr>
          <w:rFonts w:ascii="Arial" w:hAnsi="Arial"/>
          <w:snapToGrid w:val="0"/>
          <w:lang w:eastAsia="es-ES"/>
        </w:rPr>
        <w:t xml:space="preserve">. Las medidas de </w:t>
      </w:r>
      <w:r w:rsidR="00C14AA4" w:rsidRPr="00261F9C">
        <w:rPr>
          <w:rFonts w:ascii="Arial" w:hAnsi="Arial"/>
          <w:snapToGrid w:val="0"/>
          <w:lang w:eastAsia="es-ES"/>
        </w:rPr>
        <w:t>bioseguridad como</w:t>
      </w:r>
      <w:r w:rsidRPr="00261F9C">
        <w:rPr>
          <w:rFonts w:ascii="Arial" w:hAnsi="Arial"/>
          <w:snapToGrid w:val="0"/>
          <w:lang w:eastAsia="es-ES"/>
        </w:rPr>
        <w:t xml:space="preserve"> mínimo deben contemplar, una rigurosa desinfección de las vestimentas, equipos y materiales. Para visitar otro predio </w:t>
      </w:r>
      <w:r w:rsidR="00C14AA4" w:rsidRPr="00261F9C">
        <w:rPr>
          <w:rFonts w:ascii="Arial" w:hAnsi="Arial"/>
          <w:snapToGrid w:val="0"/>
          <w:lang w:eastAsia="es-ES"/>
        </w:rPr>
        <w:t>deben usar</w:t>
      </w:r>
      <w:r w:rsidRPr="00261F9C">
        <w:rPr>
          <w:rFonts w:ascii="Arial" w:hAnsi="Arial"/>
          <w:snapToGrid w:val="0"/>
          <w:lang w:eastAsia="es-ES"/>
        </w:rPr>
        <w:t xml:space="preserve"> indumentaria, materiales y equipos nuevos o desinfectados. En todos los casos cumplir </w:t>
      </w:r>
      <w:r w:rsidR="00C14AA4" w:rsidRPr="00261F9C">
        <w:rPr>
          <w:rFonts w:ascii="Arial" w:hAnsi="Arial"/>
          <w:snapToGrid w:val="0"/>
          <w:lang w:eastAsia="es-ES"/>
        </w:rPr>
        <w:t>con el</w:t>
      </w:r>
      <w:r w:rsidRPr="00261F9C">
        <w:rPr>
          <w:rFonts w:ascii="Arial" w:hAnsi="Arial"/>
          <w:snapToGrid w:val="0"/>
          <w:lang w:eastAsia="es-ES"/>
        </w:rPr>
        <w:t xml:space="preserve"> vacío sanitario indicado en el presente artículo.</w:t>
      </w:r>
    </w:p>
    <w:p w14:paraId="5A12518B"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ab/>
      </w:r>
      <w:r w:rsidRPr="00261F9C">
        <w:rPr>
          <w:rFonts w:ascii="Arial" w:hAnsi="Arial"/>
          <w:snapToGrid w:val="0"/>
          <w:u w:val="single"/>
          <w:lang w:eastAsia="es-ES"/>
        </w:rPr>
        <w:t>Artículo 7</w:t>
      </w:r>
      <w:r w:rsidRPr="00261F9C">
        <w:rPr>
          <w:rFonts w:ascii="Arial" w:hAnsi="Arial"/>
          <w:snapToGrid w:val="0"/>
          <w:lang w:eastAsia="es-ES"/>
        </w:rPr>
        <w:t>.- </w:t>
      </w:r>
      <w:r w:rsidRPr="00261F9C">
        <w:rPr>
          <w:rFonts w:ascii="Arial" w:hAnsi="Arial"/>
          <w:lang w:eastAsia="es-ES"/>
        </w:rPr>
        <w:t>Las actividades o medidas sanitarias que se deben llevar a cabo en una unidad productiva sometida a cuarentena provisional, serán las siguientes:</w:t>
      </w:r>
    </w:p>
    <w:p w14:paraId="27F5EEC3" w14:textId="77777777" w:rsidR="00DD7B12" w:rsidRPr="00261F9C" w:rsidRDefault="00DD7B12" w:rsidP="00F94ACE">
      <w:pPr>
        <w:spacing w:line="240" w:lineRule="auto"/>
        <w:ind w:left="720" w:hanging="720"/>
        <w:jc w:val="both"/>
        <w:rPr>
          <w:rFonts w:ascii="Arial" w:hAnsi="Arial"/>
          <w:snapToGrid w:val="0"/>
          <w:lang w:eastAsia="es-ES"/>
        </w:rPr>
      </w:pPr>
      <w:r w:rsidRPr="00261F9C">
        <w:rPr>
          <w:rFonts w:ascii="Arial" w:hAnsi="Arial"/>
          <w:snapToGrid w:val="0"/>
          <w:lang w:eastAsia="es-ES"/>
        </w:rPr>
        <w:t>1.</w:t>
      </w:r>
      <w:r w:rsidRPr="00261F9C">
        <w:rPr>
          <w:rFonts w:ascii="Arial" w:hAnsi="Arial"/>
          <w:snapToGrid w:val="0"/>
          <w:lang w:eastAsia="es-ES"/>
        </w:rPr>
        <w:tab/>
        <w:t>Determinar el perímetro presuntamente infectado y aislarlo mediante el cierre de sus accesos.</w:t>
      </w:r>
    </w:p>
    <w:p w14:paraId="39FAB79E" w14:textId="77777777" w:rsidR="00DD7B12" w:rsidRPr="00261F9C" w:rsidRDefault="00DD7B12" w:rsidP="00B80B71">
      <w:pPr>
        <w:spacing w:line="240" w:lineRule="auto"/>
        <w:ind w:left="720" w:hanging="720"/>
        <w:jc w:val="both"/>
        <w:rPr>
          <w:rFonts w:ascii="Arial" w:hAnsi="Arial"/>
          <w:snapToGrid w:val="0"/>
          <w:lang w:eastAsia="es-ES"/>
        </w:rPr>
      </w:pPr>
      <w:r w:rsidRPr="00261F9C">
        <w:rPr>
          <w:rFonts w:ascii="Arial" w:hAnsi="Arial"/>
          <w:snapToGrid w:val="0"/>
          <w:lang w:eastAsia="es-ES"/>
        </w:rPr>
        <w:t>2.</w:t>
      </w:r>
      <w:r w:rsidRPr="00261F9C">
        <w:rPr>
          <w:rFonts w:ascii="Arial" w:hAnsi="Arial"/>
          <w:snapToGrid w:val="0"/>
          <w:lang w:eastAsia="es-ES"/>
        </w:rPr>
        <w:tab/>
        <w:t>Identificar a los animales susceptibles en el lugar presuntamente infectado.</w:t>
      </w:r>
    </w:p>
    <w:p w14:paraId="0ACCD62C" w14:textId="23FFAB3E" w:rsidR="00DD7B12" w:rsidRPr="00261F9C" w:rsidRDefault="00DD7B12" w:rsidP="00B80B71">
      <w:pPr>
        <w:spacing w:line="240" w:lineRule="auto"/>
        <w:ind w:left="720" w:hanging="720"/>
        <w:jc w:val="both"/>
        <w:rPr>
          <w:rFonts w:ascii="Arial" w:hAnsi="Arial"/>
          <w:snapToGrid w:val="0"/>
          <w:lang w:eastAsia="es-ES"/>
        </w:rPr>
      </w:pPr>
      <w:r w:rsidRPr="00261F9C">
        <w:rPr>
          <w:rFonts w:ascii="Arial" w:hAnsi="Arial"/>
          <w:snapToGrid w:val="0"/>
          <w:lang w:eastAsia="es-ES"/>
        </w:rPr>
        <w:t>3.</w:t>
      </w:r>
      <w:r w:rsidRPr="00261F9C">
        <w:rPr>
          <w:rFonts w:ascii="Arial" w:hAnsi="Arial"/>
          <w:snapToGrid w:val="0"/>
          <w:lang w:eastAsia="es-ES"/>
        </w:rPr>
        <w:tab/>
        <w:t xml:space="preserve">Prohibir el desplazamiento </w:t>
      </w:r>
      <w:r w:rsidR="009E34E6" w:rsidRPr="00261F9C">
        <w:rPr>
          <w:rFonts w:ascii="Arial" w:hAnsi="Arial"/>
          <w:snapToGrid w:val="0"/>
          <w:lang w:eastAsia="es-ES"/>
        </w:rPr>
        <w:t>de porcinos</w:t>
      </w:r>
      <w:r w:rsidRPr="00261F9C">
        <w:rPr>
          <w:rFonts w:ascii="Arial" w:hAnsi="Arial"/>
          <w:lang w:eastAsia="es-ES"/>
        </w:rPr>
        <w:t>, vehículos</w:t>
      </w:r>
      <w:r w:rsidRPr="00261F9C">
        <w:rPr>
          <w:rFonts w:ascii="Arial" w:hAnsi="Arial"/>
          <w:snapToGrid w:val="0"/>
          <w:lang w:eastAsia="es-ES"/>
        </w:rPr>
        <w:t xml:space="preserve"> y el traslado de objetos capaces de transmitir la enfermedad.</w:t>
      </w:r>
    </w:p>
    <w:p w14:paraId="2E8794DB" w14:textId="77777777" w:rsidR="00DD7B12" w:rsidRPr="00261F9C" w:rsidRDefault="00DD7B12" w:rsidP="00B80B71">
      <w:pPr>
        <w:spacing w:line="240" w:lineRule="auto"/>
        <w:ind w:left="720" w:hanging="720"/>
        <w:jc w:val="both"/>
        <w:rPr>
          <w:rFonts w:ascii="Arial" w:hAnsi="Arial"/>
          <w:snapToGrid w:val="0"/>
          <w:lang w:eastAsia="es-ES"/>
        </w:rPr>
      </w:pPr>
      <w:r w:rsidRPr="00261F9C">
        <w:rPr>
          <w:rFonts w:ascii="Arial" w:hAnsi="Arial"/>
          <w:snapToGrid w:val="0"/>
          <w:lang w:eastAsia="es-ES"/>
        </w:rPr>
        <w:t>4.</w:t>
      </w:r>
      <w:r w:rsidRPr="00261F9C">
        <w:rPr>
          <w:rFonts w:ascii="Arial" w:hAnsi="Arial"/>
          <w:snapToGrid w:val="0"/>
          <w:lang w:eastAsia="es-ES"/>
        </w:rPr>
        <w:tab/>
      </w:r>
      <w:r w:rsidRPr="00261F9C" w:rsidDel="005D53E6">
        <w:rPr>
          <w:rFonts w:ascii="Arial" w:hAnsi="Arial"/>
          <w:snapToGrid w:val="0"/>
          <w:lang w:eastAsia="es-ES"/>
        </w:rPr>
        <w:t>Prohibir el ingreso de personas no autorizadas y la introducción de animales.</w:t>
      </w:r>
    </w:p>
    <w:p w14:paraId="4F8FE4EF" w14:textId="77777777" w:rsidR="00DD7B12" w:rsidRPr="00261F9C" w:rsidRDefault="00DD7B12" w:rsidP="00B80B71">
      <w:pPr>
        <w:spacing w:line="240" w:lineRule="auto"/>
        <w:ind w:left="690" w:hanging="690"/>
        <w:jc w:val="both"/>
        <w:rPr>
          <w:rFonts w:ascii="Arial" w:hAnsi="Arial"/>
          <w:snapToGrid w:val="0"/>
          <w:lang w:eastAsia="es-ES"/>
        </w:rPr>
      </w:pPr>
      <w:r w:rsidRPr="00261F9C">
        <w:rPr>
          <w:rFonts w:ascii="Arial" w:hAnsi="Arial"/>
          <w:snapToGrid w:val="0"/>
          <w:lang w:eastAsia="es-ES"/>
        </w:rPr>
        <w:t xml:space="preserve">5.       Prohibir el desplazamiento de personas y en los casos excepcionales en que las personas deban salir del perímetro sometido a cuarentena, deberán bañarse, desinfectarse y cambiar totalmente su vestimenta y calzado. </w:t>
      </w:r>
    </w:p>
    <w:p w14:paraId="028C6662" w14:textId="77777777" w:rsidR="00DD7B12" w:rsidRPr="00261F9C" w:rsidRDefault="00DD7B12" w:rsidP="00B80B71">
      <w:pPr>
        <w:spacing w:line="240" w:lineRule="auto"/>
        <w:ind w:left="690" w:hanging="630"/>
        <w:jc w:val="both"/>
        <w:rPr>
          <w:rFonts w:ascii="Arial" w:hAnsi="Arial"/>
          <w:snapToGrid w:val="0"/>
          <w:lang w:eastAsia="es-ES"/>
        </w:rPr>
      </w:pPr>
      <w:r w:rsidRPr="00261F9C">
        <w:rPr>
          <w:rFonts w:ascii="Arial" w:hAnsi="Arial"/>
          <w:snapToGrid w:val="0"/>
          <w:lang w:eastAsia="es-ES"/>
        </w:rPr>
        <w:t xml:space="preserve">6. </w:t>
      </w:r>
      <w:r w:rsidRPr="00261F9C">
        <w:rPr>
          <w:rFonts w:ascii="Arial" w:hAnsi="Arial"/>
          <w:snapToGrid w:val="0"/>
          <w:lang w:eastAsia="es-ES"/>
        </w:rPr>
        <w:tab/>
        <w:t>El Médico Veterinario Oficial tomará muestras de los animales con signos compatibles de PPA y</w:t>
      </w:r>
      <w:r w:rsidRPr="00261F9C">
        <w:rPr>
          <w:rFonts w:ascii="Arial" w:hAnsi="Arial"/>
          <w:lang w:eastAsia="es-ES"/>
        </w:rPr>
        <w:t xml:space="preserve"> sus contactos, así como</w:t>
      </w:r>
      <w:r w:rsidRPr="00261F9C">
        <w:rPr>
          <w:rFonts w:ascii="Arial" w:hAnsi="Arial"/>
          <w:snapToGrid w:val="0"/>
          <w:lang w:eastAsia="es-ES"/>
        </w:rPr>
        <w:t xml:space="preserve"> de todos los animales muertos.</w:t>
      </w:r>
    </w:p>
    <w:p w14:paraId="487DC413" w14:textId="62EF0060"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lastRenderedPageBreak/>
        <w:t>7.</w:t>
      </w:r>
      <w:r w:rsidRPr="00261F9C">
        <w:rPr>
          <w:rFonts w:ascii="Arial" w:hAnsi="Arial"/>
          <w:snapToGrid w:val="0"/>
          <w:lang w:eastAsia="es-ES"/>
        </w:rPr>
        <w:tab/>
        <w:t xml:space="preserve">El Médico Veterinario Oficial proporcionará información e instrucciones de manejo sanitario claras </w:t>
      </w:r>
      <w:r w:rsidRPr="00261F9C">
        <w:rPr>
          <w:rFonts w:ascii="Arial" w:hAnsi="Arial"/>
          <w:lang w:eastAsia="es-ES"/>
        </w:rPr>
        <w:t xml:space="preserve">y por escrito </w:t>
      </w:r>
      <w:r w:rsidRPr="00261F9C">
        <w:rPr>
          <w:rFonts w:ascii="Arial" w:hAnsi="Arial"/>
          <w:snapToGrid w:val="0"/>
          <w:lang w:eastAsia="es-ES"/>
        </w:rPr>
        <w:t xml:space="preserve">a los productores, encargados de los cerdos y veterinarios </w:t>
      </w:r>
      <w:r w:rsidR="00C14AA4" w:rsidRPr="00261F9C">
        <w:rPr>
          <w:rFonts w:ascii="Arial" w:hAnsi="Arial"/>
          <w:snapToGrid w:val="0"/>
          <w:lang w:eastAsia="es-ES"/>
        </w:rPr>
        <w:t>privados al</w:t>
      </w:r>
      <w:r w:rsidRPr="00261F9C">
        <w:rPr>
          <w:rFonts w:ascii="Arial" w:hAnsi="Arial"/>
          <w:snapToGrid w:val="0"/>
          <w:lang w:eastAsia="es-ES"/>
        </w:rPr>
        <w:t xml:space="preserve"> cuidado de los animales, y sobre las precauciones relativas al manejo y disposición de las camas, estiércol y alimento, así como otras que sean pertinentes, las cuales estarán obligados a cumplir. </w:t>
      </w:r>
    </w:p>
    <w:p w14:paraId="455431D7" w14:textId="77777777" w:rsidR="00DD7B12" w:rsidRPr="00261F9C" w:rsidRDefault="00DD7B12" w:rsidP="00B80B71">
      <w:pPr>
        <w:spacing w:line="240" w:lineRule="auto"/>
        <w:ind w:left="720" w:hanging="720"/>
        <w:jc w:val="both"/>
        <w:rPr>
          <w:rFonts w:ascii="Arial" w:hAnsi="Arial"/>
          <w:snapToGrid w:val="0"/>
          <w:lang w:eastAsia="es-ES"/>
        </w:rPr>
      </w:pPr>
      <w:r w:rsidRPr="00261F9C">
        <w:rPr>
          <w:rFonts w:ascii="Arial" w:hAnsi="Arial"/>
          <w:snapToGrid w:val="0"/>
          <w:lang w:eastAsia="es-ES"/>
        </w:rPr>
        <w:t>8.</w:t>
      </w:r>
      <w:r w:rsidRPr="00261F9C">
        <w:rPr>
          <w:rFonts w:ascii="Arial" w:hAnsi="Arial"/>
          <w:snapToGrid w:val="0"/>
          <w:lang w:eastAsia="es-ES"/>
        </w:rPr>
        <w:tab/>
      </w:r>
      <w:bookmarkStart w:id="5" w:name="_Hlk72320301"/>
      <w:r w:rsidRPr="00261F9C">
        <w:rPr>
          <w:rFonts w:ascii="Arial" w:hAnsi="Arial"/>
          <w:snapToGrid w:val="0"/>
          <w:lang w:eastAsia="es-ES"/>
        </w:rPr>
        <w:t>Se deben incinerar los cadáveres de los animales o enterrarlos, dentro del perímetro infectado, a no menos de dos (2) metros de profundidad, sobre geomembranas, aplicando sobre los cadáveres una agente desinfectante de comprobada eficacia sobre el virus de PPA.</w:t>
      </w:r>
      <w:bookmarkEnd w:id="5"/>
    </w:p>
    <w:p w14:paraId="530FC80F" w14:textId="0F877730" w:rsidR="00DD7B12" w:rsidRPr="00261F9C" w:rsidRDefault="00DD7B12" w:rsidP="00B80B71">
      <w:pPr>
        <w:spacing w:line="240" w:lineRule="auto"/>
        <w:ind w:left="720" w:hanging="720"/>
        <w:jc w:val="both"/>
        <w:rPr>
          <w:rFonts w:ascii="Arial" w:hAnsi="Arial"/>
          <w:snapToGrid w:val="0"/>
          <w:lang w:eastAsia="es-ES"/>
        </w:rPr>
      </w:pPr>
      <w:r w:rsidRPr="00261F9C">
        <w:rPr>
          <w:rFonts w:ascii="Arial" w:hAnsi="Arial"/>
          <w:snapToGrid w:val="0"/>
          <w:lang w:eastAsia="es-ES"/>
        </w:rPr>
        <w:t>9.</w:t>
      </w:r>
      <w:r w:rsidRPr="00261F9C">
        <w:rPr>
          <w:rFonts w:ascii="Arial" w:hAnsi="Arial"/>
          <w:snapToGrid w:val="0"/>
          <w:lang w:eastAsia="es-ES"/>
        </w:rPr>
        <w:tab/>
        <w:t xml:space="preserve">Proceder a la profunda limpieza, desinfección y desinfestación de las instalaciones, con el fin de eliminar </w:t>
      </w:r>
      <w:r w:rsidR="00C14AA4" w:rsidRPr="00261F9C">
        <w:rPr>
          <w:rFonts w:ascii="Arial" w:hAnsi="Arial"/>
          <w:snapToGrid w:val="0"/>
          <w:lang w:eastAsia="es-ES"/>
        </w:rPr>
        <w:t>agentes patógenos</w:t>
      </w:r>
      <w:r w:rsidRPr="00261F9C">
        <w:rPr>
          <w:rFonts w:ascii="Arial" w:hAnsi="Arial"/>
          <w:snapToGrid w:val="0"/>
          <w:lang w:eastAsia="es-ES"/>
        </w:rPr>
        <w:t>, insectos, garrapatas y roedores.</w:t>
      </w:r>
    </w:p>
    <w:p w14:paraId="41FFF4F2" w14:textId="77777777" w:rsidR="00DD7B12" w:rsidRPr="00261F9C" w:rsidRDefault="00DD7B12" w:rsidP="00DD7B12">
      <w:pPr>
        <w:ind w:left="705"/>
        <w:jc w:val="both"/>
        <w:rPr>
          <w:rFonts w:ascii="Arial" w:hAnsi="Arial"/>
          <w:snapToGrid w:val="0"/>
          <w:lang w:eastAsia="es-ES"/>
        </w:rPr>
      </w:pPr>
      <w:r w:rsidRPr="00261F9C">
        <w:rPr>
          <w:rFonts w:ascii="Arial" w:hAnsi="Arial"/>
          <w:snapToGrid w:val="0"/>
          <w:lang w:eastAsia="es-ES"/>
        </w:rPr>
        <w:t xml:space="preserve">Mientras se obtiene el diagnóstico </w:t>
      </w:r>
      <w:r w:rsidRPr="00261F9C">
        <w:rPr>
          <w:rFonts w:ascii="Arial" w:hAnsi="Arial"/>
          <w:lang w:eastAsia="es-ES"/>
        </w:rPr>
        <w:t xml:space="preserve">final </w:t>
      </w:r>
      <w:r w:rsidRPr="00261F9C">
        <w:rPr>
          <w:rFonts w:ascii="Arial" w:hAnsi="Arial"/>
          <w:snapToGrid w:val="0"/>
          <w:lang w:eastAsia="es-ES"/>
        </w:rPr>
        <w:t>del laboratorio, el procedimiento será el mismo para todas las enfermedades hemorrágicas del cerdo.</w:t>
      </w:r>
    </w:p>
    <w:p w14:paraId="2AB624A6" w14:textId="77777777" w:rsidR="00DD7B12" w:rsidRPr="00261F9C" w:rsidRDefault="00DD7B12" w:rsidP="00DD7B12">
      <w:pPr>
        <w:ind w:firstLine="705"/>
        <w:jc w:val="both"/>
        <w:rPr>
          <w:rFonts w:ascii="Arial" w:hAnsi="Arial"/>
          <w:snapToGrid w:val="0"/>
          <w:lang w:eastAsia="es-ES"/>
        </w:rPr>
      </w:pPr>
      <w:r w:rsidRPr="00261F9C">
        <w:rPr>
          <w:rFonts w:ascii="Arial" w:hAnsi="Arial"/>
          <w:snapToGrid w:val="0"/>
          <w:u w:val="single"/>
          <w:lang w:eastAsia="es-ES"/>
        </w:rPr>
        <w:t>Artículo 8</w:t>
      </w:r>
      <w:r w:rsidRPr="00261F9C">
        <w:rPr>
          <w:rFonts w:ascii="Arial" w:hAnsi="Arial"/>
          <w:snapToGrid w:val="0"/>
          <w:lang w:eastAsia="es-ES"/>
        </w:rPr>
        <w:t>.- Cuando el diagnóstico del laboratorio oficial revele que se trata de otra enfermedad hemorrágica del cerdo, diferente a PPA, serán aplicadas las normas comunitarias o en subsidio las normas nacionales del País Miembro, y si resultare una enfermedad no transmisible, se levantará la cuarentena provisional, comunicándolo formalmente al propietario o encargado, a la Fuerza Pública, a las Autoridad locales y por su intermedio a la ciudadanía.</w:t>
      </w:r>
    </w:p>
    <w:p w14:paraId="28A8B618" w14:textId="77777777" w:rsidR="00DD7B12" w:rsidRPr="00261F9C" w:rsidRDefault="00DD7B12" w:rsidP="00DD7B12">
      <w:pPr>
        <w:ind w:firstLine="705"/>
        <w:jc w:val="both"/>
        <w:rPr>
          <w:rFonts w:ascii="Arial" w:hAnsi="Arial"/>
          <w:snapToGrid w:val="0"/>
          <w:lang w:eastAsia="es-ES"/>
        </w:rPr>
      </w:pPr>
      <w:r w:rsidRPr="00261F9C">
        <w:rPr>
          <w:rFonts w:ascii="Arial" w:hAnsi="Arial"/>
          <w:snapToGrid w:val="0"/>
          <w:u w:val="single"/>
          <w:lang w:eastAsia="es-ES"/>
        </w:rPr>
        <w:t>Artículo 9</w:t>
      </w:r>
      <w:r w:rsidRPr="00261F9C">
        <w:rPr>
          <w:rFonts w:ascii="Arial" w:hAnsi="Arial"/>
          <w:snapToGrid w:val="0"/>
          <w:lang w:eastAsia="es-ES"/>
        </w:rPr>
        <w:t xml:space="preserve">.- Las medidas de cuarentena provisional se mantendrán con rigor absoluto, hasta obtener un diagnóstico concluyente y negativo a PPA. Sin embargo, en todos los casos se debe llevar a cabo una investigación epidemiológica que permita establecer el diagnóstico de la enfermedad cuyo cuadro es compatible con la PPA, asimismo implementar las medidas de control pertinentes. </w:t>
      </w:r>
    </w:p>
    <w:p w14:paraId="22DFF206"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ab/>
      </w:r>
      <w:r w:rsidRPr="00261F9C">
        <w:rPr>
          <w:rFonts w:ascii="Arial" w:hAnsi="Arial"/>
          <w:snapToGrid w:val="0"/>
          <w:u w:val="single"/>
          <w:lang w:eastAsia="es-ES"/>
        </w:rPr>
        <w:t>Artículo 10</w:t>
      </w:r>
      <w:r w:rsidRPr="00261F9C">
        <w:rPr>
          <w:rFonts w:ascii="Arial" w:hAnsi="Arial"/>
          <w:snapToGrid w:val="0"/>
          <w:lang w:eastAsia="es-ES"/>
        </w:rPr>
        <w:t>.- Si el diagnóstico de laboratorio resultare positivo a una prueba confirmatoria del virus de PPA, se adoptarán dentro del perímetro infectado las siguientes medidas:</w:t>
      </w:r>
    </w:p>
    <w:p w14:paraId="32F2144B" w14:textId="6584E0CE" w:rsidR="00DD7B12" w:rsidRPr="00261F9C" w:rsidRDefault="00DD7B12" w:rsidP="009856AE">
      <w:pPr>
        <w:numPr>
          <w:ilvl w:val="0"/>
          <w:numId w:val="7"/>
        </w:numPr>
        <w:tabs>
          <w:tab w:val="left" w:pos="567"/>
        </w:tabs>
        <w:spacing w:after="0"/>
        <w:jc w:val="both"/>
        <w:rPr>
          <w:rFonts w:ascii="Arial" w:hAnsi="Arial"/>
          <w:snapToGrid w:val="0"/>
          <w:lang w:eastAsia="es-ES"/>
        </w:rPr>
      </w:pPr>
      <w:r w:rsidRPr="00261F9C">
        <w:rPr>
          <w:rFonts w:ascii="Arial" w:hAnsi="Arial"/>
          <w:snapToGrid w:val="0"/>
          <w:lang w:eastAsia="es-ES"/>
        </w:rPr>
        <w:t>Declaración oficial de Zona o Área infectada de Peste Porcina Africana.</w:t>
      </w:r>
    </w:p>
    <w:p w14:paraId="35B12AA9" w14:textId="77777777" w:rsidR="00F94ACE" w:rsidRPr="00261F9C" w:rsidRDefault="00F94ACE" w:rsidP="00F94ACE">
      <w:pPr>
        <w:tabs>
          <w:tab w:val="left" w:pos="567"/>
        </w:tabs>
        <w:spacing w:after="0"/>
        <w:jc w:val="both"/>
        <w:rPr>
          <w:rFonts w:ascii="Arial" w:hAnsi="Arial"/>
          <w:snapToGrid w:val="0"/>
          <w:sz w:val="10"/>
          <w:szCs w:val="10"/>
          <w:lang w:eastAsia="es-ES"/>
        </w:rPr>
      </w:pPr>
    </w:p>
    <w:p w14:paraId="1CB6F059" w14:textId="68BE577B" w:rsidR="008627EB" w:rsidRPr="00261F9C" w:rsidRDefault="00DD7B12" w:rsidP="009856AE">
      <w:pPr>
        <w:numPr>
          <w:ilvl w:val="0"/>
          <w:numId w:val="7"/>
        </w:numPr>
        <w:tabs>
          <w:tab w:val="left" w:pos="567"/>
        </w:tabs>
        <w:spacing w:after="0"/>
        <w:jc w:val="both"/>
        <w:rPr>
          <w:rFonts w:ascii="Arial" w:hAnsi="Arial"/>
          <w:snapToGrid w:val="0"/>
          <w:lang w:eastAsia="es-ES"/>
        </w:rPr>
      </w:pPr>
      <w:r w:rsidRPr="00261F9C">
        <w:rPr>
          <w:rFonts w:ascii="Arial" w:hAnsi="Arial"/>
          <w:snapToGrid w:val="0"/>
          <w:lang w:eastAsia="es-ES"/>
        </w:rPr>
        <w:t>Confirmación de las medidas de cuarentena.</w:t>
      </w:r>
    </w:p>
    <w:p w14:paraId="692EEB76" w14:textId="11C0F780" w:rsidR="00F94ACE" w:rsidRPr="00261F9C" w:rsidRDefault="00F94ACE" w:rsidP="00F94ACE">
      <w:pPr>
        <w:tabs>
          <w:tab w:val="left" w:pos="567"/>
        </w:tabs>
        <w:spacing w:after="0"/>
        <w:jc w:val="both"/>
        <w:rPr>
          <w:rFonts w:ascii="Arial" w:hAnsi="Arial"/>
          <w:snapToGrid w:val="0"/>
          <w:sz w:val="10"/>
          <w:szCs w:val="10"/>
          <w:lang w:eastAsia="es-ES"/>
        </w:rPr>
      </w:pPr>
    </w:p>
    <w:p w14:paraId="624CB562" w14:textId="32E392B6" w:rsidR="008627EB" w:rsidRPr="00261F9C" w:rsidRDefault="00F94ACE" w:rsidP="009856AE">
      <w:pPr>
        <w:numPr>
          <w:ilvl w:val="0"/>
          <w:numId w:val="7"/>
        </w:numPr>
        <w:tabs>
          <w:tab w:val="left" w:pos="567"/>
        </w:tabs>
        <w:spacing w:after="0"/>
        <w:ind w:left="567" w:hanging="207"/>
        <w:jc w:val="both"/>
        <w:rPr>
          <w:rFonts w:ascii="Arial" w:hAnsi="Arial"/>
          <w:snapToGrid w:val="0"/>
          <w:lang w:eastAsia="es-ES"/>
        </w:rPr>
      </w:pPr>
      <w:r w:rsidRPr="00261F9C">
        <w:rPr>
          <w:rFonts w:ascii="Arial" w:hAnsi="Arial"/>
          <w:snapToGrid w:val="0"/>
          <w:lang w:eastAsia="es-ES"/>
        </w:rPr>
        <w:t>Sacrificio compasivo de todos los cerdos existentes en la zona o área infectada, en un lugar habilitado dentro perímetro infectado, procurando en todos los casos proteger el bienestar de los animales durante el procedimiento.</w:t>
      </w:r>
    </w:p>
    <w:p w14:paraId="5F802635" w14:textId="7D79B0B3" w:rsidR="00F94ACE" w:rsidRPr="00261F9C" w:rsidRDefault="00F94ACE" w:rsidP="00F94ACE">
      <w:pPr>
        <w:tabs>
          <w:tab w:val="left" w:pos="567"/>
        </w:tabs>
        <w:spacing w:after="0"/>
        <w:jc w:val="both"/>
        <w:rPr>
          <w:rFonts w:ascii="Arial" w:hAnsi="Arial"/>
          <w:snapToGrid w:val="0"/>
          <w:sz w:val="10"/>
          <w:szCs w:val="10"/>
          <w:lang w:eastAsia="es-ES"/>
        </w:rPr>
      </w:pPr>
    </w:p>
    <w:p w14:paraId="77225C0A" w14:textId="407CCB3F" w:rsidR="00DD7B12" w:rsidRPr="00261F9C" w:rsidRDefault="00DD7B12" w:rsidP="009856AE">
      <w:pPr>
        <w:numPr>
          <w:ilvl w:val="0"/>
          <w:numId w:val="7"/>
        </w:numPr>
        <w:tabs>
          <w:tab w:val="left" w:pos="567"/>
        </w:tabs>
        <w:spacing w:after="0"/>
        <w:ind w:left="567" w:hanging="207"/>
        <w:jc w:val="both"/>
        <w:rPr>
          <w:rFonts w:ascii="Arial" w:hAnsi="Arial"/>
          <w:snapToGrid w:val="0"/>
          <w:lang w:eastAsia="es-ES"/>
        </w:rPr>
      </w:pPr>
      <w:r w:rsidRPr="00261F9C">
        <w:rPr>
          <w:rFonts w:ascii="Arial" w:hAnsi="Arial"/>
          <w:snapToGrid w:val="0"/>
          <w:lang w:eastAsia="es-ES"/>
        </w:rPr>
        <w:t xml:space="preserve">El método de sacrificio se elegirá en función del bienestar animal y el número y edad de los animales. Para tal efecto se debe procurar disminuir la manipulación de los animales y se debe establecer un orden de sacrificio. Se recomiendan los métodos de sacrificio por inyección letal, proyectil, perno cautivo, electrocución y gas, en función de las características de la unidad productiva, la edad y el número de los animales. Igualmente se debe considerar acceso al lugar de sacrificio y las </w:t>
      </w:r>
      <w:r w:rsidRPr="00261F9C">
        <w:rPr>
          <w:rFonts w:ascii="Arial" w:hAnsi="Arial"/>
          <w:snapToGrid w:val="0"/>
          <w:lang w:eastAsia="es-ES"/>
        </w:rPr>
        <w:lastRenderedPageBreak/>
        <w:t xml:space="preserve">alternativas y el lugar para </w:t>
      </w:r>
      <w:r w:rsidRPr="00261F9C">
        <w:rPr>
          <w:rFonts w:ascii="Arial" w:hAnsi="Arial"/>
          <w:lang w:eastAsia="es-ES"/>
        </w:rPr>
        <w:t xml:space="preserve">la </w:t>
      </w:r>
      <w:r w:rsidRPr="00261F9C">
        <w:rPr>
          <w:rFonts w:ascii="Arial" w:hAnsi="Arial"/>
          <w:snapToGrid w:val="0"/>
          <w:lang w:eastAsia="es-ES"/>
        </w:rPr>
        <w:t xml:space="preserve">disposición final de los cadáveres con arreglo al cumplimiento de las normas ambientales. </w:t>
      </w:r>
    </w:p>
    <w:p w14:paraId="0E8E126C" w14:textId="7C367D3A" w:rsidR="00F94ACE" w:rsidRPr="00261F9C" w:rsidRDefault="00F94ACE" w:rsidP="00F94ACE">
      <w:pPr>
        <w:tabs>
          <w:tab w:val="left" w:pos="567"/>
        </w:tabs>
        <w:spacing w:after="0"/>
        <w:jc w:val="both"/>
        <w:rPr>
          <w:rFonts w:ascii="Arial" w:hAnsi="Arial"/>
          <w:snapToGrid w:val="0"/>
          <w:sz w:val="10"/>
          <w:szCs w:val="10"/>
          <w:lang w:eastAsia="es-ES"/>
        </w:rPr>
      </w:pPr>
    </w:p>
    <w:p w14:paraId="1F0C723E" w14:textId="661DEF4E" w:rsidR="00DD7B12" w:rsidRPr="00261F9C" w:rsidRDefault="00DD7B12" w:rsidP="009856AE">
      <w:pPr>
        <w:numPr>
          <w:ilvl w:val="0"/>
          <w:numId w:val="7"/>
        </w:numPr>
        <w:tabs>
          <w:tab w:val="left" w:pos="567"/>
        </w:tabs>
        <w:spacing w:after="0"/>
        <w:ind w:left="567" w:hanging="207"/>
        <w:jc w:val="both"/>
        <w:rPr>
          <w:rFonts w:ascii="Arial" w:hAnsi="Arial"/>
          <w:snapToGrid w:val="0"/>
          <w:lang w:eastAsia="es-ES"/>
        </w:rPr>
      </w:pPr>
      <w:r w:rsidRPr="00261F9C">
        <w:rPr>
          <w:rFonts w:ascii="Arial" w:hAnsi="Arial"/>
          <w:snapToGrid w:val="0"/>
          <w:lang w:eastAsia="es-ES"/>
        </w:rPr>
        <w:t xml:space="preserve">Los cadáveres de los animales deben ser incinerados o enterrarlos dentro del perímetro infectado, a no menos de dos (2) metros de profundidad, sobre geomembranas, aplicando sobre los mismos una agente desinfectante de comprobada eficacia sobre el virus de PPA. También deberán ser incineradas o enterradas las existencias de alimentos balanceados en el lugar y todos los objetos que no sea posible desinfectar.  </w:t>
      </w:r>
    </w:p>
    <w:p w14:paraId="257279A6" w14:textId="41821CA8" w:rsidR="00F94ACE" w:rsidRPr="00261F9C" w:rsidRDefault="00F94ACE" w:rsidP="00F94ACE">
      <w:pPr>
        <w:tabs>
          <w:tab w:val="left" w:pos="567"/>
        </w:tabs>
        <w:spacing w:after="0"/>
        <w:jc w:val="both"/>
        <w:rPr>
          <w:rFonts w:ascii="Arial" w:hAnsi="Arial"/>
          <w:snapToGrid w:val="0"/>
          <w:sz w:val="10"/>
          <w:szCs w:val="10"/>
          <w:lang w:eastAsia="es-ES"/>
        </w:rPr>
      </w:pPr>
    </w:p>
    <w:p w14:paraId="110590AD" w14:textId="68505993" w:rsidR="00F94ACE" w:rsidRPr="00261F9C" w:rsidRDefault="00DD7B12" w:rsidP="009856AE">
      <w:pPr>
        <w:numPr>
          <w:ilvl w:val="0"/>
          <w:numId w:val="7"/>
        </w:numPr>
        <w:tabs>
          <w:tab w:val="left" w:pos="567"/>
        </w:tabs>
        <w:spacing w:after="0"/>
        <w:ind w:left="567" w:hanging="207"/>
        <w:jc w:val="both"/>
        <w:rPr>
          <w:rFonts w:ascii="Arial" w:hAnsi="Arial"/>
          <w:snapToGrid w:val="0"/>
          <w:lang w:eastAsia="es-ES"/>
        </w:rPr>
      </w:pPr>
      <w:r w:rsidRPr="00261F9C">
        <w:rPr>
          <w:rFonts w:ascii="Arial" w:hAnsi="Arial"/>
          <w:snapToGrid w:val="0"/>
          <w:lang w:eastAsia="es-ES"/>
        </w:rPr>
        <w:t xml:space="preserve">Después de la eliminación de los cerdos, se llevará a cabo una exhaustiva </w:t>
      </w:r>
      <w:r w:rsidRPr="00261F9C">
        <w:rPr>
          <w:rFonts w:ascii="Arial" w:hAnsi="Arial"/>
          <w:lang w:eastAsia="es-ES"/>
        </w:rPr>
        <w:t xml:space="preserve">limpieza </w:t>
      </w:r>
      <w:r w:rsidRPr="00261F9C">
        <w:rPr>
          <w:rFonts w:ascii="Arial" w:hAnsi="Arial"/>
          <w:snapToGrid w:val="0"/>
          <w:lang w:eastAsia="es-ES"/>
        </w:rPr>
        <w:t>y desinfestación final. En este caso, se deberá aplicar un período de restricción no menor a cuarenta (40) días, al término del cual, se comprobará la ausencia de la infección mediante el empleo de cerdos centinelas y la verificación de las pruebas de diagnóstico correspondientes que confirmen la ausencia del virus de PPA.</w:t>
      </w:r>
    </w:p>
    <w:p w14:paraId="790DFAB6" w14:textId="77777777" w:rsidR="00DD7B12" w:rsidRPr="00261F9C" w:rsidRDefault="00DD7B12" w:rsidP="008627EB">
      <w:pPr>
        <w:spacing w:before="240" w:line="240" w:lineRule="auto"/>
        <w:ind w:firstLine="708"/>
        <w:jc w:val="both"/>
        <w:rPr>
          <w:rFonts w:ascii="Arial" w:hAnsi="Arial"/>
          <w:snapToGrid w:val="0"/>
          <w:lang w:eastAsia="es-ES"/>
        </w:rPr>
      </w:pPr>
      <w:r w:rsidRPr="00261F9C">
        <w:rPr>
          <w:rFonts w:ascii="Arial" w:hAnsi="Arial"/>
          <w:snapToGrid w:val="0"/>
          <w:u w:val="single"/>
          <w:lang w:eastAsia="es-ES"/>
        </w:rPr>
        <w:t>Artículo 11</w:t>
      </w:r>
      <w:r w:rsidRPr="00261F9C">
        <w:rPr>
          <w:rFonts w:ascii="Arial" w:hAnsi="Arial"/>
          <w:snapToGrid w:val="0"/>
          <w:lang w:eastAsia="es-ES"/>
        </w:rPr>
        <w:t>.- En el caso de confirmarse un brote de PPA se establecerá una “Zona de Contención” de tres (3) kilómetros de radio y una "Zona de Protección" de diez (10) kilómetros de radio, alrededor de la “Zona de contención”, con el propósito de controlar el movimiento de personas, vehículos, animales y sus productos.</w:t>
      </w:r>
    </w:p>
    <w:p w14:paraId="57A1086A" w14:textId="77777777" w:rsidR="00DD7B12" w:rsidRPr="00261F9C" w:rsidRDefault="00DD7B12" w:rsidP="36044982">
      <w:pPr>
        <w:jc w:val="both"/>
        <w:rPr>
          <w:rFonts w:ascii="Arial" w:hAnsi="Arial" w:cs="Arial"/>
        </w:rPr>
      </w:pPr>
      <w:r w:rsidRPr="00261F9C">
        <w:rPr>
          <w:rFonts w:ascii="Arial" w:hAnsi="Arial" w:cs="Arial"/>
        </w:rPr>
        <w:t>Los límites de estas áreas serán fijados con base en criterios técnicos, considerándose la densidad de las granjas, la población porcina, los movimientos de animales, los circuitos ganaderos de comercialización, así como la existencia de barreras naturales tales como ríos, serranías y montes.</w:t>
      </w:r>
    </w:p>
    <w:p w14:paraId="60652087" w14:textId="77777777" w:rsidR="00DD7B12" w:rsidRPr="00261F9C" w:rsidRDefault="00DD7B12" w:rsidP="36044982">
      <w:pPr>
        <w:pStyle w:val="Piedepgina"/>
        <w:jc w:val="both"/>
        <w:rPr>
          <w:rFonts w:ascii="Arial" w:hAnsi="Arial" w:cs="Arial"/>
          <w:sz w:val="22"/>
          <w:szCs w:val="22"/>
        </w:rPr>
      </w:pPr>
      <w:r w:rsidRPr="00261F9C">
        <w:rPr>
          <w:rFonts w:ascii="Arial" w:hAnsi="Arial" w:cs="Arial"/>
          <w:sz w:val="22"/>
          <w:szCs w:val="22"/>
        </w:rPr>
        <w:t>Para el cumplimiento de lo dispuesto en el presente artículo, la Zona de Protección debe cumplir con las siguientes condiciones:</w:t>
      </w:r>
    </w:p>
    <w:p w14:paraId="740E8CA3" w14:textId="7EDF63D9" w:rsidR="36044982" w:rsidRPr="00261F9C" w:rsidRDefault="36044982" w:rsidP="36044982">
      <w:pPr>
        <w:pStyle w:val="Piedepgina"/>
        <w:jc w:val="both"/>
      </w:pPr>
    </w:p>
    <w:p w14:paraId="229DD195" w14:textId="77777777" w:rsidR="00DD7B12" w:rsidRPr="00261F9C" w:rsidRDefault="00DD7B12" w:rsidP="36044982">
      <w:pPr>
        <w:ind w:left="720" w:hanging="720"/>
        <w:jc w:val="both"/>
        <w:rPr>
          <w:rFonts w:ascii="Arial" w:hAnsi="Arial"/>
          <w:snapToGrid w:val="0"/>
          <w:lang w:eastAsia="es-ES"/>
        </w:rPr>
      </w:pPr>
      <w:r w:rsidRPr="00261F9C">
        <w:rPr>
          <w:rFonts w:ascii="Arial" w:hAnsi="Arial"/>
          <w:snapToGrid w:val="0"/>
          <w:lang w:eastAsia="es-ES"/>
        </w:rPr>
        <w:t>1.</w:t>
      </w:r>
      <w:r w:rsidRPr="00261F9C">
        <w:rPr>
          <w:rFonts w:ascii="Arial" w:hAnsi="Arial"/>
          <w:snapToGrid w:val="0"/>
          <w:lang w:eastAsia="es-ES"/>
        </w:rPr>
        <w:tab/>
        <w:t>Incluir las granjas de cerdos y las propiedades con uno o más cerdos, localizadas en la proximidad del perímetro infectado y que puedan estar en contacto directo o indirecto con este.</w:t>
      </w:r>
    </w:p>
    <w:p w14:paraId="4C28D871" w14:textId="77777777" w:rsidR="00DD7B12" w:rsidRPr="00261F9C" w:rsidRDefault="00DD7B12" w:rsidP="36044982">
      <w:pPr>
        <w:ind w:left="720" w:hanging="720"/>
        <w:jc w:val="both"/>
        <w:rPr>
          <w:rFonts w:ascii="Arial" w:hAnsi="Arial"/>
          <w:snapToGrid w:val="0"/>
          <w:lang w:eastAsia="es-ES"/>
        </w:rPr>
      </w:pPr>
      <w:r w:rsidRPr="00261F9C">
        <w:rPr>
          <w:rFonts w:ascii="Arial" w:hAnsi="Arial"/>
          <w:snapToGrid w:val="0"/>
          <w:lang w:eastAsia="es-ES"/>
        </w:rPr>
        <w:t>2.</w:t>
      </w:r>
      <w:r w:rsidRPr="00261F9C">
        <w:rPr>
          <w:rFonts w:ascii="Arial" w:hAnsi="Arial"/>
          <w:snapToGrid w:val="0"/>
          <w:lang w:eastAsia="es-ES"/>
        </w:rPr>
        <w:tab/>
        <w:t xml:space="preserve">Incluir las granjas y propiedades con cerdos, que reciban agua, </w:t>
      </w:r>
      <w:proofErr w:type="gramStart"/>
      <w:r w:rsidRPr="00261F9C">
        <w:rPr>
          <w:rFonts w:ascii="Arial" w:hAnsi="Arial"/>
          <w:snapToGrid w:val="0"/>
          <w:lang w:eastAsia="es-ES"/>
        </w:rPr>
        <w:t>insumos  y</w:t>
      </w:r>
      <w:proofErr w:type="gramEnd"/>
      <w:r w:rsidRPr="00261F9C">
        <w:rPr>
          <w:rFonts w:ascii="Arial" w:hAnsi="Arial"/>
          <w:snapToGrid w:val="0"/>
          <w:lang w:eastAsia="es-ES"/>
        </w:rPr>
        <w:t xml:space="preserve"> alimentos procedente de los locales contaminados.</w:t>
      </w:r>
    </w:p>
    <w:p w14:paraId="7EBE1F87" w14:textId="77777777" w:rsidR="00DD7B12" w:rsidRPr="00261F9C" w:rsidRDefault="00DD7B12" w:rsidP="36044982">
      <w:pPr>
        <w:ind w:left="720" w:hanging="720"/>
        <w:jc w:val="both"/>
        <w:rPr>
          <w:rFonts w:ascii="Arial" w:hAnsi="Arial"/>
          <w:snapToGrid w:val="0"/>
          <w:lang w:eastAsia="es-ES"/>
        </w:rPr>
      </w:pPr>
      <w:r w:rsidRPr="00261F9C">
        <w:rPr>
          <w:rFonts w:ascii="Arial" w:hAnsi="Arial"/>
          <w:snapToGrid w:val="0"/>
          <w:lang w:eastAsia="es-ES"/>
        </w:rPr>
        <w:t>3.</w:t>
      </w:r>
      <w:r w:rsidRPr="00261F9C">
        <w:rPr>
          <w:rFonts w:ascii="Arial" w:hAnsi="Arial"/>
          <w:snapToGrid w:val="0"/>
          <w:lang w:eastAsia="es-ES"/>
        </w:rPr>
        <w:tab/>
        <w:t>Incluir las propiedades situadas a los lados de los caminos próximos al perímetro infectado y que puedan tener contacto a través de vehículos, personas o animales.</w:t>
      </w:r>
    </w:p>
    <w:p w14:paraId="65A6CD8C" w14:textId="155E7299" w:rsidR="00DD7B12" w:rsidRPr="00261F9C" w:rsidRDefault="00DD7B12" w:rsidP="36044982">
      <w:pPr>
        <w:ind w:left="720" w:hanging="720"/>
        <w:jc w:val="both"/>
        <w:rPr>
          <w:rFonts w:ascii="Arial" w:hAnsi="Arial"/>
          <w:snapToGrid w:val="0"/>
          <w:lang w:eastAsia="es-ES"/>
        </w:rPr>
      </w:pPr>
      <w:r w:rsidRPr="00261F9C">
        <w:rPr>
          <w:rFonts w:ascii="Arial" w:hAnsi="Arial"/>
          <w:snapToGrid w:val="0"/>
          <w:lang w:eastAsia="es-ES"/>
        </w:rPr>
        <w:t>4.</w:t>
      </w:r>
      <w:r w:rsidRPr="00261F9C">
        <w:rPr>
          <w:rFonts w:ascii="Arial" w:hAnsi="Arial"/>
          <w:snapToGrid w:val="0"/>
          <w:lang w:eastAsia="es-ES"/>
        </w:rPr>
        <w:tab/>
        <w:t>Incluir las ciudades o poblaciones inmediatas al perímetro infectado que hayan sido abastecidas con carne o subproductos de cerdos, procedentes de aquél o de propiedades vecinas.</w:t>
      </w:r>
    </w:p>
    <w:p w14:paraId="65AC6D04" w14:textId="14F7BA3B"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5.</w:t>
      </w:r>
      <w:r w:rsidRPr="00261F9C">
        <w:rPr>
          <w:rFonts w:ascii="Arial" w:hAnsi="Arial"/>
          <w:snapToGrid w:val="0"/>
          <w:lang w:eastAsia="es-ES"/>
        </w:rPr>
        <w:tab/>
      </w:r>
      <w:r w:rsidR="009F6212" w:rsidRPr="00261F9C">
        <w:rPr>
          <w:rFonts w:ascii="Arial" w:hAnsi="Arial"/>
          <w:snapToGrid w:val="0"/>
          <w:lang w:eastAsia="es-ES"/>
        </w:rPr>
        <w:t>Establecimiento de p</w:t>
      </w:r>
      <w:r w:rsidRPr="00261F9C">
        <w:rPr>
          <w:rFonts w:ascii="Arial" w:hAnsi="Arial"/>
          <w:snapToGrid w:val="0"/>
          <w:lang w:eastAsia="es-ES"/>
        </w:rPr>
        <w:t>uestos de control</w:t>
      </w:r>
      <w:r w:rsidR="009F6212" w:rsidRPr="00261F9C">
        <w:rPr>
          <w:rFonts w:ascii="Arial" w:hAnsi="Arial"/>
          <w:snapToGrid w:val="0"/>
          <w:lang w:eastAsia="es-ES"/>
        </w:rPr>
        <w:t xml:space="preserve">, para </w:t>
      </w:r>
      <w:r w:rsidR="008F5897" w:rsidRPr="00261F9C">
        <w:rPr>
          <w:rFonts w:ascii="Arial" w:hAnsi="Arial"/>
          <w:snapToGrid w:val="0"/>
          <w:lang w:eastAsia="es-ES"/>
        </w:rPr>
        <w:t xml:space="preserve">vigilar y </w:t>
      </w:r>
      <w:r w:rsidRPr="00261F9C">
        <w:rPr>
          <w:rFonts w:ascii="Arial" w:hAnsi="Arial"/>
          <w:snapToGrid w:val="0"/>
          <w:lang w:eastAsia="es-ES"/>
        </w:rPr>
        <w:t xml:space="preserve">controlar el tránsito de vehículos que transporten alimentos </w:t>
      </w:r>
      <w:r w:rsidR="004A5507" w:rsidRPr="00261F9C">
        <w:rPr>
          <w:rFonts w:ascii="Arial" w:hAnsi="Arial"/>
          <w:snapToGrid w:val="0"/>
          <w:lang w:eastAsia="es-ES"/>
        </w:rPr>
        <w:t xml:space="preserve">o </w:t>
      </w:r>
      <w:r w:rsidRPr="00261F9C">
        <w:rPr>
          <w:rFonts w:ascii="Arial" w:hAnsi="Arial"/>
          <w:snapToGrid w:val="0"/>
          <w:lang w:eastAsia="es-ES"/>
        </w:rPr>
        <w:t>productos agropecuarios</w:t>
      </w:r>
      <w:r w:rsidR="009F6212" w:rsidRPr="00261F9C">
        <w:rPr>
          <w:rFonts w:ascii="Arial" w:hAnsi="Arial"/>
          <w:snapToGrid w:val="0"/>
          <w:lang w:eastAsia="es-ES"/>
        </w:rPr>
        <w:t>,</w:t>
      </w:r>
      <w:r w:rsidRPr="00261F9C">
        <w:rPr>
          <w:rFonts w:ascii="Arial" w:hAnsi="Arial"/>
          <w:snapToGrid w:val="0"/>
          <w:lang w:eastAsia="es-ES"/>
        </w:rPr>
        <w:t xml:space="preserve"> y </w:t>
      </w:r>
      <w:r w:rsidR="009F6212" w:rsidRPr="00261F9C">
        <w:rPr>
          <w:rFonts w:ascii="Arial" w:hAnsi="Arial"/>
          <w:snapToGrid w:val="0"/>
          <w:lang w:eastAsia="es-ES"/>
        </w:rPr>
        <w:t xml:space="preserve">de </w:t>
      </w:r>
      <w:r w:rsidRPr="00261F9C">
        <w:rPr>
          <w:rFonts w:ascii="Arial" w:hAnsi="Arial"/>
          <w:snapToGrid w:val="0"/>
          <w:lang w:eastAsia="es-ES"/>
        </w:rPr>
        <w:t>otros vehículos</w:t>
      </w:r>
      <w:r w:rsidR="009F6212" w:rsidRPr="00261F9C">
        <w:rPr>
          <w:rFonts w:ascii="Arial" w:hAnsi="Arial"/>
          <w:snapToGrid w:val="0"/>
          <w:lang w:eastAsia="es-ES"/>
        </w:rPr>
        <w:t>,</w:t>
      </w:r>
      <w:r w:rsidRPr="00261F9C">
        <w:rPr>
          <w:rFonts w:ascii="Arial" w:hAnsi="Arial"/>
          <w:snapToGrid w:val="0"/>
          <w:lang w:eastAsia="es-ES"/>
        </w:rPr>
        <w:t xml:space="preserve"> </w:t>
      </w:r>
      <w:proofErr w:type="gramStart"/>
      <w:r w:rsidRPr="00261F9C">
        <w:rPr>
          <w:rFonts w:ascii="Arial" w:hAnsi="Arial"/>
          <w:snapToGrid w:val="0"/>
          <w:lang w:eastAsia="es-ES"/>
        </w:rPr>
        <w:t>que</w:t>
      </w:r>
      <w:proofErr w:type="gramEnd"/>
      <w:r w:rsidRPr="00261F9C">
        <w:rPr>
          <w:rFonts w:ascii="Arial" w:hAnsi="Arial"/>
          <w:snapToGrid w:val="0"/>
          <w:lang w:eastAsia="es-ES"/>
        </w:rPr>
        <w:t xml:space="preserve"> a criterio del</w:t>
      </w:r>
      <w:r w:rsidR="00A6766A" w:rsidRPr="00261F9C">
        <w:rPr>
          <w:rFonts w:ascii="Arial" w:hAnsi="Arial"/>
          <w:snapToGrid w:val="0"/>
          <w:lang w:eastAsia="es-ES"/>
        </w:rPr>
        <w:t xml:space="preserve"> </w:t>
      </w:r>
      <w:r w:rsidR="00A6766A" w:rsidRPr="00261F9C">
        <w:rPr>
          <w:rFonts w:ascii="Arial" w:eastAsia="Arial" w:hAnsi="Arial" w:cs="Arial"/>
          <w:snapToGrid w:val="0"/>
          <w:lang w:eastAsia="es-ES"/>
        </w:rPr>
        <w:t>Servicio Oficial de Sanidad Agropecuaria</w:t>
      </w:r>
      <w:r w:rsidRPr="00261F9C">
        <w:rPr>
          <w:rFonts w:ascii="Arial" w:hAnsi="Arial"/>
          <w:snapToGrid w:val="0"/>
          <w:lang w:eastAsia="es-ES"/>
        </w:rPr>
        <w:t xml:space="preserve"> SOSA</w:t>
      </w:r>
      <w:r w:rsidR="00A6766A" w:rsidRPr="00261F9C">
        <w:rPr>
          <w:rFonts w:ascii="Arial" w:hAnsi="Arial"/>
          <w:snapToGrid w:val="0"/>
          <w:lang w:eastAsia="es-ES"/>
        </w:rPr>
        <w:t>,</w:t>
      </w:r>
      <w:r w:rsidRPr="00261F9C">
        <w:rPr>
          <w:rFonts w:ascii="Arial" w:hAnsi="Arial"/>
          <w:snapToGrid w:val="0"/>
          <w:lang w:eastAsia="es-ES"/>
        </w:rPr>
        <w:t xml:space="preserve"> representen riesgo </w:t>
      </w:r>
      <w:r w:rsidR="00A6766A" w:rsidRPr="00261F9C">
        <w:rPr>
          <w:rFonts w:ascii="Arial" w:hAnsi="Arial"/>
          <w:snapToGrid w:val="0"/>
          <w:lang w:eastAsia="es-ES"/>
        </w:rPr>
        <w:t>para</w:t>
      </w:r>
      <w:r w:rsidRPr="00261F9C">
        <w:rPr>
          <w:rFonts w:ascii="Arial" w:hAnsi="Arial"/>
          <w:snapToGrid w:val="0"/>
          <w:lang w:eastAsia="es-ES"/>
        </w:rPr>
        <w:t xml:space="preserve"> la Zona de Contención, y en estos llevar a cabo desinfección.</w:t>
      </w:r>
    </w:p>
    <w:p w14:paraId="626B496F" w14:textId="5AE7ECF7" w:rsidR="00DD7B12" w:rsidRPr="00261F9C" w:rsidRDefault="00DD7B12" w:rsidP="00DD7B12">
      <w:pPr>
        <w:ind w:firstLine="708"/>
        <w:jc w:val="both"/>
        <w:rPr>
          <w:rFonts w:ascii="Arial" w:hAnsi="Arial"/>
          <w:snapToGrid w:val="0"/>
          <w:lang w:eastAsia="es-ES"/>
        </w:rPr>
      </w:pPr>
      <w:r w:rsidRPr="00261F9C">
        <w:rPr>
          <w:rFonts w:ascii="Arial" w:hAnsi="Arial"/>
          <w:snapToGrid w:val="0"/>
          <w:u w:val="single"/>
          <w:lang w:eastAsia="es-ES"/>
        </w:rPr>
        <w:lastRenderedPageBreak/>
        <w:t>Artículo 12</w:t>
      </w:r>
      <w:r w:rsidRPr="00261F9C">
        <w:rPr>
          <w:rFonts w:ascii="Arial" w:hAnsi="Arial"/>
          <w:snapToGrid w:val="0"/>
          <w:lang w:eastAsia="es-ES"/>
        </w:rPr>
        <w:t xml:space="preserve">.- En </w:t>
      </w:r>
      <w:r w:rsidR="00032AC2" w:rsidRPr="00261F9C">
        <w:rPr>
          <w:rFonts w:ascii="Arial" w:hAnsi="Arial"/>
          <w:snapToGrid w:val="0"/>
          <w:lang w:eastAsia="es-ES"/>
        </w:rPr>
        <w:t>la</w:t>
      </w:r>
      <w:r w:rsidRPr="00261F9C">
        <w:rPr>
          <w:rFonts w:ascii="Arial" w:hAnsi="Arial"/>
          <w:snapToGrid w:val="0"/>
          <w:lang w:eastAsia="es-ES"/>
        </w:rPr>
        <w:t xml:space="preserve"> Zona de Protección se llevarán a cabo las siguientes acciones sanitarias:</w:t>
      </w:r>
    </w:p>
    <w:p w14:paraId="4957E2A7"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1.</w:t>
      </w:r>
      <w:r w:rsidRPr="00261F9C">
        <w:rPr>
          <w:rFonts w:ascii="Arial" w:hAnsi="Arial"/>
          <w:snapToGrid w:val="0"/>
          <w:lang w:eastAsia="es-ES"/>
        </w:rPr>
        <w:tab/>
        <w:t>Prohibición de la movilización de cerdos vivos, con excepción del traslado al matadero para sacrificio inmediato, con autorización veterinaria oficial, la que será otorgada sólo si los animales destinados al sacrificio resultan negativos a las pruebas confirmatorias para el diagnóstico de la PPA.</w:t>
      </w:r>
    </w:p>
    <w:p w14:paraId="2AFD75EC"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2.</w:t>
      </w:r>
      <w:r w:rsidRPr="00261F9C">
        <w:rPr>
          <w:rFonts w:ascii="Arial" w:hAnsi="Arial"/>
          <w:snapToGrid w:val="0"/>
          <w:lang w:eastAsia="es-ES"/>
        </w:rPr>
        <w:tab/>
        <w:t>Se señalarán mataderos específicos para el sacrificio de cerdos provenientes de la misma y sólo autorizará el sacrificio para consumo local.</w:t>
      </w:r>
    </w:p>
    <w:p w14:paraId="4A13EC0C"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3.</w:t>
      </w:r>
      <w:r w:rsidRPr="00261F9C">
        <w:rPr>
          <w:rFonts w:ascii="Arial" w:hAnsi="Arial"/>
          <w:snapToGrid w:val="0"/>
          <w:lang w:eastAsia="es-ES"/>
        </w:rPr>
        <w:tab/>
        <w:t>Prohibición de movilizar carne y productos obtenidos del cerdo fuera de dicha área.</w:t>
      </w:r>
    </w:p>
    <w:p w14:paraId="0EC2D203" w14:textId="67F97004" w:rsidR="00DD7B12" w:rsidRPr="00261F9C" w:rsidRDefault="00DD7B12" w:rsidP="00DD7B12">
      <w:pPr>
        <w:ind w:left="705" w:hanging="705"/>
        <w:jc w:val="both"/>
        <w:rPr>
          <w:rFonts w:ascii="Arial" w:hAnsi="Arial"/>
          <w:snapToGrid w:val="0"/>
          <w:lang w:eastAsia="es-ES"/>
        </w:rPr>
      </w:pPr>
      <w:r w:rsidRPr="00261F9C">
        <w:rPr>
          <w:rFonts w:ascii="Arial" w:hAnsi="Arial"/>
          <w:snapToGrid w:val="0"/>
          <w:lang w:eastAsia="es-ES"/>
        </w:rPr>
        <w:t xml:space="preserve">4. </w:t>
      </w:r>
      <w:r w:rsidRPr="00261F9C">
        <w:rPr>
          <w:rFonts w:ascii="Arial" w:hAnsi="Arial"/>
          <w:snapToGrid w:val="0"/>
          <w:lang w:eastAsia="es-ES"/>
        </w:rPr>
        <w:tab/>
      </w:r>
      <w:r w:rsidRPr="00261F9C">
        <w:rPr>
          <w:rFonts w:ascii="Arial" w:hAnsi="Arial"/>
          <w:lang w:eastAsia="es-ES"/>
        </w:rPr>
        <w:t>El Servicio Oficial de Sanidad Agropecuaria SOSA</w:t>
      </w:r>
      <w:r w:rsidRPr="00261F9C">
        <w:rPr>
          <w:rFonts w:ascii="Arial" w:hAnsi="Arial"/>
          <w:snapToGrid w:val="0"/>
          <w:lang w:eastAsia="es-ES"/>
        </w:rPr>
        <w:tab/>
        <w:t>realizará la inspección sistemática de las unidades productiva existentes en la Zona de Protección</w:t>
      </w:r>
      <w:r w:rsidRPr="00261F9C">
        <w:rPr>
          <w:rFonts w:ascii="Arial" w:hAnsi="Arial"/>
          <w:lang w:eastAsia="es-ES"/>
        </w:rPr>
        <w:t>, con el fin de detectar los posibles brotes, de la enfermedad, tomando en todo</w:t>
      </w:r>
      <w:r w:rsidR="000A191D" w:rsidRPr="00261F9C">
        <w:rPr>
          <w:rFonts w:ascii="Arial" w:hAnsi="Arial"/>
          <w:lang w:eastAsia="es-ES"/>
        </w:rPr>
        <w:t>s</w:t>
      </w:r>
      <w:r w:rsidRPr="00261F9C">
        <w:rPr>
          <w:rFonts w:ascii="Arial" w:hAnsi="Arial"/>
          <w:lang w:eastAsia="es-ES"/>
        </w:rPr>
        <w:t xml:space="preserve"> los casos las precauciones necesarias para no difundir la infección a través de tales inspecciones.</w:t>
      </w:r>
    </w:p>
    <w:p w14:paraId="7F629BC1" w14:textId="674B3D4A"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5.</w:t>
      </w:r>
      <w:r w:rsidRPr="00261F9C">
        <w:rPr>
          <w:rFonts w:ascii="Arial" w:hAnsi="Arial"/>
          <w:snapToGrid w:val="0"/>
          <w:lang w:eastAsia="es-ES"/>
        </w:rPr>
        <w:tab/>
        <w:t xml:space="preserve">Todos los casos de enfermedades hemorrágicas del cerdo que ocurran en el Zona de Protección serán considerados sospechosos de PPA y deben llevarse a cabo los análisis del laboratorio a fin de determinar el diagnóstico y las medidas de control procedentes. </w:t>
      </w:r>
    </w:p>
    <w:p w14:paraId="27BDA99B"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6.</w:t>
      </w:r>
      <w:r w:rsidRPr="00261F9C">
        <w:rPr>
          <w:rFonts w:ascii="Arial" w:hAnsi="Arial"/>
          <w:snapToGrid w:val="0"/>
          <w:lang w:eastAsia="es-ES"/>
        </w:rPr>
        <w:tab/>
        <w:t>Prohibición total del uso de desperdicios en la alimentación de los cerdos las Zona de Protección y de Vigilancia.</w:t>
      </w:r>
    </w:p>
    <w:p w14:paraId="20FFED8F" w14:textId="77777777" w:rsidR="00DD7B12" w:rsidRPr="00261F9C" w:rsidRDefault="00DD7B12" w:rsidP="00DD7B12">
      <w:pPr>
        <w:ind w:left="720" w:hanging="720"/>
        <w:jc w:val="both"/>
        <w:rPr>
          <w:rFonts w:ascii="Arial" w:hAnsi="Arial"/>
          <w:snapToGrid w:val="0"/>
          <w:lang w:eastAsia="es-ES"/>
        </w:rPr>
      </w:pPr>
      <w:r w:rsidRPr="00261F9C">
        <w:rPr>
          <w:rFonts w:ascii="Arial" w:hAnsi="Arial"/>
          <w:snapToGrid w:val="0"/>
          <w:lang w:eastAsia="es-ES"/>
        </w:rPr>
        <w:t>7.</w:t>
      </w:r>
      <w:r w:rsidRPr="00261F9C">
        <w:rPr>
          <w:rFonts w:ascii="Arial" w:hAnsi="Arial"/>
          <w:snapToGrid w:val="0"/>
          <w:lang w:eastAsia="es-ES"/>
        </w:rPr>
        <w:tab/>
        <w:t>Los desperdicios y basuras generadas en dichas áreas serán destruidos bajo inspección veterinaria oficial.</w:t>
      </w:r>
    </w:p>
    <w:p w14:paraId="5798FC76" w14:textId="1660E9A7" w:rsidR="00540172" w:rsidRPr="00261F9C" w:rsidRDefault="00DD7B12" w:rsidP="00F94ACE">
      <w:pPr>
        <w:ind w:firstLine="708"/>
        <w:jc w:val="both"/>
        <w:rPr>
          <w:rFonts w:ascii="Arial" w:hAnsi="Arial"/>
          <w:snapToGrid w:val="0"/>
          <w:lang w:eastAsia="es-ES"/>
        </w:rPr>
      </w:pPr>
      <w:r w:rsidRPr="00261F9C">
        <w:rPr>
          <w:rFonts w:ascii="Arial" w:hAnsi="Arial"/>
          <w:snapToGrid w:val="0"/>
          <w:u w:val="single"/>
          <w:lang w:eastAsia="es-ES"/>
        </w:rPr>
        <w:t xml:space="preserve">Artículo 13.- </w:t>
      </w:r>
      <w:r w:rsidRPr="00261F9C">
        <w:rPr>
          <w:rFonts w:ascii="Arial" w:hAnsi="Arial"/>
          <w:snapToGrid w:val="0"/>
          <w:lang w:eastAsia="es-ES"/>
        </w:rPr>
        <w:t xml:space="preserve">La aparición de uno o más brotes de </w:t>
      </w:r>
      <w:r w:rsidR="00C14AA4" w:rsidRPr="00261F9C">
        <w:rPr>
          <w:rFonts w:ascii="Arial" w:hAnsi="Arial"/>
          <w:snapToGrid w:val="0"/>
          <w:lang w:eastAsia="es-ES"/>
        </w:rPr>
        <w:t>PPA en</w:t>
      </w:r>
      <w:r w:rsidRPr="00261F9C">
        <w:rPr>
          <w:rFonts w:ascii="Arial" w:hAnsi="Arial"/>
          <w:snapToGrid w:val="0"/>
          <w:lang w:eastAsia="es-ES"/>
        </w:rPr>
        <w:t xml:space="preserve"> un País Miembro, motivará el establecimiento de un "régimen de alerta" en toda la Subregión. Esto implicará el reforzamiento de la vigilancia epidemiológica y la comunicación a la SGCAN y a través de ella a los demás Países Miembros, del reporte semanal de la ocurrencia de todas las enfermedades hemorrágicas del cerdo.</w:t>
      </w:r>
    </w:p>
    <w:p w14:paraId="1EF0672A" w14:textId="77777777" w:rsidR="00F94ACE" w:rsidRPr="00261F9C" w:rsidRDefault="00F94ACE" w:rsidP="00F94ACE">
      <w:pPr>
        <w:jc w:val="both"/>
        <w:rPr>
          <w:rFonts w:ascii="Arial" w:hAnsi="Arial"/>
          <w:snapToGrid w:val="0"/>
          <w:lang w:eastAsia="es-ES"/>
        </w:rPr>
      </w:pPr>
    </w:p>
    <w:p w14:paraId="031B6B70" w14:textId="27613773" w:rsidR="00DD7B12" w:rsidRPr="00261F9C" w:rsidRDefault="00DD7B12" w:rsidP="36044982">
      <w:pPr>
        <w:jc w:val="center"/>
        <w:rPr>
          <w:rFonts w:ascii="Arial" w:hAnsi="Arial"/>
          <w:b/>
          <w:bCs/>
          <w:snapToGrid w:val="0"/>
          <w:u w:val="single"/>
          <w:lang w:eastAsia="es-ES"/>
        </w:rPr>
      </w:pPr>
      <w:r w:rsidRPr="00261F9C">
        <w:rPr>
          <w:rFonts w:ascii="Arial" w:hAnsi="Arial"/>
          <w:b/>
          <w:bCs/>
          <w:snapToGrid w:val="0"/>
          <w:u w:val="single"/>
          <w:lang w:eastAsia="es-ES"/>
        </w:rPr>
        <w:t>CAPITULO VIII</w:t>
      </w:r>
    </w:p>
    <w:p w14:paraId="5A01BD0F" w14:textId="77777777" w:rsidR="00DD7B12" w:rsidRPr="00261F9C" w:rsidRDefault="00DD7B12" w:rsidP="00DD7B12">
      <w:pPr>
        <w:jc w:val="center"/>
        <w:rPr>
          <w:rFonts w:ascii="Arial" w:hAnsi="Arial"/>
          <w:b/>
          <w:bCs/>
          <w:snapToGrid w:val="0"/>
          <w:lang w:eastAsia="es-ES"/>
        </w:rPr>
      </w:pPr>
      <w:r w:rsidRPr="00261F9C">
        <w:rPr>
          <w:rFonts w:ascii="Arial" w:hAnsi="Arial"/>
          <w:b/>
          <w:bCs/>
          <w:snapToGrid w:val="0"/>
          <w:u w:val="single"/>
          <w:lang w:eastAsia="es-ES"/>
        </w:rPr>
        <w:t>De la investigación epidemiológica</w:t>
      </w:r>
    </w:p>
    <w:p w14:paraId="2589530A" w14:textId="77777777" w:rsidR="00DD7B12" w:rsidRPr="00261F9C" w:rsidRDefault="00DD7B12" w:rsidP="00DD7B12">
      <w:pPr>
        <w:ind w:firstLine="708"/>
        <w:jc w:val="both"/>
        <w:rPr>
          <w:rFonts w:ascii="Arial" w:hAnsi="Arial"/>
          <w:snapToGrid w:val="0"/>
          <w:lang w:eastAsia="es-ES"/>
        </w:rPr>
      </w:pPr>
      <w:r w:rsidRPr="00261F9C">
        <w:rPr>
          <w:rFonts w:ascii="Arial" w:hAnsi="Arial"/>
          <w:snapToGrid w:val="0"/>
          <w:u w:val="single"/>
          <w:lang w:eastAsia="es-ES"/>
        </w:rPr>
        <w:t>Artículo 1</w:t>
      </w:r>
      <w:r w:rsidRPr="00261F9C">
        <w:rPr>
          <w:rFonts w:ascii="Arial" w:hAnsi="Arial"/>
          <w:snapToGrid w:val="0"/>
          <w:lang w:eastAsia="es-ES"/>
        </w:rPr>
        <w:t>.- Ante la aparición de la PPA se realizará una exhaustiva investigación epidemiológica a fin de establecer el origen y la posible difusión ulterior de la infección, con la finalidad de descubrir el primer brote y, a partir de este, todos los brotes que se hayan producido y poder así asegurar su eficaz localización y erradicación.</w:t>
      </w:r>
    </w:p>
    <w:p w14:paraId="53746F60" w14:textId="77777777" w:rsidR="00DD7B12" w:rsidRPr="00261F9C" w:rsidRDefault="00DD7B12" w:rsidP="00DD7B12">
      <w:pPr>
        <w:ind w:firstLine="708"/>
        <w:jc w:val="both"/>
        <w:rPr>
          <w:rFonts w:ascii="Arial" w:hAnsi="Arial"/>
          <w:snapToGrid w:val="0"/>
          <w:lang w:eastAsia="es-ES"/>
        </w:rPr>
      </w:pPr>
      <w:r w:rsidRPr="00261F9C">
        <w:rPr>
          <w:rFonts w:ascii="Arial" w:hAnsi="Arial"/>
          <w:snapToGrid w:val="0"/>
          <w:u w:val="single"/>
          <w:lang w:eastAsia="es-ES"/>
        </w:rPr>
        <w:t>Artículo 2</w:t>
      </w:r>
      <w:r w:rsidRPr="00261F9C">
        <w:rPr>
          <w:rFonts w:ascii="Arial" w:hAnsi="Arial"/>
          <w:snapToGrid w:val="0"/>
          <w:lang w:eastAsia="es-ES"/>
        </w:rPr>
        <w:t>.- Para llevar a cabo la investigación epidemiológica se utilizarán, entre otras, las siguientes fuentes de información:</w:t>
      </w:r>
    </w:p>
    <w:p w14:paraId="5C7E5E70" w14:textId="052A4145" w:rsidR="00E6593D" w:rsidRPr="00261F9C" w:rsidRDefault="00DD7B12" w:rsidP="009856AE">
      <w:pPr>
        <w:numPr>
          <w:ilvl w:val="0"/>
          <w:numId w:val="2"/>
        </w:numPr>
        <w:spacing w:after="0" w:line="240" w:lineRule="auto"/>
        <w:jc w:val="both"/>
        <w:rPr>
          <w:lang w:eastAsia="es-ES"/>
        </w:rPr>
      </w:pPr>
      <w:r w:rsidRPr="00261F9C">
        <w:rPr>
          <w:rFonts w:ascii="Arial" w:hAnsi="Arial"/>
          <w:snapToGrid w:val="0"/>
          <w:lang w:eastAsia="es-ES"/>
        </w:rPr>
        <w:lastRenderedPageBreak/>
        <w:t>Información proporcionada por el propietario o por el responsable de la unidad productiva e inspección practicada por los funcionarios del</w:t>
      </w:r>
      <w:r w:rsidRPr="00261F9C">
        <w:rPr>
          <w:rFonts w:ascii="Arial" w:hAnsi="Arial"/>
          <w:lang w:eastAsia="es-ES"/>
        </w:rPr>
        <w:t xml:space="preserve"> Servicio Oficial de Sanidad Agropecuaria SOSA</w:t>
      </w:r>
      <w:r w:rsidRPr="00261F9C">
        <w:rPr>
          <w:rFonts w:ascii="Arial" w:hAnsi="Arial"/>
          <w:snapToGrid w:val="0"/>
          <w:lang w:eastAsia="es-ES"/>
        </w:rPr>
        <w:t>. Para tal propósito se utilizarán como base el modelo del Formulario Subregional Andino para el envío de muestras e información sanitaria FARMIS-PPA, según se describe en el Capítulo IX</w:t>
      </w:r>
      <w:r w:rsidRPr="00261F9C">
        <w:rPr>
          <w:rFonts w:ascii="Arial" w:hAnsi="Arial"/>
          <w:lang w:eastAsia="es-ES"/>
        </w:rPr>
        <w:t xml:space="preserve">. </w:t>
      </w:r>
    </w:p>
    <w:p w14:paraId="30E40240" w14:textId="747F8E2E" w:rsidR="00DD7B12" w:rsidRPr="00261F9C" w:rsidRDefault="00DD7B12" w:rsidP="009856AE">
      <w:pPr>
        <w:numPr>
          <w:ilvl w:val="0"/>
          <w:numId w:val="2"/>
        </w:numPr>
        <w:spacing w:before="240" w:line="240" w:lineRule="auto"/>
        <w:jc w:val="both"/>
        <w:rPr>
          <w:snapToGrid w:val="0"/>
          <w:lang w:eastAsia="es-ES"/>
        </w:rPr>
      </w:pPr>
      <w:r w:rsidRPr="00261F9C">
        <w:rPr>
          <w:rFonts w:ascii="Arial" w:hAnsi="Arial" w:cs="Arial"/>
          <w:snapToGrid w:val="0"/>
          <w:lang w:eastAsia="es-ES"/>
        </w:rPr>
        <w:t xml:space="preserve">La información obtenida del </w:t>
      </w:r>
      <w:r w:rsidRPr="00261F9C">
        <w:rPr>
          <w:rFonts w:ascii="Arial" w:hAnsi="Arial" w:cs="Arial"/>
        </w:rPr>
        <w:t>documento oficial que autoriza la movilización interna de los porcinos en cada País Miembro.</w:t>
      </w:r>
    </w:p>
    <w:p w14:paraId="064EF1EE" w14:textId="6D871EA5" w:rsidR="00DD7B12" w:rsidRPr="00261F9C" w:rsidRDefault="00DD7B12" w:rsidP="009856AE">
      <w:pPr>
        <w:numPr>
          <w:ilvl w:val="0"/>
          <w:numId w:val="2"/>
        </w:numPr>
        <w:tabs>
          <w:tab w:val="left" w:pos="6379"/>
        </w:tabs>
        <w:spacing w:before="240" w:line="240" w:lineRule="auto"/>
        <w:jc w:val="both"/>
        <w:rPr>
          <w:snapToGrid w:val="0"/>
          <w:lang w:eastAsia="es-ES"/>
        </w:rPr>
      </w:pPr>
      <w:r w:rsidRPr="00261F9C">
        <w:rPr>
          <w:rFonts w:ascii="Arial" w:hAnsi="Arial"/>
          <w:snapToGrid w:val="0"/>
          <w:lang w:eastAsia="es-ES"/>
        </w:rPr>
        <w:t>Los registros de distribución de las empresas productoras de alimentos   para animales o de los comercializadores de los mi</w:t>
      </w:r>
      <w:r w:rsidR="001D17B0" w:rsidRPr="00261F9C">
        <w:rPr>
          <w:rFonts w:ascii="Arial" w:hAnsi="Arial"/>
          <w:snapToGrid w:val="0"/>
          <w:lang w:eastAsia="es-ES"/>
        </w:rPr>
        <w:t>s</w:t>
      </w:r>
      <w:r w:rsidRPr="00261F9C">
        <w:rPr>
          <w:rFonts w:ascii="Arial" w:hAnsi="Arial"/>
          <w:snapToGrid w:val="0"/>
          <w:lang w:eastAsia="es-ES"/>
        </w:rPr>
        <w:t xml:space="preserve">mos y la información al respecto existente en la unidad productiva. </w:t>
      </w:r>
    </w:p>
    <w:p w14:paraId="2249144D" w14:textId="41C8B595" w:rsidR="00DD7B12" w:rsidRPr="00261F9C" w:rsidRDefault="00DD7B12" w:rsidP="009856AE">
      <w:pPr>
        <w:numPr>
          <w:ilvl w:val="0"/>
          <w:numId w:val="2"/>
        </w:numPr>
        <w:tabs>
          <w:tab w:val="left" w:pos="6379"/>
        </w:tabs>
        <w:spacing w:after="0" w:line="240" w:lineRule="auto"/>
        <w:jc w:val="both"/>
        <w:rPr>
          <w:snapToGrid w:val="0"/>
          <w:lang w:eastAsia="es-ES"/>
        </w:rPr>
      </w:pPr>
      <w:r w:rsidRPr="00261F9C">
        <w:rPr>
          <w:rFonts w:ascii="Arial" w:hAnsi="Arial"/>
          <w:snapToGrid w:val="0"/>
          <w:lang w:eastAsia="es-ES"/>
        </w:rPr>
        <w:t>Información de la inspección veterinaria de frigoríficos y mataderos y del sistema de movilización y comercialización de carne de porcino.</w:t>
      </w:r>
    </w:p>
    <w:p w14:paraId="126C93E8" w14:textId="77777777" w:rsidR="00DD7B12" w:rsidRPr="00261F9C" w:rsidRDefault="00DD7B12" w:rsidP="36044982">
      <w:pPr>
        <w:tabs>
          <w:tab w:val="left" w:pos="6379"/>
        </w:tabs>
        <w:spacing w:after="0" w:line="240" w:lineRule="auto"/>
        <w:jc w:val="both"/>
        <w:rPr>
          <w:rFonts w:ascii="Calibri" w:hAnsi="Calibri"/>
          <w:snapToGrid w:val="0"/>
          <w:lang w:eastAsia="es-ES"/>
        </w:rPr>
      </w:pPr>
      <w:r w:rsidRPr="00261F9C">
        <w:rPr>
          <w:rFonts w:ascii="Arial" w:hAnsi="Arial"/>
          <w:snapToGrid w:val="0"/>
          <w:lang w:eastAsia="es-ES"/>
        </w:rPr>
        <w:t xml:space="preserve"> </w:t>
      </w:r>
    </w:p>
    <w:p w14:paraId="34DC97AD" w14:textId="5D576EE5" w:rsidR="00DD7B12" w:rsidRPr="00261F9C" w:rsidRDefault="00DD7B12" w:rsidP="009856AE">
      <w:pPr>
        <w:numPr>
          <w:ilvl w:val="0"/>
          <w:numId w:val="2"/>
        </w:numPr>
        <w:tabs>
          <w:tab w:val="left" w:pos="6379"/>
        </w:tabs>
        <w:spacing w:after="0" w:line="240" w:lineRule="auto"/>
        <w:jc w:val="both"/>
        <w:rPr>
          <w:snapToGrid w:val="0"/>
          <w:lang w:eastAsia="es-ES"/>
        </w:rPr>
      </w:pPr>
      <w:r w:rsidRPr="00261F9C">
        <w:rPr>
          <w:rFonts w:ascii="Arial" w:hAnsi="Arial"/>
          <w:snapToGrid w:val="0"/>
          <w:lang w:eastAsia="es-ES"/>
        </w:rPr>
        <w:t>Los resultados de la vigilancia epidemiológica activa llevada a cabo en las Zonas de Contención y de Protección</w:t>
      </w:r>
      <w:r w:rsidR="1FBB4725" w:rsidRPr="00261F9C">
        <w:rPr>
          <w:rFonts w:ascii="Arial" w:hAnsi="Arial"/>
          <w:snapToGrid w:val="0"/>
          <w:lang w:eastAsia="es-ES"/>
        </w:rPr>
        <w:t>.</w:t>
      </w:r>
    </w:p>
    <w:p w14:paraId="7A30F4F8" w14:textId="6803C54F" w:rsidR="00DD7B12" w:rsidRPr="00261F9C" w:rsidRDefault="00DD7B12" w:rsidP="36044982">
      <w:pPr>
        <w:tabs>
          <w:tab w:val="left" w:pos="6379"/>
        </w:tabs>
        <w:spacing w:after="0" w:line="240" w:lineRule="auto"/>
        <w:jc w:val="both"/>
        <w:rPr>
          <w:rFonts w:ascii="Arial" w:hAnsi="Arial"/>
          <w:lang w:eastAsia="es-ES"/>
        </w:rPr>
      </w:pPr>
    </w:p>
    <w:p w14:paraId="70DA54AD" w14:textId="77777777" w:rsidR="00DD7B12" w:rsidRPr="00261F9C" w:rsidRDefault="00DD7B12" w:rsidP="009856AE">
      <w:pPr>
        <w:numPr>
          <w:ilvl w:val="0"/>
          <w:numId w:val="2"/>
        </w:numPr>
        <w:tabs>
          <w:tab w:val="left" w:pos="6379"/>
        </w:tabs>
        <w:spacing w:after="0" w:line="240" w:lineRule="auto"/>
        <w:jc w:val="both"/>
        <w:rPr>
          <w:lang w:eastAsia="es-ES"/>
        </w:rPr>
      </w:pPr>
      <w:r w:rsidRPr="00261F9C">
        <w:rPr>
          <w:rFonts w:ascii="Arial" w:hAnsi="Arial" w:cs="Arial"/>
          <w:snapToGrid w:val="0"/>
          <w:lang w:eastAsia="es-ES"/>
        </w:rPr>
        <w:t xml:space="preserve">Información obtenida de la vigilancia epidemiológica pasiva </w:t>
      </w:r>
      <w:r w:rsidRPr="00261F9C">
        <w:rPr>
          <w:rFonts w:ascii="Arial" w:hAnsi="Arial" w:cs="Arial"/>
        </w:rPr>
        <w:t>de los médicos veterinarios de ejercicio privado independiente y los médicos veterinarios del gremio porcícola, los porcicultores, las personas que forman parte de la cadena porcícola y cualquier otro ciudadano que reporte cualquier sospecha de enfermedad.</w:t>
      </w:r>
    </w:p>
    <w:p w14:paraId="5A3BA243" w14:textId="7847479D" w:rsidR="00DD7B12" w:rsidRPr="00261F9C" w:rsidRDefault="00DD7B12" w:rsidP="36044982">
      <w:pPr>
        <w:tabs>
          <w:tab w:val="left" w:pos="6379"/>
        </w:tabs>
        <w:spacing w:after="0" w:line="240" w:lineRule="auto"/>
        <w:jc w:val="both"/>
        <w:rPr>
          <w:rFonts w:ascii="Arial" w:hAnsi="Arial" w:cs="Arial"/>
        </w:rPr>
      </w:pPr>
    </w:p>
    <w:p w14:paraId="625FB803" w14:textId="77777777" w:rsidR="00DD7B12" w:rsidRPr="00261F9C" w:rsidRDefault="00DD7B12" w:rsidP="009856AE">
      <w:pPr>
        <w:numPr>
          <w:ilvl w:val="0"/>
          <w:numId w:val="2"/>
        </w:numPr>
        <w:tabs>
          <w:tab w:val="left" w:pos="6379"/>
        </w:tabs>
        <w:spacing w:after="0" w:line="240" w:lineRule="auto"/>
        <w:jc w:val="both"/>
        <w:rPr>
          <w:snapToGrid w:val="0"/>
          <w:lang w:eastAsia="es-ES"/>
        </w:rPr>
      </w:pPr>
      <w:r w:rsidRPr="00261F9C">
        <w:rPr>
          <w:rFonts w:ascii="Arial" w:hAnsi="Arial"/>
          <w:snapToGrid w:val="0"/>
          <w:lang w:eastAsia="es-ES"/>
        </w:rPr>
        <w:t xml:space="preserve">Los resultados oficiales de diagnóstico de la enfermedad. </w:t>
      </w:r>
    </w:p>
    <w:p w14:paraId="0D233B90"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ab/>
      </w:r>
    </w:p>
    <w:p w14:paraId="1BB0A914" w14:textId="77777777" w:rsidR="00DD7B12" w:rsidRPr="00261F9C" w:rsidRDefault="00DD7B12" w:rsidP="00DD7B12">
      <w:pPr>
        <w:jc w:val="both"/>
        <w:rPr>
          <w:rFonts w:ascii="Arial" w:hAnsi="Arial"/>
          <w:snapToGrid w:val="0"/>
          <w:lang w:eastAsia="es-ES"/>
        </w:rPr>
      </w:pPr>
      <w:r w:rsidRPr="00261F9C">
        <w:rPr>
          <w:rFonts w:ascii="Arial" w:hAnsi="Arial"/>
          <w:snapToGrid w:val="0"/>
          <w:lang w:eastAsia="es-ES"/>
        </w:rPr>
        <w:tab/>
      </w:r>
      <w:r w:rsidRPr="00261F9C">
        <w:rPr>
          <w:rFonts w:ascii="Arial" w:hAnsi="Arial"/>
          <w:snapToGrid w:val="0"/>
          <w:u w:val="single"/>
          <w:lang w:eastAsia="es-ES"/>
        </w:rPr>
        <w:t xml:space="preserve">Artículo 3 </w:t>
      </w:r>
      <w:r w:rsidRPr="00261F9C">
        <w:rPr>
          <w:rFonts w:ascii="Arial" w:hAnsi="Arial"/>
          <w:snapToGrid w:val="0"/>
          <w:lang w:eastAsia="es-ES"/>
        </w:rPr>
        <w:t>- Los Países Miembros realizarán campañas de difusión para la prevención de la Peste Porcina Africana, la Peste Porcina Clásica y otras enfermedades hemorrágicas y trasmisibles del cerdo, dirigidas a las Autoridades, porcicultores, a los médicos veterinarios, a los estudiantes de nivel escolar, técnico, universitario e instituciones públicas y privadas relacionadas con el sector pecuario y al público en general. Estas campañas, de manera preferente se deben realizar en coordinación con los gremios de la producción porcícola de cada PM.</w:t>
      </w:r>
    </w:p>
    <w:p w14:paraId="644632EA" w14:textId="77777777" w:rsidR="00F94ACE" w:rsidRPr="00261F9C" w:rsidRDefault="00F94ACE" w:rsidP="00DD7B12">
      <w:pPr>
        <w:jc w:val="center"/>
        <w:rPr>
          <w:rFonts w:ascii="Arial" w:hAnsi="Arial"/>
          <w:b/>
          <w:bCs/>
          <w:snapToGrid w:val="0"/>
          <w:u w:val="single"/>
          <w:lang w:eastAsia="es-ES"/>
        </w:rPr>
      </w:pPr>
    </w:p>
    <w:p w14:paraId="08E7817D" w14:textId="52DF86E0" w:rsidR="00DD7B12" w:rsidRPr="00261F9C" w:rsidRDefault="00DD7B12" w:rsidP="00DD7B12">
      <w:pPr>
        <w:jc w:val="center"/>
        <w:rPr>
          <w:rFonts w:ascii="Arial" w:hAnsi="Arial"/>
          <w:b/>
          <w:bCs/>
          <w:snapToGrid w:val="0"/>
          <w:u w:val="single"/>
          <w:lang w:eastAsia="es-ES"/>
        </w:rPr>
      </w:pPr>
      <w:r w:rsidRPr="00261F9C">
        <w:rPr>
          <w:rFonts w:ascii="Arial" w:hAnsi="Arial"/>
          <w:b/>
          <w:bCs/>
          <w:snapToGrid w:val="0"/>
          <w:u w:val="single"/>
          <w:lang w:eastAsia="es-ES"/>
        </w:rPr>
        <w:t>CAPITULO IX</w:t>
      </w:r>
    </w:p>
    <w:p w14:paraId="466ADB16" w14:textId="77777777" w:rsidR="00DD7B12" w:rsidRPr="00261F9C" w:rsidRDefault="00DD7B12" w:rsidP="00947045">
      <w:pPr>
        <w:jc w:val="center"/>
        <w:rPr>
          <w:rFonts w:ascii="Arial" w:hAnsi="Arial"/>
          <w:b/>
          <w:bCs/>
          <w:snapToGrid w:val="0"/>
          <w:u w:val="single"/>
          <w:lang w:eastAsia="es-ES"/>
        </w:rPr>
      </w:pPr>
      <w:r w:rsidRPr="00261F9C">
        <w:rPr>
          <w:rFonts w:ascii="Arial" w:hAnsi="Arial"/>
          <w:b/>
          <w:bCs/>
          <w:snapToGrid w:val="0"/>
          <w:u w:val="single"/>
          <w:lang w:eastAsia="es-ES"/>
        </w:rPr>
        <w:t>Del Formulario Andino para remisión de muestras y de información sanitaria de casos sospechosos de Peste Porcina Africana (FARMIS-PPA)</w:t>
      </w:r>
    </w:p>
    <w:p w14:paraId="0C63B223" w14:textId="06C47A48" w:rsidR="00F94ACE" w:rsidRPr="00261F9C" w:rsidRDefault="00DD7B12" w:rsidP="00DD7B12">
      <w:pPr>
        <w:spacing w:before="240"/>
        <w:ind w:firstLine="708"/>
        <w:jc w:val="both"/>
        <w:rPr>
          <w:rFonts w:ascii="Arial" w:hAnsi="Arial"/>
          <w:snapToGrid w:val="0"/>
          <w:lang w:eastAsia="es-ES"/>
        </w:rPr>
      </w:pPr>
      <w:r w:rsidRPr="00261F9C">
        <w:rPr>
          <w:rFonts w:ascii="Arial" w:hAnsi="Arial"/>
          <w:snapToGrid w:val="0"/>
          <w:u w:val="single"/>
          <w:lang w:eastAsia="es-ES"/>
        </w:rPr>
        <w:t>Artículo 1.</w:t>
      </w:r>
      <w:r w:rsidRPr="00261F9C">
        <w:rPr>
          <w:rFonts w:ascii="Arial" w:hAnsi="Arial"/>
          <w:snapToGrid w:val="0"/>
          <w:lang w:eastAsia="es-ES"/>
        </w:rPr>
        <w:t>- Con el propósito de armonizar la</w:t>
      </w:r>
      <w:r w:rsidRPr="00261F9C">
        <w:rPr>
          <w:rFonts w:ascii="Arial" w:hAnsi="Arial"/>
          <w:lang w:eastAsia="es-ES"/>
        </w:rPr>
        <w:t>s</w:t>
      </w:r>
      <w:r w:rsidRPr="00261F9C">
        <w:rPr>
          <w:rFonts w:ascii="Arial" w:hAnsi="Arial"/>
          <w:snapToGrid w:val="0"/>
          <w:lang w:eastAsia="es-ES"/>
        </w:rPr>
        <w:t xml:space="preserve"> actividades de prevención y gestión sanitaria de la PPA, los Países Miembros tomarán como un referente el modelo de Formulario Andino para la Remisión de muestras e información sanitaria FARMIS-PPA, de casos sospechosos de PPA, según se describe a continuación:</w:t>
      </w:r>
    </w:p>
    <w:p w14:paraId="1F0897D8" w14:textId="77777777" w:rsidR="00520345" w:rsidRPr="00261F9C" w:rsidRDefault="00F94ACE">
      <w:pPr>
        <w:spacing w:after="160" w:line="259" w:lineRule="auto"/>
        <w:rPr>
          <w:rFonts w:ascii="Arial" w:hAnsi="Arial"/>
          <w:snapToGrid w:val="0"/>
          <w:lang w:eastAsia="es-ES"/>
        </w:rPr>
        <w:sectPr w:rsidR="00520345" w:rsidRPr="00261F9C" w:rsidSect="009170D9">
          <w:footerReference w:type="default" r:id="rId12"/>
          <w:pgSz w:w="11906" w:h="16838" w:code="9"/>
          <w:pgMar w:top="1418" w:right="1701" w:bottom="1418" w:left="1701" w:header="851" w:footer="567" w:gutter="0"/>
          <w:pgNumType w:start="1"/>
          <w:cols w:space="720"/>
          <w:titlePg/>
          <w:docGrid w:linePitch="299"/>
        </w:sectPr>
      </w:pPr>
      <w:r w:rsidRPr="00261F9C">
        <w:rPr>
          <w:rFonts w:ascii="Arial" w:hAnsi="Arial"/>
          <w:snapToGrid w:val="0"/>
          <w:lang w:eastAsia="es-ES"/>
        </w:rPr>
        <w:br w:type="page"/>
      </w:r>
    </w:p>
    <w:p w14:paraId="23BA5DDD" w14:textId="77777777" w:rsidR="00F94ACE" w:rsidRPr="00261F9C" w:rsidRDefault="00F94ACE" w:rsidP="00F94ACE">
      <w:pPr>
        <w:jc w:val="center"/>
        <w:rPr>
          <w:rFonts w:ascii="Arial" w:hAnsi="Arial"/>
          <w:b/>
          <w:snapToGrid w:val="0"/>
          <w:sz w:val="28"/>
          <w:szCs w:val="28"/>
          <w:lang w:eastAsia="es-ES"/>
        </w:rPr>
      </w:pPr>
      <w:r w:rsidRPr="00261F9C">
        <w:rPr>
          <w:rFonts w:ascii="Arial" w:hAnsi="Arial"/>
          <w:b/>
          <w:snapToGrid w:val="0"/>
          <w:sz w:val="28"/>
          <w:szCs w:val="28"/>
          <w:lang w:eastAsia="es-ES"/>
        </w:rPr>
        <w:lastRenderedPageBreak/>
        <w:t>FARMIS PPA</w:t>
      </w:r>
    </w:p>
    <w:p w14:paraId="3FAFB104" w14:textId="77777777" w:rsidR="00F94ACE" w:rsidRPr="00261F9C" w:rsidRDefault="00F94ACE" w:rsidP="00F94ACE">
      <w:pPr>
        <w:jc w:val="center"/>
        <w:rPr>
          <w:rFonts w:ascii="Arial" w:hAnsi="Arial"/>
          <w:b/>
          <w:snapToGrid w:val="0"/>
          <w:u w:val="single"/>
          <w:lang w:eastAsia="es-ES"/>
        </w:rPr>
      </w:pPr>
      <w:r w:rsidRPr="00261F9C">
        <w:rPr>
          <w:rFonts w:ascii="Arial" w:hAnsi="Arial"/>
          <w:b/>
          <w:snapToGrid w:val="0"/>
          <w:u w:val="single"/>
          <w:lang w:eastAsia="es-ES"/>
        </w:rPr>
        <w:t xml:space="preserve">FORMULARIO ANDINO PARA REMISIÓN DE MUESTRAS Y DE INFORMACIÓN SANITARIA, OBTENIDAS DE CASOS SOSPECHOSOS DE PESTE PORCINA AFRICANA </w:t>
      </w:r>
    </w:p>
    <w:p w14:paraId="5226B61A" w14:textId="77777777" w:rsidR="00F94ACE" w:rsidRPr="00261F9C" w:rsidRDefault="00F94ACE" w:rsidP="00F94ACE">
      <w:pPr>
        <w:jc w:val="center"/>
        <w:rPr>
          <w:rFonts w:ascii="Arial" w:hAnsi="Arial"/>
          <w:b/>
          <w:bCs/>
          <w:snapToGrid w:val="0"/>
          <w:u w:val="single"/>
          <w:lang w:eastAsia="es-ES"/>
        </w:rPr>
      </w:pPr>
      <w:r w:rsidRPr="00261F9C">
        <w:rPr>
          <w:rFonts w:ascii="Arial" w:hAnsi="Arial"/>
          <w:b/>
          <w:bCs/>
          <w:snapToGrid w:val="0"/>
          <w:u w:val="single"/>
          <w:lang w:eastAsia="es-ES"/>
        </w:rPr>
        <w:t>MODELO SUBREGIONAL ANDINO</w:t>
      </w:r>
    </w:p>
    <w:p w14:paraId="3224E082" w14:textId="77777777" w:rsidR="00F94ACE" w:rsidRPr="00261F9C" w:rsidRDefault="00F94ACE" w:rsidP="00F94ACE">
      <w:pPr>
        <w:jc w:val="center"/>
        <w:rPr>
          <w:rFonts w:ascii="Calibri" w:hAnsi="Calibri"/>
          <w:b/>
          <w:bCs/>
          <w:u w:val="single"/>
          <w:lang w:eastAsia="es-ES"/>
        </w:rPr>
      </w:pPr>
    </w:p>
    <w:p w14:paraId="4BC5A5A1" w14:textId="77777777" w:rsidR="00F94ACE" w:rsidRPr="00261F9C" w:rsidRDefault="00F94ACE" w:rsidP="00F94ACE">
      <w:pPr>
        <w:tabs>
          <w:tab w:val="left" w:pos="720"/>
          <w:tab w:val="left" w:pos="1296"/>
          <w:tab w:val="left" w:pos="1584"/>
        </w:tabs>
        <w:ind w:left="720" w:hanging="582"/>
        <w:rPr>
          <w:rFonts w:ascii="Arial" w:hAnsi="Arial"/>
          <w:b/>
          <w:bCs/>
          <w:snapToGrid w:val="0"/>
          <w:lang w:eastAsia="es-ES"/>
        </w:rPr>
      </w:pPr>
      <w:r w:rsidRPr="00261F9C">
        <w:rPr>
          <w:rFonts w:ascii="Arial" w:hAnsi="Arial"/>
          <w:b/>
          <w:bCs/>
          <w:snapToGrid w:val="0"/>
          <w:lang w:eastAsia="es-ES"/>
        </w:rPr>
        <w:t>A</w:t>
      </w:r>
      <w:r w:rsidRPr="00261F9C">
        <w:rPr>
          <w:rFonts w:ascii="Arial" w:hAnsi="Arial"/>
          <w:snapToGrid w:val="0"/>
          <w:lang w:eastAsia="es-ES"/>
        </w:rPr>
        <w:t>-.</w:t>
      </w:r>
      <w:r w:rsidRPr="00261F9C">
        <w:rPr>
          <w:rFonts w:ascii="Arial" w:hAnsi="Arial"/>
          <w:snapToGrid w:val="0"/>
          <w:lang w:eastAsia="es-ES"/>
        </w:rPr>
        <w:tab/>
      </w:r>
      <w:r w:rsidRPr="00261F9C">
        <w:rPr>
          <w:rFonts w:ascii="Arial" w:hAnsi="Arial"/>
          <w:b/>
          <w:bCs/>
          <w:snapToGrid w:val="0"/>
          <w:lang w:eastAsia="es-ES"/>
        </w:rPr>
        <w:t>FORMULARIO DE OBTENCIÓN Y ENVÍO DE MUESTRAS DE CASOS SOSPECHOSOS DE PESTE PORCINA AFRICANA</w:t>
      </w:r>
    </w:p>
    <w:p w14:paraId="786FF97C" w14:textId="77777777" w:rsidR="00F94ACE" w:rsidRPr="00261F9C" w:rsidRDefault="00F94ACE" w:rsidP="009856AE">
      <w:pPr>
        <w:pStyle w:val="Prrafodelista"/>
        <w:numPr>
          <w:ilvl w:val="0"/>
          <w:numId w:val="8"/>
        </w:numPr>
        <w:rPr>
          <w:snapToGrid w:val="0"/>
          <w:lang w:eastAsia="es-ES"/>
        </w:rPr>
      </w:pPr>
      <w:r w:rsidRPr="00261F9C">
        <w:rPr>
          <w:rFonts w:ascii="Arial" w:hAnsi="Arial"/>
          <w:snapToGrid w:val="0"/>
          <w:lang w:eastAsia="es-ES"/>
        </w:rPr>
        <w:t>IDENTIFICACIÓN Y LOCALIZACIÓN DEL PREDIO</w:t>
      </w:r>
    </w:p>
    <w:p w14:paraId="7AC30EBE" w14:textId="77777777" w:rsidR="00F94ACE" w:rsidRPr="00261F9C" w:rsidRDefault="00F94ACE" w:rsidP="009856AE">
      <w:pPr>
        <w:numPr>
          <w:ilvl w:val="0"/>
          <w:numId w:val="1"/>
        </w:numPr>
        <w:tabs>
          <w:tab w:val="left" w:pos="720"/>
          <w:tab w:val="left" w:pos="1152"/>
          <w:tab w:val="left" w:pos="3456"/>
          <w:tab w:val="right" w:leader="dot" w:pos="9639"/>
        </w:tabs>
        <w:ind w:left="1068"/>
        <w:rPr>
          <w:snapToGrid w:val="0"/>
          <w:lang w:eastAsia="es-ES"/>
        </w:rPr>
      </w:pPr>
      <w:r w:rsidRPr="00261F9C">
        <w:rPr>
          <w:rFonts w:ascii="Arial" w:hAnsi="Arial"/>
          <w:snapToGrid w:val="0"/>
          <w:lang w:eastAsia="es-ES"/>
        </w:rPr>
        <w:t>Nombre o razón social del propietario</w:t>
      </w:r>
      <w:r w:rsidRPr="00261F9C">
        <w:rPr>
          <w:rFonts w:ascii="Arial" w:hAnsi="Arial"/>
          <w:lang w:eastAsia="es-ES"/>
        </w:rPr>
        <w:t>.................................................................................</w:t>
      </w:r>
    </w:p>
    <w:p w14:paraId="2819833D" w14:textId="77777777" w:rsidR="00F94ACE" w:rsidRPr="00261F9C" w:rsidRDefault="00F94ACE" w:rsidP="009856AE">
      <w:pPr>
        <w:numPr>
          <w:ilvl w:val="0"/>
          <w:numId w:val="1"/>
        </w:numPr>
        <w:tabs>
          <w:tab w:val="left" w:pos="720"/>
          <w:tab w:val="left" w:pos="1152"/>
          <w:tab w:val="left" w:pos="3456"/>
          <w:tab w:val="right" w:leader="dot" w:pos="9639"/>
        </w:tabs>
        <w:ind w:left="1068"/>
        <w:rPr>
          <w:lang w:eastAsia="es-ES"/>
        </w:rPr>
      </w:pPr>
      <w:r w:rsidRPr="00261F9C">
        <w:rPr>
          <w:rFonts w:ascii="Arial" w:hAnsi="Arial"/>
          <w:snapToGrid w:val="0"/>
          <w:lang w:eastAsia="es-ES"/>
        </w:rPr>
        <w:t>Responsable de los animales..............................................................................................</w:t>
      </w:r>
    </w:p>
    <w:p w14:paraId="75CC8A82" w14:textId="77777777" w:rsidR="00F94ACE" w:rsidRPr="00261F9C" w:rsidRDefault="00F94ACE" w:rsidP="009856AE">
      <w:pPr>
        <w:numPr>
          <w:ilvl w:val="0"/>
          <w:numId w:val="1"/>
        </w:numPr>
        <w:tabs>
          <w:tab w:val="left" w:pos="720"/>
          <w:tab w:val="left" w:pos="1152"/>
          <w:tab w:val="left" w:pos="3456"/>
          <w:tab w:val="right" w:leader="dot" w:pos="9639"/>
        </w:tabs>
        <w:ind w:left="1068"/>
        <w:rPr>
          <w:lang w:eastAsia="es-ES"/>
        </w:rPr>
      </w:pPr>
      <w:r w:rsidRPr="00261F9C">
        <w:rPr>
          <w:rFonts w:ascii="Arial" w:hAnsi="Arial"/>
          <w:snapToGrid w:val="0"/>
          <w:lang w:eastAsia="es-ES"/>
        </w:rPr>
        <w:t>Nombre del establecimiento</w:t>
      </w:r>
      <w:r w:rsidRPr="00261F9C">
        <w:rPr>
          <w:rFonts w:ascii="Arial" w:hAnsi="Arial"/>
          <w:lang w:eastAsia="es-ES"/>
        </w:rPr>
        <w:t>................................................................................................</w:t>
      </w:r>
    </w:p>
    <w:p w14:paraId="42EA84C7" w14:textId="77777777" w:rsidR="00F94ACE" w:rsidRPr="00261F9C" w:rsidRDefault="00F94ACE" w:rsidP="009856AE">
      <w:pPr>
        <w:numPr>
          <w:ilvl w:val="0"/>
          <w:numId w:val="1"/>
        </w:numPr>
        <w:tabs>
          <w:tab w:val="left" w:pos="720"/>
          <w:tab w:val="left" w:pos="1152"/>
          <w:tab w:val="left" w:pos="3456"/>
          <w:tab w:val="right" w:leader="dot" w:pos="9639"/>
        </w:tabs>
        <w:ind w:left="1068"/>
        <w:rPr>
          <w:snapToGrid w:val="0"/>
          <w:lang w:eastAsia="es-ES"/>
        </w:rPr>
      </w:pPr>
      <w:r w:rsidRPr="00261F9C">
        <w:rPr>
          <w:rFonts w:ascii="Arial" w:hAnsi="Arial"/>
          <w:snapToGrid w:val="0"/>
          <w:lang w:eastAsia="es-ES"/>
        </w:rPr>
        <w:t>Departamento/Región/Provincia/Distrito.............................................................................</w:t>
      </w:r>
    </w:p>
    <w:p w14:paraId="39F4A155" w14:textId="77777777" w:rsidR="00F94ACE" w:rsidRPr="00261F9C" w:rsidRDefault="00F94ACE" w:rsidP="009856AE">
      <w:pPr>
        <w:numPr>
          <w:ilvl w:val="0"/>
          <w:numId w:val="1"/>
        </w:numPr>
        <w:tabs>
          <w:tab w:val="left" w:pos="720"/>
          <w:tab w:val="left" w:pos="1152"/>
          <w:tab w:val="left" w:pos="3456"/>
          <w:tab w:val="right" w:leader="dot" w:pos="9639"/>
        </w:tabs>
        <w:ind w:left="1068"/>
        <w:rPr>
          <w:snapToGrid w:val="0"/>
          <w:lang w:eastAsia="es-ES"/>
        </w:rPr>
      </w:pPr>
      <w:r w:rsidRPr="00261F9C">
        <w:rPr>
          <w:rFonts w:ascii="Arial" w:hAnsi="Arial"/>
          <w:snapToGrid w:val="0"/>
          <w:lang w:eastAsia="es-ES"/>
        </w:rPr>
        <w:t>Ciudad/Municipio/Catón………………………………………...........................................….</w:t>
      </w:r>
    </w:p>
    <w:p w14:paraId="78DE07F3" w14:textId="77777777" w:rsidR="00F94ACE" w:rsidRPr="00261F9C" w:rsidRDefault="00F94ACE" w:rsidP="009856AE">
      <w:pPr>
        <w:numPr>
          <w:ilvl w:val="0"/>
          <w:numId w:val="1"/>
        </w:numPr>
        <w:tabs>
          <w:tab w:val="left" w:pos="720"/>
          <w:tab w:val="left" w:pos="1152"/>
          <w:tab w:val="left" w:pos="3456"/>
          <w:tab w:val="right" w:leader="dot" w:pos="9639"/>
        </w:tabs>
        <w:ind w:left="1068"/>
        <w:rPr>
          <w:lang w:eastAsia="es-ES"/>
        </w:rPr>
      </w:pPr>
      <w:r w:rsidRPr="00261F9C">
        <w:rPr>
          <w:rFonts w:ascii="Arial" w:hAnsi="Arial"/>
          <w:snapToGrid w:val="0"/>
          <w:lang w:eastAsia="es-ES"/>
        </w:rPr>
        <w:t>Vereda/Parroquia/Caserío/Centro poblado/Territorio indígena...........................................</w:t>
      </w:r>
    </w:p>
    <w:p w14:paraId="78E3FFD1" w14:textId="77777777" w:rsidR="00F94ACE" w:rsidRPr="00261F9C" w:rsidRDefault="00F94ACE" w:rsidP="009856AE">
      <w:pPr>
        <w:numPr>
          <w:ilvl w:val="0"/>
          <w:numId w:val="1"/>
        </w:numPr>
        <w:tabs>
          <w:tab w:val="left" w:pos="720"/>
          <w:tab w:val="left" w:pos="1152"/>
          <w:tab w:val="left" w:pos="3456"/>
          <w:tab w:val="right" w:leader="dot" w:pos="9639"/>
        </w:tabs>
        <w:ind w:left="1068"/>
        <w:rPr>
          <w:snapToGrid w:val="0"/>
          <w:lang w:eastAsia="es-ES"/>
        </w:rPr>
      </w:pPr>
      <w:r w:rsidRPr="00261F9C">
        <w:rPr>
          <w:rFonts w:ascii="Arial" w:hAnsi="Arial"/>
          <w:snapToGrid w:val="0"/>
          <w:lang w:eastAsia="es-ES"/>
        </w:rPr>
        <w:t>Coordenadas geográficas …………………………………….........................……………….</w:t>
      </w:r>
    </w:p>
    <w:p w14:paraId="5DD9EF95" w14:textId="77777777" w:rsidR="00F94ACE" w:rsidRPr="00261F9C" w:rsidRDefault="00F94ACE" w:rsidP="009856AE">
      <w:pPr>
        <w:numPr>
          <w:ilvl w:val="0"/>
          <w:numId w:val="1"/>
        </w:numPr>
        <w:tabs>
          <w:tab w:val="left" w:pos="720"/>
          <w:tab w:val="left" w:pos="1152"/>
          <w:tab w:val="left" w:pos="3456"/>
          <w:tab w:val="right" w:leader="dot" w:pos="9639"/>
        </w:tabs>
        <w:ind w:left="1068"/>
        <w:rPr>
          <w:snapToGrid w:val="0"/>
          <w:lang w:eastAsia="es-ES"/>
        </w:rPr>
      </w:pPr>
      <w:r w:rsidRPr="00261F9C">
        <w:rPr>
          <w:rFonts w:ascii="Arial" w:hAnsi="Arial"/>
          <w:snapToGrid w:val="0"/>
          <w:lang w:eastAsia="es-ES"/>
        </w:rPr>
        <w:t>Principales vías de acceso ……………………………………..........................</w:t>
      </w:r>
      <w:proofErr w:type="gramStart"/>
      <w:r w:rsidRPr="00261F9C">
        <w:rPr>
          <w:rFonts w:ascii="Arial" w:hAnsi="Arial"/>
          <w:snapToGrid w:val="0"/>
          <w:lang w:eastAsia="es-ES"/>
        </w:rPr>
        <w:t>…….</w:t>
      </w:r>
      <w:proofErr w:type="gramEnd"/>
      <w:r w:rsidRPr="00261F9C">
        <w:rPr>
          <w:rFonts w:ascii="Arial" w:hAnsi="Arial"/>
          <w:snapToGrid w:val="0"/>
          <w:lang w:eastAsia="es-ES"/>
        </w:rPr>
        <w:t>…........</w:t>
      </w:r>
    </w:p>
    <w:p w14:paraId="0CC90E4F" w14:textId="77777777" w:rsidR="00F94ACE" w:rsidRPr="00261F9C" w:rsidRDefault="00F94ACE" w:rsidP="00F94ACE">
      <w:pPr>
        <w:tabs>
          <w:tab w:val="left" w:pos="720"/>
          <w:tab w:val="left" w:pos="1152"/>
          <w:tab w:val="left" w:pos="3456"/>
          <w:tab w:val="right" w:leader="dot" w:pos="9639"/>
        </w:tabs>
        <w:spacing w:after="0"/>
        <w:rPr>
          <w:rFonts w:ascii="Calibri" w:hAnsi="Calibri"/>
          <w:lang w:eastAsia="es-ES"/>
        </w:rPr>
      </w:pPr>
    </w:p>
    <w:p w14:paraId="1836A4C0" w14:textId="77777777" w:rsidR="00F94ACE" w:rsidRPr="00261F9C" w:rsidRDefault="00F94ACE" w:rsidP="009856AE">
      <w:pPr>
        <w:pStyle w:val="Prrafodelista"/>
        <w:numPr>
          <w:ilvl w:val="0"/>
          <w:numId w:val="8"/>
        </w:numPr>
        <w:tabs>
          <w:tab w:val="left" w:pos="720"/>
          <w:tab w:val="left" w:pos="1152"/>
          <w:tab w:val="left" w:pos="3456"/>
          <w:tab w:val="right" w:leader="dot" w:pos="9639"/>
        </w:tabs>
        <w:rPr>
          <w:snapToGrid w:val="0"/>
          <w:lang w:eastAsia="es-ES"/>
        </w:rPr>
      </w:pPr>
      <w:r w:rsidRPr="00261F9C">
        <w:rPr>
          <w:rFonts w:ascii="Arial" w:hAnsi="Arial"/>
          <w:snapToGrid w:val="0"/>
          <w:lang w:eastAsia="es-ES"/>
        </w:rPr>
        <w:t>IDENTIFICACIÓN Y CODIFICACIÓN DE LA MUESTRA.</w:t>
      </w:r>
    </w:p>
    <w:tbl>
      <w:tblPr>
        <w:tblStyle w:val="Tablaconcuadrcula"/>
        <w:tblW w:w="0" w:type="auto"/>
        <w:tblLayout w:type="fixed"/>
        <w:tblLook w:val="06A0" w:firstRow="1" w:lastRow="0" w:firstColumn="1" w:lastColumn="0" w:noHBand="1" w:noVBand="1"/>
      </w:tblPr>
      <w:tblGrid>
        <w:gridCol w:w="2250"/>
        <w:gridCol w:w="1305"/>
        <w:gridCol w:w="1575"/>
        <w:gridCol w:w="1515"/>
      </w:tblGrid>
      <w:tr w:rsidR="00F94ACE" w:rsidRPr="00261F9C" w14:paraId="71833BF4" w14:textId="77777777" w:rsidTr="00520345">
        <w:tc>
          <w:tcPr>
            <w:tcW w:w="2250" w:type="dxa"/>
            <w:tcBorders>
              <w:top w:val="single" w:sz="6" w:space="0" w:color="FFFFFF" w:themeColor="background1"/>
              <w:left w:val="single" w:sz="6" w:space="0" w:color="FFFFFF" w:themeColor="background1"/>
              <w:bottom w:val="single" w:sz="6" w:space="0" w:color="FFFFFF" w:themeColor="background1"/>
            </w:tcBorders>
          </w:tcPr>
          <w:p w14:paraId="035B0822" w14:textId="77777777" w:rsidR="00F94ACE" w:rsidRPr="00261F9C" w:rsidRDefault="00F94ACE" w:rsidP="00520345">
            <w:pPr>
              <w:spacing w:line="259" w:lineRule="auto"/>
              <w:rPr>
                <w:rFonts w:ascii="Calibri" w:eastAsia="Calibri" w:hAnsi="Calibri" w:cs="Calibri"/>
                <w:color w:val="000000" w:themeColor="text1"/>
                <w:szCs w:val="22"/>
              </w:rPr>
            </w:pPr>
          </w:p>
        </w:tc>
        <w:tc>
          <w:tcPr>
            <w:tcW w:w="1305" w:type="dxa"/>
          </w:tcPr>
          <w:p w14:paraId="5653C489" w14:textId="77777777" w:rsidR="00F94ACE" w:rsidRPr="00261F9C" w:rsidRDefault="00F94ACE" w:rsidP="00520345">
            <w:pPr>
              <w:spacing w:line="259" w:lineRule="auto"/>
              <w:jc w:val="center"/>
              <w:rPr>
                <w:rFonts w:ascii="Calibri" w:eastAsia="Calibri" w:hAnsi="Calibri" w:cs="Calibri"/>
                <w:color w:val="000000" w:themeColor="text1"/>
                <w:szCs w:val="22"/>
              </w:rPr>
            </w:pPr>
            <w:r w:rsidRPr="00261F9C">
              <w:rPr>
                <w:rFonts w:ascii="Calibri" w:eastAsia="Calibri" w:hAnsi="Calibri" w:cs="Calibri"/>
                <w:color w:val="000000" w:themeColor="text1"/>
                <w:szCs w:val="22"/>
                <w:lang w:val="es-ES"/>
              </w:rPr>
              <w:t xml:space="preserve">Hora </w:t>
            </w:r>
          </w:p>
        </w:tc>
        <w:tc>
          <w:tcPr>
            <w:tcW w:w="1575" w:type="dxa"/>
          </w:tcPr>
          <w:p w14:paraId="66A7A0D9" w14:textId="77777777" w:rsidR="00F94ACE" w:rsidRPr="00261F9C" w:rsidRDefault="00F94ACE" w:rsidP="00520345">
            <w:pPr>
              <w:spacing w:line="259" w:lineRule="auto"/>
              <w:jc w:val="center"/>
              <w:rPr>
                <w:rFonts w:ascii="Calibri" w:eastAsia="Calibri" w:hAnsi="Calibri" w:cs="Calibri"/>
                <w:color w:val="000000" w:themeColor="text1"/>
                <w:szCs w:val="22"/>
              </w:rPr>
            </w:pPr>
            <w:r w:rsidRPr="00261F9C">
              <w:rPr>
                <w:rFonts w:ascii="Calibri" w:eastAsia="Calibri" w:hAnsi="Calibri" w:cs="Calibri"/>
                <w:color w:val="000000" w:themeColor="text1"/>
                <w:szCs w:val="22"/>
                <w:lang w:val="es-ES"/>
              </w:rPr>
              <w:t xml:space="preserve">Día </w:t>
            </w:r>
          </w:p>
        </w:tc>
        <w:tc>
          <w:tcPr>
            <w:tcW w:w="1515" w:type="dxa"/>
          </w:tcPr>
          <w:p w14:paraId="47D27FF2" w14:textId="77777777" w:rsidR="00F94ACE" w:rsidRPr="00261F9C" w:rsidRDefault="00F94ACE" w:rsidP="00520345">
            <w:pPr>
              <w:spacing w:line="259" w:lineRule="auto"/>
              <w:jc w:val="center"/>
              <w:rPr>
                <w:rFonts w:ascii="Calibri" w:eastAsia="Calibri" w:hAnsi="Calibri" w:cs="Calibri"/>
                <w:color w:val="000000" w:themeColor="text1"/>
                <w:szCs w:val="22"/>
              </w:rPr>
            </w:pPr>
            <w:r w:rsidRPr="00261F9C">
              <w:rPr>
                <w:rFonts w:ascii="Calibri" w:eastAsia="Calibri" w:hAnsi="Calibri" w:cs="Calibri"/>
                <w:color w:val="000000" w:themeColor="text1"/>
                <w:szCs w:val="22"/>
                <w:lang w:val="es-ES"/>
              </w:rPr>
              <w:t>Mes</w:t>
            </w:r>
          </w:p>
        </w:tc>
      </w:tr>
      <w:tr w:rsidR="00F94ACE" w:rsidRPr="00261F9C" w14:paraId="48A28A13" w14:textId="77777777" w:rsidTr="00520345">
        <w:tc>
          <w:tcPr>
            <w:tcW w:w="2250" w:type="dxa"/>
            <w:tcBorders>
              <w:top w:val="single" w:sz="6" w:space="0" w:color="FFFFFF" w:themeColor="background1"/>
              <w:left w:val="single" w:sz="6" w:space="0" w:color="FFFFFF" w:themeColor="background1"/>
              <w:bottom w:val="single" w:sz="6" w:space="0" w:color="FFFFFF" w:themeColor="background1"/>
            </w:tcBorders>
          </w:tcPr>
          <w:p w14:paraId="52A00610" w14:textId="77777777" w:rsidR="00F94ACE" w:rsidRPr="00261F9C" w:rsidRDefault="00F94ACE" w:rsidP="00520345">
            <w:pPr>
              <w:spacing w:line="259" w:lineRule="auto"/>
              <w:jc w:val="right"/>
              <w:rPr>
                <w:rFonts w:ascii="Calibri" w:eastAsia="Calibri" w:hAnsi="Calibri" w:cs="Calibri"/>
                <w:color w:val="000000" w:themeColor="text1"/>
                <w:szCs w:val="22"/>
              </w:rPr>
            </w:pPr>
            <w:r w:rsidRPr="00261F9C">
              <w:rPr>
                <w:rFonts w:ascii="Calibri" w:eastAsia="Calibri" w:hAnsi="Calibri" w:cs="Calibri"/>
                <w:color w:val="000000" w:themeColor="text1"/>
                <w:szCs w:val="22"/>
                <w:lang w:val="es-ES"/>
              </w:rPr>
              <w:t>Obtención</w:t>
            </w:r>
          </w:p>
        </w:tc>
        <w:tc>
          <w:tcPr>
            <w:tcW w:w="1305" w:type="dxa"/>
          </w:tcPr>
          <w:p w14:paraId="6015688E" w14:textId="77777777" w:rsidR="00F94ACE" w:rsidRPr="00261F9C" w:rsidRDefault="00F94ACE" w:rsidP="00520345">
            <w:pPr>
              <w:spacing w:line="259" w:lineRule="auto"/>
              <w:jc w:val="center"/>
              <w:rPr>
                <w:rFonts w:ascii="Calibri" w:eastAsia="Calibri" w:hAnsi="Calibri" w:cs="Calibri"/>
                <w:color w:val="000000" w:themeColor="text1"/>
                <w:szCs w:val="22"/>
              </w:rPr>
            </w:pPr>
          </w:p>
        </w:tc>
        <w:tc>
          <w:tcPr>
            <w:tcW w:w="1575" w:type="dxa"/>
          </w:tcPr>
          <w:p w14:paraId="3058FA23" w14:textId="77777777" w:rsidR="00F94ACE" w:rsidRPr="00261F9C" w:rsidRDefault="00F94ACE" w:rsidP="00520345">
            <w:pPr>
              <w:spacing w:line="259" w:lineRule="auto"/>
              <w:jc w:val="center"/>
              <w:rPr>
                <w:rFonts w:ascii="Calibri" w:eastAsia="Calibri" w:hAnsi="Calibri" w:cs="Calibri"/>
                <w:color w:val="000000" w:themeColor="text1"/>
                <w:szCs w:val="22"/>
              </w:rPr>
            </w:pPr>
          </w:p>
        </w:tc>
        <w:tc>
          <w:tcPr>
            <w:tcW w:w="1515" w:type="dxa"/>
          </w:tcPr>
          <w:p w14:paraId="6080CF6E" w14:textId="77777777" w:rsidR="00F94ACE" w:rsidRPr="00261F9C" w:rsidRDefault="00F94ACE" w:rsidP="00520345">
            <w:pPr>
              <w:spacing w:line="259" w:lineRule="auto"/>
              <w:jc w:val="center"/>
              <w:rPr>
                <w:rFonts w:ascii="Calibri" w:eastAsia="Calibri" w:hAnsi="Calibri" w:cs="Calibri"/>
                <w:color w:val="000000" w:themeColor="text1"/>
                <w:szCs w:val="22"/>
              </w:rPr>
            </w:pPr>
          </w:p>
        </w:tc>
      </w:tr>
      <w:tr w:rsidR="00F94ACE" w:rsidRPr="00261F9C" w14:paraId="4F6B9833" w14:textId="77777777" w:rsidTr="00520345">
        <w:tc>
          <w:tcPr>
            <w:tcW w:w="2250" w:type="dxa"/>
            <w:tcBorders>
              <w:top w:val="single" w:sz="6" w:space="0" w:color="FFFFFF" w:themeColor="background1"/>
              <w:left w:val="single" w:sz="6" w:space="0" w:color="FFFFFF" w:themeColor="background1"/>
              <w:bottom w:val="single" w:sz="6" w:space="0" w:color="FFFFFF" w:themeColor="background1"/>
            </w:tcBorders>
          </w:tcPr>
          <w:p w14:paraId="1E97CFF3" w14:textId="77777777" w:rsidR="00F94ACE" w:rsidRPr="00261F9C" w:rsidRDefault="00F94ACE" w:rsidP="00520345">
            <w:pPr>
              <w:spacing w:line="259" w:lineRule="auto"/>
              <w:jc w:val="right"/>
              <w:rPr>
                <w:rFonts w:ascii="Calibri" w:eastAsia="Calibri" w:hAnsi="Calibri" w:cs="Calibri"/>
                <w:color w:val="000000" w:themeColor="text1"/>
                <w:szCs w:val="22"/>
              </w:rPr>
            </w:pPr>
            <w:r w:rsidRPr="00261F9C">
              <w:rPr>
                <w:rFonts w:ascii="Calibri" w:eastAsia="Calibri" w:hAnsi="Calibri" w:cs="Calibri"/>
                <w:color w:val="000000" w:themeColor="text1"/>
                <w:szCs w:val="22"/>
                <w:lang w:val="es-ES"/>
              </w:rPr>
              <w:t>Despacho</w:t>
            </w:r>
          </w:p>
        </w:tc>
        <w:tc>
          <w:tcPr>
            <w:tcW w:w="1305" w:type="dxa"/>
          </w:tcPr>
          <w:p w14:paraId="411156F9" w14:textId="77777777" w:rsidR="00F94ACE" w:rsidRPr="00261F9C" w:rsidRDefault="00F94ACE" w:rsidP="00520345">
            <w:pPr>
              <w:spacing w:line="259" w:lineRule="auto"/>
              <w:jc w:val="center"/>
              <w:rPr>
                <w:rFonts w:ascii="Calibri" w:eastAsia="Calibri" w:hAnsi="Calibri" w:cs="Calibri"/>
                <w:color w:val="000000" w:themeColor="text1"/>
                <w:szCs w:val="22"/>
              </w:rPr>
            </w:pPr>
          </w:p>
        </w:tc>
        <w:tc>
          <w:tcPr>
            <w:tcW w:w="1575" w:type="dxa"/>
          </w:tcPr>
          <w:p w14:paraId="5142630D" w14:textId="77777777" w:rsidR="00F94ACE" w:rsidRPr="00261F9C" w:rsidRDefault="00F94ACE" w:rsidP="00520345">
            <w:pPr>
              <w:spacing w:line="259" w:lineRule="auto"/>
              <w:jc w:val="center"/>
              <w:rPr>
                <w:rFonts w:ascii="Calibri" w:eastAsia="Calibri" w:hAnsi="Calibri" w:cs="Calibri"/>
                <w:color w:val="000000" w:themeColor="text1"/>
                <w:szCs w:val="22"/>
              </w:rPr>
            </w:pPr>
          </w:p>
        </w:tc>
        <w:tc>
          <w:tcPr>
            <w:tcW w:w="1515" w:type="dxa"/>
          </w:tcPr>
          <w:p w14:paraId="7ADEC655" w14:textId="77777777" w:rsidR="00F94ACE" w:rsidRPr="00261F9C" w:rsidRDefault="00F94ACE" w:rsidP="00520345">
            <w:pPr>
              <w:spacing w:line="259" w:lineRule="auto"/>
              <w:jc w:val="center"/>
              <w:rPr>
                <w:rFonts w:ascii="Calibri" w:eastAsia="Calibri" w:hAnsi="Calibri" w:cs="Calibri"/>
                <w:color w:val="000000" w:themeColor="text1"/>
                <w:szCs w:val="22"/>
              </w:rPr>
            </w:pPr>
          </w:p>
        </w:tc>
      </w:tr>
    </w:tbl>
    <w:p w14:paraId="6DBAB6F7" w14:textId="77777777" w:rsidR="00F94ACE" w:rsidRPr="00261F9C" w:rsidRDefault="00F94ACE" w:rsidP="00F94ACE">
      <w:pPr>
        <w:tabs>
          <w:tab w:val="left" w:pos="720"/>
          <w:tab w:val="left" w:pos="1152"/>
          <w:tab w:val="left" w:pos="3456"/>
          <w:tab w:val="right" w:leader="dot" w:pos="9639"/>
        </w:tabs>
        <w:ind w:firstLine="720"/>
        <w:rPr>
          <w:rFonts w:ascii="Calibri" w:hAnsi="Calibri"/>
          <w:snapToGrid w:val="0"/>
          <w:lang w:eastAsia="es-ES"/>
        </w:rPr>
      </w:pPr>
    </w:p>
    <w:p w14:paraId="2F0A04C9" w14:textId="77777777" w:rsidR="00F94ACE" w:rsidRPr="00261F9C" w:rsidRDefault="00F94ACE" w:rsidP="00F94ACE">
      <w:pPr>
        <w:tabs>
          <w:tab w:val="left" w:pos="720"/>
          <w:tab w:val="left" w:pos="1152"/>
          <w:tab w:val="left" w:pos="3456"/>
          <w:tab w:val="right" w:leader="dot" w:pos="9639"/>
        </w:tabs>
        <w:ind w:firstLine="720"/>
        <w:rPr>
          <w:rFonts w:ascii="Arial" w:eastAsia="Arial" w:hAnsi="Arial" w:cs="Arial"/>
          <w:snapToGrid w:val="0"/>
          <w:lang w:eastAsia="es-ES"/>
        </w:rPr>
      </w:pPr>
      <w:r w:rsidRPr="00261F9C">
        <w:rPr>
          <w:rFonts w:ascii="Arial" w:eastAsia="Arial" w:hAnsi="Arial" w:cs="Arial"/>
          <w:snapToGrid w:val="0"/>
          <w:lang w:eastAsia="es-ES"/>
        </w:rPr>
        <w:t>Tipo de muestra(s)</w:t>
      </w:r>
    </w:p>
    <w:tbl>
      <w:tblPr>
        <w:tblStyle w:val="Tablaconcuadrcula"/>
        <w:tblW w:w="0" w:type="auto"/>
        <w:tblLayout w:type="fixed"/>
        <w:tblLook w:val="06A0" w:firstRow="1" w:lastRow="0" w:firstColumn="1" w:lastColumn="0" w:noHBand="1" w:noVBand="1"/>
      </w:tblPr>
      <w:tblGrid>
        <w:gridCol w:w="3180"/>
        <w:gridCol w:w="1035"/>
      </w:tblGrid>
      <w:tr w:rsidR="00F94ACE" w:rsidRPr="00261F9C" w14:paraId="3176922D"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2E6671F4" w14:textId="77777777" w:rsidR="00F94ACE" w:rsidRPr="00261F9C" w:rsidRDefault="00F94ACE" w:rsidP="00520345">
            <w:pPr>
              <w:ind w:firstLine="990"/>
              <w:rPr>
                <w:rFonts w:eastAsia="Arial" w:cs="Arial"/>
                <w:lang w:eastAsia="es-ES"/>
              </w:rPr>
            </w:pPr>
            <w:r w:rsidRPr="00261F9C">
              <w:rPr>
                <w:rFonts w:eastAsia="Arial" w:cs="Arial"/>
                <w:lang w:eastAsia="es-ES"/>
              </w:rPr>
              <w:t>Amígdalas</w:t>
            </w:r>
          </w:p>
        </w:tc>
        <w:tc>
          <w:tcPr>
            <w:tcW w:w="1035" w:type="dxa"/>
          </w:tcPr>
          <w:p w14:paraId="2B2E7CCD" w14:textId="77777777" w:rsidR="00F94ACE" w:rsidRPr="00261F9C" w:rsidRDefault="00F94ACE" w:rsidP="00520345">
            <w:pPr>
              <w:rPr>
                <w:rFonts w:eastAsia="Arial" w:cs="Arial"/>
                <w:lang w:eastAsia="es-ES"/>
              </w:rPr>
            </w:pPr>
          </w:p>
        </w:tc>
      </w:tr>
      <w:tr w:rsidR="00F94ACE" w:rsidRPr="00261F9C" w14:paraId="1ED21251"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2CD289B0" w14:textId="77777777" w:rsidR="00F94ACE" w:rsidRPr="00261F9C" w:rsidRDefault="00F94ACE" w:rsidP="00520345">
            <w:pPr>
              <w:ind w:firstLine="990"/>
              <w:rPr>
                <w:rFonts w:eastAsia="Arial" w:cs="Arial"/>
                <w:lang w:eastAsia="es-ES"/>
              </w:rPr>
            </w:pPr>
            <w:r w:rsidRPr="00261F9C">
              <w:rPr>
                <w:rFonts w:eastAsia="Arial" w:cs="Arial"/>
                <w:lang w:eastAsia="es-ES"/>
              </w:rPr>
              <w:t>Bazo</w:t>
            </w:r>
          </w:p>
        </w:tc>
        <w:tc>
          <w:tcPr>
            <w:tcW w:w="1035" w:type="dxa"/>
          </w:tcPr>
          <w:p w14:paraId="23F8E767" w14:textId="77777777" w:rsidR="00F94ACE" w:rsidRPr="00261F9C" w:rsidRDefault="00F94ACE" w:rsidP="00520345">
            <w:pPr>
              <w:rPr>
                <w:rFonts w:eastAsia="Arial" w:cs="Arial"/>
                <w:lang w:eastAsia="es-ES"/>
              </w:rPr>
            </w:pPr>
          </w:p>
        </w:tc>
      </w:tr>
      <w:tr w:rsidR="00F94ACE" w:rsidRPr="00261F9C" w14:paraId="7D77E508"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7C15743B" w14:textId="77777777" w:rsidR="00F94ACE" w:rsidRPr="00261F9C" w:rsidRDefault="00F94ACE" w:rsidP="00520345">
            <w:pPr>
              <w:ind w:firstLine="990"/>
              <w:rPr>
                <w:rFonts w:eastAsia="Arial" w:cs="Arial"/>
                <w:lang w:eastAsia="es-ES"/>
              </w:rPr>
            </w:pPr>
            <w:r w:rsidRPr="00261F9C">
              <w:rPr>
                <w:rFonts w:eastAsia="Arial" w:cs="Arial"/>
                <w:lang w:eastAsia="es-ES"/>
              </w:rPr>
              <w:t>Sangre</w:t>
            </w:r>
          </w:p>
        </w:tc>
        <w:tc>
          <w:tcPr>
            <w:tcW w:w="1035" w:type="dxa"/>
          </w:tcPr>
          <w:p w14:paraId="5E18EE39" w14:textId="77777777" w:rsidR="00F94ACE" w:rsidRPr="00261F9C" w:rsidRDefault="00F94ACE" w:rsidP="00520345">
            <w:pPr>
              <w:rPr>
                <w:rFonts w:eastAsia="Arial" w:cs="Arial"/>
                <w:lang w:eastAsia="es-ES"/>
              </w:rPr>
            </w:pPr>
          </w:p>
        </w:tc>
      </w:tr>
      <w:tr w:rsidR="00F94ACE" w:rsidRPr="00261F9C" w14:paraId="6B677C89"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7B9A6C6C" w14:textId="77777777" w:rsidR="00F94ACE" w:rsidRPr="00261F9C" w:rsidRDefault="00F94ACE" w:rsidP="00520345">
            <w:pPr>
              <w:ind w:firstLine="990"/>
              <w:rPr>
                <w:rFonts w:eastAsia="Arial" w:cs="Arial"/>
                <w:lang w:eastAsia="es-ES"/>
              </w:rPr>
            </w:pPr>
            <w:r w:rsidRPr="00261F9C">
              <w:rPr>
                <w:rFonts w:eastAsia="Arial" w:cs="Arial"/>
                <w:lang w:eastAsia="es-ES"/>
              </w:rPr>
              <w:t>Suero</w:t>
            </w:r>
          </w:p>
        </w:tc>
        <w:tc>
          <w:tcPr>
            <w:tcW w:w="1035" w:type="dxa"/>
          </w:tcPr>
          <w:p w14:paraId="6E3E69A3" w14:textId="77777777" w:rsidR="00F94ACE" w:rsidRPr="00261F9C" w:rsidRDefault="00F94ACE" w:rsidP="00520345">
            <w:pPr>
              <w:rPr>
                <w:rFonts w:eastAsia="Arial" w:cs="Arial"/>
                <w:lang w:eastAsia="es-ES"/>
              </w:rPr>
            </w:pPr>
          </w:p>
        </w:tc>
      </w:tr>
      <w:tr w:rsidR="00F94ACE" w:rsidRPr="00261F9C" w14:paraId="37057E52"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7C218A61" w14:textId="77777777" w:rsidR="00F94ACE" w:rsidRPr="00261F9C" w:rsidRDefault="00F94ACE" w:rsidP="00520345">
            <w:pPr>
              <w:ind w:firstLine="990"/>
              <w:rPr>
                <w:rFonts w:eastAsia="Arial" w:cs="Arial"/>
                <w:lang w:eastAsia="es-ES"/>
              </w:rPr>
            </w:pPr>
            <w:r w:rsidRPr="00261F9C">
              <w:rPr>
                <w:rFonts w:eastAsia="Arial" w:cs="Arial"/>
                <w:lang w:eastAsia="es-ES"/>
              </w:rPr>
              <w:t>Ganglios linfáticos</w:t>
            </w:r>
          </w:p>
        </w:tc>
        <w:tc>
          <w:tcPr>
            <w:tcW w:w="1035" w:type="dxa"/>
          </w:tcPr>
          <w:p w14:paraId="2DC699C2" w14:textId="77777777" w:rsidR="00F94ACE" w:rsidRPr="00261F9C" w:rsidRDefault="00F94ACE" w:rsidP="00520345">
            <w:pPr>
              <w:rPr>
                <w:rFonts w:eastAsia="Arial" w:cs="Arial"/>
                <w:lang w:eastAsia="es-ES"/>
              </w:rPr>
            </w:pPr>
          </w:p>
        </w:tc>
      </w:tr>
      <w:tr w:rsidR="00F94ACE" w:rsidRPr="00261F9C" w14:paraId="14268213"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68CBD745" w14:textId="77777777" w:rsidR="00F94ACE" w:rsidRPr="00261F9C" w:rsidRDefault="00F94ACE" w:rsidP="00520345">
            <w:pPr>
              <w:ind w:firstLine="990"/>
              <w:rPr>
                <w:rFonts w:eastAsia="Arial" w:cs="Arial"/>
                <w:lang w:eastAsia="es-ES"/>
              </w:rPr>
            </w:pPr>
            <w:r w:rsidRPr="00261F9C">
              <w:rPr>
                <w:rFonts w:eastAsia="Arial" w:cs="Arial"/>
                <w:lang w:eastAsia="es-ES"/>
              </w:rPr>
              <w:t>Pulmón</w:t>
            </w:r>
          </w:p>
        </w:tc>
        <w:tc>
          <w:tcPr>
            <w:tcW w:w="1035" w:type="dxa"/>
          </w:tcPr>
          <w:p w14:paraId="6F0E56D8" w14:textId="77777777" w:rsidR="00F94ACE" w:rsidRPr="00261F9C" w:rsidRDefault="00F94ACE" w:rsidP="00520345">
            <w:pPr>
              <w:rPr>
                <w:rFonts w:eastAsia="Arial" w:cs="Arial"/>
                <w:lang w:eastAsia="es-ES"/>
              </w:rPr>
            </w:pPr>
          </w:p>
        </w:tc>
      </w:tr>
      <w:tr w:rsidR="00F94ACE" w:rsidRPr="00261F9C" w14:paraId="044572FB"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2458D212" w14:textId="77777777" w:rsidR="00F94ACE" w:rsidRPr="00261F9C" w:rsidRDefault="00F94ACE" w:rsidP="00520345">
            <w:pPr>
              <w:ind w:firstLine="990"/>
              <w:rPr>
                <w:rFonts w:eastAsia="Arial" w:cs="Arial"/>
                <w:lang w:eastAsia="es-ES"/>
              </w:rPr>
            </w:pPr>
            <w:r w:rsidRPr="00261F9C">
              <w:rPr>
                <w:rFonts w:eastAsia="Arial" w:cs="Arial"/>
                <w:lang w:eastAsia="es-ES"/>
              </w:rPr>
              <w:t>Hígado</w:t>
            </w:r>
          </w:p>
        </w:tc>
        <w:tc>
          <w:tcPr>
            <w:tcW w:w="1035" w:type="dxa"/>
          </w:tcPr>
          <w:p w14:paraId="7E7FB4BB" w14:textId="77777777" w:rsidR="00F94ACE" w:rsidRPr="00261F9C" w:rsidRDefault="00F94ACE" w:rsidP="00520345">
            <w:pPr>
              <w:rPr>
                <w:rFonts w:eastAsia="Arial" w:cs="Arial"/>
                <w:lang w:eastAsia="es-ES"/>
              </w:rPr>
            </w:pPr>
          </w:p>
        </w:tc>
      </w:tr>
      <w:tr w:rsidR="00F94ACE" w:rsidRPr="00261F9C" w14:paraId="38C0081A"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7758C333" w14:textId="77777777" w:rsidR="00F94ACE" w:rsidRPr="00261F9C" w:rsidRDefault="00F94ACE" w:rsidP="00520345">
            <w:pPr>
              <w:ind w:firstLine="990"/>
              <w:rPr>
                <w:rFonts w:eastAsia="Arial" w:cs="Arial"/>
                <w:lang w:eastAsia="es-ES"/>
              </w:rPr>
            </w:pPr>
            <w:r w:rsidRPr="00261F9C">
              <w:rPr>
                <w:rFonts w:eastAsia="Arial" w:cs="Arial"/>
                <w:lang w:eastAsia="es-ES"/>
              </w:rPr>
              <w:lastRenderedPageBreak/>
              <w:t>Riñón</w:t>
            </w:r>
          </w:p>
        </w:tc>
        <w:tc>
          <w:tcPr>
            <w:tcW w:w="1035" w:type="dxa"/>
          </w:tcPr>
          <w:p w14:paraId="23456853" w14:textId="77777777" w:rsidR="00F94ACE" w:rsidRPr="00261F9C" w:rsidRDefault="00F94ACE" w:rsidP="00520345">
            <w:pPr>
              <w:rPr>
                <w:rFonts w:eastAsia="Arial" w:cs="Arial"/>
                <w:lang w:eastAsia="es-ES"/>
              </w:rPr>
            </w:pPr>
          </w:p>
        </w:tc>
      </w:tr>
      <w:tr w:rsidR="00F94ACE" w:rsidRPr="00261F9C" w14:paraId="08FCAACD"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3A03A004" w14:textId="77777777" w:rsidR="00F94ACE" w:rsidRPr="00261F9C" w:rsidRDefault="00F94ACE" w:rsidP="00520345">
            <w:pPr>
              <w:ind w:firstLine="990"/>
              <w:rPr>
                <w:rFonts w:eastAsia="Arial" w:cs="Arial"/>
                <w:lang w:eastAsia="es-ES"/>
              </w:rPr>
            </w:pPr>
            <w:r w:rsidRPr="00261F9C">
              <w:rPr>
                <w:rFonts w:eastAsia="Arial" w:cs="Arial"/>
                <w:lang w:eastAsia="es-ES"/>
              </w:rPr>
              <w:t>Médula ósea</w:t>
            </w:r>
          </w:p>
        </w:tc>
        <w:tc>
          <w:tcPr>
            <w:tcW w:w="1035" w:type="dxa"/>
          </w:tcPr>
          <w:p w14:paraId="381E99BD" w14:textId="77777777" w:rsidR="00F94ACE" w:rsidRPr="00261F9C" w:rsidRDefault="00F94ACE" w:rsidP="00520345">
            <w:pPr>
              <w:rPr>
                <w:rFonts w:eastAsia="Arial" w:cs="Arial"/>
                <w:lang w:eastAsia="es-ES"/>
              </w:rPr>
            </w:pPr>
          </w:p>
        </w:tc>
      </w:tr>
      <w:tr w:rsidR="00F94ACE" w:rsidRPr="00261F9C" w14:paraId="0F7615AA" w14:textId="77777777" w:rsidTr="00520345">
        <w:tc>
          <w:tcPr>
            <w:tcW w:w="3180" w:type="dxa"/>
            <w:tcBorders>
              <w:top w:val="single" w:sz="4" w:space="0" w:color="FFFFFF" w:themeColor="background1"/>
              <w:left w:val="single" w:sz="4" w:space="0" w:color="FFFFFF" w:themeColor="background1"/>
              <w:bottom w:val="single" w:sz="4" w:space="0" w:color="FFFFFF" w:themeColor="background1"/>
            </w:tcBorders>
          </w:tcPr>
          <w:p w14:paraId="6031245B" w14:textId="77777777" w:rsidR="00F94ACE" w:rsidRPr="00261F9C" w:rsidRDefault="00F94ACE" w:rsidP="00520345">
            <w:pPr>
              <w:ind w:firstLine="990"/>
              <w:rPr>
                <w:rFonts w:eastAsia="Arial" w:cs="Arial"/>
                <w:lang w:eastAsia="es-ES"/>
              </w:rPr>
            </w:pPr>
            <w:r w:rsidRPr="00261F9C">
              <w:rPr>
                <w:rFonts w:eastAsia="Arial" w:cs="Arial"/>
                <w:lang w:eastAsia="es-ES"/>
              </w:rPr>
              <w:t>Garrapatas</w:t>
            </w:r>
          </w:p>
        </w:tc>
        <w:tc>
          <w:tcPr>
            <w:tcW w:w="1035" w:type="dxa"/>
          </w:tcPr>
          <w:p w14:paraId="584CA580" w14:textId="77777777" w:rsidR="00F94ACE" w:rsidRPr="00261F9C" w:rsidRDefault="00F94ACE" w:rsidP="00520345">
            <w:pPr>
              <w:rPr>
                <w:rFonts w:eastAsia="Arial" w:cs="Arial"/>
                <w:lang w:eastAsia="es-ES"/>
              </w:rPr>
            </w:pPr>
          </w:p>
        </w:tc>
      </w:tr>
    </w:tbl>
    <w:p w14:paraId="4029DF64" w14:textId="77777777" w:rsidR="00F94ACE" w:rsidRPr="00261F9C" w:rsidRDefault="00F94ACE" w:rsidP="00F94ACE">
      <w:pPr>
        <w:pStyle w:val="Ttulo5"/>
        <w:tabs>
          <w:tab w:val="clear" w:pos="5103"/>
          <w:tab w:val="left" w:pos="1296"/>
          <w:tab w:val="left" w:pos="1584"/>
          <w:tab w:val="left" w:pos="4536"/>
        </w:tabs>
        <w:ind w:firstLine="708"/>
        <w:rPr>
          <w:rFonts w:eastAsia="Arial" w:cs="Arial"/>
          <w:sz w:val="22"/>
          <w:szCs w:val="22"/>
        </w:rPr>
      </w:pPr>
    </w:p>
    <w:p w14:paraId="216BE7DB" w14:textId="77777777" w:rsidR="00F94ACE" w:rsidRPr="00261F9C" w:rsidRDefault="00F94ACE" w:rsidP="00F94ACE">
      <w:pPr>
        <w:tabs>
          <w:tab w:val="left" w:pos="720"/>
          <w:tab w:val="left" w:pos="1296"/>
          <w:tab w:val="left" w:pos="1584"/>
        </w:tabs>
        <w:spacing w:after="0"/>
        <w:ind w:firstLine="720"/>
        <w:rPr>
          <w:rFonts w:ascii="Arial" w:hAnsi="Arial"/>
          <w:snapToGrid w:val="0"/>
          <w:lang w:eastAsia="es-ES"/>
        </w:rPr>
      </w:pPr>
      <w:r w:rsidRPr="00261F9C">
        <w:rPr>
          <w:rFonts w:ascii="Arial" w:hAnsi="Arial"/>
          <w:snapToGrid w:val="0"/>
          <w:lang w:eastAsia="es-ES"/>
        </w:rPr>
        <w:t xml:space="preserve">                                 </w:t>
      </w:r>
    </w:p>
    <w:p w14:paraId="43AA7EF2" w14:textId="77777777" w:rsidR="00F94ACE" w:rsidRPr="00261F9C" w:rsidRDefault="00F94ACE" w:rsidP="00F94ACE">
      <w:pPr>
        <w:tabs>
          <w:tab w:val="left" w:pos="720"/>
          <w:tab w:val="left" w:pos="1296"/>
          <w:tab w:val="left" w:pos="1584"/>
        </w:tabs>
        <w:ind w:firstLine="720"/>
        <w:rPr>
          <w:rFonts w:ascii="Arial" w:hAnsi="Arial"/>
          <w:snapToGrid w:val="0"/>
          <w:lang w:eastAsia="es-ES"/>
        </w:rPr>
      </w:pPr>
      <w:r w:rsidRPr="00261F9C">
        <w:rPr>
          <w:rFonts w:ascii="Arial" w:hAnsi="Arial"/>
          <w:snapToGrid w:val="0"/>
          <w:lang w:eastAsia="es-ES"/>
        </w:rPr>
        <w:t>LABORATORIO DE DESTINO:</w:t>
      </w:r>
    </w:p>
    <w:p w14:paraId="7ED4E134" w14:textId="77777777" w:rsidR="00F94ACE" w:rsidRPr="00261F9C" w:rsidRDefault="00F94ACE" w:rsidP="00F94ACE">
      <w:pPr>
        <w:tabs>
          <w:tab w:val="left" w:pos="720"/>
          <w:tab w:val="left" w:pos="1296"/>
          <w:tab w:val="left" w:pos="1584"/>
        </w:tabs>
        <w:ind w:firstLine="720"/>
        <w:rPr>
          <w:rFonts w:ascii="Arial" w:hAnsi="Arial"/>
          <w:snapToGrid w:val="0"/>
          <w:lang w:eastAsia="es-ES"/>
        </w:rPr>
      </w:pPr>
      <w:r w:rsidRPr="00261F9C">
        <w:rPr>
          <w:rFonts w:ascii="Arial" w:hAnsi="Arial"/>
          <w:snapToGrid w:val="0"/>
          <w:lang w:eastAsia="es-ES"/>
        </w:rPr>
        <w:t>DIRECCIÓN:</w:t>
      </w:r>
    </w:p>
    <w:p w14:paraId="47D0792F" w14:textId="77777777" w:rsidR="00F94ACE" w:rsidRPr="00261F9C" w:rsidRDefault="00F94ACE" w:rsidP="00F94ACE">
      <w:pPr>
        <w:jc w:val="center"/>
        <w:rPr>
          <w:rFonts w:ascii="Arial" w:hAnsi="Arial"/>
          <w:snapToGrid w:val="0"/>
          <w:lang w:eastAsia="es-ES"/>
        </w:rPr>
      </w:pPr>
    </w:p>
    <w:p w14:paraId="23C5CC21" w14:textId="77777777" w:rsidR="00F94ACE" w:rsidRPr="00261F9C" w:rsidRDefault="00F94ACE" w:rsidP="00F94ACE">
      <w:pPr>
        <w:rPr>
          <w:rFonts w:ascii="Arial" w:hAnsi="Arial"/>
          <w:b/>
          <w:bCs/>
          <w:snapToGrid w:val="0"/>
          <w:lang w:eastAsia="es-ES"/>
        </w:rPr>
      </w:pPr>
      <w:r w:rsidRPr="00261F9C">
        <w:rPr>
          <w:rFonts w:ascii="Arial" w:hAnsi="Arial"/>
          <w:b/>
          <w:bCs/>
          <w:snapToGrid w:val="0"/>
          <w:lang w:eastAsia="es-ES"/>
        </w:rPr>
        <w:t>B-. REGISTRO DE INFORMACIÓN SANITARIA:</w:t>
      </w:r>
    </w:p>
    <w:p w14:paraId="7634CF79" w14:textId="77777777" w:rsidR="00F94ACE" w:rsidRPr="00261F9C" w:rsidRDefault="00F94ACE" w:rsidP="00F94ACE">
      <w:pPr>
        <w:tabs>
          <w:tab w:val="left" w:pos="4320"/>
          <w:tab w:val="right" w:leader="dot" w:pos="9639"/>
        </w:tabs>
        <w:ind w:firstLine="4320"/>
        <w:rPr>
          <w:rFonts w:ascii="Arial" w:hAnsi="Arial"/>
          <w:snapToGrid w:val="0"/>
          <w:lang w:eastAsia="es-ES"/>
        </w:rPr>
      </w:pPr>
      <w:proofErr w:type="gramStart"/>
      <w:r w:rsidRPr="00261F9C">
        <w:rPr>
          <w:rFonts w:ascii="Arial" w:hAnsi="Arial"/>
          <w:snapToGrid w:val="0"/>
          <w:lang w:eastAsia="es-ES"/>
        </w:rPr>
        <w:t>No.:.</w:t>
      </w:r>
      <w:proofErr w:type="gramEnd"/>
      <w:r w:rsidRPr="00261F9C">
        <w:rPr>
          <w:rFonts w:ascii="Arial" w:hAnsi="Arial"/>
          <w:snapToGrid w:val="0"/>
          <w:lang w:eastAsia="es-ES"/>
        </w:rPr>
        <w:tab/>
      </w:r>
    </w:p>
    <w:p w14:paraId="63084BB7" w14:textId="77777777" w:rsidR="00F94ACE" w:rsidRPr="00261F9C" w:rsidRDefault="00F94ACE" w:rsidP="00F94ACE">
      <w:pPr>
        <w:tabs>
          <w:tab w:val="left" w:pos="4320"/>
          <w:tab w:val="right" w:leader="dot" w:pos="9639"/>
        </w:tabs>
        <w:ind w:firstLine="4320"/>
        <w:rPr>
          <w:rFonts w:ascii="Arial" w:hAnsi="Arial"/>
          <w:snapToGrid w:val="0"/>
          <w:lang w:eastAsia="es-ES"/>
        </w:rPr>
      </w:pPr>
      <w:r w:rsidRPr="00261F9C">
        <w:rPr>
          <w:rFonts w:ascii="Arial" w:hAnsi="Arial"/>
          <w:snapToGrid w:val="0"/>
          <w:lang w:eastAsia="es-ES"/>
        </w:rPr>
        <w:t xml:space="preserve">Fecha: </w:t>
      </w:r>
      <w:r w:rsidRPr="00261F9C">
        <w:rPr>
          <w:rFonts w:ascii="Arial" w:hAnsi="Arial"/>
          <w:snapToGrid w:val="0"/>
          <w:lang w:eastAsia="es-ES"/>
        </w:rPr>
        <w:tab/>
      </w:r>
    </w:p>
    <w:p w14:paraId="504DA7F0" w14:textId="77777777" w:rsidR="00F94ACE" w:rsidRPr="00261F9C" w:rsidRDefault="00F94ACE" w:rsidP="00F94ACE">
      <w:pPr>
        <w:tabs>
          <w:tab w:val="left" w:pos="4320"/>
          <w:tab w:val="right" w:leader="dot" w:pos="9639"/>
        </w:tabs>
        <w:ind w:firstLine="4320"/>
        <w:rPr>
          <w:rFonts w:ascii="Arial" w:hAnsi="Arial"/>
          <w:snapToGrid w:val="0"/>
          <w:lang w:eastAsia="es-ES"/>
        </w:rPr>
      </w:pPr>
      <w:r w:rsidRPr="00261F9C">
        <w:rPr>
          <w:rFonts w:ascii="Arial" w:hAnsi="Arial"/>
          <w:snapToGrid w:val="0"/>
          <w:lang w:eastAsia="es-ES"/>
        </w:rPr>
        <w:t xml:space="preserve">Remitente: </w:t>
      </w:r>
      <w:r w:rsidRPr="00261F9C">
        <w:rPr>
          <w:rFonts w:ascii="Arial" w:hAnsi="Arial"/>
          <w:snapToGrid w:val="0"/>
          <w:lang w:eastAsia="es-ES"/>
        </w:rPr>
        <w:tab/>
      </w:r>
    </w:p>
    <w:p w14:paraId="4E3070B6" w14:textId="23102ECB" w:rsidR="00F94ACE" w:rsidRPr="00261F9C" w:rsidRDefault="00F94ACE" w:rsidP="00F94ACE">
      <w:pPr>
        <w:tabs>
          <w:tab w:val="left" w:pos="4320"/>
          <w:tab w:val="right" w:leader="dot" w:pos="9639"/>
        </w:tabs>
        <w:ind w:firstLine="4320"/>
        <w:rPr>
          <w:rFonts w:ascii="Arial" w:hAnsi="Arial"/>
          <w:snapToGrid w:val="0"/>
          <w:lang w:eastAsia="es-ES"/>
        </w:rPr>
      </w:pPr>
      <w:r w:rsidRPr="00261F9C">
        <w:rPr>
          <w:rFonts w:ascii="Arial" w:hAnsi="Arial"/>
          <w:snapToGrid w:val="0"/>
          <w:lang w:eastAsia="es-ES"/>
        </w:rPr>
        <w:t>Cargo:</w:t>
      </w:r>
      <w:r w:rsidRPr="00261F9C">
        <w:rPr>
          <w:rFonts w:ascii="Arial" w:hAnsi="Arial"/>
          <w:snapToGrid w:val="0"/>
          <w:lang w:eastAsia="es-ES"/>
        </w:rPr>
        <w:tab/>
      </w:r>
    </w:p>
    <w:p w14:paraId="3360DDBE" w14:textId="77777777" w:rsidR="00F94ACE" w:rsidRPr="00261F9C" w:rsidRDefault="00F94ACE" w:rsidP="00F94ACE">
      <w:pPr>
        <w:tabs>
          <w:tab w:val="left" w:pos="720"/>
          <w:tab w:val="left" w:pos="1152"/>
          <w:tab w:val="left" w:pos="3456"/>
        </w:tabs>
        <w:jc w:val="both"/>
        <w:rPr>
          <w:rFonts w:ascii="Arial" w:hAnsi="Arial"/>
          <w:snapToGrid w:val="0"/>
          <w:lang w:eastAsia="es-ES"/>
        </w:rPr>
      </w:pPr>
    </w:p>
    <w:p w14:paraId="2627A3E2" w14:textId="43E0D31F" w:rsidR="00F94ACE" w:rsidRPr="00261F9C" w:rsidRDefault="00F94ACE" w:rsidP="00F94ACE">
      <w:pPr>
        <w:tabs>
          <w:tab w:val="left" w:pos="720"/>
          <w:tab w:val="left" w:pos="1152"/>
          <w:tab w:val="left" w:pos="3456"/>
        </w:tabs>
        <w:jc w:val="both"/>
        <w:rPr>
          <w:rFonts w:ascii="Arial" w:hAnsi="Arial"/>
          <w:snapToGrid w:val="0"/>
          <w:lang w:eastAsia="es-ES"/>
        </w:rPr>
      </w:pPr>
      <w:r w:rsidRPr="00261F9C">
        <w:rPr>
          <w:rFonts w:ascii="Arial" w:hAnsi="Arial"/>
          <w:snapToGrid w:val="0"/>
          <w:lang w:eastAsia="es-ES"/>
        </w:rPr>
        <w:t> I.</w:t>
      </w:r>
      <w:r w:rsidRPr="00261F9C">
        <w:rPr>
          <w:rFonts w:ascii="Arial" w:hAnsi="Arial"/>
          <w:snapToGrid w:val="0"/>
          <w:lang w:eastAsia="es-ES"/>
        </w:rPr>
        <w:tab/>
        <w:t>CRONOLOGÍA DEL CASO                               Día         Mes         Año</w:t>
      </w:r>
    </w:p>
    <w:p w14:paraId="59C6D11E" w14:textId="77777777" w:rsidR="00F94ACE" w:rsidRPr="00261F9C" w:rsidRDefault="00F94ACE" w:rsidP="00F94ACE">
      <w:pPr>
        <w:tabs>
          <w:tab w:val="left" w:pos="720"/>
          <w:tab w:val="left" w:pos="1152"/>
          <w:tab w:val="left" w:pos="3456"/>
        </w:tabs>
        <w:ind w:firstLine="720"/>
        <w:jc w:val="both"/>
        <w:rPr>
          <w:rFonts w:ascii="Arial" w:hAnsi="Arial"/>
          <w:snapToGrid w:val="0"/>
          <w:lang w:eastAsia="es-ES"/>
        </w:rPr>
      </w:pPr>
    </w:p>
    <w:p w14:paraId="3B5158B2" w14:textId="77777777" w:rsidR="00F94ACE" w:rsidRPr="00261F9C" w:rsidRDefault="00F94ACE" w:rsidP="00F94ACE">
      <w:pPr>
        <w:tabs>
          <w:tab w:val="left" w:pos="720"/>
          <w:tab w:val="left" w:pos="1152"/>
          <w:tab w:val="left" w:pos="3456"/>
        </w:tabs>
        <w:ind w:firstLine="720"/>
        <w:rPr>
          <w:rFonts w:ascii="Arial" w:hAnsi="Arial"/>
          <w:snapToGrid w:val="0"/>
          <w:lang w:eastAsia="es-ES"/>
        </w:rPr>
      </w:pPr>
      <w:r w:rsidRPr="00261F9C">
        <w:rPr>
          <w:rFonts w:ascii="Arial" w:hAnsi="Arial"/>
          <w:snapToGrid w:val="0"/>
          <w:lang w:eastAsia="es-ES"/>
        </w:rPr>
        <w:t>1.</w:t>
      </w:r>
      <w:r w:rsidRPr="00261F9C">
        <w:rPr>
          <w:rFonts w:ascii="Arial" w:hAnsi="Arial"/>
          <w:snapToGrid w:val="0"/>
          <w:lang w:eastAsia="es-ES"/>
        </w:rPr>
        <w:tab/>
        <w:t>Inicio de los signos _______________________________________________________________</w:t>
      </w:r>
    </w:p>
    <w:p w14:paraId="3AC4749D" w14:textId="77777777" w:rsidR="00F94ACE" w:rsidRPr="00261F9C" w:rsidRDefault="00F94ACE" w:rsidP="00F94ACE">
      <w:pPr>
        <w:tabs>
          <w:tab w:val="left" w:pos="720"/>
          <w:tab w:val="left" w:pos="1152"/>
          <w:tab w:val="left" w:pos="3456"/>
        </w:tabs>
        <w:ind w:firstLine="720"/>
        <w:jc w:val="both"/>
        <w:rPr>
          <w:rFonts w:ascii="Arial" w:hAnsi="Arial"/>
          <w:snapToGrid w:val="0"/>
          <w:lang w:eastAsia="es-ES"/>
        </w:rPr>
      </w:pPr>
    </w:p>
    <w:p w14:paraId="1DBA7D9C" w14:textId="30F1A49B" w:rsidR="00F94ACE" w:rsidRPr="00261F9C" w:rsidRDefault="00F94ACE" w:rsidP="00F94ACE">
      <w:pPr>
        <w:tabs>
          <w:tab w:val="left" w:pos="720"/>
          <w:tab w:val="left" w:pos="1152"/>
          <w:tab w:val="left" w:pos="3456"/>
        </w:tabs>
        <w:ind w:firstLine="720"/>
        <w:jc w:val="both"/>
        <w:rPr>
          <w:rFonts w:ascii="Arial" w:hAnsi="Arial"/>
          <w:snapToGrid w:val="0"/>
          <w:lang w:eastAsia="es-ES"/>
        </w:rPr>
      </w:pPr>
      <w:r w:rsidRPr="00261F9C">
        <w:rPr>
          <w:rFonts w:ascii="Arial" w:hAnsi="Arial"/>
          <w:snapToGrid w:val="0"/>
          <w:lang w:eastAsia="es-ES"/>
        </w:rPr>
        <w:t>2.</w:t>
      </w:r>
      <w:r w:rsidRPr="00261F9C">
        <w:rPr>
          <w:rFonts w:ascii="Arial" w:hAnsi="Arial"/>
          <w:snapToGrid w:val="0"/>
          <w:lang w:eastAsia="es-ES"/>
        </w:rPr>
        <w:tab/>
      </w:r>
      <w:r w:rsidR="00F53DE9" w:rsidRPr="00261F9C">
        <w:rPr>
          <w:rFonts w:ascii="Arial" w:hAnsi="Arial"/>
          <w:snapToGrid w:val="0"/>
          <w:lang w:eastAsia="es-ES"/>
        </w:rPr>
        <w:t>Notificación _</w:t>
      </w:r>
      <w:r w:rsidRPr="00261F9C">
        <w:rPr>
          <w:rFonts w:ascii="Arial" w:hAnsi="Arial"/>
          <w:snapToGrid w:val="0"/>
          <w:lang w:eastAsia="es-ES"/>
        </w:rPr>
        <w:t>_____________________________________________________________</w:t>
      </w:r>
    </w:p>
    <w:p w14:paraId="16718398" w14:textId="77777777" w:rsidR="00F94ACE" w:rsidRPr="00261F9C" w:rsidRDefault="00F94ACE" w:rsidP="00F94ACE">
      <w:pPr>
        <w:tabs>
          <w:tab w:val="left" w:pos="720"/>
          <w:tab w:val="left" w:pos="1152"/>
          <w:tab w:val="left" w:pos="3456"/>
        </w:tabs>
        <w:ind w:firstLine="720"/>
        <w:jc w:val="both"/>
        <w:rPr>
          <w:rFonts w:ascii="Arial" w:hAnsi="Arial"/>
          <w:snapToGrid w:val="0"/>
          <w:lang w:eastAsia="es-ES"/>
        </w:rPr>
      </w:pPr>
    </w:p>
    <w:p w14:paraId="1BD2215B" w14:textId="77777777" w:rsidR="00F94ACE" w:rsidRPr="00261F9C" w:rsidRDefault="00F94ACE" w:rsidP="00F94ACE">
      <w:pPr>
        <w:tabs>
          <w:tab w:val="left" w:pos="720"/>
          <w:tab w:val="left" w:pos="1152"/>
          <w:tab w:val="left" w:pos="3456"/>
        </w:tabs>
        <w:ind w:firstLine="720"/>
        <w:rPr>
          <w:rFonts w:ascii="Arial" w:hAnsi="Arial"/>
          <w:snapToGrid w:val="0"/>
          <w:lang w:eastAsia="es-ES"/>
        </w:rPr>
      </w:pPr>
      <w:r w:rsidRPr="00261F9C">
        <w:rPr>
          <w:rFonts w:ascii="Arial" w:hAnsi="Arial"/>
          <w:snapToGrid w:val="0"/>
          <w:lang w:eastAsia="es-ES"/>
        </w:rPr>
        <w:t>3.</w:t>
      </w:r>
      <w:r w:rsidRPr="00261F9C">
        <w:rPr>
          <w:rFonts w:ascii="Arial" w:hAnsi="Arial"/>
          <w:snapToGrid w:val="0"/>
          <w:lang w:eastAsia="es-ES"/>
        </w:rPr>
        <w:tab/>
        <w:t>Visita del Médico Veterinario oficial _______________________________________________________________</w:t>
      </w:r>
    </w:p>
    <w:p w14:paraId="6756704E" w14:textId="77777777" w:rsidR="00F94ACE" w:rsidRPr="00261F9C" w:rsidRDefault="00F94ACE" w:rsidP="00F94ACE">
      <w:pPr>
        <w:tabs>
          <w:tab w:val="left" w:pos="720"/>
          <w:tab w:val="left" w:pos="1152"/>
          <w:tab w:val="left" w:pos="3456"/>
        </w:tabs>
        <w:ind w:firstLine="720"/>
        <w:rPr>
          <w:rFonts w:ascii="Arial" w:hAnsi="Arial"/>
          <w:snapToGrid w:val="0"/>
          <w:lang w:eastAsia="es-ES"/>
        </w:rPr>
      </w:pPr>
    </w:p>
    <w:p w14:paraId="7A1F4EC7" w14:textId="77777777" w:rsidR="00F94ACE" w:rsidRPr="00261F9C" w:rsidRDefault="00F94ACE" w:rsidP="00F94ACE">
      <w:pPr>
        <w:tabs>
          <w:tab w:val="left" w:pos="720"/>
          <w:tab w:val="left" w:pos="1152"/>
          <w:tab w:val="left" w:pos="3456"/>
        </w:tabs>
        <w:jc w:val="both"/>
        <w:rPr>
          <w:rFonts w:ascii="Arial" w:hAnsi="Arial"/>
          <w:snapToGrid w:val="0"/>
          <w:lang w:eastAsia="es-ES"/>
        </w:rPr>
      </w:pPr>
      <w:r w:rsidRPr="00261F9C">
        <w:rPr>
          <w:rFonts w:ascii="Arial" w:hAnsi="Arial"/>
          <w:snapToGrid w:val="0"/>
          <w:lang w:eastAsia="es-ES"/>
        </w:rPr>
        <w:t>II.</w:t>
      </w:r>
      <w:r w:rsidRPr="00261F9C">
        <w:rPr>
          <w:rFonts w:ascii="Arial" w:hAnsi="Arial"/>
          <w:snapToGrid w:val="0"/>
          <w:lang w:eastAsia="es-ES"/>
        </w:rPr>
        <w:tab/>
        <w:t>OBSERVACIONES DE SIGNOS EN LOS ANIMALES VIVOS</w:t>
      </w:r>
    </w:p>
    <w:p w14:paraId="1E1E1E75" w14:textId="77777777" w:rsidR="00F94ACE" w:rsidRPr="00261F9C" w:rsidRDefault="00F94ACE" w:rsidP="00F94ACE">
      <w:pPr>
        <w:tabs>
          <w:tab w:val="left" w:pos="720"/>
          <w:tab w:val="left" w:pos="1152"/>
          <w:tab w:val="left" w:pos="3456"/>
        </w:tabs>
        <w:ind w:firstLine="720"/>
        <w:jc w:val="both"/>
        <w:rPr>
          <w:rFonts w:ascii="Arial" w:hAnsi="Arial"/>
          <w:snapToGrid w:val="0"/>
          <w:lang w:eastAsia="es-ES"/>
        </w:rPr>
      </w:pPr>
      <w:r w:rsidRPr="00261F9C">
        <w:rPr>
          <w:rFonts w:ascii="Arial" w:hAnsi="Arial"/>
          <w:snapToGrid w:val="0"/>
          <w:lang w:eastAsia="es-ES"/>
        </w:rPr>
        <w:t>(Marcar con una X según corresponda).</w:t>
      </w:r>
    </w:p>
    <w:tbl>
      <w:tblPr>
        <w:tblStyle w:val="Tablaconcuadrcula"/>
        <w:tblW w:w="0" w:type="auto"/>
        <w:tblLayout w:type="fixed"/>
        <w:tblLook w:val="06A0" w:firstRow="1" w:lastRow="0" w:firstColumn="1" w:lastColumn="0" w:noHBand="1" w:noVBand="1"/>
      </w:tblPr>
      <w:tblGrid>
        <w:gridCol w:w="4335"/>
        <w:gridCol w:w="600"/>
        <w:gridCol w:w="1560"/>
        <w:gridCol w:w="705"/>
        <w:gridCol w:w="540"/>
        <w:gridCol w:w="1080"/>
        <w:gridCol w:w="585"/>
      </w:tblGrid>
      <w:tr w:rsidR="00F94ACE" w:rsidRPr="00261F9C" w14:paraId="50C3C84F"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4833338" w14:textId="77777777" w:rsidR="00F94ACE" w:rsidRPr="00261F9C" w:rsidRDefault="00F94ACE" w:rsidP="00520345">
            <w:pPr>
              <w:rPr>
                <w:rFonts w:ascii="Calibri" w:hAnsi="Calibri"/>
                <w:lang w:eastAsia="es-ES"/>
              </w:rPr>
            </w:pPr>
            <w:r w:rsidRPr="00261F9C">
              <w:rPr>
                <w:lang w:eastAsia="es-ES"/>
              </w:rPr>
              <w:t>Amontonamiento</w:t>
            </w:r>
          </w:p>
        </w:tc>
        <w:tc>
          <w:tcPr>
            <w:tcW w:w="600" w:type="dxa"/>
          </w:tcPr>
          <w:p w14:paraId="38508E1C"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0568ACCE"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A0C24"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0887C"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0DADC"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48ED48" w14:textId="77777777" w:rsidR="00F94ACE" w:rsidRPr="00261F9C" w:rsidRDefault="00F94ACE" w:rsidP="00520345">
            <w:pPr>
              <w:ind w:firstLine="720"/>
              <w:rPr>
                <w:rFonts w:ascii="Calibri" w:hAnsi="Calibri"/>
                <w:lang w:eastAsia="es-ES"/>
              </w:rPr>
            </w:pPr>
          </w:p>
        </w:tc>
      </w:tr>
      <w:tr w:rsidR="00F94ACE" w:rsidRPr="00261F9C" w14:paraId="066196FD"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1E860C9" w14:textId="77777777" w:rsidR="00F94ACE" w:rsidRPr="00261F9C" w:rsidRDefault="00F94ACE" w:rsidP="00520345">
            <w:pPr>
              <w:rPr>
                <w:rFonts w:ascii="Calibri" w:hAnsi="Calibri"/>
                <w:lang w:eastAsia="es-ES"/>
              </w:rPr>
            </w:pPr>
            <w:r w:rsidRPr="00261F9C">
              <w:rPr>
                <w:lang w:eastAsia="es-ES"/>
              </w:rPr>
              <w:t>Fiebre</w:t>
            </w:r>
          </w:p>
        </w:tc>
        <w:tc>
          <w:tcPr>
            <w:tcW w:w="600" w:type="dxa"/>
          </w:tcPr>
          <w:p w14:paraId="4AD5A994"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01D77334"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B539A"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32040"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917E8"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70541" w14:textId="77777777" w:rsidR="00F94ACE" w:rsidRPr="00261F9C" w:rsidRDefault="00F94ACE" w:rsidP="00520345">
            <w:pPr>
              <w:ind w:firstLine="720"/>
              <w:rPr>
                <w:rFonts w:ascii="Calibri" w:hAnsi="Calibri"/>
                <w:lang w:eastAsia="es-ES"/>
              </w:rPr>
            </w:pPr>
          </w:p>
        </w:tc>
      </w:tr>
      <w:tr w:rsidR="00F94ACE" w:rsidRPr="00261F9C" w14:paraId="1DBD9D33"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68EA0B80" w14:textId="77777777" w:rsidR="00F94ACE" w:rsidRPr="00261F9C" w:rsidRDefault="00F94ACE" w:rsidP="00520345">
            <w:pPr>
              <w:rPr>
                <w:rFonts w:ascii="Calibri" w:hAnsi="Calibri"/>
                <w:lang w:eastAsia="es-ES"/>
              </w:rPr>
            </w:pPr>
            <w:r w:rsidRPr="00261F9C">
              <w:rPr>
                <w:lang w:eastAsia="es-ES"/>
              </w:rPr>
              <w:lastRenderedPageBreak/>
              <w:t>Inapetencia</w:t>
            </w:r>
          </w:p>
        </w:tc>
        <w:tc>
          <w:tcPr>
            <w:tcW w:w="600" w:type="dxa"/>
          </w:tcPr>
          <w:p w14:paraId="75C8120D"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176973C9"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BB19F"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A052A"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50562"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C545F" w14:textId="77777777" w:rsidR="00F94ACE" w:rsidRPr="00261F9C" w:rsidRDefault="00F94ACE" w:rsidP="00520345">
            <w:pPr>
              <w:ind w:firstLine="720"/>
              <w:rPr>
                <w:rFonts w:ascii="Calibri" w:hAnsi="Calibri"/>
                <w:lang w:eastAsia="es-ES"/>
              </w:rPr>
            </w:pPr>
          </w:p>
        </w:tc>
      </w:tr>
      <w:tr w:rsidR="00F94ACE" w:rsidRPr="00261F9C" w14:paraId="5A26E248"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E447B75" w14:textId="77777777" w:rsidR="00F94ACE" w:rsidRPr="00261F9C" w:rsidRDefault="00F94ACE" w:rsidP="00520345">
            <w:pPr>
              <w:rPr>
                <w:rFonts w:ascii="Calibri" w:hAnsi="Calibri"/>
                <w:lang w:eastAsia="es-ES"/>
              </w:rPr>
            </w:pPr>
            <w:r w:rsidRPr="00261F9C">
              <w:rPr>
                <w:lang w:eastAsia="es-ES"/>
              </w:rPr>
              <w:t>Postración</w:t>
            </w:r>
          </w:p>
        </w:tc>
        <w:tc>
          <w:tcPr>
            <w:tcW w:w="600" w:type="dxa"/>
          </w:tcPr>
          <w:p w14:paraId="7440E761"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78F9770F"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98059"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DA097"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6748F"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5229" w14:textId="77777777" w:rsidR="00F94ACE" w:rsidRPr="00261F9C" w:rsidRDefault="00F94ACE" w:rsidP="00520345">
            <w:pPr>
              <w:ind w:firstLine="720"/>
              <w:rPr>
                <w:rFonts w:ascii="Calibri" w:hAnsi="Calibri"/>
                <w:lang w:eastAsia="es-ES"/>
              </w:rPr>
            </w:pPr>
          </w:p>
        </w:tc>
      </w:tr>
      <w:tr w:rsidR="00F94ACE" w:rsidRPr="00261F9C" w14:paraId="5AE7BBB8"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20C3D9DF" w14:textId="77777777" w:rsidR="00F94ACE" w:rsidRPr="00261F9C" w:rsidRDefault="00F94ACE" w:rsidP="00520345">
            <w:pPr>
              <w:tabs>
                <w:tab w:val="left" w:pos="720"/>
                <w:tab w:val="left" w:pos="1296"/>
              </w:tabs>
              <w:jc w:val="both"/>
              <w:rPr>
                <w:lang w:eastAsia="es-ES"/>
              </w:rPr>
            </w:pPr>
            <w:r w:rsidRPr="00261F9C">
              <w:rPr>
                <w:lang w:eastAsia="es-ES"/>
              </w:rPr>
              <w:t>Incoordinación</w:t>
            </w:r>
          </w:p>
        </w:tc>
        <w:tc>
          <w:tcPr>
            <w:tcW w:w="600" w:type="dxa"/>
          </w:tcPr>
          <w:p w14:paraId="148A0134"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0D5CDC6B"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80B503"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ACFA25"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55747"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1FF9C" w14:textId="77777777" w:rsidR="00F94ACE" w:rsidRPr="00261F9C" w:rsidRDefault="00F94ACE" w:rsidP="00520345">
            <w:pPr>
              <w:ind w:firstLine="720"/>
              <w:rPr>
                <w:rFonts w:ascii="Calibri" w:hAnsi="Calibri"/>
                <w:lang w:eastAsia="es-ES"/>
              </w:rPr>
            </w:pPr>
          </w:p>
        </w:tc>
      </w:tr>
      <w:tr w:rsidR="00F94ACE" w:rsidRPr="00261F9C" w14:paraId="37469C5D"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7195697" w14:textId="77777777" w:rsidR="00F94ACE" w:rsidRPr="00261F9C" w:rsidRDefault="00F94ACE" w:rsidP="00520345">
            <w:pPr>
              <w:rPr>
                <w:rFonts w:ascii="Calibri" w:hAnsi="Calibri"/>
                <w:lang w:eastAsia="es-ES"/>
              </w:rPr>
            </w:pPr>
            <w:r w:rsidRPr="00261F9C">
              <w:rPr>
                <w:lang w:eastAsia="es-ES"/>
              </w:rPr>
              <w:t>Cianosis</w:t>
            </w:r>
          </w:p>
        </w:tc>
        <w:tc>
          <w:tcPr>
            <w:tcW w:w="600" w:type="dxa"/>
          </w:tcPr>
          <w:p w14:paraId="721BA30A"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294A9BB6"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44704E"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53C5A"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8FE46"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F7209" w14:textId="77777777" w:rsidR="00F94ACE" w:rsidRPr="00261F9C" w:rsidRDefault="00F94ACE" w:rsidP="00520345">
            <w:pPr>
              <w:ind w:firstLine="720"/>
              <w:rPr>
                <w:rFonts w:ascii="Calibri" w:hAnsi="Calibri"/>
                <w:lang w:eastAsia="es-ES"/>
              </w:rPr>
            </w:pPr>
          </w:p>
        </w:tc>
      </w:tr>
      <w:tr w:rsidR="00F94ACE" w:rsidRPr="00261F9C" w14:paraId="7821A6BA"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2AE96524" w14:textId="77777777" w:rsidR="00F94ACE" w:rsidRPr="00261F9C" w:rsidRDefault="00F94ACE" w:rsidP="00520345">
            <w:pPr>
              <w:rPr>
                <w:rFonts w:ascii="Calibri" w:hAnsi="Calibri"/>
                <w:lang w:eastAsia="es-ES"/>
              </w:rPr>
            </w:pPr>
            <w:r w:rsidRPr="00261F9C">
              <w:rPr>
                <w:lang w:eastAsia="es-ES"/>
              </w:rPr>
              <w:t>Petequias</w:t>
            </w:r>
          </w:p>
        </w:tc>
        <w:tc>
          <w:tcPr>
            <w:tcW w:w="600" w:type="dxa"/>
          </w:tcPr>
          <w:p w14:paraId="56D9E93F"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00D6078F"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C9B1E"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7A125"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DE636"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59F00" w14:textId="77777777" w:rsidR="00F94ACE" w:rsidRPr="00261F9C" w:rsidRDefault="00F94ACE" w:rsidP="00520345">
            <w:pPr>
              <w:ind w:firstLine="720"/>
              <w:rPr>
                <w:rFonts w:ascii="Calibri" w:hAnsi="Calibri"/>
                <w:lang w:eastAsia="es-ES"/>
              </w:rPr>
            </w:pPr>
          </w:p>
        </w:tc>
      </w:tr>
      <w:tr w:rsidR="00F94ACE" w:rsidRPr="00261F9C" w14:paraId="709F1D76"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3E0624B5" w14:textId="77777777" w:rsidR="00F94ACE" w:rsidRPr="00261F9C" w:rsidRDefault="00F94ACE" w:rsidP="00520345">
            <w:pPr>
              <w:rPr>
                <w:rFonts w:ascii="Calibri" w:hAnsi="Calibri"/>
                <w:lang w:eastAsia="es-ES"/>
              </w:rPr>
            </w:pPr>
            <w:r w:rsidRPr="00261F9C">
              <w:rPr>
                <w:lang w:eastAsia="es-ES"/>
              </w:rPr>
              <w:t>Equimosis</w:t>
            </w:r>
          </w:p>
        </w:tc>
        <w:tc>
          <w:tcPr>
            <w:tcW w:w="600" w:type="dxa"/>
          </w:tcPr>
          <w:p w14:paraId="0CBB0667"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7DF15E4D"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BBBB7"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D2C2D"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4AC3E"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07D99" w14:textId="77777777" w:rsidR="00F94ACE" w:rsidRPr="00261F9C" w:rsidRDefault="00F94ACE" w:rsidP="00520345">
            <w:pPr>
              <w:ind w:firstLine="720"/>
              <w:rPr>
                <w:rFonts w:ascii="Calibri" w:hAnsi="Calibri"/>
                <w:lang w:eastAsia="es-ES"/>
              </w:rPr>
            </w:pPr>
          </w:p>
        </w:tc>
      </w:tr>
      <w:tr w:rsidR="00F94ACE" w:rsidRPr="00261F9C" w14:paraId="63D4FDA6"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233A31A1" w14:textId="77777777" w:rsidR="00F94ACE" w:rsidRPr="00261F9C" w:rsidRDefault="00F94ACE" w:rsidP="00520345">
            <w:pPr>
              <w:rPr>
                <w:rFonts w:ascii="Calibri" w:hAnsi="Calibri"/>
                <w:lang w:eastAsia="es-ES"/>
              </w:rPr>
            </w:pPr>
            <w:r w:rsidRPr="00261F9C">
              <w:rPr>
                <w:lang w:eastAsia="es-ES"/>
              </w:rPr>
              <w:t>Hemorragias</w:t>
            </w:r>
          </w:p>
        </w:tc>
        <w:tc>
          <w:tcPr>
            <w:tcW w:w="600" w:type="dxa"/>
          </w:tcPr>
          <w:p w14:paraId="0A8EA769"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1DB92A48"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DC67"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F49DD"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17316"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8D7A0" w14:textId="77777777" w:rsidR="00F94ACE" w:rsidRPr="00261F9C" w:rsidRDefault="00F94ACE" w:rsidP="00520345">
            <w:pPr>
              <w:ind w:firstLine="720"/>
              <w:rPr>
                <w:rFonts w:ascii="Calibri" w:hAnsi="Calibri"/>
                <w:lang w:eastAsia="es-ES"/>
              </w:rPr>
            </w:pPr>
          </w:p>
        </w:tc>
      </w:tr>
      <w:tr w:rsidR="00F94ACE" w:rsidRPr="00261F9C" w14:paraId="539B806A"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7D13B20D" w14:textId="77777777" w:rsidR="00F94ACE" w:rsidRPr="00261F9C" w:rsidRDefault="00F94ACE" w:rsidP="00520345">
            <w:pPr>
              <w:rPr>
                <w:rFonts w:ascii="Calibri" w:hAnsi="Calibri"/>
                <w:lang w:eastAsia="es-ES"/>
              </w:rPr>
            </w:pPr>
            <w:r w:rsidRPr="00261F9C">
              <w:rPr>
                <w:lang w:eastAsia="es-ES"/>
              </w:rPr>
              <w:t>Disnea</w:t>
            </w:r>
          </w:p>
        </w:tc>
        <w:tc>
          <w:tcPr>
            <w:tcW w:w="600" w:type="dxa"/>
          </w:tcPr>
          <w:p w14:paraId="77A29A60"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3409463E"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88B9E"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711719"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FE6BD"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938D2B" w14:textId="77777777" w:rsidR="00F94ACE" w:rsidRPr="00261F9C" w:rsidRDefault="00F94ACE" w:rsidP="00520345">
            <w:pPr>
              <w:ind w:firstLine="720"/>
              <w:rPr>
                <w:rFonts w:ascii="Calibri" w:hAnsi="Calibri"/>
                <w:lang w:eastAsia="es-ES"/>
              </w:rPr>
            </w:pPr>
          </w:p>
        </w:tc>
      </w:tr>
      <w:tr w:rsidR="00F94ACE" w:rsidRPr="00261F9C" w14:paraId="715679C1"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F9A3B87" w14:textId="77777777" w:rsidR="00F94ACE" w:rsidRPr="00261F9C" w:rsidRDefault="00F94ACE" w:rsidP="00520345">
            <w:pPr>
              <w:rPr>
                <w:rFonts w:ascii="Calibri" w:hAnsi="Calibri"/>
                <w:lang w:eastAsia="es-ES"/>
              </w:rPr>
            </w:pPr>
            <w:r w:rsidRPr="00261F9C">
              <w:rPr>
                <w:lang w:eastAsia="es-ES"/>
              </w:rPr>
              <w:t>Secreción nasal y ocular</w:t>
            </w:r>
          </w:p>
        </w:tc>
        <w:tc>
          <w:tcPr>
            <w:tcW w:w="600" w:type="dxa"/>
          </w:tcPr>
          <w:p w14:paraId="2AEA556E"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7ADC16F4"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97F1B"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3E2160"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32F4D"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A6520" w14:textId="77777777" w:rsidR="00F94ACE" w:rsidRPr="00261F9C" w:rsidRDefault="00F94ACE" w:rsidP="00520345">
            <w:pPr>
              <w:ind w:firstLine="720"/>
              <w:rPr>
                <w:rFonts w:ascii="Calibri" w:hAnsi="Calibri"/>
                <w:lang w:eastAsia="es-ES"/>
              </w:rPr>
            </w:pPr>
          </w:p>
        </w:tc>
      </w:tr>
      <w:tr w:rsidR="00F94ACE" w:rsidRPr="00261F9C" w14:paraId="6ACC51E9"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1D89C824" w14:textId="77777777" w:rsidR="00F94ACE" w:rsidRPr="00261F9C" w:rsidRDefault="00F94ACE" w:rsidP="00520345">
            <w:pPr>
              <w:rPr>
                <w:rFonts w:ascii="Calibri" w:hAnsi="Calibri"/>
                <w:lang w:eastAsia="es-ES"/>
              </w:rPr>
            </w:pPr>
            <w:r w:rsidRPr="00261F9C">
              <w:rPr>
                <w:lang w:eastAsia="es-ES"/>
              </w:rPr>
              <w:t>Tos</w:t>
            </w:r>
          </w:p>
        </w:tc>
        <w:tc>
          <w:tcPr>
            <w:tcW w:w="600" w:type="dxa"/>
          </w:tcPr>
          <w:p w14:paraId="49CFDDA0"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46762714"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60FF2" w14:textId="77777777" w:rsidR="00F94ACE" w:rsidRPr="00261F9C" w:rsidRDefault="00F94ACE" w:rsidP="00520345">
            <w:pPr>
              <w:ind w:firstLine="720"/>
              <w:jc w:val="right"/>
              <w:rPr>
                <w:rFonts w:ascii="Calibri" w:hAnsi="Calibri"/>
                <w:lang w:eastAsia="es-ES"/>
              </w:rPr>
            </w:pPr>
          </w:p>
        </w:tc>
        <w:tc>
          <w:tcPr>
            <w:tcW w:w="540" w:type="dxa"/>
            <w:tcBorders>
              <w:top w:val="single" w:sz="4" w:space="0" w:color="FFFFFF" w:themeColor="background1"/>
              <w:left w:val="single" w:sz="4" w:space="0" w:color="FFFFFF" w:themeColor="background1"/>
              <w:right w:val="single" w:sz="4" w:space="0" w:color="FFFFFF" w:themeColor="background1"/>
            </w:tcBorders>
          </w:tcPr>
          <w:p w14:paraId="725E7D0B" w14:textId="77777777" w:rsidR="00F94ACE" w:rsidRPr="00261F9C" w:rsidRDefault="00F94ACE" w:rsidP="00520345">
            <w:pPr>
              <w:ind w:firstLine="720"/>
              <w:jc w:val="right"/>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00FCD" w14:textId="77777777" w:rsidR="00F94ACE" w:rsidRPr="00261F9C" w:rsidRDefault="00F94ACE" w:rsidP="00520345">
            <w:pPr>
              <w:ind w:firstLine="720"/>
              <w:jc w:val="right"/>
              <w:rPr>
                <w:rFonts w:ascii="Calibri" w:hAnsi="Calibri"/>
                <w:lang w:eastAsia="es-ES"/>
              </w:rPr>
            </w:pPr>
          </w:p>
        </w:tc>
        <w:tc>
          <w:tcPr>
            <w:tcW w:w="585" w:type="dxa"/>
            <w:tcBorders>
              <w:top w:val="single" w:sz="4" w:space="0" w:color="FFFFFF" w:themeColor="background1"/>
              <w:left w:val="single" w:sz="4" w:space="0" w:color="FFFFFF" w:themeColor="background1"/>
              <w:right w:val="single" w:sz="4" w:space="0" w:color="FFFFFF" w:themeColor="background1"/>
            </w:tcBorders>
          </w:tcPr>
          <w:p w14:paraId="6D9AE83D" w14:textId="77777777" w:rsidR="00F94ACE" w:rsidRPr="00261F9C" w:rsidRDefault="00F94ACE" w:rsidP="00520345">
            <w:pPr>
              <w:ind w:firstLine="720"/>
              <w:jc w:val="right"/>
              <w:rPr>
                <w:rFonts w:ascii="Calibri" w:hAnsi="Calibri"/>
                <w:lang w:eastAsia="es-ES"/>
              </w:rPr>
            </w:pPr>
          </w:p>
        </w:tc>
      </w:tr>
      <w:tr w:rsidR="00F94ACE" w:rsidRPr="00261F9C" w14:paraId="7C799E6D" w14:textId="77777777" w:rsidTr="00D86A70">
        <w:trPr>
          <w:trHeight w:val="315"/>
        </w:trPr>
        <w:tc>
          <w:tcPr>
            <w:tcW w:w="4335" w:type="dxa"/>
            <w:tcBorders>
              <w:top w:val="single" w:sz="4" w:space="0" w:color="FFFFFF" w:themeColor="background1"/>
              <w:left w:val="single" w:sz="4" w:space="0" w:color="FFFFFF" w:themeColor="background1"/>
              <w:bottom w:val="single" w:sz="4" w:space="0" w:color="FFFFFF" w:themeColor="background1"/>
            </w:tcBorders>
            <w:vAlign w:val="center"/>
          </w:tcPr>
          <w:p w14:paraId="3B6F4B42" w14:textId="77777777" w:rsidR="00F94ACE" w:rsidRPr="00261F9C" w:rsidRDefault="00F94ACE" w:rsidP="00520345">
            <w:pPr>
              <w:rPr>
                <w:rFonts w:ascii="Calibri" w:hAnsi="Calibri"/>
                <w:lang w:eastAsia="es-ES"/>
              </w:rPr>
            </w:pPr>
            <w:r w:rsidRPr="00261F9C">
              <w:rPr>
                <w:lang w:eastAsia="es-ES"/>
              </w:rPr>
              <w:t>Diarrea</w:t>
            </w:r>
          </w:p>
        </w:tc>
        <w:tc>
          <w:tcPr>
            <w:tcW w:w="600" w:type="dxa"/>
            <w:vAlign w:val="center"/>
          </w:tcPr>
          <w:p w14:paraId="37A7074E"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vAlign w:val="center"/>
          </w:tcPr>
          <w:p w14:paraId="1DD01D7F" w14:textId="77777777" w:rsidR="00F94ACE" w:rsidRPr="00261F9C" w:rsidRDefault="00F94ACE" w:rsidP="00520345">
            <w:pPr>
              <w:jc w:val="center"/>
              <w:rPr>
                <w:rFonts w:ascii="Calibri" w:hAnsi="Calibri"/>
                <w:lang w:eastAsia="es-ES"/>
              </w:rPr>
            </w:pPr>
            <w:r w:rsidRPr="00261F9C">
              <w:rPr>
                <w:rFonts w:ascii="Calibri" w:hAnsi="Calibri"/>
                <w:lang w:eastAsia="es-ES"/>
              </w:rPr>
              <w:t>Sanguinolenta</w:t>
            </w:r>
          </w:p>
        </w:tc>
        <w:tc>
          <w:tcPr>
            <w:tcW w:w="705" w:type="dxa"/>
            <w:tcBorders>
              <w:top w:val="single" w:sz="4" w:space="0" w:color="FFFFFF" w:themeColor="background1"/>
              <w:left w:val="single" w:sz="4" w:space="0" w:color="FFFFFF" w:themeColor="background1"/>
              <w:bottom w:val="single" w:sz="4" w:space="0" w:color="FFFFFF" w:themeColor="background1"/>
            </w:tcBorders>
            <w:vAlign w:val="center"/>
          </w:tcPr>
          <w:p w14:paraId="540842AA" w14:textId="77777777" w:rsidR="00F94ACE" w:rsidRPr="00261F9C" w:rsidRDefault="00F94ACE" w:rsidP="00520345">
            <w:pPr>
              <w:jc w:val="center"/>
              <w:rPr>
                <w:rFonts w:ascii="Calibri" w:hAnsi="Calibri"/>
                <w:lang w:eastAsia="es-ES"/>
              </w:rPr>
            </w:pPr>
            <w:r w:rsidRPr="00261F9C">
              <w:rPr>
                <w:rFonts w:ascii="Calibri" w:hAnsi="Calibri"/>
                <w:lang w:eastAsia="es-ES"/>
              </w:rPr>
              <w:t>sí</w:t>
            </w:r>
          </w:p>
        </w:tc>
        <w:tc>
          <w:tcPr>
            <w:tcW w:w="540" w:type="dxa"/>
            <w:vAlign w:val="center"/>
          </w:tcPr>
          <w:p w14:paraId="5BF25011" w14:textId="77777777" w:rsidR="00F94ACE" w:rsidRPr="00261F9C" w:rsidRDefault="00F94ACE" w:rsidP="00520345">
            <w:pPr>
              <w:ind w:firstLine="720"/>
              <w:jc w:val="center"/>
              <w:rPr>
                <w:rFonts w:ascii="Calibri" w:hAnsi="Calibri"/>
                <w:lang w:eastAsia="es-ES"/>
              </w:rPr>
            </w:pPr>
          </w:p>
        </w:tc>
        <w:tc>
          <w:tcPr>
            <w:tcW w:w="1080" w:type="dxa"/>
            <w:tcBorders>
              <w:top w:val="single" w:sz="4" w:space="0" w:color="FFFFFF" w:themeColor="background1"/>
              <w:bottom w:val="single" w:sz="4" w:space="0" w:color="FFFFFF" w:themeColor="background1"/>
            </w:tcBorders>
            <w:vAlign w:val="center"/>
          </w:tcPr>
          <w:p w14:paraId="79F693FC" w14:textId="77777777" w:rsidR="00F94ACE" w:rsidRPr="00261F9C" w:rsidRDefault="00F94ACE" w:rsidP="00520345">
            <w:pPr>
              <w:jc w:val="center"/>
              <w:rPr>
                <w:rFonts w:ascii="Calibri" w:hAnsi="Calibri"/>
                <w:lang w:eastAsia="es-ES"/>
              </w:rPr>
            </w:pPr>
            <w:r w:rsidRPr="00261F9C">
              <w:rPr>
                <w:rFonts w:ascii="Calibri" w:hAnsi="Calibri"/>
                <w:lang w:eastAsia="es-ES"/>
              </w:rPr>
              <w:t>no</w:t>
            </w:r>
          </w:p>
        </w:tc>
        <w:tc>
          <w:tcPr>
            <w:tcW w:w="585" w:type="dxa"/>
            <w:vAlign w:val="center"/>
          </w:tcPr>
          <w:p w14:paraId="03981566" w14:textId="77777777" w:rsidR="00F94ACE" w:rsidRPr="00261F9C" w:rsidRDefault="00F94ACE" w:rsidP="00520345">
            <w:pPr>
              <w:ind w:firstLine="720"/>
              <w:jc w:val="center"/>
              <w:rPr>
                <w:rFonts w:ascii="Calibri" w:hAnsi="Calibri"/>
                <w:lang w:eastAsia="es-ES"/>
              </w:rPr>
            </w:pPr>
          </w:p>
        </w:tc>
      </w:tr>
      <w:tr w:rsidR="00F94ACE" w:rsidRPr="00261F9C" w14:paraId="2A40BCB6"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60BFBA86" w14:textId="77777777" w:rsidR="00F94ACE" w:rsidRPr="00261F9C" w:rsidRDefault="00F94ACE" w:rsidP="00520345">
            <w:pPr>
              <w:rPr>
                <w:rFonts w:ascii="Calibri" w:hAnsi="Calibri"/>
                <w:lang w:eastAsia="es-ES"/>
              </w:rPr>
            </w:pPr>
            <w:r w:rsidRPr="00261F9C">
              <w:rPr>
                <w:lang w:eastAsia="es-ES"/>
              </w:rPr>
              <w:t>Vómito</w:t>
            </w:r>
          </w:p>
        </w:tc>
        <w:tc>
          <w:tcPr>
            <w:tcW w:w="600" w:type="dxa"/>
          </w:tcPr>
          <w:p w14:paraId="36639B7E"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2651116F"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68EF1" w14:textId="77777777" w:rsidR="00F94ACE" w:rsidRPr="00261F9C" w:rsidRDefault="00F94ACE" w:rsidP="00520345">
            <w:pPr>
              <w:ind w:firstLine="720"/>
              <w:jc w:val="right"/>
              <w:rPr>
                <w:rFonts w:ascii="Calibri" w:hAnsi="Calibri"/>
                <w:lang w:eastAsia="es-ES"/>
              </w:rPr>
            </w:pPr>
          </w:p>
        </w:tc>
        <w:tc>
          <w:tcPr>
            <w:tcW w:w="540" w:type="dxa"/>
            <w:tcBorders>
              <w:left w:val="single" w:sz="4" w:space="0" w:color="FFFFFF" w:themeColor="background1"/>
              <w:bottom w:val="single" w:sz="4" w:space="0" w:color="FFFFFF" w:themeColor="background1"/>
              <w:right w:val="single" w:sz="4" w:space="0" w:color="FFFFFF" w:themeColor="background1"/>
            </w:tcBorders>
          </w:tcPr>
          <w:p w14:paraId="6F766F31" w14:textId="77777777" w:rsidR="00F94ACE" w:rsidRPr="00261F9C" w:rsidRDefault="00F94ACE" w:rsidP="00520345">
            <w:pPr>
              <w:ind w:firstLine="720"/>
              <w:jc w:val="right"/>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49B1F" w14:textId="77777777" w:rsidR="00F94ACE" w:rsidRPr="00261F9C" w:rsidRDefault="00F94ACE" w:rsidP="00520345">
            <w:pPr>
              <w:ind w:firstLine="720"/>
              <w:jc w:val="center"/>
              <w:rPr>
                <w:rFonts w:ascii="Calibri" w:hAnsi="Calibri"/>
                <w:lang w:eastAsia="es-ES"/>
              </w:rPr>
            </w:pPr>
          </w:p>
        </w:tc>
        <w:tc>
          <w:tcPr>
            <w:tcW w:w="585" w:type="dxa"/>
            <w:tcBorders>
              <w:left w:val="single" w:sz="4" w:space="0" w:color="FFFFFF" w:themeColor="background1"/>
              <w:bottom w:val="single" w:sz="4" w:space="0" w:color="FFFFFF" w:themeColor="background1"/>
              <w:right w:val="single" w:sz="4" w:space="0" w:color="FFFFFF" w:themeColor="background1"/>
            </w:tcBorders>
          </w:tcPr>
          <w:p w14:paraId="390FB287" w14:textId="77777777" w:rsidR="00F94ACE" w:rsidRPr="00261F9C" w:rsidRDefault="00F94ACE" w:rsidP="00520345">
            <w:pPr>
              <w:ind w:firstLine="720"/>
              <w:jc w:val="center"/>
              <w:rPr>
                <w:rFonts w:ascii="Calibri" w:hAnsi="Calibri"/>
                <w:lang w:eastAsia="es-ES"/>
              </w:rPr>
            </w:pPr>
          </w:p>
        </w:tc>
      </w:tr>
      <w:tr w:rsidR="00F94ACE" w:rsidRPr="00261F9C" w14:paraId="19DD786C"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10945987" w14:textId="77777777" w:rsidR="00F94ACE" w:rsidRPr="00261F9C" w:rsidRDefault="00F94ACE" w:rsidP="00520345">
            <w:pPr>
              <w:rPr>
                <w:rFonts w:ascii="Calibri" w:hAnsi="Calibri"/>
                <w:lang w:eastAsia="es-ES"/>
              </w:rPr>
            </w:pPr>
            <w:r w:rsidRPr="00261F9C">
              <w:rPr>
                <w:lang w:eastAsia="es-ES"/>
              </w:rPr>
              <w:t>Emaciación</w:t>
            </w:r>
          </w:p>
        </w:tc>
        <w:tc>
          <w:tcPr>
            <w:tcW w:w="600" w:type="dxa"/>
          </w:tcPr>
          <w:p w14:paraId="263B477E"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4B327022"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4AD81" w14:textId="77777777" w:rsidR="00F94ACE" w:rsidRPr="00261F9C" w:rsidRDefault="00F94ACE" w:rsidP="00520345">
            <w:pPr>
              <w:ind w:firstLine="720"/>
              <w:jc w:val="right"/>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810FF1" w14:textId="77777777" w:rsidR="00F94ACE" w:rsidRPr="00261F9C" w:rsidRDefault="00F94ACE" w:rsidP="00520345">
            <w:pPr>
              <w:ind w:firstLine="720"/>
              <w:jc w:val="right"/>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D87D6" w14:textId="77777777" w:rsidR="00F94ACE" w:rsidRPr="00261F9C" w:rsidRDefault="00F94ACE" w:rsidP="00520345">
            <w:pPr>
              <w:ind w:firstLine="720"/>
              <w:jc w:val="right"/>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0FD2C" w14:textId="77777777" w:rsidR="00F94ACE" w:rsidRPr="00261F9C" w:rsidRDefault="00F94ACE" w:rsidP="00520345">
            <w:pPr>
              <w:ind w:firstLine="720"/>
              <w:jc w:val="right"/>
              <w:rPr>
                <w:rFonts w:ascii="Calibri" w:hAnsi="Calibri"/>
                <w:lang w:eastAsia="es-ES"/>
              </w:rPr>
            </w:pPr>
          </w:p>
        </w:tc>
      </w:tr>
      <w:tr w:rsidR="00F94ACE" w:rsidRPr="00261F9C" w14:paraId="44B996DA"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60618F63" w14:textId="7DD862ED" w:rsidR="00F94ACE" w:rsidRPr="00261F9C" w:rsidRDefault="00F94ACE" w:rsidP="00D86A70">
            <w:pPr>
              <w:tabs>
                <w:tab w:val="left" w:pos="720"/>
                <w:tab w:val="left" w:pos="1296"/>
              </w:tabs>
              <w:spacing w:after="0"/>
              <w:jc w:val="both"/>
              <w:rPr>
                <w:lang w:eastAsia="es-ES"/>
              </w:rPr>
            </w:pPr>
            <w:r w:rsidRPr="00261F9C">
              <w:rPr>
                <w:lang w:eastAsia="es-ES"/>
              </w:rPr>
              <w:t>Edema submandibular</w:t>
            </w:r>
            <w:r w:rsidR="00D86A70" w:rsidRPr="00261F9C">
              <w:rPr>
                <w:lang w:eastAsia="es-ES"/>
              </w:rPr>
              <w:t xml:space="preserve"> </w:t>
            </w:r>
            <w:r w:rsidRPr="00261F9C">
              <w:rPr>
                <w:lang w:eastAsia="es-ES"/>
              </w:rPr>
              <w:t>/</w:t>
            </w:r>
            <w:r w:rsidR="00D86A70" w:rsidRPr="00261F9C">
              <w:rPr>
                <w:lang w:eastAsia="es-ES"/>
              </w:rPr>
              <w:t xml:space="preserve"> </w:t>
            </w:r>
            <w:r w:rsidRPr="00261F9C">
              <w:rPr>
                <w:lang w:eastAsia="es-ES"/>
              </w:rPr>
              <w:t>articular</w:t>
            </w:r>
          </w:p>
        </w:tc>
        <w:tc>
          <w:tcPr>
            <w:tcW w:w="600" w:type="dxa"/>
          </w:tcPr>
          <w:p w14:paraId="19C6C619"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79AA6D98"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B491F"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0E920"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C59AC"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90ECD" w14:textId="77777777" w:rsidR="00F94ACE" w:rsidRPr="00261F9C" w:rsidRDefault="00F94ACE" w:rsidP="00520345">
            <w:pPr>
              <w:ind w:firstLine="720"/>
              <w:rPr>
                <w:rFonts w:ascii="Calibri" w:hAnsi="Calibri"/>
                <w:lang w:eastAsia="es-ES"/>
              </w:rPr>
            </w:pPr>
          </w:p>
        </w:tc>
      </w:tr>
      <w:tr w:rsidR="00F94ACE" w:rsidRPr="00261F9C" w14:paraId="5413F7D8"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1EDD14DF" w14:textId="77777777" w:rsidR="00F94ACE" w:rsidRPr="00261F9C" w:rsidRDefault="00F94ACE" w:rsidP="00520345">
            <w:pPr>
              <w:jc w:val="both"/>
              <w:rPr>
                <w:rFonts w:ascii="Calibri" w:hAnsi="Calibri"/>
                <w:lang w:eastAsia="es-ES"/>
              </w:rPr>
            </w:pPr>
            <w:r w:rsidRPr="00261F9C">
              <w:rPr>
                <w:lang w:eastAsia="es-ES"/>
              </w:rPr>
              <w:t>Posición de perro sentado</w:t>
            </w:r>
          </w:p>
        </w:tc>
        <w:tc>
          <w:tcPr>
            <w:tcW w:w="600" w:type="dxa"/>
          </w:tcPr>
          <w:p w14:paraId="2276632A"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32C705EB"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AE309"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24A1DE"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29411"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D748E2" w14:textId="77777777" w:rsidR="00F94ACE" w:rsidRPr="00261F9C" w:rsidRDefault="00F94ACE" w:rsidP="00520345">
            <w:pPr>
              <w:ind w:firstLine="720"/>
              <w:rPr>
                <w:rFonts w:ascii="Calibri" w:hAnsi="Calibri"/>
                <w:lang w:eastAsia="es-ES"/>
              </w:rPr>
            </w:pPr>
          </w:p>
        </w:tc>
      </w:tr>
      <w:tr w:rsidR="00F94ACE" w:rsidRPr="00261F9C" w14:paraId="0F2E6617"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1D17E91F" w14:textId="77777777" w:rsidR="00F94ACE" w:rsidRPr="00261F9C" w:rsidRDefault="00F94ACE" w:rsidP="00520345">
            <w:pPr>
              <w:jc w:val="both"/>
              <w:rPr>
                <w:rFonts w:ascii="Calibri" w:hAnsi="Calibri"/>
                <w:lang w:eastAsia="es-ES"/>
              </w:rPr>
            </w:pPr>
            <w:r w:rsidRPr="00261F9C">
              <w:rPr>
                <w:lang w:eastAsia="es-ES"/>
              </w:rPr>
              <w:t>Aborto</w:t>
            </w:r>
          </w:p>
        </w:tc>
        <w:tc>
          <w:tcPr>
            <w:tcW w:w="600" w:type="dxa"/>
          </w:tcPr>
          <w:p w14:paraId="395700F6"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59CCA7C5"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D1892"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45102"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4ADDD"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EE61A" w14:textId="77777777" w:rsidR="00F94ACE" w:rsidRPr="00261F9C" w:rsidRDefault="00F94ACE" w:rsidP="00520345">
            <w:pPr>
              <w:ind w:firstLine="720"/>
              <w:rPr>
                <w:rFonts w:ascii="Calibri" w:hAnsi="Calibri"/>
                <w:lang w:eastAsia="es-ES"/>
              </w:rPr>
            </w:pPr>
          </w:p>
        </w:tc>
      </w:tr>
      <w:tr w:rsidR="00F94ACE" w:rsidRPr="00261F9C" w14:paraId="49DEB68B"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20F308A" w14:textId="77777777" w:rsidR="00F94ACE" w:rsidRPr="00261F9C" w:rsidRDefault="00F94ACE" w:rsidP="00520345">
            <w:pPr>
              <w:jc w:val="both"/>
              <w:rPr>
                <w:rFonts w:ascii="Calibri" w:hAnsi="Calibri"/>
                <w:lang w:eastAsia="es-ES"/>
              </w:rPr>
            </w:pPr>
            <w:r w:rsidRPr="00261F9C">
              <w:rPr>
                <w:lang w:eastAsia="es-ES"/>
              </w:rPr>
              <w:t xml:space="preserve">Eritema </w:t>
            </w:r>
            <w:r w:rsidRPr="00261F9C">
              <w:tab/>
            </w:r>
          </w:p>
        </w:tc>
        <w:tc>
          <w:tcPr>
            <w:tcW w:w="600" w:type="dxa"/>
          </w:tcPr>
          <w:p w14:paraId="1BC5C9BE"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0DD94CEE"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8F4D7"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5C6A8"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2D9C0"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84F80" w14:textId="77777777" w:rsidR="00F94ACE" w:rsidRPr="00261F9C" w:rsidRDefault="00F94ACE" w:rsidP="00520345">
            <w:pPr>
              <w:ind w:firstLine="720"/>
              <w:rPr>
                <w:rFonts w:ascii="Calibri" w:hAnsi="Calibri"/>
                <w:lang w:eastAsia="es-ES"/>
              </w:rPr>
            </w:pPr>
          </w:p>
        </w:tc>
      </w:tr>
      <w:tr w:rsidR="00F94ACE" w:rsidRPr="00261F9C" w14:paraId="1DDAF871"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000DD28F" w14:textId="77777777" w:rsidR="00F94ACE" w:rsidRPr="00261F9C" w:rsidRDefault="00F94ACE" w:rsidP="00520345">
            <w:pPr>
              <w:jc w:val="both"/>
              <w:rPr>
                <w:rFonts w:ascii="Calibri" w:hAnsi="Calibri"/>
                <w:lang w:eastAsia="es-ES"/>
              </w:rPr>
            </w:pPr>
            <w:r w:rsidRPr="00261F9C">
              <w:rPr>
                <w:lang w:eastAsia="es-ES"/>
              </w:rPr>
              <w:t>Manchas catiónicas en la piel</w:t>
            </w:r>
          </w:p>
        </w:tc>
        <w:tc>
          <w:tcPr>
            <w:tcW w:w="600" w:type="dxa"/>
          </w:tcPr>
          <w:p w14:paraId="2D53662E"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7383CF52"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577C0"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FB713"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F21D4"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19842" w14:textId="77777777" w:rsidR="00F94ACE" w:rsidRPr="00261F9C" w:rsidRDefault="00F94ACE" w:rsidP="00520345">
            <w:pPr>
              <w:ind w:firstLine="720"/>
              <w:rPr>
                <w:rFonts w:ascii="Calibri" w:hAnsi="Calibri"/>
                <w:lang w:eastAsia="es-ES"/>
              </w:rPr>
            </w:pPr>
          </w:p>
        </w:tc>
      </w:tr>
      <w:tr w:rsidR="00F94ACE" w:rsidRPr="00261F9C" w14:paraId="1424F72A"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7479C011" w14:textId="77777777" w:rsidR="00F94ACE" w:rsidRPr="00261F9C" w:rsidRDefault="00F94ACE" w:rsidP="00520345">
            <w:pPr>
              <w:jc w:val="both"/>
              <w:rPr>
                <w:rFonts w:ascii="Calibri" w:hAnsi="Calibri"/>
                <w:lang w:eastAsia="es-ES"/>
              </w:rPr>
            </w:pPr>
            <w:r w:rsidRPr="00261F9C">
              <w:rPr>
                <w:lang w:eastAsia="es-ES"/>
              </w:rPr>
              <w:t>Lesiones necróticas en la piel</w:t>
            </w:r>
          </w:p>
        </w:tc>
        <w:tc>
          <w:tcPr>
            <w:tcW w:w="600" w:type="dxa"/>
          </w:tcPr>
          <w:p w14:paraId="7DCA5524"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563147C7"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9B8751"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30916"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088F5"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CB11" w14:textId="77777777" w:rsidR="00F94ACE" w:rsidRPr="00261F9C" w:rsidRDefault="00F94ACE" w:rsidP="00520345">
            <w:pPr>
              <w:ind w:firstLine="720"/>
              <w:rPr>
                <w:rFonts w:ascii="Calibri" w:hAnsi="Calibri"/>
                <w:lang w:eastAsia="es-ES"/>
              </w:rPr>
            </w:pPr>
          </w:p>
        </w:tc>
      </w:tr>
      <w:tr w:rsidR="00F94ACE" w:rsidRPr="00261F9C" w14:paraId="730A60D1" w14:textId="77777777" w:rsidTr="00520345">
        <w:tc>
          <w:tcPr>
            <w:tcW w:w="4335" w:type="dxa"/>
            <w:tcBorders>
              <w:top w:val="single" w:sz="4" w:space="0" w:color="FFFFFF" w:themeColor="background1"/>
              <w:left w:val="single" w:sz="4" w:space="0" w:color="FFFFFF" w:themeColor="background1"/>
              <w:bottom w:val="single" w:sz="4" w:space="0" w:color="FFFFFF" w:themeColor="background1"/>
            </w:tcBorders>
          </w:tcPr>
          <w:p w14:paraId="692AB6C6" w14:textId="77777777" w:rsidR="00F94ACE" w:rsidRPr="00261F9C" w:rsidRDefault="00F94ACE" w:rsidP="00520345">
            <w:pPr>
              <w:jc w:val="both"/>
              <w:rPr>
                <w:rFonts w:ascii="Calibri" w:hAnsi="Calibri"/>
                <w:lang w:eastAsia="es-ES"/>
              </w:rPr>
            </w:pPr>
            <w:r w:rsidRPr="00261F9C">
              <w:rPr>
                <w:lang w:eastAsia="es-ES"/>
              </w:rPr>
              <w:t>Descarga nasal</w:t>
            </w:r>
            <w:r w:rsidRPr="00261F9C">
              <w:tab/>
            </w:r>
          </w:p>
        </w:tc>
        <w:tc>
          <w:tcPr>
            <w:tcW w:w="600" w:type="dxa"/>
          </w:tcPr>
          <w:p w14:paraId="26B2A814" w14:textId="77777777" w:rsidR="00F94ACE" w:rsidRPr="00261F9C" w:rsidRDefault="00F94ACE" w:rsidP="00520345">
            <w:pPr>
              <w:ind w:firstLine="720"/>
              <w:rPr>
                <w:rFonts w:ascii="Calibri" w:hAnsi="Calibri"/>
                <w:lang w:eastAsia="es-ES"/>
              </w:rPr>
            </w:pPr>
          </w:p>
        </w:tc>
        <w:tc>
          <w:tcPr>
            <w:tcW w:w="1560" w:type="dxa"/>
            <w:tcBorders>
              <w:top w:val="single" w:sz="4" w:space="0" w:color="FFFFFF" w:themeColor="background1"/>
              <w:bottom w:val="single" w:sz="4" w:space="0" w:color="FFFFFF" w:themeColor="background1"/>
              <w:right w:val="single" w:sz="4" w:space="0" w:color="FFFFFF" w:themeColor="background1"/>
            </w:tcBorders>
          </w:tcPr>
          <w:p w14:paraId="2EE6D6D7" w14:textId="77777777" w:rsidR="00F94ACE" w:rsidRPr="00261F9C" w:rsidRDefault="00F94ACE" w:rsidP="00520345">
            <w:pPr>
              <w:ind w:firstLine="720"/>
              <w:rPr>
                <w:rFonts w:ascii="Calibri" w:hAnsi="Calibri"/>
                <w:lang w:eastAsia="es-ES"/>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CCC32" w14:textId="77777777" w:rsidR="00F94ACE" w:rsidRPr="00261F9C" w:rsidRDefault="00F94ACE" w:rsidP="00520345">
            <w:pPr>
              <w:ind w:firstLine="720"/>
              <w:rPr>
                <w:rFonts w:ascii="Calibri" w:hAnsi="Calibri"/>
                <w:lang w:eastAsia="es-ES"/>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28F0E" w14:textId="77777777" w:rsidR="00F94ACE" w:rsidRPr="00261F9C" w:rsidRDefault="00F94ACE" w:rsidP="00520345">
            <w:pPr>
              <w:ind w:firstLine="720"/>
              <w:rPr>
                <w:rFonts w:ascii="Calibri" w:hAnsi="Calibri"/>
                <w:lang w:eastAsia="es-ES"/>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6CD5A" w14:textId="77777777" w:rsidR="00F94ACE" w:rsidRPr="00261F9C" w:rsidRDefault="00F94ACE" w:rsidP="00520345">
            <w:pPr>
              <w:ind w:firstLine="720"/>
              <w:rPr>
                <w:rFonts w:ascii="Calibri" w:hAnsi="Calibri"/>
                <w:lang w:eastAsia="es-ES"/>
              </w:rPr>
            </w:pPr>
          </w:p>
        </w:tc>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0B12F" w14:textId="77777777" w:rsidR="00F94ACE" w:rsidRPr="00261F9C" w:rsidRDefault="00F94ACE" w:rsidP="00520345">
            <w:pPr>
              <w:ind w:firstLine="720"/>
              <w:rPr>
                <w:rFonts w:ascii="Calibri" w:hAnsi="Calibri"/>
                <w:lang w:eastAsia="es-ES"/>
              </w:rPr>
            </w:pPr>
          </w:p>
        </w:tc>
      </w:tr>
    </w:tbl>
    <w:p w14:paraId="70311ECB" w14:textId="77777777" w:rsidR="00F94ACE" w:rsidRPr="00261F9C" w:rsidRDefault="00F94ACE" w:rsidP="00F94ACE">
      <w:pPr>
        <w:tabs>
          <w:tab w:val="left" w:pos="720"/>
          <w:tab w:val="left" w:pos="1296"/>
        </w:tabs>
        <w:ind w:firstLine="720"/>
        <w:jc w:val="both"/>
        <w:rPr>
          <w:rFonts w:ascii="Arial" w:hAnsi="Arial"/>
          <w:lang w:eastAsia="es-ES"/>
        </w:rPr>
      </w:pPr>
    </w:p>
    <w:p w14:paraId="27774F1A" w14:textId="77777777" w:rsidR="00F94ACE" w:rsidRPr="00261F9C" w:rsidRDefault="00F94ACE" w:rsidP="00F94ACE">
      <w:pPr>
        <w:tabs>
          <w:tab w:val="left" w:pos="720"/>
          <w:tab w:val="left" w:pos="1296"/>
        </w:tabs>
        <w:jc w:val="both"/>
        <w:rPr>
          <w:rFonts w:ascii="Arial" w:hAnsi="Arial"/>
          <w:snapToGrid w:val="0"/>
          <w:lang w:eastAsia="es-ES"/>
        </w:rPr>
      </w:pPr>
      <w:r w:rsidRPr="00261F9C">
        <w:rPr>
          <w:rFonts w:ascii="Arial" w:hAnsi="Arial"/>
          <w:snapToGrid w:val="0"/>
          <w:lang w:eastAsia="es-ES"/>
        </w:rPr>
        <w:t xml:space="preserve">III. </w:t>
      </w:r>
      <w:r w:rsidRPr="00261F9C">
        <w:tab/>
      </w:r>
      <w:r w:rsidRPr="00261F9C">
        <w:rPr>
          <w:rFonts w:ascii="Arial" w:hAnsi="Arial"/>
          <w:snapToGrid w:val="0"/>
          <w:lang w:eastAsia="es-ES"/>
        </w:rPr>
        <w:t>OBSERVACIONES DE NECROPSIA</w:t>
      </w:r>
    </w:p>
    <w:p w14:paraId="27226DF1" w14:textId="77777777" w:rsidR="00F94ACE" w:rsidRPr="00261F9C" w:rsidRDefault="00F94ACE" w:rsidP="00F94ACE">
      <w:pPr>
        <w:tabs>
          <w:tab w:val="left" w:pos="720"/>
          <w:tab w:val="left" w:pos="1296"/>
        </w:tabs>
        <w:ind w:firstLine="720"/>
        <w:jc w:val="both"/>
        <w:rPr>
          <w:rFonts w:ascii="Arial" w:hAnsi="Arial"/>
          <w:snapToGrid w:val="0"/>
          <w:lang w:eastAsia="es-ES"/>
        </w:rPr>
      </w:pPr>
      <w:r w:rsidRPr="00261F9C">
        <w:rPr>
          <w:rFonts w:ascii="Arial" w:hAnsi="Arial"/>
          <w:snapToGrid w:val="0"/>
          <w:lang w:eastAsia="es-ES"/>
        </w:rPr>
        <w:t>Marcar con una X según corresponda.</w:t>
      </w:r>
    </w:p>
    <w:tbl>
      <w:tblPr>
        <w:tblStyle w:val="Tablaconcuadrcula"/>
        <w:tblW w:w="0" w:type="auto"/>
        <w:tblLayout w:type="fixed"/>
        <w:tblLook w:val="06A0" w:firstRow="1" w:lastRow="0" w:firstColumn="1" w:lastColumn="0" w:noHBand="1" w:noVBand="1"/>
      </w:tblPr>
      <w:tblGrid>
        <w:gridCol w:w="6120"/>
        <w:gridCol w:w="795"/>
      </w:tblGrid>
      <w:tr w:rsidR="00F94ACE" w:rsidRPr="00261F9C" w14:paraId="62035357"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EE073B1" w14:textId="77777777" w:rsidR="00F94ACE" w:rsidRPr="00261F9C" w:rsidRDefault="00F94ACE" w:rsidP="00520345">
            <w:pPr>
              <w:jc w:val="both"/>
              <w:rPr>
                <w:rFonts w:ascii="Calibri" w:hAnsi="Calibri"/>
                <w:lang w:eastAsia="es-ES"/>
              </w:rPr>
            </w:pPr>
            <w:r w:rsidRPr="00261F9C">
              <w:rPr>
                <w:lang w:eastAsia="es-ES"/>
              </w:rPr>
              <w:t>Ganglios linfáticos agrandados</w:t>
            </w:r>
          </w:p>
        </w:tc>
        <w:tc>
          <w:tcPr>
            <w:tcW w:w="795" w:type="dxa"/>
          </w:tcPr>
          <w:p w14:paraId="33C32F88" w14:textId="77777777" w:rsidR="00F94ACE" w:rsidRPr="00261F9C" w:rsidRDefault="00F94ACE" w:rsidP="00520345">
            <w:pPr>
              <w:ind w:firstLine="720"/>
              <w:rPr>
                <w:rFonts w:ascii="Calibri" w:hAnsi="Calibri"/>
                <w:lang w:eastAsia="es-ES"/>
              </w:rPr>
            </w:pPr>
          </w:p>
        </w:tc>
      </w:tr>
      <w:tr w:rsidR="00F94ACE" w:rsidRPr="00261F9C" w14:paraId="2791489F"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34A10FC4" w14:textId="77777777" w:rsidR="00F94ACE" w:rsidRPr="00261F9C" w:rsidRDefault="00F94ACE" w:rsidP="00520345">
            <w:pPr>
              <w:jc w:val="both"/>
              <w:rPr>
                <w:rFonts w:ascii="Calibri" w:hAnsi="Calibri"/>
                <w:lang w:eastAsia="es-ES"/>
              </w:rPr>
            </w:pPr>
            <w:r w:rsidRPr="00261F9C">
              <w:rPr>
                <w:lang w:eastAsia="es-ES"/>
              </w:rPr>
              <w:t>Ganglios linfáticos hemorrágicos</w:t>
            </w:r>
          </w:p>
        </w:tc>
        <w:tc>
          <w:tcPr>
            <w:tcW w:w="795" w:type="dxa"/>
          </w:tcPr>
          <w:p w14:paraId="21E69FE8" w14:textId="77777777" w:rsidR="00F94ACE" w:rsidRPr="00261F9C" w:rsidRDefault="00F94ACE" w:rsidP="00520345">
            <w:pPr>
              <w:ind w:firstLine="720"/>
              <w:rPr>
                <w:rFonts w:ascii="Calibri" w:hAnsi="Calibri"/>
                <w:lang w:eastAsia="es-ES"/>
              </w:rPr>
            </w:pPr>
          </w:p>
        </w:tc>
      </w:tr>
      <w:tr w:rsidR="00F94ACE" w:rsidRPr="00261F9C" w14:paraId="79F6E6E6"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0B9BBE3A" w14:textId="77777777" w:rsidR="00F94ACE" w:rsidRPr="00261F9C" w:rsidRDefault="00F94ACE" w:rsidP="00520345">
            <w:pPr>
              <w:jc w:val="both"/>
              <w:rPr>
                <w:rFonts w:ascii="Calibri" w:hAnsi="Calibri"/>
                <w:lang w:eastAsia="es-ES"/>
              </w:rPr>
            </w:pPr>
            <w:r w:rsidRPr="00261F9C">
              <w:rPr>
                <w:lang w:eastAsia="es-ES"/>
              </w:rPr>
              <w:lastRenderedPageBreak/>
              <w:t>Hidropericardio</w:t>
            </w:r>
          </w:p>
        </w:tc>
        <w:tc>
          <w:tcPr>
            <w:tcW w:w="795" w:type="dxa"/>
          </w:tcPr>
          <w:p w14:paraId="70DD6EF7" w14:textId="77777777" w:rsidR="00F94ACE" w:rsidRPr="00261F9C" w:rsidRDefault="00F94ACE" w:rsidP="00520345">
            <w:pPr>
              <w:ind w:firstLine="720"/>
              <w:rPr>
                <w:rFonts w:ascii="Calibri" w:hAnsi="Calibri"/>
                <w:lang w:eastAsia="es-ES"/>
              </w:rPr>
            </w:pPr>
          </w:p>
        </w:tc>
      </w:tr>
      <w:tr w:rsidR="00F94ACE" w:rsidRPr="00261F9C" w14:paraId="07D18B88"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1004F86C" w14:textId="77777777" w:rsidR="00F94ACE" w:rsidRPr="00261F9C" w:rsidRDefault="00F94ACE" w:rsidP="00520345">
            <w:pPr>
              <w:jc w:val="both"/>
              <w:rPr>
                <w:rFonts w:ascii="Calibri" w:hAnsi="Calibri"/>
                <w:lang w:eastAsia="es-ES"/>
              </w:rPr>
            </w:pPr>
            <w:r w:rsidRPr="00261F9C">
              <w:rPr>
                <w:lang w:eastAsia="es-ES"/>
              </w:rPr>
              <w:t>Hidrotórax</w:t>
            </w:r>
          </w:p>
        </w:tc>
        <w:tc>
          <w:tcPr>
            <w:tcW w:w="795" w:type="dxa"/>
          </w:tcPr>
          <w:p w14:paraId="29BB0C3F" w14:textId="77777777" w:rsidR="00F94ACE" w:rsidRPr="00261F9C" w:rsidRDefault="00F94ACE" w:rsidP="00520345">
            <w:pPr>
              <w:ind w:firstLine="720"/>
              <w:rPr>
                <w:rFonts w:ascii="Calibri" w:hAnsi="Calibri"/>
                <w:lang w:eastAsia="es-ES"/>
              </w:rPr>
            </w:pPr>
          </w:p>
        </w:tc>
      </w:tr>
      <w:tr w:rsidR="00F94ACE" w:rsidRPr="00261F9C" w14:paraId="3D9F13A1"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0CE28E31" w14:textId="77777777" w:rsidR="00F94ACE" w:rsidRPr="00261F9C" w:rsidRDefault="00F94ACE" w:rsidP="00520345">
            <w:pPr>
              <w:jc w:val="both"/>
              <w:rPr>
                <w:rFonts w:ascii="Calibri" w:hAnsi="Calibri"/>
                <w:lang w:eastAsia="es-ES"/>
              </w:rPr>
            </w:pPr>
            <w:r w:rsidRPr="00261F9C">
              <w:rPr>
                <w:lang w:eastAsia="es-ES"/>
              </w:rPr>
              <w:t>Ascitis</w:t>
            </w:r>
          </w:p>
        </w:tc>
        <w:tc>
          <w:tcPr>
            <w:tcW w:w="795" w:type="dxa"/>
          </w:tcPr>
          <w:p w14:paraId="6A75A09A" w14:textId="77777777" w:rsidR="00F94ACE" w:rsidRPr="00261F9C" w:rsidRDefault="00F94ACE" w:rsidP="00520345">
            <w:pPr>
              <w:ind w:firstLine="720"/>
              <w:rPr>
                <w:rFonts w:ascii="Calibri" w:hAnsi="Calibri"/>
                <w:lang w:eastAsia="es-ES"/>
              </w:rPr>
            </w:pPr>
          </w:p>
        </w:tc>
      </w:tr>
      <w:tr w:rsidR="00F94ACE" w:rsidRPr="00261F9C" w14:paraId="16F8F858"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1AC0DF9B" w14:textId="77777777" w:rsidR="00F94ACE" w:rsidRPr="00261F9C" w:rsidRDefault="00F94ACE" w:rsidP="00520345">
            <w:pPr>
              <w:jc w:val="both"/>
              <w:rPr>
                <w:rFonts w:ascii="Calibri" w:hAnsi="Calibri"/>
                <w:lang w:eastAsia="es-ES"/>
              </w:rPr>
            </w:pPr>
            <w:r w:rsidRPr="00261F9C">
              <w:rPr>
                <w:lang w:eastAsia="es-ES"/>
              </w:rPr>
              <w:t>Esplenomegalia</w:t>
            </w:r>
          </w:p>
        </w:tc>
        <w:tc>
          <w:tcPr>
            <w:tcW w:w="795" w:type="dxa"/>
          </w:tcPr>
          <w:p w14:paraId="744F0829" w14:textId="77777777" w:rsidR="00F94ACE" w:rsidRPr="00261F9C" w:rsidRDefault="00F94ACE" w:rsidP="00520345">
            <w:pPr>
              <w:ind w:firstLine="720"/>
              <w:rPr>
                <w:rFonts w:ascii="Calibri" w:hAnsi="Calibri"/>
                <w:lang w:eastAsia="es-ES"/>
              </w:rPr>
            </w:pPr>
          </w:p>
        </w:tc>
      </w:tr>
      <w:tr w:rsidR="00F94ACE" w:rsidRPr="00261F9C" w14:paraId="1DDB10B5"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85C0DBA" w14:textId="77777777" w:rsidR="00F94ACE" w:rsidRPr="00261F9C" w:rsidRDefault="00F94ACE" w:rsidP="00520345">
            <w:pPr>
              <w:ind w:firstLine="22"/>
              <w:jc w:val="both"/>
              <w:rPr>
                <w:rFonts w:ascii="Calibri" w:hAnsi="Calibri"/>
                <w:lang w:eastAsia="es-ES"/>
              </w:rPr>
            </w:pPr>
            <w:r w:rsidRPr="00261F9C">
              <w:rPr>
                <w:lang w:eastAsia="es-ES"/>
              </w:rPr>
              <w:t>Esplenomegalia con bazo friable y      hemorrágico</w:t>
            </w:r>
          </w:p>
        </w:tc>
        <w:tc>
          <w:tcPr>
            <w:tcW w:w="795" w:type="dxa"/>
          </w:tcPr>
          <w:p w14:paraId="2E877688" w14:textId="77777777" w:rsidR="00F94ACE" w:rsidRPr="00261F9C" w:rsidRDefault="00F94ACE" w:rsidP="00520345">
            <w:pPr>
              <w:rPr>
                <w:rFonts w:ascii="Calibri" w:hAnsi="Calibri"/>
                <w:lang w:eastAsia="es-ES"/>
              </w:rPr>
            </w:pPr>
          </w:p>
        </w:tc>
      </w:tr>
      <w:tr w:rsidR="00F94ACE" w:rsidRPr="00261F9C" w14:paraId="621F3ACA"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781CA64C" w14:textId="77777777" w:rsidR="00F94ACE" w:rsidRPr="00261F9C" w:rsidRDefault="00F94ACE" w:rsidP="00520345">
            <w:pPr>
              <w:ind w:left="22"/>
              <w:jc w:val="both"/>
              <w:rPr>
                <w:rFonts w:ascii="Calibri" w:hAnsi="Calibri"/>
                <w:lang w:eastAsia="es-ES"/>
              </w:rPr>
            </w:pPr>
            <w:r w:rsidRPr="00261F9C">
              <w:rPr>
                <w:lang w:eastAsia="es-ES"/>
              </w:rPr>
              <w:t>Hepatomegalia, hígado con presencia de petequias, equimosis o con hemorragias subcapsulares</w:t>
            </w:r>
          </w:p>
        </w:tc>
        <w:tc>
          <w:tcPr>
            <w:tcW w:w="795" w:type="dxa"/>
          </w:tcPr>
          <w:p w14:paraId="7E24BACD" w14:textId="77777777" w:rsidR="00F94ACE" w:rsidRPr="00261F9C" w:rsidRDefault="00F94ACE" w:rsidP="00520345">
            <w:pPr>
              <w:rPr>
                <w:rFonts w:ascii="Calibri" w:hAnsi="Calibri"/>
                <w:lang w:eastAsia="es-ES"/>
              </w:rPr>
            </w:pPr>
          </w:p>
        </w:tc>
      </w:tr>
      <w:tr w:rsidR="00F94ACE" w:rsidRPr="00261F9C" w14:paraId="0ECBD7E3"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31F3C02" w14:textId="77777777" w:rsidR="00F94ACE" w:rsidRPr="00261F9C" w:rsidRDefault="00F94ACE" w:rsidP="00520345">
            <w:pPr>
              <w:ind w:firstLine="22"/>
              <w:jc w:val="both"/>
              <w:rPr>
                <w:rFonts w:ascii="Calibri" w:hAnsi="Calibri"/>
                <w:lang w:eastAsia="es-ES"/>
              </w:rPr>
            </w:pPr>
            <w:r w:rsidRPr="00261F9C">
              <w:rPr>
                <w:lang w:eastAsia="es-ES"/>
              </w:rPr>
              <w:t>Petequias o equimosis en corteza y pelvis renal</w:t>
            </w:r>
          </w:p>
        </w:tc>
        <w:tc>
          <w:tcPr>
            <w:tcW w:w="795" w:type="dxa"/>
          </w:tcPr>
          <w:p w14:paraId="404E16C2" w14:textId="77777777" w:rsidR="00F94ACE" w:rsidRPr="00261F9C" w:rsidRDefault="00F94ACE" w:rsidP="00520345">
            <w:pPr>
              <w:rPr>
                <w:rFonts w:ascii="Calibri" w:hAnsi="Calibri"/>
                <w:lang w:eastAsia="es-ES"/>
              </w:rPr>
            </w:pPr>
          </w:p>
        </w:tc>
      </w:tr>
      <w:tr w:rsidR="00F94ACE" w:rsidRPr="00261F9C" w14:paraId="30A6054E"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3D25D6EA" w14:textId="77777777" w:rsidR="00F94ACE" w:rsidRPr="00261F9C" w:rsidRDefault="00F94ACE" w:rsidP="00520345">
            <w:pPr>
              <w:tabs>
                <w:tab w:val="left" w:pos="1296"/>
              </w:tabs>
              <w:spacing w:after="0"/>
              <w:ind w:left="22"/>
              <w:jc w:val="both"/>
              <w:rPr>
                <w:lang w:eastAsia="es-ES"/>
              </w:rPr>
            </w:pPr>
            <w:r w:rsidRPr="00261F9C">
              <w:rPr>
                <w:lang w:eastAsia="es-ES"/>
              </w:rPr>
              <w:t>Congestión, petequias y equimosis en estómago, intestino delgado o grueso</w:t>
            </w:r>
          </w:p>
        </w:tc>
        <w:tc>
          <w:tcPr>
            <w:tcW w:w="795" w:type="dxa"/>
          </w:tcPr>
          <w:p w14:paraId="6FB2925E" w14:textId="77777777" w:rsidR="00F94ACE" w:rsidRPr="00261F9C" w:rsidRDefault="00F94ACE" w:rsidP="00520345">
            <w:pPr>
              <w:rPr>
                <w:rFonts w:ascii="Calibri" w:hAnsi="Calibri"/>
                <w:lang w:eastAsia="es-ES"/>
              </w:rPr>
            </w:pPr>
          </w:p>
        </w:tc>
      </w:tr>
      <w:tr w:rsidR="00F94ACE" w:rsidRPr="00261F9C" w14:paraId="05079A1E"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C263D34" w14:textId="77777777" w:rsidR="00F94ACE" w:rsidRPr="00261F9C" w:rsidRDefault="00F94ACE" w:rsidP="00520345">
            <w:pPr>
              <w:tabs>
                <w:tab w:val="left" w:pos="720"/>
                <w:tab w:val="left" w:pos="1296"/>
              </w:tabs>
              <w:spacing w:after="0"/>
              <w:ind w:left="720"/>
              <w:rPr>
                <w:lang w:eastAsia="es-ES"/>
              </w:rPr>
            </w:pPr>
          </w:p>
          <w:p w14:paraId="1206D2C1" w14:textId="77777777" w:rsidR="00F94ACE" w:rsidRPr="00261F9C" w:rsidRDefault="00F94ACE" w:rsidP="00520345">
            <w:pPr>
              <w:tabs>
                <w:tab w:val="left" w:pos="1296"/>
              </w:tabs>
              <w:spacing w:after="0"/>
              <w:ind w:left="22"/>
              <w:rPr>
                <w:lang w:eastAsia="es-ES"/>
              </w:rPr>
            </w:pPr>
            <w:r w:rsidRPr="00261F9C">
              <w:rPr>
                <w:lang w:eastAsia="es-ES"/>
              </w:rPr>
              <w:t>Congestión hepática y hemorragias en la vesícula biliar</w:t>
            </w:r>
          </w:p>
        </w:tc>
        <w:tc>
          <w:tcPr>
            <w:tcW w:w="795" w:type="dxa"/>
          </w:tcPr>
          <w:p w14:paraId="2ACFE818" w14:textId="77777777" w:rsidR="00F94ACE" w:rsidRPr="00261F9C" w:rsidRDefault="00F94ACE" w:rsidP="00520345">
            <w:pPr>
              <w:rPr>
                <w:rFonts w:ascii="Calibri" w:hAnsi="Calibri"/>
                <w:lang w:eastAsia="es-ES"/>
              </w:rPr>
            </w:pPr>
          </w:p>
        </w:tc>
      </w:tr>
      <w:tr w:rsidR="00F94ACE" w:rsidRPr="00261F9C" w14:paraId="5CDCF098" w14:textId="77777777" w:rsidTr="00520345">
        <w:trPr>
          <w:trHeight w:val="435"/>
        </w:trPr>
        <w:tc>
          <w:tcPr>
            <w:tcW w:w="6120" w:type="dxa"/>
            <w:tcBorders>
              <w:top w:val="single" w:sz="4" w:space="0" w:color="FFFFFF" w:themeColor="background1"/>
              <w:left w:val="single" w:sz="4" w:space="0" w:color="FFFFFF" w:themeColor="background1"/>
              <w:bottom w:val="single" w:sz="4" w:space="0" w:color="FFFFFF" w:themeColor="background1"/>
            </w:tcBorders>
          </w:tcPr>
          <w:p w14:paraId="0FB0299F" w14:textId="77777777" w:rsidR="00F94ACE" w:rsidRPr="00261F9C" w:rsidRDefault="00F94ACE" w:rsidP="00520345">
            <w:pPr>
              <w:tabs>
                <w:tab w:val="left" w:pos="1296"/>
              </w:tabs>
              <w:spacing w:after="0"/>
              <w:jc w:val="both"/>
              <w:rPr>
                <w:noProof/>
              </w:rPr>
            </w:pPr>
            <w:r w:rsidRPr="00261F9C">
              <w:rPr>
                <w:lang w:eastAsia="es-ES"/>
              </w:rPr>
              <w:t>Congestión y edema pulmonar</w:t>
            </w:r>
          </w:p>
        </w:tc>
        <w:tc>
          <w:tcPr>
            <w:tcW w:w="795" w:type="dxa"/>
          </w:tcPr>
          <w:p w14:paraId="74397F7E" w14:textId="77777777" w:rsidR="00F94ACE" w:rsidRPr="00261F9C" w:rsidRDefault="00F94ACE" w:rsidP="00520345">
            <w:pPr>
              <w:rPr>
                <w:rFonts w:ascii="Calibri" w:hAnsi="Calibri"/>
                <w:lang w:eastAsia="es-ES"/>
              </w:rPr>
            </w:pPr>
          </w:p>
        </w:tc>
      </w:tr>
      <w:tr w:rsidR="00F94ACE" w:rsidRPr="00261F9C" w14:paraId="11A0D739"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2306DFBF" w14:textId="77777777" w:rsidR="00F94ACE" w:rsidRPr="00261F9C" w:rsidRDefault="00F94ACE" w:rsidP="00520345">
            <w:pPr>
              <w:rPr>
                <w:rFonts w:ascii="Calibri" w:hAnsi="Calibri"/>
                <w:lang w:eastAsia="es-ES"/>
              </w:rPr>
            </w:pPr>
            <w:r w:rsidRPr="00261F9C">
              <w:rPr>
                <w:lang w:eastAsia="es-ES"/>
              </w:rPr>
              <w:t>Inflamación de las articulaciones</w:t>
            </w:r>
          </w:p>
        </w:tc>
        <w:tc>
          <w:tcPr>
            <w:tcW w:w="795" w:type="dxa"/>
          </w:tcPr>
          <w:p w14:paraId="59C264C6" w14:textId="77777777" w:rsidR="00F94ACE" w:rsidRPr="00261F9C" w:rsidRDefault="00F94ACE" w:rsidP="00520345">
            <w:pPr>
              <w:rPr>
                <w:rFonts w:ascii="Calibri" w:hAnsi="Calibri"/>
                <w:lang w:eastAsia="es-ES"/>
              </w:rPr>
            </w:pPr>
          </w:p>
        </w:tc>
      </w:tr>
      <w:tr w:rsidR="00F94ACE" w:rsidRPr="00261F9C" w14:paraId="21AFBD8E"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26D70A2" w14:textId="77777777" w:rsidR="00F94ACE" w:rsidRPr="00261F9C" w:rsidRDefault="00F94ACE" w:rsidP="00520345">
            <w:pPr>
              <w:rPr>
                <w:rFonts w:ascii="Calibri" w:hAnsi="Calibri"/>
                <w:noProof/>
              </w:rPr>
            </w:pPr>
            <w:r w:rsidRPr="00261F9C">
              <w:rPr>
                <w:lang w:eastAsia="es-ES"/>
              </w:rPr>
              <w:t>Hemorragias subcutáneas</w:t>
            </w:r>
          </w:p>
        </w:tc>
        <w:tc>
          <w:tcPr>
            <w:tcW w:w="795" w:type="dxa"/>
          </w:tcPr>
          <w:p w14:paraId="1B86E945" w14:textId="77777777" w:rsidR="00F94ACE" w:rsidRPr="00261F9C" w:rsidRDefault="00F94ACE" w:rsidP="00520345">
            <w:pPr>
              <w:rPr>
                <w:rFonts w:ascii="Calibri" w:hAnsi="Calibri"/>
                <w:lang w:eastAsia="es-ES"/>
              </w:rPr>
            </w:pPr>
          </w:p>
        </w:tc>
      </w:tr>
      <w:tr w:rsidR="00F94ACE" w:rsidRPr="00261F9C" w14:paraId="5C0FD73B"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E07C0FB" w14:textId="77777777" w:rsidR="00F94ACE" w:rsidRPr="00261F9C" w:rsidRDefault="00F94ACE" w:rsidP="00520345">
            <w:pPr>
              <w:rPr>
                <w:rFonts w:ascii="Calibri" w:hAnsi="Calibri"/>
                <w:lang w:eastAsia="es-ES"/>
              </w:rPr>
            </w:pPr>
            <w:r w:rsidRPr="00261F9C">
              <w:rPr>
                <w:lang w:eastAsia="es-ES"/>
              </w:rPr>
              <w:t>Manchas cianóticas en la piel</w:t>
            </w:r>
          </w:p>
        </w:tc>
        <w:tc>
          <w:tcPr>
            <w:tcW w:w="795" w:type="dxa"/>
          </w:tcPr>
          <w:p w14:paraId="3A835991" w14:textId="77777777" w:rsidR="00F94ACE" w:rsidRPr="00261F9C" w:rsidRDefault="00F94ACE" w:rsidP="00520345">
            <w:pPr>
              <w:rPr>
                <w:rFonts w:ascii="Calibri" w:hAnsi="Calibri"/>
                <w:lang w:eastAsia="es-ES"/>
              </w:rPr>
            </w:pPr>
          </w:p>
        </w:tc>
      </w:tr>
      <w:tr w:rsidR="00F94ACE" w:rsidRPr="00261F9C" w14:paraId="13FB79B5" w14:textId="77777777" w:rsidTr="00520345">
        <w:tc>
          <w:tcPr>
            <w:tcW w:w="6120" w:type="dxa"/>
            <w:tcBorders>
              <w:top w:val="single" w:sz="4" w:space="0" w:color="FFFFFF" w:themeColor="background1"/>
              <w:left w:val="single" w:sz="4" w:space="0" w:color="FFFFFF" w:themeColor="background1"/>
              <w:bottom w:val="single" w:sz="4" w:space="0" w:color="FFFFFF" w:themeColor="background1"/>
            </w:tcBorders>
          </w:tcPr>
          <w:p w14:paraId="66C0DE2E" w14:textId="77777777" w:rsidR="00F94ACE" w:rsidRPr="00261F9C" w:rsidRDefault="00F94ACE" w:rsidP="00520345">
            <w:pPr>
              <w:rPr>
                <w:rFonts w:ascii="Calibri" w:hAnsi="Calibri"/>
                <w:lang w:eastAsia="es-ES"/>
              </w:rPr>
            </w:pPr>
            <w:r w:rsidRPr="00261F9C">
              <w:rPr>
                <w:lang w:eastAsia="es-ES"/>
              </w:rPr>
              <w:t>Lesiones necróticas en la piel.</w:t>
            </w:r>
          </w:p>
        </w:tc>
        <w:tc>
          <w:tcPr>
            <w:tcW w:w="795" w:type="dxa"/>
          </w:tcPr>
          <w:p w14:paraId="10186C32" w14:textId="77777777" w:rsidR="00F94ACE" w:rsidRPr="00261F9C" w:rsidRDefault="00F94ACE" w:rsidP="00520345">
            <w:pPr>
              <w:rPr>
                <w:rFonts w:ascii="Calibri" w:hAnsi="Calibri"/>
                <w:lang w:eastAsia="es-ES"/>
              </w:rPr>
            </w:pPr>
          </w:p>
        </w:tc>
      </w:tr>
    </w:tbl>
    <w:p w14:paraId="3178C96E" w14:textId="77777777" w:rsidR="00F94ACE" w:rsidRPr="00261F9C" w:rsidRDefault="00F94ACE" w:rsidP="00F94ACE">
      <w:pPr>
        <w:tabs>
          <w:tab w:val="left" w:pos="720"/>
          <w:tab w:val="left" w:pos="1296"/>
        </w:tabs>
        <w:spacing w:after="0"/>
        <w:jc w:val="both"/>
        <w:rPr>
          <w:rFonts w:ascii="Arial" w:hAnsi="Arial"/>
          <w:sz w:val="10"/>
          <w:szCs w:val="10"/>
          <w:lang w:eastAsia="es-ES"/>
        </w:rPr>
      </w:pPr>
      <w:r w:rsidRPr="00261F9C">
        <w:rPr>
          <w:rFonts w:ascii="Arial" w:hAnsi="Arial"/>
          <w:snapToGrid w:val="0"/>
          <w:lang w:eastAsia="es-ES"/>
        </w:rPr>
        <w:t xml:space="preserve">                                                                                </w:t>
      </w:r>
      <w:r w:rsidRPr="00261F9C">
        <w:rPr>
          <w:rFonts w:ascii="Arial" w:hAnsi="Arial"/>
          <w:snapToGrid w:val="0"/>
          <w:lang w:eastAsia="es-ES"/>
        </w:rPr>
        <w:tab/>
      </w:r>
    </w:p>
    <w:p w14:paraId="01D44F0A" w14:textId="77777777" w:rsidR="00F94ACE" w:rsidRPr="00261F9C" w:rsidRDefault="00F94ACE" w:rsidP="00F94ACE">
      <w:pPr>
        <w:tabs>
          <w:tab w:val="left" w:pos="720"/>
          <w:tab w:val="left" w:pos="1296"/>
        </w:tabs>
        <w:jc w:val="both"/>
        <w:rPr>
          <w:rFonts w:ascii="Arial" w:hAnsi="Arial"/>
          <w:snapToGrid w:val="0"/>
          <w:lang w:eastAsia="es-ES"/>
        </w:rPr>
      </w:pPr>
      <w:r w:rsidRPr="00261F9C">
        <w:rPr>
          <w:rFonts w:ascii="Arial" w:hAnsi="Arial"/>
          <w:snapToGrid w:val="0"/>
          <w:lang w:eastAsia="es-ES"/>
        </w:rPr>
        <w:t>IV.</w:t>
      </w:r>
      <w:r w:rsidRPr="00261F9C">
        <w:rPr>
          <w:rFonts w:ascii="Arial" w:hAnsi="Arial"/>
          <w:snapToGrid w:val="0"/>
          <w:lang w:eastAsia="es-ES"/>
        </w:rPr>
        <w:tab/>
        <w:t xml:space="preserve">INCIDENCIA </w:t>
      </w:r>
    </w:p>
    <w:p w14:paraId="48E8F073" w14:textId="733B4AF9" w:rsidR="00F94ACE" w:rsidRPr="00261F9C" w:rsidRDefault="00F94ACE" w:rsidP="009856AE">
      <w:pPr>
        <w:numPr>
          <w:ilvl w:val="0"/>
          <w:numId w:val="4"/>
        </w:numPr>
        <w:tabs>
          <w:tab w:val="left" w:pos="720"/>
          <w:tab w:val="left" w:pos="1296"/>
        </w:tabs>
        <w:spacing w:after="0" w:line="240" w:lineRule="auto"/>
        <w:jc w:val="both"/>
        <w:rPr>
          <w:rFonts w:ascii="Arial" w:hAnsi="Arial"/>
          <w:snapToGrid w:val="0"/>
          <w:lang w:eastAsia="es-ES"/>
        </w:rPr>
      </w:pPr>
      <w:r w:rsidRPr="00261F9C">
        <w:rPr>
          <w:rFonts w:ascii="Arial" w:hAnsi="Arial"/>
          <w:snapToGrid w:val="0"/>
          <w:lang w:eastAsia="es-ES"/>
        </w:rPr>
        <w:t>Censo y descripción de la población porcina en la unidad productiva</w:t>
      </w:r>
    </w:p>
    <w:p w14:paraId="44B81B6E" w14:textId="77777777" w:rsidR="0061135E" w:rsidRPr="00261F9C" w:rsidRDefault="0061135E" w:rsidP="0061135E">
      <w:pPr>
        <w:tabs>
          <w:tab w:val="left" w:pos="720"/>
          <w:tab w:val="left" w:pos="1296"/>
        </w:tabs>
        <w:spacing w:after="0" w:line="240" w:lineRule="auto"/>
        <w:ind w:left="1080"/>
        <w:jc w:val="both"/>
        <w:rPr>
          <w:rFonts w:ascii="Arial" w:hAnsi="Arial"/>
          <w:snapToGrid w:val="0"/>
          <w:sz w:val="10"/>
          <w:szCs w:val="10"/>
          <w:lang w:eastAsia="es-ES"/>
        </w:rPr>
      </w:pPr>
    </w:p>
    <w:tbl>
      <w:tblPr>
        <w:tblW w:w="828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1134"/>
        <w:gridCol w:w="1276"/>
        <w:gridCol w:w="1417"/>
      </w:tblGrid>
      <w:tr w:rsidR="00F94ACE" w:rsidRPr="00261F9C" w14:paraId="64A1CC43" w14:textId="77777777" w:rsidTr="0061135E">
        <w:trPr>
          <w:trHeight w:val="439"/>
        </w:trPr>
        <w:tc>
          <w:tcPr>
            <w:tcW w:w="4461" w:type="dxa"/>
            <w:vAlign w:val="center"/>
          </w:tcPr>
          <w:p w14:paraId="2B5D4000" w14:textId="77777777" w:rsidR="00F94ACE" w:rsidRPr="00261F9C" w:rsidRDefault="00F94ACE" w:rsidP="00520345">
            <w:pPr>
              <w:tabs>
                <w:tab w:val="left" w:pos="720"/>
                <w:tab w:val="left" w:pos="1296"/>
              </w:tabs>
              <w:jc w:val="center"/>
              <w:rPr>
                <w:rFonts w:ascii="Arial" w:hAnsi="Arial"/>
                <w:b/>
                <w:bCs/>
                <w:snapToGrid w:val="0"/>
                <w:lang w:eastAsia="es-ES"/>
              </w:rPr>
            </w:pPr>
            <w:r w:rsidRPr="00261F9C">
              <w:rPr>
                <w:rFonts w:ascii="Arial" w:hAnsi="Arial"/>
                <w:b/>
                <w:bCs/>
                <w:snapToGrid w:val="0"/>
                <w:lang w:eastAsia="es-ES"/>
              </w:rPr>
              <w:t>Categoría productiva</w:t>
            </w:r>
          </w:p>
        </w:tc>
        <w:tc>
          <w:tcPr>
            <w:tcW w:w="1134" w:type="dxa"/>
            <w:vAlign w:val="center"/>
          </w:tcPr>
          <w:p w14:paraId="336D10C6" w14:textId="77777777" w:rsidR="00F94ACE" w:rsidRPr="00261F9C" w:rsidRDefault="00F94ACE" w:rsidP="00520345">
            <w:pPr>
              <w:tabs>
                <w:tab w:val="left" w:pos="720"/>
                <w:tab w:val="left" w:pos="1296"/>
              </w:tabs>
              <w:jc w:val="center"/>
              <w:rPr>
                <w:rFonts w:ascii="Arial" w:hAnsi="Arial"/>
                <w:b/>
                <w:bCs/>
                <w:snapToGrid w:val="0"/>
                <w:lang w:eastAsia="es-ES"/>
              </w:rPr>
            </w:pPr>
            <w:r w:rsidRPr="00261F9C">
              <w:rPr>
                <w:rFonts w:ascii="Arial" w:hAnsi="Arial"/>
                <w:b/>
                <w:bCs/>
                <w:snapToGrid w:val="0"/>
                <w:lang w:eastAsia="es-ES"/>
              </w:rPr>
              <w:t>Sanos</w:t>
            </w:r>
          </w:p>
        </w:tc>
        <w:tc>
          <w:tcPr>
            <w:tcW w:w="1276" w:type="dxa"/>
            <w:vAlign w:val="center"/>
          </w:tcPr>
          <w:p w14:paraId="7A294E6C" w14:textId="77777777" w:rsidR="00F94ACE" w:rsidRPr="00261F9C" w:rsidRDefault="00F94ACE" w:rsidP="00520345">
            <w:pPr>
              <w:tabs>
                <w:tab w:val="left" w:pos="720"/>
                <w:tab w:val="left" w:pos="1296"/>
              </w:tabs>
              <w:jc w:val="center"/>
              <w:rPr>
                <w:rFonts w:ascii="Arial" w:hAnsi="Arial"/>
                <w:b/>
                <w:bCs/>
                <w:snapToGrid w:val="0"/>
                <w:lang w:eastAsia="es-ES"/>
              </w:rPr>
            </w:pPr>
            <w:r w:rsidRPr="00261F9C">
              <w:rPr>
                <w:rFonts w:ascii="Arial" w:hAnsi="Arial"/>
                <w:b/>
                <w:bCs/>
                <w:snapToGrid w:val="0"/>
                <w:lang w:eastAsia="es-ES"/>
              </w:rPr>
              <w:t>Enfermos</w:t>
            </w:r>
          </w:p>
        </w:tc>
        <w:tc>
          <w:tcPr>
            <w:tcW w:w="1417" w:type="dxa"/>
            <w:vAlign w:val="center"/>
          </w:tcPr>
          <w:p w14:paraId="1DB284EA" w14:textId="77777777" w:rsidR="00F94ACE" w:rsidRPr="00261F9C" w:rsidRDefault="00F94ACE" w:rsidP="00520345">
            <w:pPr>
              <w:tabs>
                <w:tab w:val="left" w:pos="720"/>
                <w:tab w:val="left" w:pos="1296"/>
              </w:tabs>
              <w:jc w:val="center"/>
              <w:rPr>
                <w:rFonts w:ascii="Arial" w:hAnsi="Arial"/>
                <w:b/>
                <w:bCs/>
                <w:snapToGrid w:val="0"/>
                <w:lang w:eastAsia="es-ES"/>
              </w:rPr>
            </w:pPr>
            <w:r w:rsidRPr="00261F9C">
              <w:rPr>
                <w:rFonts w:ascii="Arial" w:hAnsi="Arial"/>
                <w:b/>
                <w:bCs/>
                <w:snapToGrid w:val="0"/>
                <w:lang w:eastAsia="es-ES"/>
              </w:rPr>
              <w:t>Muertos</w:t>
            </w:r>
          </w:p>
        </w:tc>
      </w:tr>
      <w:tr w:rsidR="00F94ACE" w:rsidRPr="00261F9C" w14:paraId="544BCF1A" w14:textId="77777777" w:rsidTr="0061135E">
        <w:trPr>
          <w:trHeight w:val="211"/>
        </w:trPr>
        <w:tc>
          <w:tcPr>
            <w:tcW w:w="4461" w:type="dxa"/>
            <w:vAlign w:val="center"/>
          </w:tcPr>
          <w:p w14:paraId="2E261C94"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Lechones</w:t>
            </w:r>
          </w:p>
        </w:tc>
        <w:tc>
          <w:tcPr>
            <w:tcW w:w="1134" w:type="dxa"/>
            <w:vAlign w:val="center"/>
          </w:tcPr>
          <w:p w14:paraId="0723255F"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6A5D6B8D"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1CF3E959"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3FA97378" w14:textId="77777777" w:rsidTr="0061135E">
        <w:trPr>
          <w:trHeight w:val="236"/>
        </w:trPr>
        <w:tc>
          <w:tcPr>
            <w:tcW w:w="4461" w:type="dxa"/>
            <w:vAlign w:val="center"/>
          </w:tcPr>
          <w:p w14:paraId="7B54F521"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Destetos/destete</w:t>
            </w:r>
          </w:p>
        </w:tc>
        <w:tc>
          <w:tcPr>
            <w:tcW w:w="1134" w:type="dxa"/>
            <w:vAlign w:val="center"/>
          </w:tcPr>
          <w:p w14:paraId="054CE748"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72516508"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379DE6BB"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1AC3DA34" w14:textId="77777777" w:rsidTr="0061135E">
        <w:trPr>
          <w:trHeight w:val="439"/>
        </w:trPr>
        <w:tc>
          <w:tcPr>
            <w:tcW w:w="4461" w:type="dxa"/>
            <w:vAlign w:val="center"/>
          </w:tcPr>
          <w:p w14:paraId="62BF8CC5"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Cría/levante</w:t>
            </w:r>
          </w:p>
        </w:tc>
        <w:tc>
          <w:tcPr>
            <w:tcW w:w="1134" w:type="dxa"/>
            <w:vAlign w:val="center"/>
          </w:tcPr>
          <w:p w14:paraId="69885B06"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2F18DFE1"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68518763"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2722AF84" w14:textId="77777777" w:rsidTr="0061135E">
        <w:trPr>
          <w:trHeight w:val="439"/>
        </w:trPr>
        <w:tc>
          <w:tcPr>
            <w:tcW w:w="4461" w:type="dxa"/>
            <w:vAlign w:val="center"/>
          </w:tcPr>
          <w:p w14:paraId="6696AC51"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Ceba/engorde/gorrino</w:t>
            </w:r>
          </w:p>
        </w:tc>
        <w:tc>
          <w:tcPr>
            <w:tcW w:w="1134" w:type="dxa"/>
            <w:vAlign w:val="center"/>
          </w:tcPr>
          <w:p w14:paraId="3D5D9ECE"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4BA21695"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2449327D"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64DD8ACA" w14:textId="77777777" w:rsidTr="0061135E">
        <w:trPr>
          <w:trHeight w:val="539"/>
        </w:trPr>
        <w:tc>
          <w:tcPr>
            <w:tcW w:w="4461" w:type="dxa"/>
            <w:vAlign w:val="center"/>
          </w:tcPr>
          <w:p w14:paraId="78B42714" w14:textId="5C969FB7" w:rsidR="00F94ACE" w:rsidRPr="00261F9C" w:rsidRDefault="00F94ACE" w:rsidP="0061135E">
            <w:pPr>
              <w:tabs>
                <w:tab w:val="left" w:pos="720"/>
                <w:tab w:val="left" w:pos="1296"/>
              </w:tabs>
              <w:rPr>
                <w:rFonts w:ascii="Arial" w:hAnsi="Arial"/>
                <w:snapToGrid w:val="0"/>
                <w:lang w:eastAsia="es-ES"/>
              </w:rPr>
            </w:pPr>
            <w:r w:rsidRPr="00261F9C">
              <w:rPr>
                <w:rFonts w:ascii="Arial" w:hAnsi="Arial"/>
                <w:snapToGrid w:val="0"/>
                <w:lang w:eastAsia="es-ES"/>
              </w:rPr>
              <w:t xml:space="preserve">Hembras de </w:t>
            </w:r>
            <w:r w:rsidR="0061135E" w:rsidRPr="00261F9C">
              <w:rPr>
                <w:rFonts w:ascii="Arial" w:hAnsi="Arial"/>
                <w:snapToGrid w:val="0"/>
                <w:lang w:eastAsia="es-ES"/>
              </w:rPr>
              <w:t>c</w:t>
            </w:r>
            <w:r w:rsidRPr="00261F9C">
              <w:rPr>
                <w:rFonts w:ascii="Arial" w:hAnsi="Arial"/>
                <w:snapToGrid w:val="0"/>
                <w:lang w:eastAsia="es-ES"/>
              </w:rPr>
              <w:t>ría/madres/vientres/marranas</w:t>
            </w:r>
          </w:p>
        </w:tc>
        <w:tc>
          <w:tcPr>
            <w:tcW w:w="1134" w:type="dxa"/>
            <w:vAlign w:val="center"/>
          </w:tcPr>
          <w:p w14:paraId="324C1916"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2C6B2D58"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26B76655"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565E25B8" w14:textId="77777777" w:rsidTr="0061135E">
        <w:trPr>
          <w:trHeight w:val="439"/>
        </w:trPr>
        <w:tc>
          <w:tcPr>
            <w:tcW w:w="4461" w:type="dxa"/>
            <w:vAlign w:val="center"/>
          </w:tcPr>
          <w:p w14:paraId="22226544"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 xml:space="preserve">Hembras de reemplazo/ chanchillas </w:t>
            </w:r>
          </w:p>
        </w:tc>
        <w:tc>
          <w:tcPr>
            <w:tcW w:w="1134" w:type="dxa"/>
            <w:vAlign w:val="center"/>
          </w:tcPr>
          <w:p w14:paraId="1C939B2D"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65B4CD09"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642ABB3E"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554D0A1C" w14:textId="77777777" w:rsidTr="0061135E">
        <w:trPr>
          <w:trHeight w:val="422"/>
        </w:trPr>
        <w:tc>
          <w:tcPr>
            <w:tcW w:w="4461" w:type="dxa"/>
            <w:vAlign w:val="center"/>
          </w:tcPr>
          <w:p w14:paraId="74D9E8C5"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Machos reproductores/verracos</w:t>
            </w:r>
          </w:p>
        </w:tc>
        <w:tc>
          <w:tcPr>
            <w:tcW w:w="1134" w:type="dxa"/>
            <w:vAlign w:val="center"/>
          </w:tcPr>
          <w:p w14:paraId="66C3C11B"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7ED4063E"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270065C5" w14:textId="77777777" w:rsidR="00F94ACE" w:rsidRPr="00261F9C" w:rsidRDefault="00F94ACE" w:rsidP="00520345">
            <w:pPr>
              <w:tabs>
                <w:tab w:val="left" w:pos="720"/>
                <w:tab w:val="left" w:pos="1296"/>
              </w:tabs>
              <w:jc w:val="both"/>
              <w:rPr>
                <w:rFonts w:ascii="Arial" w:hAnsi="Arial"/>
                <w:snapToGrid w:val="0"/>
                <w:lang w:eastAsia="es-ES"/>
              </w:rPr>
            </w:pPr>
          </w:p>
        </w:tc>
      </w:tr>
      <w:tr w:rsidR="00F94ACE" w:rsidRPr="00261F9C" w14:paraId="3AE29125" w14:textId="77777777" w:rsidTr="0061135E">
        <w:trPr>
          <w:trHeight w:val="422"/>
        </w:trPr>
        <w:tc>
          <w:tcPr>
            <w:tcW w:w="4461" w:type="dxa"/>
            <w:vAlign w:val="center"/>
          </w:tcPr>
          <w:p w14:paraId="0789C252" w14:textId="77777777" w:rsidR="00F94ACE" w:rsidRPr="00261F9C" w:rsidRDefault="00F94ACE" w:rsidP="00520345">
            <w:pPr>
              <w:tabs>
                <w:tab w:val="left" w:pos="720"/>
                <w:tab w:val="left" w:pos="1296"/>
              </w:tabs>
              <w:jc w:val="both"/>
              <w:rPr>
                <w:rFonts w:ascii="Arial" w:hAnsi="Arial"/>
                <w:snapToGrid w:val="0"/>
                <w:lang w:eastAsia="es-ES"/>
              </w:rPr>
            </w:pPr>
            <w:r w:rsidRPr="00261F9C">
              <w:rPr>
                <w:rFonts w:ascii="Arial" w:hAnsi="Arial"/>
                <w:snapToGrid w:val="0"/>
                <w:lang w:eastAsia="es-ES"/>
              </w:rPr>
              <w:t>TOTAL</w:t>
            </w:r>
          </w:p>
        </w:tc>
        <w:tc>
          <w:tcPr>
            <w:tcW w:w="1134" w:type="dxa"/>
            <w:vAlign w:val="center"/>
          </w:tcPr>
          <w:p w14:paraId="4AF077B7" w14:textId="77777777" w:rsidR="00F94ACE" w:rsidRPr="00261F9C" w:rsidRDefault="00F94ACE" w:rsidP="00520345">
            <w:pPr>
              <w:tabs>
                <w:tab w:val="left" w:pos="720"/>
                <w:tab w:val="left" w:pos="1296"/>
              </w:tabs>
              <w:jc w:val="both"/>
              <w:rPr>
                <w:rFonts w:ascii="Arial" w:hAnsi="Arial"/>
                <w:snapToGrid w:val="0"/>
                <w:lang w:eastAsia="es-ES"/>
              </w:rPr>
            </w:pPr>
          </w:p>
        </w:tc>
        <w:tc>
          <w:tcPr>
            <w:tcW w:w="1276" w:type="dxa"/>
            <w:vAlign w:val="center"/>
          </w:tcPr>
          <w:p w14:paraId="062D7C9A" w14:textId="77777777" w:rsidR="00F94ACE" w:rsidRPr="00261F9C" w:rsidRDefault="00F94ACE" w:rsidP="00520345">
            <w:pPr>
              <w:tabs>
                <w:tab w:val="left" w:pos="720"/>
                <w:tab w:val="left" w:pos="1296"/>
              </w:tabs>
              <w:jc w:val="both"/>
              <w:rPr>
                <w:rFonts w:ascii="Arial" w:hAnsi="Arial"/>
                <w:snapToGrid w:val="0"/>
                <w:lang w:eastAsia="es-ES"/>
              </w:rPr>
            </w:pPr>
          </w:p>
        </w:tc>
        <w:tc>
          <w:tcPr>
            <w:tcW w:w="1417" w:type="dxa"/>
            <w:vAlign w:val="center"/>
          </w:tcPr>
          <w:p w14:paraId="1A11E09C" w14:textId="77777777" w:rsidR="00F94ACE" w:rsidRPr="00261F9C" w:rsidRDefault="00F94ACE" w:rsidP="00520345">
            <w:pPr>
              <w:tabs>
                <w:tab w:val="left" w:pos="720"/>
                <w:tab w:val="left" w:pos="1296"/>
              </w:tabs>
              <w:jc w:val="both"/>
              <w:rPr>
                <w:rFonts w:ascii="Arial" w:hAnsi="Arial"/>
                <w:snapToGrid w:val="0"/>
                <w:lang w:eastAsia="es-ES"/>
              </w:rPr>
            </w:pPr>
          </w:p>
        </w:tc>
      </w:tr>
    </w:tbl>
    <w:p w14:paraId="5C2DE065" w14:textId="77777777" w:rsidR="00F94ACE" w:rsidRPr="00261F9C" w:rsidRDefault="00F94ACE" w:rsidP="009856AE">
      <w:pPr>
        <w:numPr>
          <w:ilvl w:val="0"/>
          <w:numId w:val="4"/>
        </w:numPr>
        <w:tabs>
          <w:tab w:val="left" w:pos="720"/>
          <w:tab w:val="left" w:pos="1296"/>
        </w:tabs>
        <w:spacing w:after="0" w:line="240" w:lineRule="auto"/>
        <w:jc w:val="both"/>
        <w:rPr>
          <w:rFonts w:ascii="Arial" w:hAnsi="Arial"/>
          <w:snapToGrid w:val="0"/>
          <w:lang w:eastAsia="es-ES"/>
        </w:rPr>
      </w:pPr>
      <w:r w:rsidRPr="00261F9C">
        <w:rPr>
          <w:rFonts w:ascii="Arial" w:hAnsi="Arial"/>
          <w:snapToGrid w:val="0"/>
          <w:lang w:eastAsia="es-ES"/>
        </w:rPr>
        <w:lastRenderedPageBreak/>
        <w:t>Morbilidad:</w:t>
      </w:r>
    </w:p>
    <w:p w14:paraId="67066ED0" w14:textId="77777777" w:rsidR="00F94ACE" w:rsidRPr="00261F9C" w:rsidRDefault="00F94ACE" w:rsidP="0061135E">
      <w:pPr>
        <w:tabs>
          <w:tab w:val="left" w:pos="720"/>
          <w:tab w:val="left" w:pos="1296"/>
        </w:tabs>
        <w:spacing w:after="0" w:line="240" w:lineRule="auto"/>
        <w:ind w:left="360"/>
        <w:jc w:val="both"/>
        <w:rPr>
          <w:rFonts w:ascii="Arial" w:hAnsi="Arial"/>
          <w:snapToGrid w:val="0"/>
          <w:lang w:eastAsia="es-ES"/>
        </w:rPr>
      </w:pPr>
    </w:p>
    <w:p w14:paraId="7CD5FF85" w14:textId="77777777" w:rsidR="00F94ACE" w:rsidRPr="00261F9C" w:rsidRDefault="00F94ACE" w:rsidP="009856AE">
      <w:pPr>
        <w:numPr>
          <w:ilvl w:val="0"/>
          <w:numId w:val="4"/>
        </w:numPr>
        <w:tabs>
          <w:tab w:val="left" w:pos="720"/>
          <w:tab w:val="left" w:pos="1296"/>
        </w:tabs>
        <w:spacing w:after="0" w:line="240" w:lineRule="auto"/>
        <w:jc w:val="both"/>
        <w:rPr>
          <w:rFonts w:ascii="Arial" w:hAnsi="Arial"/>
          <w:snapToGrid w:val="0"/>
          <w:lang w:eastAsia="es-ES"/>
        </w:rPr>
      </w:pPr>
      <w:r w:rsidRPr="00261F9C">
        <w:rPr>
          <w:rFonts w:ascii="Arial" w:hAnsi="Arial"/>
          <w:snapToGrid w:val="0"/>
          <w:lang w:eastAsia="es-ES"/>
        </w:rPr>
        <w:t xml:space="preserve">Mortalidad: </w:t>
      </w:r>
    </w:p>
    <w:p w14:paraId="38B888FA" w14:textId="77777777" w:rsidR="00F94ACE" w:rsidRPr="00261F9C" w:rsidRDefault="00F94ACE" w:rsidP="00F94ACE">
      <w:pPr>
        <w:tabs>
          <w:tab w:val="left" w:pos="720"/>
          <w:tab w:val="left" w:pos="1296"/>
        </w:tabs>
        <w:spacing w:after="0" w:line="240" w:lineRule="auto"/>
        <w:ind w:left="360"/>
        <w:jc w:val="both"/>
        <w:rPr>
          <w:rFonts w:ascii="Arial" w:hAnsi="Arial"/>
          <w:lang w:eastAsia="es-ES"/>
        </w:rPr>
      </w:pPr>
    </w:p>
    <w:p w14:paraId="1A6BBBCF" w14:textId="77777777" w:rsidR="00F94ACE" w:rsidRPr="00261F9C" w:rsidRDefault="00F94ACE" w:rsidP="009856AE">
      <w:pPr>
        <w:numPr>
          <w:ilvl w:val="0"/>
          <w:numId w:val="4"/>
        </w:numPr>
        <w:tabs>
          <w:tab w:val="left" w:pos="720"/>
          <w:tab w:val="left" w:pos="1296"/>
        </w:tabs>
        <w:spacing w:after="0" w:line="240" w:lineRule="auto"/>
        <w:jc w:val="both"/>
        <w:rPr>
          <w:rFonts w:ascii="Arial" w:hAnsi="Arial"/>
          <w:snapToGrid w:val="0"/>
          <w:lang w:eastAsia="es-ES"/>
        </w:rPr>
      </w:pPr>
      <w:r w:rsidRPr="00261F9C">
        <w:rPr>
          <w:rFonts w:ascii="Arial" w:hAnsi="Arial"/>
          <w:snapToGrid w:val="0"/>
          <w:lang w:eastAsia="es-ES"/>
        </w:rPr>
        <w:t>Censo de otras especies en el predio.</w:t>
      </w:r>
    </w:p>
    <w:p w14:paraId="3210B7A3" w14:textId="77777777" w:rsidR="00F94ACE" w:rsidRPr="00261F9C" w:rsidRDefault="00F94ACE" w:rsidP="00F94ACE">
      <w:pPr>
        <w:tabs>
          <w:tab w:val="left" w:pos="720"/>
          <w:tab w:val="left" w:pos="3969"/>
        </w:tabs>
        <w:jc w:val="both"/>
        <w:rPr>
          <w:rFonts w:ascii="Arial" w:hAnsi="Arial"/>
          <w:snapToGrid w:val="0"/>
          <w:lang w:eastAsia="es-ES"/>
        </w:rPr>
      </w:pPr>
    </w:p>
    <w:p w14:paraId="4661ADF9" w14:textId="77777777" w:rsidR="00F94ACE" w:rsidRPr="00261F9C" w:rsidRDefault="00F94ACE" w:rsidP="00F94ACE">
      <w:pPr>
        <w:tabs>
          <w:tab w:val="left" w:pos="720"/>
          <w:tab w:val="left" w:pos="4678"/>
        </w:tabs>
        <w:jc w:val="both"/>
        <w:rPr>
          <w:rFonts w:ascii="Arial" w:hAnsi="Arial"/>
          <w:snapToGrid w:val="0"/>
          <w:lang w:eastAsia="es-ES"/>
        </w:rPr>
      </w:pPr>
      <w:r w:rsidRPr="00261F9C">
        <w:rPr>
          <w:rFonts w:ascii="Arial" w:hAnsi="Arial"/>
          <w:snapToGrid w:val="0"/>
          <w:lang w:eastAsia="es-ES"/>
        </w:rPr>
        <w:tab/>
        <w:t>Bovinos</w:t>
      </w:r>
      <w:r w:rsidRPr="00261F9C">
        <w:rPr>
          <w:rFonts w:ascii="Arial" w:hAnsi="Arial"/>
          <w:snapToGrid w:val="0"/>
          <w:lang w:eastAsia="es-ES"/>
        </w:rPr>
        <w:tab/>
        <w:t>No.</w:t>
      </w:r>
    </w:p>
    <w:p w14:paraId="2C5C076B" w14:textId="77777777" w:rsidR="00F94ACE" w:rsidRPr="00261F9C" w:rsidRDefault="00F94ACE" w:rsidP="00F94ACE">
      <w:pPr>
        <w:tabs>
          <w:tab w:val="left" w:pos="720"/>
          <w:tab w:val="left" w:pos="4678"/>
        </w:tabs>
        <w:jc w:val="both"/>
        <w:rPr>
          <w:rFonts w:ascii="Arial" w:hAnsi="Arial"/>
          <w:snapToGrid w:val="0"/>
          <w:lang w:eastAsia="es-ES"/>
        </w:rPr>
      </w:pPr>
      <w:r w:rsidRPr="00261F9C">
        <w:rPr>
          <w:rFonts w:ascii="Arial" w:hAnsi="Arial"/>
          <w:snapToGrid w:val="0"/>
          <w:lang w:eastAsia="es-ES"/>
        </w:rPr>
        <w:tab/>
        <w:t>Ovinos</w:t>
      </w:r>
      <w:r w:rsidRPr="00261F9C">
        <w:rPr>
          <w:rFonts w:ascii="Arial" w:hAnsi="Arial"/>
          <w:snapToGrid w:val="0"/>
          <w:lang w:eastAsia="es-ES"/>
        </w:rPr>
        <w:tab/>
        <w:t>No.</w:t>
      </w:r>
    </w:p>
    <w:p w14:paraId="6195652B" w14:textId="77777777" w:rsidR="00F94ACE" w:rsidRPr="00261F9C" w:rsidRDefault="00F94ACE" w:rsidP="00F94ACE">
      <w:pPr>
        <w:tabs>
          <w:tab w:val="left" w:pos="720"/>
          <w:tab w:val="left" w:pos="4678"/>
        </w:tabs>
        <w:jc w:val="both"/>
        <w:rPr>
          <w:rFonts w:ascii="Arial" w:hAnsi="Arial"/>
          <w:snapToGrid w:val="0"/>
          <w:lang w:eastAsia="es-ES"/>
        </w:rPr>
      </w:pPr>
      <w:r w:rsidRPr="00261F9C">
        <w:rPr>
          <w:rFonts w:ascii="Arial" w:hAnsi="Arial"/>
          <w:snapToGrid w:val="0"/>
          <w:lang w:eastAsia="es-ES"/>
        </w:rPr>
        <w:tab/>
        <w:t>Caprinos</w:t>
      </w:r>
      <w:r w:rsidRPr="00261F9C">
        <w:rPr>
          <w:rFonts w:ascii="Arial" w:hAnsi="Arial"/>
          <w:snapToGrid w:val="0"/>
          <w:lang w:eastAsia="es-ES"/>
        </w:rPr>
        <w:tab/>
        <w:t>No.</w:t>
      </w:r>
    </w:p>
    <w:p w14:paraId="3B56FF88" w14:textId="77777777" w:rsidR="00F94ACE" w:rsidRPr="00261F9C" w:rsidRDefault="00F94ACE" w:rsidP="00F94ACE">
      <w:pPr>
        <w:tabs>
          <w:tab w:val="left" w:pos="720"/>
          <w:tab w:val="left" w:pos="4678"/>
        </w:tabs>
        <w:jc w:val="both"/>
        <w:rPr>
          <w:rFonts w:ascii="Arial" w:hAnsi="Arial"/>
          <w:snapToGrid w:val="0"/>
          <w:lang w:eastAsia="es-ES"/>
        </w:rPr>
      </w:pPr>
      <w:r w:rsidRPr="00261F9C">
        <w:rPr>
          <w:rFonts w:ascii="Arial" w:hAnsi="Arial"/>
          <w:snapToGrid w:val="0"/>
          <w:lang w:eastAsia="es-ES"/>
        </w:rPr>
        <w:tab/>
        <w:t>Solípedos</w:t>
      </w:r>
      <w:r w:rsidRPr="00261F9C">
        <w:rPr>
          <w:rFonts w:ascii="Arial" w:hAnsi="Arial"/>
          <w:snapToGrid w:val="0"/>
          <w:lang w:eastAsia="es-ES"/>
        </w:rPr>
        <w:tab/>
        <w:t>No.</w:t>
      </w:r>
    </w:p>
    <w:p w14:paraId="1395E73D" w14:textId="77777777" w:rsidR="00F94ACE" w:rsidRPr="00261F9C" w:rsidRDefault="00F94ACE" w:rsidP="00F94ACE">
      <w:pPr>
        <w:pStyle w:val="Piedepgina"/>
        <w:tabs>
          <w:tab w:val="left" w:pos="720"/>
          <w:tab w:val="left" w:pos="4678"/>
        </w:tabs>
        <w:rPr>
          <w:rFonts w:ascii="Arial" w:hAnsi="Arial" w:cs="Arial"/>
          <w:sz w:val="22"/>
          <w:szCs w:val="22"/>
        </w:rPr>
      </w:pPr>
      <w:r w:rsidRPr="00261F9C">
        <w:rPr>
          <w:rFonts w:ascii="Arial" w:hAnsi="Arial" w:cs="Arial"/>
          <w:sz w:val="24"/>
          <w:szCs w:val="24"/>
        </w:rPr>
        <w:tab/>
      </w:r>
      <w:r w:rsidRPr="00261F9C">
        <w:rPr>
          <w:rFonts w:ascii="Arial" w:hAnsi="Arial" w:cs="Arial"/>
          <w:sz w:val="22"/>
          <w:szCs w:val="22"/>
        </w:rPr>
        <w:t>Camélidos sudamericanos</w:t>
      </w:r>
      <w:r w:rsidRPr="00261F9C">
        <w:rPr>
          <w:rFonts w:ascii="Arial" w:hAnsi="Arial" w:cs="Arial"/>
          <w:sz w:val="24"/>
          <w:szCs w:val="24"/>
        </w:rPr>
        <w:tab/>
      </w:r>
      <w:r w:rsidRPr="00261F9C">
        <w:tab/>
      </w:r>
      <w:r w:rsidRPr="00261F9C">
        <w:rPr>
          <w:rFonts w:ascii="Arial" w:hAnsi="Arial" w:cs="Arial"/>
          <w:sz w:val="22"/>
          <w:szCs w:val="22"/>
        </w:rPr>
        <w:t>No.</w:t>
      </w:r>
    </w:p>
    <w:p w14:paraId="78D4D909" w14:textId="77777777" w:rsidR="00F94ACE" w:rsidRPr="00261F9C" w:rsidRDefault="00F94ACE" w:rsidP="0061135E">
      <w:pPr>
        <w:tabs>
          <w:tab w:val="left" w:pos="720"/>
          <w:tab w:val="left" w:pos="3969"/>
        </w:tabs>
        <w:jc w:val="both"/>
        <w:rPr>
          <w:rFonts w:ascii="Arial" w:hAnsi="Arial" w:cs="Arial"/>
          <w:snapToGrid w:val="0"/>
          <w:lang w:eastAsia="es-ES"/>
        </w:rPr>
      </w:pPr>
    </w:p>
    <w:p w14:paraId="18973239" w14:textId="77777777" w:rsidR="00F94ACE" w:rsidRPr="00261F9C" w:rsidRDefault="00F94ACE" w:rsidP="00F94ACE">
      <w:pPr>
        <w:tabs>
          <w:tab w:val="left" w:pos="720"/>
          <w:tab w:val="left" w:pos="1296"/>
        </w:tabs>
        <w:jc w:val="both"/>
        <w:rPr>
          <w:rFonts w:ascii="Arial" w:hAnsi="Arial"/>
          <w:snapToGrid w:val="0"/>
          <w:lang w:eastAsia="es-ES"/>
        </w:rPr>
      </w:pPr>
      <w:r w:rsidRPr="00261F9C">
        <w:rPr>
          <w:rFonts w:ascii="Arial" w:hAnsi="Arial"/>
          <w:snapToGrid w:val="0"/>
          <w:lang w:eastAsia="es-ES"/>
        </w:rPr>
        <w:tab/>
        <w:t>Otros animales domésticos</w:t>
      </w:r>
    </w:p>
    <w:p w14:paraId="7B6E633C" w14:textId="77777777" w:rsidR="00F94ACE" w:rsidRPr="00261F9C" w:rsidRDefault="00F94ACE" w:rsidP="00F94ACE">
      <w:pPr>
        <w:tabs>
          <w:tab w:val="left" w:pos="720"/>
          <w:tab w:val="left" w:pos="1296"/>
          <w:tab w:val="right" w:leader="dot" w:pos="5103"/>
        </w:tabs>
        <w:jc w:val="both"/>
        <w:rPr>
          <w:rFonts w:ascii="Arial" w:hAnsi="Arial"/>
          <w:snapToGrid w:val="0"/>
          <w:lang w:eastAsia="es-ES"/>
        </w:rPr>
      </w:pPr>
      <w:r w:rsidRPr="00261F9C">
        <w:rPr>
          <w:rFonts w:ascii="Arial" w:hAnsi="Arial"/>
          <w:snapToGrid w:val="0"/>
          <w:lang w:eastAsia="es-ES"/>
        </w:rPr>
        <w:tab/>
        <w:t>o silvestres en el predio; especificar _____________________________</w:t>
      </w:r>
    </w:p>
    <w:p w14:paraId="54E1ED48" w14:textId="77777777" w:rsidR="00F94ACE" w:rsidRPr="00261F9C" w:rsidRDefault="00F94ACE" w:rsidP="00F94ACE">
      <w:pPr>
        <w:tabs>
          <w:tab w:val="left" w:pos="720"/>
          <w:tab w:val="left" w:pos="1296"/>
          <w:tab w:val="right" w:leader="dot" w:pos="5387"/>
        </w:tabs>
        <w:jc w:val="both"/>
        <w:rPr>
          <w:rFonts w:ascii="Arial" w:hAnsi="Arial"/>
          <w:snapToGrid w:val="0"/>
          <w:lang w:eastAsia="es-ES"/>
        </w:rPr>
      </w:pPr>
    </w:p>
    <w:p w14:paraId="7A58BFFD" w14:textId="77777777" w:rsidR="00F94ACE" w:rsidRPr="00261F9C" w:rsidRDefault="00F94ACE" w:rsidP="00F94ACE">
      <w:pPr>
        <w:tabs>
          <w:tab w:val="left" w:pos="720"/>
          <w:tab w:val="left" w:pos="1296"/>
        </w:tabs>
        <w:jc w:val="both"/>
        <w:rPr>
          <w:rFonts w:ascii="Arial" w:hAnsi="Arial"/>
          <w:snapToGrid w:val="0"/>
          <w:lang w:eastAsia="es-ES"/>
        </w:rPr>
      </w:pPr>
      <w:r w:rsidRPr="00261F9C">
        <w:rPr>
          <w:rFonts w:ascii="Arial" w:hAnsi="Arial"/>
          <w:snapToGrid w:val="0"/>
          <w:lang w:eastAsia="es-ES"/>
        </w:rPr>
        <w:t>V.</w:t>
      </w:r>
      <w:r w:rsidRPr="00261F9C">
        <w:rPr>
          <w:rFonts w:ascii="Arial" w:hAnsi="Arial"/>
          <w:snapToGrid w:val="0"/>
          <w:lang w:eastAsia="es-ES"/>
        </w:rPr>
        <w:tab/>
        <w:t>INFORMACION EPIDEMIOLÓGICA</w:t>
      </w:r>
    </w:p>
    <w:p w14:paraId="39CA4F23" w14:textId="77777777" w:rsidR="00F94ACE" w:rsidRPr="00261F9C" w:rsidRDefault="00F94ACE" w:rsidP="00F94ACE">
      <w:pPr>
        <w:tabs>
          <w:tab w:val="left" w:pos="720"/>
          <w:tab w:val="left" w:pos="1296"/>
        </w:tabs>
        <w:jc w:val="both"/>
        <w:rPr>
          <w:rFonts w:ascii="Arial" w:hAnsi="Arial"/>
          <w:snapToGrid w:val="0"/>
          <w:lang w:eastAsia="es-ES"/>
        </w:rPr>
      </w:pPr>
    </w:p>
    <w:p w14:paraId="214ABFDE" w14:textId="77777777" w:rsidR="00F94ACE" w:rsidRPr="00261F9C" w:rsidRDefault="00F94ACE" w:rsidP="00F94ACE">
      <w:pPr>
        <w:tabs>
          <w:tab w:val="left" w:pos="720"/>
          <w:tab w:val="left" w:pos="1296"/>
        </w:tabs>
        <w:ind w:firstLine="720"/>
        <w:jc w:val="both"/>
        <w:rPr>
          <w:rFonts w:ascii="Calibri" w:hAnsi="Calibri"/>
          <w:lang w:eastAsia="es-ES"/>
        </w:rPr>
      </w:pPr>
      <w:r w:rsidRPr="00261F9C">
        <w:rPr>
          <w:rFonts w:ascii="Arial" w:hAnsi="Arial"/>
          <w:snapToGrid w:val="0"/>
          <w:lang w:eastAsia="es-ES"/>
        </w:rPr>
        <w:t>1.</w:t>
      </w:r>
      <w:r w:rsidRPr="00261F9C">
        <w:rPr>
          <w:rFonts w:ascii="Arial" w:hAnsi="Arial"/>
          <w:snapToGrid w:val="0"/>
          <w:lang w:eastAsia="es-ES"/>
        </w:rPr>
        <w:tab/>
        <w:t>Aspectos generales</w:t>
      </w:r>
      <w:r w:rsidRPr="00261F9C">
        <w:rPr>
          <w:rFonts w:ascii="Arial" w:hAnsi="Arial"/>
          <w:snapToGrid w:val="0"/>
          <w:lang w:eastAsia="es-ES"/>
        </w:rPr>
        <w:tab/>
      </w:r>
      <w:r w:rsidRPr="00261F9C">
        <w:rPr>
          <w:rFonts w:ascii="Arial" w:hAnsi="Arial"/>
          <w:snapToGrid w:val="0"/>
          <w:lang w:eastAsia="es-ES"/>
        </w:rPr>
        <w:tab/>
      </w:r>
    </w:p>
    <w:tbl>
      <w:tblPr>
        <w:tblStyle w:val="Tablaconcuadrcula"/>
        <w:tblW w:w="0" w:type="auto"/>
        <w:tblLayout w:type="fixed"/>
        <w:tblLook w:val="06A0" w:firstRow="1" w:lastRow="0" w:firstColumn="1" w:lastColumn="0" w:noHBand="1" w:noVBand="1"/>
      </w:tblPr>
      <w:tblGrid>
        <w:gridCol w:w="5100"/>
        <w:gridCol w:w="825"/>
        <w:gridCol w:w="645"/>
        <w:gridCol w:w="975"/>
        <w:gridCol w:w="592"/>
      </w:tblGrid>
      <w:tr w:rsidR="00F94ACE" w:rsidRPr="00261F9C" w14:paraId="19A53105" w14:textId="77777777" w:rsidTr="00520345">
        <w:trPr>
          <w:trHeight w:val="720"/>
        </w:trPr>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F6C6F" w14:textId="77777777" w:rsidR="00F94ACE" w:rsidRPr="00261F9C" w:rsidRDefault="00F94ACE" w:rsidP="00520345">
            <w:pPr>
              <w:rPr>
                <w:rFonts w:ascii="Calibri" w:hAnsi="Calibri"/>
                <w:lang w:eastAsia="es-ES"/>
              </w:rPr>
            </w:pPr>
            <w:r w:rsidRPr="00261F9C">
              <w:rPr>
                <w:rFonts w:eastAsia="Arial" w:cs="Arial"/>
                <w:lang w:eastAsia="es-ES"/>
              </w:rPr>
              <w:t>¿Se alimenta a los cerdos con desperdicios?</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3DFAE6D"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left w:val="single" w:sz="4" w:space="0" w:color="000000" w:themeColor="text1"/>
            </w:tcBorders>
          </w:tcPr>
          <w:p w14:paraId="573345BE"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65076210"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Pr>
          <w:p w14:paraId="6749EA0F" w14:textId="77777777" w:rsidR="00F94ACE" w:rsidRPr="00261F9C" w:rsidRDefault="00F94ACE" w:rsidP="00520345">
            <w:pPr>
              <w:rPr>
                <w:rFonts w:ascii="Calibri" w:hAnsi="Calibri"/>
                <w:lang w:eastAsia="es-ES"/>
              </w:rPr>
            </w:pPr>
          </w:p>
        </w:tc>
      </w:tr>
      <w:tr w:rsidR="00F94ACE" w:rsidRPr="00261F9C" w14:paraId="695ECF8A" w14:textId="77777777" w:rsidTr="00520345">
        <w:trPr>
          <w:trHeight w:val="435"/>
        </w:trPr>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6520C" w14:textId="77777777" w:rsidR="00F94ACE" w:rsidRPr="00261F9C" w:rsidRDefault="00F94ACE" w:rsidP="00520345">
            <w:pPr>
              <w:rPr>
                <w:rFonts w:ascii="Calibri" w:hAnsi="Calibri"/>
                <w:lang w:eastAsia="es-ES"/>
              </w:rPr>
            </w:pPr>
            <w:r w:rsidRPr="00261F9C">
              <w:rPr>
                <w:rFonts w:eastAsia="Arial" w:cs="Arial"/>
                <w:lang w:eastAsia="es-ES"/>
              </w:rPr>
              <w:t xml:space="preserve">Si es afirmativo, ¿Se someten a cocimiento previo?   </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7969045"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left w:val="single" w:sz="4" w:space="0" w:color="000000" w:themeColor="text1"/>
            </w:tcBorders>
          </w:tcPr>
          <w:p w14:paraId="06296EED"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7E9134FD"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Pr>
          <w:p w14:paraId="23AAC546" w14:textId="77777777" w:rsidR="00F94ACE" w:rsidRPr="00261F9C" w:rsidRDefault="00F94ACE" w:rsidP="00520345">
            <w:pPr>
              <w:rPr>
                <w:rFonts w:ascii="Calibri" w:hAnsi="Calibri"/>
                <w:lang w:eastAsia="es-ES"/>
              </w:rPr>
            </w:pPr>
          </w:p>
        </w:tc>
      </w:tr>
      <w:tr w:rsidR="00F94ACE" w:rsidRPr="00261F9C" w14:paraId="153B2409" w14:textId="77777777" w:rsidTr="00520345">
        <w:trPr>
          <w:trHeight w:val="570"/>
        </w:trPr>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CDB6A" w14:textId="77777777" w:rsidR="00F94ACE" w:rsidRPr="00261F9C" w:rsidRDefault="00F94ACE" w:rsidP="00520345">
            <w:pPr>
              <w:rPr>
                <w:rFonts w:ascii="Calibri" w:hAnsi="Calibri"/>
                <w:lang w:eastAsia="es-ES"/>
              </w:rPr>
            </w:pPr>
            <w:r w:rsidRPr="00261F9C">
              <w:rPr>
                <w:rFonts w:eastAsia="Arial" w:cs="Arial"/>
                <w:lang w:eastAsia="es-ES"/>
              </w:rPr>
              <w:t>¿Predio vecino a puertos, aeropuertos o puestos fronterizos con un país infectado por la PPA?</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08A5C22"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left w:val="single" w:sz="4" w:space="0" w:color="000000" w:themeColor="text1"/>
            </w:tcBorders>
          </w:tcPr>
          <w:p w14:paraId="76FD4A1B"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6E10F221"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Pr>
          <w:p w14:paraId="1B25D3CD" w14:textId="77777777" w:rsidR="00F94ACE" w:rsidRPr="00261F9C" w:rsidRDefault="00F94ACE" w:rsidP="00520345">
            <w:pPr>
              <w:rPr>
                <w:rFonts w:ascii="Calibri" w:hAnsi="Calibri"/>
                <w:lang w:eastAsia="es-ES"/>
              </w:rPr>
            </w:pPr>
          </w:p>
        </w:tc>
      </w:tr>
      <w:tr w:rsidR="00F94ACE" w:rsidRPr="00261F9C" w14:paraId="58B77531" w14:textId="77777777" w:rsidTr="00520345">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22877" w14:textId="77777777" w:rsidR="00F94ACE" w:rsidRPr="00261F9C" w:rsidRDefault="00F94ACE" w:rsidP="00520345">
            <w:pPr>
              <w:rPr>
                <w:rFonts w:ascii="Calibri" w:hAnsi="Calibri"/>
                <w:color w:val="000000" w:themeColor="text1"/>
              </w:rPr>
            </w:pPr>
            <w:r w:rsidRPr="00261F9C">
              <w:rPr>
                <w:rFonts w:eastAsia="Arial" w:cs="Arial"/>
                <w:color w:val="000000" w:themeColor="text1"/>
              </w:rPr>
              <w:t>¿Ha ocurrido alta mortalidad de animales en zonas vecinas?</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73723BD"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left w:val="single" w:sz="4" w:space="0" w:color="000000" w:themeColor="text1"/>
            </w:tcBorders>
          </w:tcPr>
          <w:p w14:paraId="5962E093"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414E5C37"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Pr>
          <w:p w14:paraId="76348AA3" w14:textId="77777777" w:rsidR="00F94ACE" w:rsidRPr="00261F9C" w:rsidRDefault="00F94ACE" w:rsidP="00520345">
            <w:pPr>
              <w:rPr>
                <w:rFonts w:ascii="Calibri" w:hAnsi="Calibri"/>
                <w:lang w:eastAsia="es-ES"/>
              </w:rPr>
            </w:pPr>
          </w:p>
        </w:tc>
      </w:tr>
      <w:tr w:rsidR="00F94ACE" w:rsidRPr="00261F9C" w14:paraId="42E5868B" w14:textId="77777777" w:rsidTr="00520345">
        <w:trPr>
          <w:trHeight w:val="630"/>
        </w:trPr>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7BAE3" w14:textId="77777777" w:rsidR="00F94ACE" w:rsidRPr="00261F9C" w:rsidRDefault="00F94ACE" w:rsidP="00520345">
            <w:pPr>
              <w:rPr>
                <w:rFonts w:ascii="Calibri" w:hAnsi="Calibri"/>
                <w:lang w:eastAsia="es-ES"/>
              </w:rPr>
            </w:pPr>
            <w:r w:rsidRPr="00261F9C">
              <w:rPr>
                <w:rFonts w:eastAsia="Arial" w:cs="Arial"/>
                <w:color w:val="000000" w:themeColor="text1"/>
              </w:rPr>
              <w:t xml:space="preserve">¿Se ha realizado control de roedores?  </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56694106"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left w:val="single" w:sz="4" w:space="0" w:color="000000" w:themeColor="text1"/>
              <w:bottom w:val="single" w:sz="4" w:space="0" w:color="000000" w:themeColor="text1"/>
            </w:tcBorders>
          </w:tcPr>
          <w:p w14:paraId="1EF0639D"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072A4F1D"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Borders>
              <w:bottom w:val="single" w:sz="4" w:space="0" w:color="000000" w:themeColor="text1"/>
            </w:tcBorders>
          </w:tcPr>
          <w:p w14:paraId="7D29AD2D" w14:textId="77777777" w:rsidR="00F94ACE" w:rsidRPr="00261F9C" w:rsidRDefault="00F94ACE" w:rsidP="00520345">
            <w:pPr>
              <w:rPr>
                <w:rFonts w:ascii="Calibri" w:hAnsi="Calibri"/>
                <w:lang w:eastAsia="es-ES"/>
              </w:rPr>
            </w:pPr>
          </w:p>
        </w:tc>
      </w:tr>
      <w:tr w:rsidR="00F94ACE" w:rsidRPr="00261F9C" w14:paraId="3AD4A25C" w14:textId="77777777" w:rsidTr="00520345">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74B40" w14:textId="77777777" w:rsidR="00F94ACE" w:rsidRPr="00261F9C" w:rsidRDefault="00F94ACE" w:rsidP="00520345">
            <w:pPr>
              <w:rPr>
                <w:rFonts w:ascii="Calibri" w:hAnsi="Calibri"/>
                <w:color w:val="000000" w:themeColor="text1"/>
              </w:rPr>
            </w:pPr>
            <w:r w:rsidRPr="00261F9C">
              <w:rPr>
                <w:rFonts w:ascii="Calibri" w:hAnsi="Calibri"/>
                <w:color w:val="000000" w:themeColor="text1"/>
              </w:rPr>
              <w:t>Indicar fecha :…........................................................</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EBE66" w14:textId="77777777" w:rsidR="00F94ACE" w:rsidRPr="00261F9C" w:rsidRDefault="00F94ACE" w:rsidP="00520345">
            <w:pPr>
              <w:jc w:val="right"/>
              <w:rPr>
                <w:rFonts w:ascii="Calibri" w:hAnsi="Calibri"/>
                <w:lang w:eastAsia="es-ES"/>
              </w:rPr>
            </w:pPr>
          </w:p>
        </w:tc>
        <w:tc>
          <w:tcPr>
            <w:tcW w:w="64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1B9B3B7A" w14:textId="77777777" w:rsidR="00F94ACE" w:rsidRPr="00261F9C" w:rsidRDefault="00F94ACE" w:rsidP="00520345">
            <w:pPr>
              <w:rPr>
                <w:rFonts w:ascii="Calibri" w:hAnsi="Calibri"/>
                <w:lang w:eastAsia="es-ES"/>
              </w:rPr>
            </w:pPr>
          </w:p>
        </w:tc>
        <w:tc>
          <w:tcPr>
            <w:tcW w:w="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58ACB" w14:textId="77777777" w:rsidR="00F94ACE" w:rsidRPr="00261F9C" w:rsidRDefault="00F94ACE" w:rsidP="00520345">
            <w:pPr>
              <w:jc w:val="right"/>
              <w:rPr>
                <w:rFonts w:ascii="Calibri" w:hAnsi="Calibri"/>
                <w:lang w:eastAsia="es-ES"/>
              </w:rPr>
            </w:pPr>
          </w:p>
        </w:tc>
        <w:tc>
          <w:tcPr>
            <w:tcW w:w="59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FEA4E8F" w14:textId="77777777" w:rsidR="00F94ACE" w:rsidRPr="00261F9C" w:rsidRDefault="00F94ACE" w:rsidP="00520345">
            <w:pPr>
              <w:rPr>
                <w:rFonts w:ascii="Calibri" w:hAnsi="Calibri"/>
                <w:lang w:eastAsia="es-ES"/>
              </w:rPr>
            </w:pPr>
          </w:p>
        </w:tc>
      </w:tr>
      <w:tr w:rsidR="00F94ACE" w:rsidRPr="00261F9C" w14:paraId="5EF4C448" w14:textId="77777777" w:rsidTr="00520345">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5782B" w14:textId="77777777" w:rsidR="00F94ACE" w:rsidRPr="00261F9C" w:rsidRDefault="00F94ACE" w:rsidP="00520345">
            <w:pPr>
              <w:rPr>
                <w:rFonts w:ascii="Calibri" w:hAnsi="Calibri"/>
                <w:lang w:eastAsia="es-ES"/>
              </w:rPr>
            </w:pPr>
            <w:r w:rsidRPr="00261F9C">
              <w:rPr>
                <w:rFonts w:eastAsia="Arial" w:cs="Arial"/>
                <w:color w:val="000000" w:themeColor="text1"/>
              </w:rPr>
              <w:t xml:space="preserve">¿Hay garrapatas en los cerdos?    </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1BFCDCE"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top w:val="single" w:sz="4" w:space="0" w:color="000000" w:themeColor="text1"/>
              <w:left w:val="single" w:sz="4" w:space="0" w:color="000000" w:themeColor="text1"/>
            </w:tcBorders>
          </w:tcPr>
          <w:p w14:paraId="66473CEA"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55F8B832"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Borders>
              <w:top w:val="single" w:sz="4" w:space="0" w:color="000000" w:themeColor="text1"/>
            </w:tcBorders>
          </w:tcPr>
          <w:p w14:paraId="41BF322D" w14:textId="77777777" w:rsidR="00F94ACE" w:rsidRPr="00261F9C" w:rsidRDefault="00F94ACE" w:rsidP="00520345">
            <w:pPr>
              <w:rPr>
                <w:rFonts w:ascii="Calibri" w:hAnsi="Calibri"/>
                <w:lang w:eastAsia="es-ES"/>
              </w:rPr>
            </w:pPr>
          </w:p>
        </w:tc>
      </w:tr>
    </w:tbl>
    <w:p w14:paraId="6F1AF97C" w14:textId="77777777" w:rsidR="00F94ACE" w:rsidRPr="00261F9C" w:rsidRDefault="00F94ACE" w:rsidP="00F94ACE">
      <w:pPr>
        <w:tabs>
          <w:tab w:val="left" w:pos="720"/>
          <w:tab w:val="left" w:pos="1296"/>
        </w:tabs>
        <w:ind w:firstLine="720"/>
        <w:jc w:val="both"/>
        <w:rPr>
          <w:rFonts w:ascii="Calibri" w:hAnsi="Calibri"/>
          <w:lang w:eastAsia="es-ES"/>
        </w:rPr>
      </w:pPr>
    </w:p>
    <w:p w14:paraId="78E2097F" w14:textId="77777777" w:rsidR="00F94ACE" w:rsidRPr="00261F9C" w:rsidRDefault="00F94ACE" w:rsidP="00F94ACE">
      <w:pPr>
        <w:tabs>
          <w:tab w:val="left" w:pos="720"/>
          <w:tab w:val="left" w:pos="1296"/>
        </w:tabs>
        <w:ind w:firstLine="720"/>
        <w:jc w:val="both"/>
        <w:rPr>
          <w:rFonts w:ascii="Calibri" w:hAnsi="Calibri"/>
          <w:lang w:eastAsia="es-ES"/>
        </w:rPr>
      </w:pPr>
    </w:p>
    <w:p w14:paraId="12934C4B" w14:textId="77777777" w:rsidR="00F94ACE" w:rsidRPr="00261F9C" w:rsidRDefault="00F94ACE" w:rsidP="00F94ACE">
      <w:pPr>
        <w:tabs>
          <w:tab w:val="left" w:pos="720"/>
          <w:tab w:val="left" w:pos="1296"/>
          <w:tab w:val="left" w:pos="3686"/>
          <w:tab w:val="left" w:pos="6237"/>
        </w:tabs>
        <w:ind w:firstLine="720"/>
        <w:jc w:val="both"/>
        <w:rPr>
          <w:rFonts w:ascii="Arial" w:hAnsi="Arial"/>
          <w:snapToGrid w:val="0"/>
          <w:lang w:eastAsia="es-ES"/>
        </w:rPr>
      </w:pPr>
      <w:r w:rsidRPr="00261F9C">
        <w:rPr>
          <w:rFonts w:ascii="Arial" w:hAnsi="Arial"/>
          <w:snapToGrid w:val="0"/>
          <w:lang w:eastAsia="es-ES"/>
        </w:rPr>
        <w:lastRenderedPageBreak/>
        <w:t>2.</w:t>
      </w:r>
      <w:r w:rsidRPr="00261F9C">
        <w:rPr>
          <w:rFonts w:ascii="Arial" w:hAnsi="Arial"/>
          <w:snapToGrid w:val="0"/>
          <w:lang w:eastAsia="es-ES"/>
        </w:rPr>
        <w:tab/>
        <w:t>Evidencia de ingreso de:</w:t>
      </w:r>
      <w:r w:rsidRPr="00261F9C">
        <w:rPr>
          <w:rFonts w:ascii="Arial" w:hAnsi="Arial"/>
          <w:snapToGrid w:val="0"/>
          <w:lang w:eastAsia="es-ES"/>
        </w:rPr>
        <w:tab/>
        <w:t xml:space="preserve">Fecha </w:t>
      </w:r>
      <w:r w:rsidRPr="00261F9C">
        <w:rPr>
          <w:rFonts w:ascii="Arial" w:hAnsi="Arial"/>
          <w:snapToGrid w:val="0"/>
          <w:lang w:eastAsia="es-ES"/>
        </w:rPr>
        <w:tab/>
        <w:t xml:space="preserve">   Origen</w:t>
      </w:r>
    </w:p>
    <w:tbl>
      <w:tblPr>
        <w:tblStyle w:val="Tablaconcuadrcula"/>
        <w:tblW w:w="0" w:type="auto"/>
        <w:tblLayout w:type="fixed"/>
        <w:tblLook w:val="06A0" w:firstRow="1" w:lastRow="0" w:firstColumn="1" w:lastColumn="0" w:noHBand="1" w:noVBand="1"/>
      </w:tblPr>
      <w:tblGrid>
        <w:gridCol w:w="4532"/>
        <w:gridCol w:w="983"/>
      </w:tblGrid>
      <w:tr w:rsidR="00F94ACE" w:rsidRPr="00261F9C" w14:paraId="5A48BD5A" w14:textId="77777777" w:rsidTr="004622C0">
        <w:trPr>
          <w:trHeight w:val="455"/>
        </w:trPr>
        <w:tc>
          <w:tcPr>
            <w:tcW w:w="4532" w:type="dxa"/>
            <w:tcBorders>
              <w:top w:val="nil"/>
              <w:left w:val="nil"/>
              <w:bottom w:val="nil"/>
              <w:right w:val="single" w:sz="4" w:space="0" w:color="auto"/>
            </w:tcBorders>
          </w:tcPr>
          <w:p w14:paraId="37E2962A" w14:textId="77777777" w:rsidR="00F94ACE" w:rsidRPr="00261F9C" w:rsidRDefault="00F94ACE" w:rsidP="00520345">
            <w:pPr>
              <w:tabs>
                <w:tab w:val="left" w:pos="720"/>
                <w:tab w:val="left" w:pos="1296"/>
              </w:tabs>
              <w:ind w:left="576" w:firstLine="720"/>
              <w:jc w:val="both"/>
              <w:rPr>
                <w:lang w:eastAsia="es-ES"/>
              </w:rPr>
            </w:pPr>
            <w:r w:rsidRPr="00261F9C">
              <w:rPr>
                <w:lang w:eastAsia="es-ES"/>
              </w:rPr>
              <w:t>Cerdos</w:t>
            </w:r>
          </w:p>
        </w:tc>
        <w:tc>
          <w:tcPr>
            <w:tcW w:w="983" w:type="dxa"/>
            <w:tcBorders>
              <w:left w:val="single" w:sz="4" w:space="0" w:color="auto"/>
            </w:tcBorders>
          </w:tcPr>
          <w:p w14:paraId="0AA79696" w14:textId="77777777" w:rsidR="00F94ACE" w:rsidRPr="00261F9C" w:rsidRDefault="00F94ACE" w:rsidP="00520345">
            <w:pPr>
              <w:ind w:firstLine="720"/>
              <w:rPr>
                <w:rFonts w:ascii="Calibri" w:hAnsi="Calibri"/>
                <w:lang w:eastAsia="es-ES"/>
              </w:rPr>
            </w:pPr>
          </w:p>
        </w:tc>
      </w:tr>
      <w:tr w:rsidR="00F94ACE" w:rsidRPr="00261F9C" w14:paraId="3A83067D" w14:textId="77777777" w:rsidTr="004622C0">
        <w:trPr>
          <w:trHeight w:val="438"/>
        </w:trPr>
        <w:tc>
          <w:tcPr>
            <w:tcW w:w="4532" w:type="dxa"/>
            <w:tcBorders>
              <w:top w:val="nil"/>
              <w:left w:val="nil"/>
              <w:bottom w:val="nil"/>
              <w:right w:val="single" w:sz="4" w:space="0" w:color="auto"/>
            </w:tcBorders>
          </w:tcPr>
          <w:p w14:paraId="3394FCC3" w14:textId="77777777" w:rsidR="00F94ACE" w:rsidRPr="00261F9C" w:rsidRDefault="00F94ACE" w:rsidP="00520345">
            <w:pPr>
              <w:tabs>
                <w:tab w:val="left" w:pos="720"/>
                <w:tab w:val="left" w:pos="1296"/>
              </w:tabs>
              <w:ind w:firstLine="1296"/>
              <w:jc w:val="both"/>
              <w:rPr>
                <w:lang w:eastAsia="es-ES"/>
              </w:rPr>
            </w:pPr>
            <w:r w:rsidRPr="00261F9C">
              <w:rPr>
                <w:lang w:eastAsia="es-ES"/>
              </w:rPr>
              <w:t>Desperdicios</w:t>
            </w:r>
          </w:p>
        </w:tc>
        <w:tc>
          <w:tcPr>
            <w:tcW w:w="983" w:type="dxa"/>
            <w:tcBorders>
              <w:left w:val="single" w:sz="4" w:space="0" w:color="auto"/>
            </w:tcBorders>
          </w:tcPr>
          <w:p w14:paraId="75B1A139" w14:textId="77777777" w:rsidR="00F94ACE" w:rsidRPr="00261F9C" w:rsidRDefault="00F94ACE" w:rsidP="00520345">
            <w:pPr>
              <w:ind w:firstLine="720"/>
              <w:rPr>
                <w:rFonts w:ascii="Calibri" w:hAnsi="Calibri"/>
                <w:lang w:eastAsia="es-ES"/>
              </w:rPr>
            </w:pPr>
          </w:p>
        </w:tc>
      </w:tr>
      <w:tr w:rsidR="00F94ACE" w:rsidRPr="00261F9C" w14:paraId="0B4B774D" w14:textId="77777777" w:rsidTr="004622C0">
        <w:trPr>
          <w:trHeight w:val="455"/>
        </w:trPr>
        <w:tc>
          <w:tcPr>
            <w:tcW w:w="4532" w:type="dxa"/>
            <w:tcBorders>
              <w:top w:val="nil"/>
              <w:left w:val="nil"/>
              <w:bottom w:val="nil"/>
              <w:right w:val="single" w:sz="4" w:space="0" w:color="auto"/>
            </w:tcBorders>
          </w:tcPr>
          <w:p w14:paraId="4F9CA9C6" w14:textId="77777777" w:rsidR="00F94ACE" w:rsidRPr="00261F9C" w:rsidRDefault="00F94ACE" w:rsidP="00520345">
            <w:pPr>
              <w:tabs>
                <w:tab w:val="left" w:pos="720"/>
                <w:tab w:val="left" w:pos="1296"/>
              </w:tabs>
              <w:ind w:firstLine="1296"/>
              <w:jc w:val="both"/>
              <w:rPr>
                <w:lang w:eastAsia="es-ES"/>
              </w:rPr>
            </w:pPr>
            <w:r w:rsidRPr="00261F9C">
              <w:rPr>
                <w:lang w:eastAsia="es-ES"/>
              </w:rPr>
              <w:t>Alimento balanceado</w:t>
            </w:r>
          </w:p>
        </w:tc>
        <w:tc>
          <w:tcPr>
            <w:tcW w:w="983" w:type="dxa"/>
            <w:tcBorders>
              <w:left w:val="single" w:sz="4" w:space="0" w:color="auto"/>
            </w:tcBorders>
          </w:tcPr>
          <w:p w14:paraId="4829EBE4" w14:textId="77777777" w:rsidR="00F94ACE" w:rsidRPr="00261F9C" w:rsidRDefault="00F94ACE" w:rsidP="00520345">
            <w:pPr>
              <w:ind w:firstLine="720"/>
              <w:rPr>
                <w:rFonts w:ascii="Calibri" w:hAnsi="Calibri"/>
                <w:lang w:eastAsia="es-ES"/>
              </w:rPr>
            </w:pPr>
          </w:p>
        </w:tc>
      </w:tr>
      <w:tr w:rsidR="00F94ACE" w:rsidRPr="00261F9C" w14:paraId="7E8EDB10" w14:textId="77777777" w:rsidTr="004622C0">
        <w:trPr>
          <w:trHeight w:val="455"/>
        </w:trPr>
        <w:tc>
          <w:tcPr>
            <w:tcW w:w="4532" w:type="dxa"/>
            <w:tcBorders>
              <w:top w:val="nil"/>
              <w:left w:val="nil"/>
              <w:bottom w:val="nil"/>
              <w:right w:val="single" w:sz="4" w:space="0" w:color="auto"/>
            </w:tcBorders>
          </w:tcPr>
          <w:p w14:paraId="692C86E8" w14:textId="77777777" w:rsidR="00F94ACE" w:rsidRPr="00261F9C" w:rsidRDefault="00F94ACE" w:rsidP="00520345">
            <w:pPr>
              <w:jc w:val="both"/>
              <w:rPr>
                <w:rFonts w:ascii="Calibri" w:hAnsi="Calibri"/>
                <w:lang w:eastAsia="es-ES"/>
              </w:rPr>
            </w:pPr>
            <w:r w:rsidRPr="00261F9C">
              <w:rPr>
                <w:lang w:eastAsia="es-ES"/>
              </w:rPr>
              <w:t xml:space="preserve">                     Personas</w:t>
            </w:r>
          </w:p>
        </w:tc>
        <w:tc>
          <w:tcPr>
            <w:tcW w:w="983" w:type="dxa"/>
            <w:tcBorders>
              <w:left w:val="single" w:sz="4" w:space="0" w:color="auto"/>
            </w:tcBorders>
          </w:tcPr>
          <w:p w14:paraId="6C406C7D" w14:textId="77777777" w:rsidR="00F94ACE" w:rsidRPr="00261F9C" w:rsidRDefault="00F94ACE" w:rsidP="00520345">
            <w:pPr>
              <w:ind w:firstLine="720"/>
              <w:rPr>
                <w:rFonts w:ascii="Calibri" w:hAnsi="Calibri"/>
                <w:lang w:eastAsia="es-ES"/>
              </w:rPr>
            </w:pPr>
          </w:p>
        </w:tc>
      </w:tr>
      <w:tr w:rsidR="00F94ACE" w:rsidRPr="00261F9C" w14:paraId="66CE1010" w14:textId="77777777" w:rsidTr="004622C0">
        <w:trPr>
          <w:trHeight w:val="455"/>
        </w:trPr>
        <w:tc>
          <w:tcPr>
            <w:tcW w:w="4532" w:type="dxa"/>
            <w:tcBorders>
              <w:top w:val="nil"/>
              <w:left w:val="nil"/>
              <w:bottom w:val="nil"/>
              <w:right w:val="single" w:sz="4" w:space="0" w:color="auto"/>
            </w:tcBorders>
          </w:tcPr>
          <w:p w14:paraId="4976E521" w14:textId="77777777" w:rsidR="00F94ACE" w:rsidRPr="00261F9C" w:rsidRDefault="00F94ACE" w:rsidP="00520345">
            <w:pPr>
              <w:tabs>
                <w:tab w:val="left" w:pos="720"/>
                <w:tab w:val="left" w:pos="1296"/>
              </w:tabs>
              <w:ind w:firstLine="1296"/>
              <w:jc w:val="both"/>
              <w:rPr>
                <w:lang w:eastAsia="es-ES"/>
              </w:rPr>
            </w:pPr>
            <w:r w:rsidRPr="00261F9C">
              <w:rPr>
                <w:lang w:eastAsia="es-ES"/>
              </w:rPr>
              <w:t>Vehículos</w:t>
            </w:r>
          </w:p>
        </w:tc>
        <w:tc>
          <w:tcPr>
            <w:tcW w:w="983" w:type="dxa"/>
            <w:tcBorders>
              <w:left w:val="single" w:sz="4" w:space="0" w:color="auto"/>
            </w:tcBorders>
          </w:tcPr>
          <w:p w14:paraId="7141079D" w14:textId="77777777" w:rsidR="00F94ACE" w:rsidRPr="00261F9C" w:rsidRDefault="00F94ACE" w:rsidP="00520345">
            <w:pPr>
              <w:ind w:firstLine="720"/>
              <w:rPr>
                <w:rFonts w:ascii="Calibri" w:hAnsi="Calibri"/>
                <w:lang w:eastAsia="es-ES"/>
              </w:rPr>
            </w:pPr>
          </w:p>
        </w:tc>
      </w:tr>
      <w:tr w:rsidR="00F94ACE" w:rsidRPr="00261F9C" w14:paraId="37A1FCB2" w14:textId="77777777" w:rsidTr="004622C0">
        <w:trPr>
          <w:trHeight w:val="438"/>
        </w:trPr>
        <w:tc>
          <w:tcPr>
            <w:tcW w:w="4532" w:type="dxa"/>
            <w:tcBorders>
              <w:top w:val="nil"/>
              <w:left w:val="nil"/>
              <w:bottom w:val="nil"/>
              <w:right w:val="single" w:sz="4" w:space="0" w:color="auto"/>
            </w:tcBorders>
          </w:tcPr>
          <w:p w14:paraId="0A4B23BC" w14:textId="77777777" w:rsidR="00F94ACE" w:rsidRPr="00261F9C" w:rsidRDefault="00F94ACE" w:rsidP="00520345">
            <w:pPr>
              <w:tabs>
                <w:tab w:val="left" w:pos="720"/>
                <w:tab w:val="left" w:pos="1296"/>
              </w:tabs>
              <w:ind w:firstLine="1296"/>
              <w:jc w:val="both"/>
              <w:rPr>
                <w:lang w:eastAsia="es-ES"/>
              </w:rPr>
            </w:pPr>
            <w:r w:rsidRPr="00261F9C">
              <w:rPr>
                <w:lang w:eastAsia="es-ES"/>
              </w:rPr>
              <w:t>Animales otras especies</w:t>
            </w:r>
          </w:p>
        </w:tc>
        <w:tc>
          <w:tcPr>
            <w:tcW w:w="983" w:type="dxa"/>
            <w:tcBorders>
              <w:left w:val="single" w:sz="4" w:space="0" w:color="auto"/>
            </w:tcBorders>
          </w:tcPr>
          <w:p w14:paraId="7FA6A8AD" w14:textId="77777777" w:rsidR="00F94ACE" w:rsidRPr="00261F9C" w:rsidRDefault="00F94ACE" w:rsidP="00520345">
            <w:pPr>
              <w:ind w:firstLine="720"/>
              <w:rPr>
                <w:rFonts w:ascii="Calibri" w:hAnsi="Calibri"/>
                <w:lang w:eastAsia="es-ES"/>
              </w:rPr>
            </w:pPr>
          </w:p>
        </w:tc>
      </w:tr>
      <w:tr w:rsidR="00F94ACE" w:rsidRPr="00261F9C" w14:paraId="482E8B6D" w14:textId="77777777" w:rsidTr="004622C0">
        <w:trPr>
          <w:trHeight w:val="455"/>
        </w:trPr>
        <w:tc>
          <w:tcPr>
            <w:tcW w:w="4532" w:type="dxa"/>
            <w:tcBorders>
              <w:top w:val="nil"/>
              <w:left w:val="nil"/>
              <w:bottom w:val="nil"/>
              <w:right w:val="single" w:sz="4" w:space="0" w:color="auto"/>
            </w:tcBorders>
          </w:tcPr>
          <w:p w14:paraId="5C67F847" w14:textId="77777777" w:rsidR="00F94ACE" w:rsidRPr="00261F9C" w:rsidRDefault="00F94ACE" w:rsidP="00520345">
            <w:pPr>
              <w:tabs>
                <w:tab w:val="left" w:pos="720"/>
                <w:tab w:val="left" w:pos="1296"/>
              </w:tabs>
              <w:ind w:firstLine="1296"/>
              <w:jc w:val="both"/>
              <w:rPr>
                <w:lang w:eastAsia="es-ES"/>
              </w:rPr>
            </w:pPr>
            <w:r w:rsidRPr="00261F9C">
              <w:rPr>
                <w:lang w:eastAsia="es-ES"/>
              </w:rPr>
              <w:t>Suinos silvestres</w:t>
            </w:r>
          </w:p>
        </w:tc>
        <w:tc>
          <w:tcPr>
            <w:tcW w:w="983" w:type="dxa"/>
            <w:tcBorders>
              <w:left w:val="single" w:sz="4" w:space="0" w:color="auto"/>
              <w:bottom w:val="single" w:sz="4" w:space="0" w:color="auto"/>
            </w:tcBorders>
          </w:tcPr>
          <w:p w14:paraId="1BAC9DCD" w14:textId="77777777" w:rsidR="00F94ACE" w:rsidRPr="00261F9C" w:rsidRDefault="00F94ACE" w:rsidP="00520345">
            <w:pPr>
              <w:rPr>
                <w:rFonts w:ascii="Calibri" w:hAnsi="Calibri"/>
                <w:lang w:eastAsia="es-ES"/>
              </w:rPr>
            </w:pPr>
          </w:p>
        </w:tc>
      </w:tr>
      <w:tr w:rsidR="004622C0" w:rsidRPr="00261F9C" w14:paraId="63ABF0C8" w14:textId="77777777" w:rsidTr="004622C0">
        <w:trPr>
          <w:trHeight w:val="694"/>
        </w:trPr>
        <w:tc>
          <w:tcPr>
            <w:tcW w:w="4532" w:type="dxa"/>
            <w:vMerge w:val="restart"/>
            <w:tcBorders>
              <w:top w:val="nil"/>
              <w:left w:val="nil"/>
              <w:bottom w:val="nil"/>
              <w:right w:val="single" w:sz="4" w:space="0" w:color="auto"/>
            </w:tcBorders>
          </w:tcPr>
          <w:p w14:paraId="0976DDDF" w14:textId="6C39B254" w:rsidR="004622C0" w:rsidRPr="00261F9C" w:rsidRDefault="004622C0" w:rsidP="004622C0">
            <w:pPr>
              <w:tabs>
                <w:tab w:val="left" w:pos="720"/>
                <w:tab w:val="left" w:pos="1296"/>
              </w:tabs>
              <w:ind w:left="1296"/>
              <w:rPr>
                <w:rFonts w:ascii="Calibri" w:hAnsi="Calibri"/>
                <w:lang w:eastAsia="es-ES"/>
              </w:rPr>
            </w:pPr>
            <w:r w:rsidRPr="00261F9C">
              <w:rPr>
                <w:lang w:eastAsia="es-ES"/>
              </w:rPr>
              <w:t>Jamón y otros productos comestibles para elaborar   preparados con carne de cerdo</w:t>
            </w:r>
          </w:p>
        </w:tc>
        <w:tc>
          <w:tcPr>
            <w:tcW w:w="983" w:type="dxa"/>
            <w:tcBorders>
              <w:left w:val="single" w:sz="4" w:space="0" w:color="auto"/>
              <w:bottom w:val="single" w:sz="4" w:space="0" w:color="auto"/>
            </w:tcBorders>
          </w:tcPr>
          <w:p w14:paraId="302A592D" w14:textId="77777777" w:rsidR="004622C0" w:rsidRPr="00261F9C" w:rsidRDefault="004622C0" w:rsidP="00520345">
            <w:pPr>
              <w:rPr>
                <w:rFonts w:ascii="Calibri" w:hAnsi="Calibri"/>
                <w:lang w:eastAsia="es-ES"/>
              </w:rPr>
            </w:pPr>
          </w:p>
        </w:tc>
      </w:tr>
      <w:tr w:rsidR="004622C0" w:rsidRPr="00261F9C" w14:paraId="7B549ACB" w14:textId="77777777" w:rsidTr="004622C0">
        <w:trPr>
          <w:trHeight w:val="851"/>
        </w:trPr>
        <w:tc>
          <w:tcPr>
            <w:tcW w:w="4532" w:type="dxa"/>
            <w:vMerge/>
            <w:tcBorders>
              <w:top w:val="nil"/>
              <w:left w:val="nil"/>
              <w:bottom w:val="nil"/>
              <w:right w:val="nil"/>
            </w:tcBorders>
          </w:tcPr>
          <w:p w14:paraId="4370597F" w14:textId="77777777" w:rsidR="004622C0" w:rsidRPr="00261F9C" w:rsidRDefault="004622C0" w:rsidP="004622C0">
            <w:pPr>
              <w:tabs>
                <w:tab w:val="left" w:pos="720"/>
                <w:tab w:val="left" w:pos="1296"/>
              </w:tabs>
              <w:ind w:left="1296"/>
              <w:rPr>
                <w:lang w:eastAsia="es-ES"/>
              </w:rPr>
            </w:pPr>
          </w:p>
        </w:tc>
        <w:tc>
          <w:tcPr>
            <w:tcW w:w="983" w:type="dxa"/>
            <w:tcBorders>
              <w:top w:val="single" w:sz="4" w:space="0" w:color="auto"/>
              <w:left w:val="nil"/>
              <w:bottom w:val="nil"/>
              <w:right w:val="nil"/>
            </w:tcBorders>
          </w:tcPr>
          <w:p w14:paraId="48262B36" w14:textId="77777777" w:rsidR="004622C0" w:rsidRPr="00261F9C" w:rsidRDefault="004622C0" w:rsidP="00520345">
            <w:pPr>
              <w:rPr>
                <w:rFonts w:ascii="Calibri" w:hAnsi="Calibri"/>
                <w:lang w:eastAsia="es-ES"/>
              </w:rPr>
            </w:pPr>
          </w:p>
        </w:tc>
      </w:tr>
    </w:tbl>
    <w:p w14:paraId="19F21251" w14:textId="77777777" w:rsidR="00F94ACE" w:rsidRPr="00261F9C" w:rsidRDefault="00F94ACE" w:rsidP="00F94ACE">
      <w:pPr>
        <w:tabs>
          <w:tab w:val="left" w:pos="720"/>
          <w:tab w:val="left" w:pos="1296"/>
        </w:tabs>
        <w:ind w:left="1296"/>
        <w:rPr>
          <w:rFonts w:ascii="Arial" w:hAnsi="Arial"/>
          <w:lang w:eastAsia="es-ES"/>
        </w:rPr>
      </w:pPr>
      <w:r w:rsidRPr="00261F9C">
        <w:rPr>
          <w:rFonts w:ascii="Arial" w:hAnsi="Arial"/>
          <w:snapToGrid w:val="0"/>
          <w:lang w:eastAsia="es-ES"/>
        </w:rPr>
        <w:t xml:space="preserve">                                                                                                                                                                                                                                     </w:t>
      </w:r>
    </w:p>
    <w:p w14:paraId="76B56744" w14:textId="77777777" w:rsidR="00F94ACE" w:rsidRPr="00261F9C" w:rsidRDefault="00F94ACE" w:rsidP="00F94ACE">
      <w:pPr>
        <w:tabs>
          <w:tab w:val="left" w:pos="720"/>
          <w:tab w:val="left" w:pos="1152"/>
        </w:tabs>
        <w:ind w:firstLine="720"/>
        <w:jc w:val="both"/>
        <w:rPr>
          <w:rFonts w:ascii="Arial" w:hAnsi="Arial"/>
          <w:snapToGrid w:val="0"/>
          <w:lang w:eastAsia="es-ES"/>
        </w:rPr>
      </w:pPr>
      <w:r w:rsidRPr="00261F9C">
        <w:rPr>
          <w:rFonts w:ascii="Arial" w:hAnsi="Arial"/>
          <w:snapToGrid w:val="0"/>
          <w:lang w:eastAsia="es-ES"/>
        </w:rPr>
        <w:t>3.</w:t>
      </w:r>
      <w:r w:rsidRPr="00261F9C">
        <w:rPr>
          <w:rFonts w:ascii="Arial" w:hAnsi="Arial"/>
          <w:snapToGrid w:val="0"/>
          <w:lang w:eastAsia="es-ES"/>
        </w:rPr>
        <w:tab/>
        <w:t>Registro de salida de:</w:t>
      </w:r>
      <w:r w:rsidRPr="00261F9C">
        <w:rPr>
          <w:rFonts w:ascii="Arial" w:hAnsi="Arial"/>
          <w:snapToGrid w:val="0"/>
          <w:lang w:eastAsia="es-ES"/>
        </w:rPr>
        <w:tab/>
      </w:r>
      <w:r w:rsidRPr="00261F9C">
        <w:rPr>
          <w:rFonts w:ascii="Arial" w:hAnsi="Arial"/>
          <w:snapToGrid w:val="0"/>
          <w:lang w:eastAsia="es-ES"/>
        </w:rPr>
        <w:tab/>
      </w:r>
      <w:r w:rsidRPr="00261F9C">
        <w:tab/>
      </w:r>
      <w:r w:rsidRPr="00261F9C">
        <w:tab/>
      </w:r>
      <w:r w:rsidRPr="00261F9C">
        <w:tab/>
      </w:r>
      <w:r w:rsidRPr="00261F9C">
        <w:rPr>
          <w:rFonts w:ascii="Arial" w:hAnsi="Arial"/>
          <w:snapToGrid w:val="0"/>
          <w:lang w:eastAsia="es-ES"/>
        </w:rPr>
        <w:t>Fecha</w:t>
      </w:r>
      <w:r w:rsidRPr="00261F9C">
        <w:rPr>
          <w:rFonts w:ascii="Arial" w:hAnsi="Arial"/>
          <w:snapToGrid w:val="0"/>
          <w:lang w:eastAsia="es-ES"/>
        </w:rPr>
        <w:tab/>
        <w:t xml:space="preserve">      Destino</w:t>
      </w:r>
    </w:p>
    <w:tbl>
      <w:tblPr>
        <w:tblStyle w:val="Tablaconcuadrcula"/>
        <w:tblW w:w="0" w:type="auto"/>
        <w:tblLayout w:type="fixed"/>
        <w:tblLook w:val="06A0" w:firstRow="1" w:lastRow="0" w:firstColumn="1" w:lastColumn="0" w:noHBand="1" w:noVBand="1"/>
      </w:tblPr>
      <w:tblGrid>
        <w:gridCol w:w="4531"/>
        <w:gridCol w:w="993"/>
      </w:tblGrid>
      <w:tr w:rsidR="00F94ACE" w:rsidRPr="00261F9C" w14:paraId="262B1938" w14:textId="77777777" w:rsidTr="004622C0">
        <w:tc>
          <w:tcPr>
            <w:tcW w:w="4531" w:type="dxa"/>
            <w:tcBorders>
              <w:top w:val="single" w:sz="4" w:space="0" w:color="FFFFFF" w:themeColor="background1"/>
              <w:left w:val="single" w:sz="4" w:space="0" w:color="FFFFFF" w:themeColor="background1"/>
              <w:bottom w:val="single" w:sz="4" w:space="0" w:color="FFFFFF" w:themeColor="background1"/>
            </w:tcBorders>
          </w:tcPr>
          <w:p w14:paraId="2847A499" w14:textId="77777777" w:rsidR="00F94ACE" w:rsidRPr="00261F9C" w:rsidRDefault="00F94ACE" w:rsidP="00520345">
            <w:pPr>
              <w:tabs>
                <w:tab w:val="left" w:pos="720"/>
                <w:tab w:val="left" w:pos="1296"/>
              </w:tabs>
              <w:ind w:left="576" w:firstLine="720"/>
              <w:jc w:val="both"/>
              <w:rPr>
                <w:lang w:eastAsia="es-ES"/>
              </w:rPr>
            </w:pPr>
            <w:r w:rsidRPr="00261F9C">
              <w:rPr>
                <w:lang w:eastAsia="es-ES"/>
              </w:rPr>
              <w:t>Cerdos</w:t>
            </w:r>
          </w:p>
        </w:tc>
        <w:tc>
          <w:tcPr>
            <w:tcW w:w="993" w:type="dxa"/>
          </w:tcPr>
          <w:p w14:paraId="5F825606" w14:textId="77777777" w:rsidR="00F94ACE" w:rsidRPr="00261F9C" w:rsidRDefault="00F94ACE" w:rsidP="00520345">
            <w:pPr>
              <w:ind w:firstLine="720"/>
              <w:rPr>
                <w:rFonts w:ascii="Calibri" w:hAnsi="Calibri"/>
                <w:lang w:eastAsia="es-ES"/>
              </w:rPr>
            </w:pPr>
          </w:p>
        </w:tc>
      </w:tr>
      <w:tr w:rsidR="00F94ACE" w:rsidRPr="00261F9C" w14:paraId="72CCD34D" w14:textId="77777777" w:rsidTr="004622C0">
        <w:tc>
          <w:tcPr>
            <w:tcW w:w="4531" w:type="dxa"/>
            <w:tcBorders>
              <w:top w:val="single" w:sz="4" w:space="0" w:color="FFFFFF" w:themeColor="background1"/>
              <w:left w:val="single" w:sz="4" w:space="0" w:color="FFFFFF" w:themeColor="background1"/>
              <w:bottom w:val="single" w:sz="4" w:space="0" w:color="FFFFFF" w:themeColor="background1"/>
            </w:tcBorders>
          </w:tcPr>
          <w:p w14:paraId="5E73488B" w14:textId="77777777" w:rsidR="00F94ACE" w:rsidRPr="00261F9C" w:rsidRDefault="00F94ACE" w:rsidP="00520345">
            <w:pPr>
              <w:tabs>
                <w:tab w:val="left" w:pos="720"/>
                <w:tab w:val="left" w:pos="1296"/>
              </w:tabs>
              <w:ind w:firstLine="1296"/>
              <w:jc w:val="both"/>
              <w:rPr>
                <w:lang w:eastAsia="es-ES"/>
              </w:rPr>
            </w:pPr>
            <w:r w:rsidRPr="00261F9C">
              <w:rPr>
                <w:lang w:eastAsia="es-ES"/>
              </w:rPr>
              <w:t>Desperdicios</w:t>
            </w:r>
          </w:p>
        </w:tc>
        <w:tc>
          <w:tcPr>
            <w:tcW w:w="993" w:type="dxa"/>
          </w:tcPr>
          <w:p w14:paraId="07B2D61D" w14:textId="77777777" w:rsidR="00F94ACE" w:rsidRPr="00261F9C" w:rsidRDefault="00F94ACE" w:rsidP="00520345">
            <w:pPr>
              <w:ind w:firstLine="720"/>
              <w:rPr>
                <w:rFonts w:ascii="Calibri" w:hAnsi="Calibri"/>
                <w:lang w:eastAsia="es-ES"/>
              </w:rPr>
            </w:pPr>
          </w:p>
        </w:tc>
      </w:tr>
      <w:tr w:rsidR="00F94ACE" w:rsidRPr="00261F9C" w14:paraId="4F751E8B" w14:textId="77777777" w:rsidTr="004622C0">
        <w:tc>
          <w:tcPr>
            <w:tcW w:w="4531" w:type="dxa"/>
            <w:tcBorders>
              <w:top w:val="single" w:sz="4" w:space="0" w:color="FFFFFF" w:themeColor="background1"/>
              <w:left w:val="single" w:sz="4" w:space="0" w:color="FFFFFF" w:themeColor="background1"/>
              <w:bottom w:val="single" w:sz="4" w:space="0" w:color="FFFFFF" w:themeColor="background1"/>
            </w:tcBorders>
          </w:tcPr>
          <w:p w14:paraId="36D316BA" w14:textId="77777777" w:rsidR="00F94ACE" w:rsidRPr="00261F9C" w:rsidRDefault="00F94ACE" w:rsidP="00520345">
            <w:pPr>
              <w:tabs>
                <w:tab w:val="left" w:pos="720"/>
                <w:tab w:val="left" w:pos="1296"/>
              </w:tabs>
              <w:ind w:firstLine="1296"/>
              <w:jc w:val="both"/>
              <w:rPr>
                <w:rFonts w:ascii="Calibri" w:hAnsi="Calibri"/>
                <w:lang w:eastAsia="es-ES"/>
              </w:rPr>
            </w:pPr>
            <w:r w:rsidRPr="00261F9C">
              <w:rPr>
                <w:lang w:eastAsia="es-ES"/>
              </w:rPr>
              <w:t>Productos y subproductos</w:t>
            </w:r>
          </w:p>
        </w:tc>
        <w:tc>
          <w:tcPr>
            <w:tcW w:w="993" w:type="dxa"/>
          </w:tcPr>
          <w:p w14:paraId="5B1BAAD2" w14:textId="77777777" w:rsidR="00F94ACE" w:rsidRPr="00261F9C" w:rsidRDefault="00F94ACE" w:rsidP="00520345">
            <w:pPr>
              <w:ind w:firstLine="720"/>
              <w:rPr>
                <w:rFonts w:ascii="Calibri" w:hAnsi="Calibri"/>
                <w:lang w:eastAsia="es-ES"/>
              </w:rPr>
            </w:pPr>
          </w:p>
        </w:tc>
      </w:tr>
      <w:tr w:rsidR="00F94ACE" w:rsidRPr="00261F9C" w14:paraId="48D2F46E" w14:textId="77777777" w:rsidTr="004622C0">
        <w:tc>
          <w:tcPr>
            <w:tcW w:w="4531" w:type="dxa"/>
            <w:tcBorders>
              <w:top w:val="single" w:sz="4" w:space="0" w:color="FFFFFF" w:themeColor="background1"/>
              <w:left w:val="single" w:sz="4" w:space="0" w:color="FFFFFF" w:themeColor="background1"/>
              <w:bottom w:val="single" w:sz="4" w:space="0" w:color="FFFFFF" w:themeColor="background1"/>
            </w:tcBorders>
          </w:tcPr>
          <w:p w14:paraId="5B2195AF" w14:textId="77777777" w:rsidR="00F94ACE" w:rsidRPr="00261F9C" w:rsidRDefault="00F94ACE" w:rsidP="00520345">
            <w:pPr>
              <w:jc w:val="both"/>
              <w:rPr>
                <w:rFonts w:ascii="Calibri" w:hAnsi="Calibri"/>
                <w:lang w:eastAsia="es-ES"/>
              </w:rPr>
            </w:pPr>
            <w:r w:rsidRPr="00261F9C">
              <w:rPr>
                <w:lang w:eastAsia="es-ES"/>
              </w:rPr>
              <w:t xml:space="preserve">                     Alimentos balanceados</w:t>
            </w:r>
          </w:p>
        </w:tc>
        <w:tc>
          <w:tcPr>
            <w:tcW w:w="993" w:type="dxa"/>
          </w:tcPr>
          <w:p w14:paraId="32783696" w14:textId="77777777" w:rsidR="00F94ACE" w:rsidRPr="00261F9C" w:rsidRDefault="00F94ACE" w:rsidP="00520345">
            <w:pPr>
              <w:ind w:firstLine="720"/>
              <w:rPr>
                <w:rFonts w:ascii="Calibri" w:hAnsi="Calibri"/>
                <w:lang w:eastAsia="es-ES"/>
              </w:rPr>
            </w:pPr>
          </w:p>
        </w:tc>
      </w:tr>
      <w:tr w:rsidR="00F94ACE" w:rsidRPr="00261F9C" w14:paraId="240624F1" w14:textId="77777777" w:rsidTr="004622C0">
        <w:tc>
          <w:tcPr>
            <w:tcW w:w="4531" w:type="dxa"/>
            <w:tcBorders>
              <w:top w:val="single" w:sz="4" w:space="0" w:color="FFFFFF" w:themeColor="background1"/>
              <w:left w:val="single" w:sz="4" w:space="0" w:color="FFFFFF" w:themeColor="background1"/>
              <w:bottom w:val="single" w:sz="4" w:space="0" w:color="FFFFFF" w:themeColor="background1"/>
            </w:tcBorders>
          </w:tcPr>
          <w:p w14:paraId="5FF7F4EE" w14:textId="77777777" w:rsidR="00F94ACE" w:rsidRPr="00261F9C" w:rsidRDefault="00F94ACE" w:rsidP="00520345">
            <w:pPr>
              <w:tabs>
                <w:tab w:val="left" w:pos="720"/>
                <w:tab w:val="left" w:pos="1296"/>
              </w:tabs>
              <w:ind w:firstLine="1296"/>
              <w:jc w:val="both"/>
              <w:rPr>
                <w:rFonts w:ascii="Calibri" w:hAnsi="Calibri"/>
                <w:lang w:eastAsia="es-ES"/>
              </w:rPr>
            </w:pPr>
            <w:r w:rsidRPr="00261F9C">
              <w:rPr>
                <w:lang w:eastAsia="es-ES"/>
              </w:rPr>
              <w:t>Vehículos</w:t>
            </w:r>
          </w:p>
        </w:tc>
        <w:tc>
          <w:tcPr>
            <w:tcW w:w="993" w:type="dxa"/>
          </w:tcPr>
          <w:p w14:paraId="467C278D" w14:textId="77777777" w:rsidR="00F94ACE" w:rsidRPr="00261F9C" w:rsidRDefault="00F94ACE" w:rsidP="00520345">
            <w:pPr>
              <w:ind w:firstLine="720"/>
              <w:rPr>
                <w:rFonts w:ascii="Calibri" w:hAnsi="Calibri"/>
                <w:lang w:eastAsia="es-ES"/>
              </w:rPr>
            </w:pPr>
          </w:p>
        </w:tc>
      </w:tr>
      <w:tr w:rsidR="00F94ACE" w:rsidRPr="00261F9C" w14:paraId="45BFC6DF" w14:textId="77777777" w:rsidTr="004622C0">
        <w:tc>
          <w:tcPr>
            <w:tcW w:w="4531" w:type="dxa"/>
            <w:tcBorders>
              <w:top w:val="single" w:sz="4" w:space="0" w:color="FFFFFF" w:themeColor="background1"/>
              <w:left w:val="single" w:sz="4" w:space="0" w:color="FFFFFF" w:themeColor="background1"/>
              <w:bottom w:val="single" w:sz="4" w:space="0" w:color="FFFFFF" w:themeColor="background1"/>
            </w:tcBorders>
          </w:tcPr>
          <w:p w14:paraId="1AC3E76D" w14:textId="77777777" w:rsidR="00F94ACE" w:rsidRPr="00261F9C" w:rsidRDefault="00F94ACE" w:rsidP="00520345">
            <w:pPr>
              <w:tabs>
                <w:tab w:val="left" w:pos="720"/>
                <w:tab w:val="left" w:pos="1296"/>
              </w:tabs>
              <w:ind w:firstLine="1296"/>
              <w:jc w:val="both"/>
              <w:rPr>
                <w:rFonts w:ascii="Calibri" w:hAnsi="Calibri"/>
                <w:lang w:eastAsia="es-ES"/>
              </w:rPr>
            </w:pPr>
            <w:r w:rsidRPr="00261F9C">
              <w:rPr>
                <w:lang w:eastAsia="es-ES"/>
              </w:rPr>
              <w:t>Otros</w:t>
            </w:r>
          </w:p>
        </w:tc>
        <w:tc>
          <w:tcPr>
            <w:tcW w:w="993" w:type="dxa"/>
          </w:tcPr>
          <w:p w14:paraId="68920B13" w14:textId="77777777" w:rsidR="00F94ACE" w:rsidRPr="00261F9C" w:rsidRDefault="00F94ACE" w:rsidP="00520345">
            <w:pPr>
              <w:ind w:firstLine="720"/>
              <w:rPr>
                <w:rFonts w:ascii="Calibri" w:hAnsi="Calibri"/>
                <w:lang w:eastAsia="es-ES"/>
              </w:rPr>
            </w:pPr>
          </w:p>
        </w:tc>
      </w:tr>
    </w:tbl>
    <w:p w14:paraId="693D3339" w14:textId="77777777" w:rsidR="00F94ACE" w:rsidRPr="00261F9C" w:rsidRDefault="00F94ACE" w:rsidP="00F94ACE">
      <w:pPr>
        <w:tabs>
          <w:tab w:val="left" w:pos="720"/>
          <w:tab w:val="left" w:pos="1296"/>
        </w:tabs>
        <w:ind w:firstLine="720"/>
        <w:jc w:val="both"/>
        <w:rPr>
          <w:rFonts w:ascii="Calibri" w:hAnsi="Calibri"/>
          <w:snapToGrid w:val="0"/>
          <w:lang w:eastAsia="es-ES"/>
        </w:rPr>
      </w:pPr>
    </w:p>
    <w:p w14:paraId="6BE30638" w14:textId="77777777" w:rsidR="00F94ACE" w:rsidRPr="00261F9C" w:rsidRDefault="00F94ACE" w:rsidP="00F94ACE">
      <w:pPr>
        <w:tabs>
          <w:tab w:val="left" w:pos="720"/>
          <w:tab w:val="left" w:pos="1296"/>
        </w:tabs>
        <w:ind w:firstLine="720"/>
        <w:jc w:val="both"/>
        <w:rPr>
          <w:rFonts w:ascii="Arial" w:hAnsi="Arial"/>
          <w:snapToGrid w:val="0"/>
          <w:lang w:eastAsia="es-ES"/>
        </w:rPr>
      </w:pPr>
      <w:r w:rsidRPr="00261F9C">
        <w:rPr>
          <w:rFonts w:ascii="Arial" w:hAnsi="Arial"/>
          <w:snapToGrid w:val="0"/>
          <w:lang w:eastAsia="es-ES"/>
        </w:rPr>
        <w:t>4.</w:t>
      </w:r>
      <w:r w:rsidRPr="00261F9C">
        <w:rPr>
          <w:rFonts w:ascii="Arial" w:hAnsi="Arial"/>
          <w:snapToGrid w:val="0"/>
          <w:lang w:eastAsia="es-ES"/>
        </w:rPr>
        <w:tab/>
        <w:t>Vacunaciones</w:t>
      </w:r>
    </w:p>
    <w:p w14:paraId="7F727D7D" w14:textId="77777777" w:rsidR="00F94ACE" w:rsidRPr="00261F9C" w:rsidRDefault="00F94ACE" w:rsidP="00F94ACE">
      <w:pPr>
        <w:tabs>
          <w:tab w:val="left" w:pos="720"/>
          <w:tab w:val="left" w:pos="1296"/>
          <w:tab w:val="left" w:pos="1584"/>
          <w:tab w:val="right" w:leader="dot" w:pos="9072"/>
        </w:tabs>
        <w:ind w:left="1584" w:hanging="288"/>
        <w:rPr>
          <w:rFonts w:ascii="Arial" w:hAnsi="Arial"/>
          <w:snapToGrid w:val="0"/>
          <w:lang w:eastAsia="es-ES"/>
        </w:rPr>
      </w:pPr>
      <w:r w:rsidRPr="00261F9C">
        <w:rPr>
          <w:rFonts w:ascii="Arial" w:hAnsi="Arial"/>
          <w:snapToGrid w:val="0"/>
          <w:lang w:eastAsia="es-ES"/>
        </w:rPr>
        <w:t>-</w:t>
      </w:r>
      <w:r w:rsidRPr="00261F9C">
        <w:rPr>
          <w:rFonts w:ascii="Arial" w:hAnsi="Arial"/>
          <w:snapToGrid w:val="0"/>
          <w:lang w:eastAsia="es-ES"/>
        </w:rPr>
        <w:tab/>
        <w:t>Fecha última vacunación contra Peste Porcina Clásica</w:t>
      </w:r>
      <w:r w:rsidRPr="00261F9C">
        <w:rPr>
          <w:rFonts w:ascii="Arial" w:hAnsi="Arial"/>
          <w:snapToGrid w:val="0"/>
          <w:lang w:eastAsia="es-ES"/>
        </w:rPr>
        <w:tab/>
      </w:r>
    </w:p>
    <w:tbl>
      <w:tblPr>
        <w:tblStyle w:val="Tablaconcuadrcula"/>
        <w:tblW w:w="0" w:type="auto"/>
        <w:tblLayout w:type="fixed"/>
        <w:tblLook w:val="06A0" w:firstRow="1" w:lastRow="0" w:firstColumn="1" w:lastColumn="0" w:noHBand="1" w:noVBand="1"/>
      </w:tblPr>
      <w:tblGrid>
        <w:gridCol w:w="5100"/>
        <w:gridCol w:w="825"/>
        <w:gridCol w:w="645"/>
        <w:gridCol w:w="975"/>
        <w:gridCol w:w="592"/>
      </w:tblGrid>
      <w:tr w:rsidR="00F94ACE" w:rsidRPr="00261F9C" w14:paraId="657A6991" w14:textId="77777777" w:rsidTr="00520345">
        <w:trPr>
          <w:trHeight w:val="300"/>
        </w:trPr>
        <w:tc>
          <w:tcPr>
            <w:tcW w:w="5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51B05" w14:textId="77777777" w:rsidR="00F94ACE" w:rsidRPr="00261F9C" w:rsidRDefault="00F94ACE" w:rsidP="009856AE">
            <w:pPr>
              <w:pStyle w:val="Prrafodelista"/>
              <w:numPr>
                <w:ilvl w:val="0"/>
                <w:numId w:val="9"/>
              </w:numPr>
              <w:ind w:firstLine="540"/>
              <w:rPr>
                <w:rFonts w:asciiTheme="minorHAnsi" w:hAnsiTheme="minorHAnsi" w:cstheme="minorBidi"/>
                <w:szCs w:val="22"/>
                <w:lang w:eastAsia="es-ES"/>
              </w:rPr>
            </w:pPr>
            <w:r w:rsidRPr="00261F9C">
              <w:rPr>
                <w:rFonts w:eastAsia="Arial" w:cs="Arial"/>
                <w:lang w:eastAsia="es-ES"/>
              </w:rPr>
              <w:t>¿</w:t>
            </w:r>
            <w:r w:rsidRPr="00261F9C">
              <w:rPr>
                <w:lang w:eastAsia="es-ES"/>
              </w:rPr>
              <w:t>Se utilizó vacuna Cepa china?</w:t>
            </w:r>
          </w:p>
        </w:tc>
        <w:tc>
          <w:tcPr>
            <w:tcW w:w="82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42A7D57" w14:textId="77777777" w:rsidR="00F94ACE" w:rsidRPr="00261F9C" w:rsidRDefault="00F94ACE" w:rsidP="00520345">
            <w:pPr>
              <w:jc w:val="right"/>
              <w:rPr>
                <w:rFonts w:ascii="Calibri" w:hAnsi="Calibri"/>
                <w:lang w:eastAsia="es-ES"/>
              </w:rPr>
            </w:pPr>
            <w:r w:rsidRPr="00261F9C">
              <w:rPr>
                <w:rFonts w:ascii="Calibri" w:hAnsi="Calibri"/>
                <w:lang w:eastAsia="es-ES"/>
              </w:rPr>
              <w:t>sí</w:t>
            </w:r>
          </w:p>
        </w:tc>
        <w:tc>
          <w:tcPr>
            <w:tcW w:w="645" w:type="dxa"/>
            <w:tcBorders>
              <w:left w:val="single" w:sz="4" w:space="0" w:color="000000" w:themeColor="text1"/>
            </w:tcBorders>
          </w:tcPr>
          <w:p w14:paraId="6D172302" w14:textId="77777777" w:rsidR="00F94ACE" w:rsidRPr="00261F9C" w:rsidRDefault="00F94ACE" w:rsidP="00520345">
            <w:pPr>
              <w:rPr>
                <w:rFonts w:ascii="Calibri" w:hAnsi="Calibri"/>
                <w:lang w:eastAsia="es-ES"/>
              </w:rPr>
            </w:pPr>
          </w:p>
        </w:tc>
        <w:tc>
          <w:tcPr>
            <w:tcW w:w="975" w:type="dxa"/>
            <w:tcBorders>
              <w:top w:val="single" w:sz="4" w:space="0" w:color="FFFFFF" w:themeColor="background1"/>
              <w:bottom w:val="single" w:sz="4" w:space="0" w:color="FFFFFF" w:themeColor="background1"/>
            </w:tcBorders>
          </w:tcPr>
          <w:p w14:paraId="2BA6EA9B" w14:textId="77777777" w:rsidR="00F94ACE" w:rsidRPr="00261F9C" w:rsidRDefault="00F94ACE" w:rsidP="00520345">
            <w:pPr>
              <w:jc w:val="right"/>
              <w:rPr>
                <w:rFonts w:ascii="Calibri" w:hAnsi="Calibri"/>
                <w:lang w:eastAsia="es-ES"/>
              </w:rPr>
            </w:pPr>
            <w:r w:rsidRPr="00261F9C">
              <w:rPr>
                <w:rFonts w:ascii="Calibri" w:hAnsi="Calibri"/>
                <w:lang w:eastAsia="es-ES"/>
              </w:rPr>
              <w:t>no</w:t>
            </w:r>
          </w:p>
        </w:tc>
        <w:tc>
          <w:tcPr>
            <w:tcW w:w="592" w:type="dxa"/>
          </w:tcPr>
          <w:p w14:paraId="3D82FEEC" w14:textId="77777777" w:rsidR="00F94ACE" w:rsidRPr="00261F9C" w:rsidRDefault="00F94ACE" w:rsidP="00520345">
            <w:pPr>
              <w:rPr>
                <w:rFonts w:ascii="Calibri" w:hAnsi="Calibri"/>
                <w:lang w:eastAsia="es-ES"/>
              </w:rPr>
            </w:pPr>
          </w:p>
        </w:tc>
      </w:tr>
    </w:tbl>
    <w:p w14:paraId="2430C49B" w14:textId="77777777" w:rsidR="00F94ACE" w:rsidRPr="00261F9C" w:rsidRDefault="00F94ACE" w:rsidP="00F94ACE">
      <w:pPr>
        <w:tabs>
          <w:tab w:val="left" w:pos="720"/>
          <w:tab w:val="left" w:pos="1296"/>
          <w:tab w:val="left" w:pos="1584"/>
          <w:tab w:val="right" w:leader="dot" w:pos="9072"/>
        </w:tabs>
        <w:ind w:left="1584" w:hanging="288"/>
        <w:rPr>
          <w:rFonts w:ascii="Calibri" w:hAnsi="Calibri"/>
          <w:sz w:val="10"/>
          <w:szCs w:val="10"/>
          <w:lang w:eastAsia="es-ES"/>
        </w:rPr>
      </w:pPr>
    </w:p>
    <w:p w14:paraId="7DF33B7B" w14:textId="77777777" w:rsidR="00F94ACE" w:rsidRPr="00261F9C" w:rsidRDefault="00F94ACE" w:rsidP="00F94ACE">
      <w:pPr>
        <w:tabs>
          <w:tab w:val="left" w:pos="720"/>
          <w:tab w:val="left" w:pos="1296"/>
          <w:tab w:val="left" w:pos="1584"/>
          <w:tab w:val="left" w:pos="5670"/>
          <w:tab w:val="left" w:pos="7088"/>
        </w:tabs>
        <w:ind w:left="1584" w:hanging="288"/>
        <w:rPr>
          <w:rFonts w:ascii="Arial" w:hAnsi="Arial"/>
          <w:snapToGrid w:val="0"/>
          <w:lang w:eastAsia="es-ES"/>
        </w:rPr>
      </w:pPr>
      <w:r w:rsidRPr="00261F9C">
        <w:rPr>
          <w:rFonts w:ascii="Arial" w:hAnsi="Arial"/>
          <w:snapToGrid w:val="0"/>
          <w:lang w:eastAsia="es-ES"/>
        </w:rPr>
        <w:t>-</w:t>
      </w:r>
      <w:r w:rsidRPr="00261F9C">
        <w:rPr>
          <w:rFonts w:ascii="Arial" w:hAnsi="Arial"/>
          <w:snapToGrid w:val="0"/>
          <w:lang w:eastAsia="es-ES"/>
        </w:rPr>
        <w:tab/>
        <w:t xml:space="preserve">¿Quién efectuó la vacunación? </w:t>
      </w:r>
      <w:r w:rsidRPr="00261F9C">
        <w:rPr>
          <w:rFonts w:ascii="Arial" w:hAnsi="Arial"/>
          <w:snapToGrid w:val="0"/>
          <w:lang w:eastAsia="es-ES"/>
        </w:rPr>
        <w:tab/>
      </w:r>
    </w:p>
    <w:p w14:paraId="773DE154" w14:textId="77777777" w:rsidR="00F94ACE" w:rsidRPr="00261F9C" w:rsidRDefault="00F94ACE" w:rsidP="00F94ACE">
      <w:pPr>
        <w:tabs>
          <w:tab w:val="left" w:pos="720"/>
          <w:tab w:val="left" w:pos="1296"/>
          <w:tab w:val="left" w:pos="1584"/>
          <w:tab w:val="right" w:leader="dot" w:pos="9072"/>
        </w:tabs>
        <w:spacing w:after="0"/>
        <w:ind w:left="1584" w:hanging="288"/>
        <w:rPr>
          <w:rFonts w:ascii="Arial" w:hAnsi="Arial"/>
          <w:lang w:eastAsia="es-ES"/>
        </w:rPr>
      </w:pPr>
      <w:r w:rsidRPr="00261F9C">
        <w:rPr>
          <w:rFonts w:ascii="Arial" w:hAnsi="Arial"/>
          <w:snapToGrid w:val="0"/>
          <w:lang w:eastAsia="es-ES"/>
        </w:rPr>
        <w:t>-</w:t>
      </w:r>
      <w:r w:rsidRPr="00261F9C">
        <w:rPr>
          <w:rFonts w:ascii="Arial" w:hAnsi="Arial"/>
          <w:snapToGrid w:val="0"/>
          <w:lang w:eastAsia="es-ES"/>
        </w:rPr>
        <w:tab/>
        <w:t xml:space="preserve">Nombre comercial de la vacuna, laboratorio productor, número de registro </w:t>
      </w:r>
    </w:p>
    <w:p w14:paraId="1BFA5944" w14:textId="77777777" w:rsidR="00F94ACE" w:rsidRPr="00261F9C" w:rsidRDefault="00F94ACE" w:rsidP="00F94ACE">
      <w:pPr>
        <w:tabs>
          <w:tab w:val="left" w:pos="720"/>
          <w:tab w:val="left" w:pos="1296"/>
          <w:tab w:val="left" w:pos="1584"/>
          <w:tab w:val="right" w:leader="dot" w:pos="9072"/>
        </w:tabs>
        <w:spacing w:after="0"/>
        <w:ind w:left="1584" w:hanging="288"/>
        <w:rPr>
          <w:rFonts w:ascii="Arial" w:hAnsi="Arial"/>
          <w:snapToGrid w:val="0"/>
          <w:lang w:eastAsia="es-ES"/>
        </w:rPr>
      </w:pPr>
      <w:r w:rsidRPr="00261F9C">
        <w:rPr>
          <w:rFonts w:ascii="Arial" w:hAnsi="Arial"/>
          <w:snapToGrid w:val="0"/>
          <w:lang w:eastAsia="es-ES"/>
        </w:rPr>
        <w:t xml:space="preserve">y número de lote </w:t>
      </w:r>
      <w:r w:rsidRPr="00261F9C">
        <w:rPr>
          <w:rFonts w:ascii="Arial" w:hAnsi="Arial"/>
          <w:snapToGrid w:val="0"/>
          <w:lang w:eastAsia="es-ES"/>
        </w:rPr>
        <w:tab/>
      </w:r>
    </w:p>
    <w:p w14:paraId="6E3F4205" w14:textId="77777777" w:rsidR="00F94ACE" w:rsidRPr="00261F9C" w:rsidRDefault="00F94ACE" w:rsidP="00F94ACE">
      <w:pPr>
        <w:tabs>
          <w:tab w:val="left" w:pos="720"/>
          <w:tab w:val="left" w:pos="1296"/>
          <w:tab w:val="left" w:pos="1584"/>
          <w:tab w:val="right" w:leader="dot" w:pos="9072"/>
        </w:tabs>
        <w:ind w:left="1584" w:hanging="288"/>
        <w:rPr>
          <w:rFonts w:ascii="Arial" w:hAnsi="Arial"/>
          <w:lang w:eastAsia="es-ES"/>
        </w:rPr>
      </w:pPr>
    </w:p>
    <w:p w14:paraId="0BD49C20" w14:textId="77777777" w:rsidR="00F94ACE" w:rsidRPr="00261F9C" w:rsidRDefault="00F94ACE" w:rsidP="00F94ACE">
      <w:pPr>
        <w:tabs>
          <w:tab w:val="left" w:pos="720"/>
          <w:tab w:val="left" w:pos="1296"/>
          <w:tab w:val="left" w:pos="1584"/>
          <w:tab w:val="right" w:leader="dot" w:pos="9072"/>
        </w:tabs>
        <w:ind w:left="1584" w:hanging="288"/>
        <w:rPr>
          <w:rFonts w:ascii="Arial" w:hAnsi="Arial"/>
          <w:snapToGrid w:val="0"/>
          <w:lang w:eastAsia="es-ES"/>
        </w:rPr>
      </w:pPr>
      <w:r w:rsidRPr="00261F9C">
        <w:rPr>
          <w:rFonts w:ascii="Arial" w:hAnsi="Arial"/>
          <w:snapToGrid w:val="0"/>
          <w:lang w:eastAsia="es-ES"/>
        </w:rPr>
        <w:t>Otras vacunas aplicadas en el predio:</w:t>
      </w:r>
    </w:p>
    <w:p w14:paraId="76763716" w14:textId="77777777" w:rsidR="00F94ACE" w:rsidRPr="00261F9C" w:rsidRDefault="00F94ACE" w:rsidP="00F94ACE">
      <w:pPr>
        <w:tabs>
          <w:tab w:val="left" w:pos="720"/>
          <w:tab w:val="left" w:pos="1296"/>
          <w:tab w:val="left" w:pos="1584"/>
          <w:tab w:val="right" w:leader="dot" w:pos="9072"/>
        </w:tabs>
        <w:ind w:left="1584" w:hanging="288"/>
        <w:rPr>
          <w:rFonts w:ascii="Arial" w:hAnsi="Arial"/>
          <w:snapToGrid w:val="0"/>
          <w:lang w:eastAsia="es-ES"/>
        </w:rPr>
      </w:pPr>
      <w:r w:rsidRPr="00261F9C">
        <w:rPr>
          <w:rFonts w:ascii="Arial" w:hAnsi="Arial"/>
          <w:snapToGrid w:val="0"/>
          <w:lang w:eastAsia="es-ES"/>
        </w:rPr>
        <w:t>Tipo de vacuna:</w:t>
      </w:r>
    </w:p>
    <w:p w14:paraId="302C416D" w14:textId="77777777" w:rsidR="00F94ACE" w:rsidRPr="00261F9C" w:rsidRDefault="00F94ACE" w:rsidP="00F94ACE">
      <w:pPr>
        <w:tabs>
          <w:tab w:val="left" w:pos="720"/>
          <w:tab w:val="left" w:pos="1296"/>
          <w:tab w:val="left" w:pos="1584"/>
          <w:tab w:val="right" w:leader="dot" w:pos="9072"/>
        </w:tabs>
        <w:ind w:left="1584" w:hanging="288"/>
        <w:rPr>
          <w:rFonts w:ascii="Arial" w:hAnsi="Arial"/>
          <w:snapToGrid w:val="0"/>
          <w:lang w:eastAsia="es-ES"/>
        </w:rPr>
      </w:pPr>
      <w:r w:rsidRPr="00261F9C">
        <w:rPr>
          <w:rFonts w:ascii="Arial" w:hAnsi="Arial"/>
          <w:snapToGrid w:val="0"/>
          <w:lang w:eastAsia="es-ES"/>
        </w:rPr>
        <w:t>Fecha de vacunación:</w:t>
      </w:r>
    </w:p>
    <w:p w14:paraId="2CD6C4F2" w14:textId="77777777" w:rsidR="00F94ACE" w:rsidRPr="00261F9C" w:rsidRDefault="00F94ACE" w:rsidP="00F94ACE">
      <w:pPr>
        <w:tabs>
          <w:tab w:val="left" w:pos="720"/>
          <w:tab w:val="left" w:pos="1296"/>
          <w:tab w:val="left" w:pos="1584"/>
          <w:tab w:val="right" w:leader="dot" w:pos="9072"/>
        </w:tabs>
        <w:ind w:left="1584" w:hanging="288"/>
        <w:rPr>
          <w:rFonts w:ascii="Arial" w:hAnsi="Arial"/>
          <w:snapToGrid w:val="0"/>
          <w:lang w:eastAsia="es-ES"/>
        </w:rPr>
      </w:pPr>
      <w:r w:rsidRPr="00261F9C">
        <w:rPr>
          <w:rFonts w:ascii="Arial" w:hAnsi="Arial"/>
          <w:snapToGrid w:val="0"/>
          <w:lang w:eastAsia="es-ES"/>
        </w:rPr>
        <w:t>Tipo de animales vacunados:</w:t>
      </w:r>
    </w:p>
    <w:p w14:paraId="437863BF" w14:textId="77777777" w:rsidR="00F94ACE" w:rsidRPr="00261F9C" w:rsidRDefault="00F94ACE" w:rsidP="00F94ACE">
      <w:pPr>
        <w:spacing w:before="240"/>
        <w:ind w:left="720" w:hanging="720"/>
        <w:jc w:val="both"/>
        <w:rPr>
          <w:rFonts w:ascii="Arial" w:hAnsi="Arial"/>
          <w:b/>
          <w:bCs/>
          <w:u w:val="single"/>
          <w:lang w:eastAsia="es-ES"/>
        </w:rPr>
      </w:pPr>
    </w:p>
    <w:p w14:paraId="7C976582" w14:textId="77777777" w:rsidR="00F94ACE" w:rsidRDefault="00F94ACE" w:rsidP="00F94ACE">
      <w:pPr>
        <w:spacing w:before="240"/>
        <w:ind w:left="720" w:hanging="720"/>
        <w:jc w:val="both"/>
        <w:rPr>
          <w:rFonts w:ascii="Arial" w:hAnsi="Arial" w:cs="Arial"/>
          <w:color w:val="000000"/>
          <w:sz w:val="24"/>
          <w:szCs w:val="24"/>
          <w:lang w:eastAsia="es-ES"/>
        </w:rPr>
      </w:pPr>
      <w:r w:rsidRPr="00261F9C">
        <w:rPr>
          <w:rFonts w:ascii="Arial" w:hAnsi="Arial"/>
          <w:b/>
          <w:bCs/>
          <w:snapToGrid w:val="0"/>
          <w:u w:val="single"/>
          <w:lang w:eastAsia="es-ES"/>
        </w:rPr>
        <w:t>Observaciones:</w:t>
      </w:r>
      <w:r w:rsidRPr="00BA4916">
        <w:rPr>
          <w:rFonts w:ascii="Arial" w:hAnsi="Arial"/>
          <w:b/>
          <w:bCs/>
          <w:snapToGrid w:val="0"/>
          <w:u w:val="single"/>
          <w:lang w:eastAsia="es-ES"/>
        </w:rPr>
        <w:t xml:space="preserve"> </w:t>
      </w:r>
    </w:p>
    <w:p w14:paraId="571E253C" w14:textId="77777777" w:rsidR="00F94ACE" w:rsidRDefault="00F94ACE" w:rsidP="00F94ACE"/>
    <w:p w14:paraId="56D32739" w14:textId="7D94953D" w:rsidR="00F94ACE" w:rsidRDefault="00F94ACE" w:rsidP="00DD7B12">
      <w:pPr>
        <w:spacing w:before="240"/>
        <w:ind w:firstLine="708"/>
        <w:jc w:val="both"/>
        <w:rPr>
          <w:rFonts w:ascii="Arial" w:hAnsi="Arial"/>
          <w:snapToGrid w:val="0"/>
          <w:lang w:eastAsia="es-ES"/>
        </w:rPr>
      </w:pPr>
    </w:p>
    <w:p w14:paraId="482E35B4" w14:textId="2FCF0DA3" w:rsidR="00F94ACE" w:rsidRDefault="00F94ACE" w:rsidP="00DD7B12">
      <w:pPr>
        <w:spacing w:before="240"/>
        <w:ind w:firstLine="708"/>
        <w:jc w:val="both"/>
        <w:rPr>
          <w:rFonts w:ascii="Arial" w:hAnsi="Arial"/>
          <w:snapToGrid w:val="0"/>
          <w:lang w:eastAsia="es-ES"/>
        </w:rPr>
      </w:pPr>
    </w:p>
    <w:p w14:paraId="354AF87D" w14:textId="77777777" w:rsidR="00F94ACE" w:rsidRDefault="00F94ACE" w:rsidP="00DD7B12">
      <w:pPr>
        <w:spacing w:before="240"/>
        <w:ind w:firstLine="708"/>
        <w:jc w:val="both"/>
        <w:rPr>
          <w:rFonts w:ascii="Arial" w:hAnsi="Arial"/>
          <w:snapToGrid w:val="0"/>
          <w:lang w:eastAsia="es-ES"/>
        </w:rPr>
      </w:pPr>
    </w:p>
    <w:sectPr w:rsidR="00F94ACE" w:rsidSect="00F53DE9">
      <w:pgSz w:w="11906" w:h="16838" w:code="9"/>
      <w:pgMar w:top="1418" w:right="991" w:bottom="709" w:left="1134" w:header="851"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203A" w14:textId="77777777" w:rsidR="00D368AC" w:rsidRDefault="00D368AC">
      <w:pPr>
        <w:spacing w:after="0" w:line="240" w:lineRule="auto"/>
      </w:pPr>
      <w:r>
        <w:separator/>
      </w:r>
    </w:p>
  </w:endnote>
  <w:endnote w:type="continuationSeparator" w:id="0">
    <w:p w14:paraId="513648FA" w14:textId="77777777" w:rsidR="00D368AC" w:rsidRDefault="00D3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1E78" w14:textId="77777777" w:rsidR="00520345" w:rsidRDefault="00520345"/>
  <w:p w14:paraId="56FFB4EA" w14:textId="77777777" w:rsidR="00520345" w:rsidRDefault="00520345"/>
  <w:p w14:paraId="2ACC4E40" w14:textId="77777777" w:rsidR="00520345" w:rsidRDefault="005203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91657" w14:textId="77777777" w:rsidR="00D368AC" w:rsidRDefault="00D368AC">
      <w:pPr>
        <w:spacing w:after="0" w:line="240" w:lineRule="auto"/>
      </w:pPr>
      <w:r>
        <w:separator/>
      </w:r>
    </w:p>
  </w:footnote>
  <w:footnote w:type="continuationSeparator" w:id="0">
    <w:p w14:paraId="31E87156" w14:textId="77777777" w:rsidR="00D368AC" w:rsidRDefault="00D3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4DE"/>
    <w:multiLevelType w:val="multilevel"/>
    <w:tmpl w:val="6006288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90C15F5"/>
    <w:multiLevelType w:val="multilevel"/>
    <w:tmpl w:val="3B4430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B2F7EE7"/>
    <w:multiLevelType w:val="hybridMultilevel"/>
    <w:tmpl w:val="8940F70C"/>
    <w:lvl w:ilvl="0" w:tplc="0C1290A6">
      <w:start w:val="1"/>
      <w:numFmt w:val="upperRoman"/>
      <w:lvlText w:val="%1."/>
      <w:lvlJc w:val="left"/>
      <w:pPr>
        <w:ind w:left="720" w:hanging="360"/>
      </w:pPr>
    </w:lvl>
    <w:lvl w:ilvl="1" w:tplc="B8008674">
      <w:start w:val="1"/>
      <w:numFmt w:val="lowerLetter"/>
      <w:lvlText w:val="%2."/>
      <w:lvlJc w:val="left"/>
      <w:pPr>
        <w:ind w:left="1440" w:hanging="360"/>
      </w:pPr>
    </w:lvl>
    <w:lvl w:ilvl="2" w:tplc="A502D57E">
      <w:start w:val="1"/>
      <w:numFmt w:val="lowerRoman"/>
      <w:lvlText w:val="%3."/>
      <w:lvlJc w:val="right"/>
      <w:pPr>
        <w:ind w:left="2160" w:hanging="180"/>
      </w:pPr>
    </w:lvl>
    <w:lvl w:ilvl="3" w:tplc="E976CFFC">
      <w:start w:val="1"/>
      <w:numFmt w:val="decimal"/>
      <w:lvlText w:val="%4."/>
      <w:lvlJc w:val="left"/>
      <w:pPr>
        <w:ind w:left="2880" w:hanging="360"/>
      </w:pPr>
    </w:lvl>
    <w:lvl w:ilvl="4" w:tplc="6D6A011A">
      <w:start w:val="1"/>
      <w:numFmt w:val="lowerLetter"/>
      <w:lvlText w:val="%5."/>
      <w:lvlJc w:val="left"/>
      <w:pPr>
        <w:ind w:left="3600" w:hanging="360"/>
      </w:pPr>
    </w:lvl>
    <w:lvl w:ilvl="5" w:tplc="7E2E22B2">
      <w:start w:val="1"/>
      <w:numFmt w:val="lowerRoman"/>
      <w:lvlText w:val="%6."/>
      <w:lvlJc w:val="right"/>
      <w:pPr>
        <w:ind w:left="4320" w:hanging="180"/>
      </w:pPr>
    </w:lvl>
    <w:lvl w:ilvl="6" w:tplc="4B324AAE">
      <w:start w:val="1"/>
      <w:numFmt w:val="decimal"/>
      <w:lvlText w:val="%7."/>
      <w:lvlJc w:val="left"/>
      <w:pPr>
        <w:ind w:left="5040" w:hanging="360"/>
      </w:pPr>
    </w:lvl>
    <w:lvl w:ilvl="7" w:tplc="6D224516">
      <w:start w:val="1"/>
      <w:numFmt w:val="lowerLetter"/>
      <w:lvlText w:val="%8."/>
      <w:lvlJc w:val="left"/>
      <w:pPr>
        <w:ind w:left="5760" w:hanging="360"/>
      </w:pPr>
    </w:lvl>
    <w:lvl w:ilvl="8" w:tplc="D5E8AC64">
      <w:start w:val="1"/>
      <w:numFmt w:val="lowerRoman"/>
      <w:lvlText w:val="%9."/>
      <w:lvlJc w:val="right"/>
      <w:pPr>
        <w:ind w:left="6480" w:hanging="180"/>
      </w:pPr>
    </w:lvl>
  </w:abstractNum>
  <w:abstractNum w:abstractNumId="3" w15:restartNumberingAfterBreak="0">
    <w:nsid w:val="1E2B059C"/>
    <w:multiLevelType w:val="hybridMultilevel"/>
    <w:tmpl w:val="D3A03B3E"/>
    <w:lvl w:ilvl="0" w:tplc="2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F250C"/>
    <w:multiLevelType w:val="hybridMultilevel"/>
    <w:tmpl w:val="CAEAF646"/>
    <w:lvl w:ilvl="0" w:tplc="280A000F">
      <w:start w:val="1"/>
      <w:numFmt w:val="decimal"/>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736C"/>
    <w:multiLevelType w:val="multilevel"/>
    <w:tmpl w:val="9D02F1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285167C9"/>
    <w:multiLevelType w:val="hybridMultilevel"/>
    <w:tmpl w:val="BCCEDB64"/>
    <w:lvl w:ilvl="0" w:tplc="28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9465865"/>
    <w:multiLevelType w:val="hybridMultilevel"/>
    <w:tmpl w:val="141253BC"/>
    <w:lvl w:ilvl="0" w:tplc="B1D842C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C0303"/>
    <w:multiLevelType w:val="hybridMultilevel"/>
    <w:tmpl w:val="8DA0A55A"/>
    <w:lvl w:ilvl="0" w:tplc="EB302380">
      <w:start w:val="1"/>
      <w:numFmt w:val="bullet"/>
      <w:lvlText w:val="-"/>
      <w:lvlJc w:val="left"/>
      <w:pPr>
        <w:ind w:left="720" w:hanging="360"/>
      </w:pPr>
      <w:rPr>
        <w:rFonts w:ascii="Calibri" w:hAnsi="Calibri" w:hint="default"/>
      </w:rPr>
    </w:lvl>
    <w:lvl w:ilvl="1" w:tplc="4212FFBE">
      <w:start w:val="1"/>
      <w:numFmt w:val="bullet"/>
      <w:lvlText w:val="o"/>
      <w:lvlJc w:val="left"/>
      <w:pPr>
        <w:ind w:left="1440" w:hanging="360"/>
      </w:pPr>
      <w:rPr>
        <w:rFonts w:ascii="Courier New" w:hAnsi="Courier New" w:hint="default"/>
      </w:rPr>
    </w:lvl>
    <w:lvl w:ilvl="2" w:tplc="E46EEEB4">
      <w:start w:val="1"/>
      <w:numFmt w:val="bullet"/>
      <w:lvlText w:val=""/>
      <w:lvlJc w:val="left"/>
      <w:pPr>
        <w:ind w:left="2160" w:hanging="360"/>
      </w:pPr>
      <w:rPr>
        <w:rFonts w:ascii="Wingdings" w:hAnsi="Wingdings" w:hint="default"/>
      </w:rPr>
    </w:lvl>
    <w:lvl w:ilvl="3" w:tplc="F5A456FA">
      <w:start w:val="1"/>
      <w:numFmt w:val="bullet"/>
      <w:lvlText w:val=""/>
      <w:lvlJc w:val="left"/>
      <w:pPr>
        <w:ind w:left="2880" w:hanging="360"/>
      </w:pPr>
      <w:rPr>
        <w:rFonts w:ascii="Symbol" w:hAnsi="Symbol" w:hint="default"/>
      </w:rPr>
    </w:lvl>
    <w:lvl w:ilvl="4" w:tplc="356CCDB6">
      <w:start w:val="1"/>
      <w:numFmt w:val="bullet"/>
      <w:lvlText w:val="o"/>
      <w:lvlJc w:val="left"/>
      <w:pPr>
        <w:ind w:left="3600" w:hanging="360"/>
      </w:pPr>
      <w:rPr>
        <w:rFonts w:ascii="Courier New" w:hAnsi="Courier New" w:hint="default"/>
      </w:rPr>
    </w:lvl>
    <w:lvl w:ilvl="5" w:tplc="4C583C7E">
      <w:start w:val="1"/>
      <w:numFmt w:val="bullet"/>
      <w:lvlText w:val=""/>
      <w:lvlJc w:val="left"/>
      <w:pPr>
        <w:ind w:left="4320" w:hanging="360"/>
      </w:pPr>
      <w:rPr>
        <w:rFonts w:ascii="Wingdings" w:hAnsi="Wingdings" w:hint="default"/>
      </w:rPr>
    </w:lvl>
    <w:lvl w:ilvl="6" w:tplc="F6F6C334">
      <w:start w:val="1"/>
      <w:numFmt w:val="bullet"/>
      <w:lvlText w:val=""/>
      <w:lvlJc w:val="left"/>
      <w:pPr>
        <w:ind w:left="5040" w:hanging="360"/>
      </w:pPr>
      <w:rPr>
        <w:rFonts w:ascii="Symbol" w:hAnsi="Symbol" w:hint="default"/>
      </w:rPr>
    </w:lvl>
    <w:lvl w:ilvl="7" w:tplc="3190D96C">
      <w:start w:val="1"/>
      <w:numFmt w:val="bullet"/>
      <w:lvlText w:val="o"/>
      <w:lvlJc w:val="left"/>
      <w:pPr>
        <w:ind w:left="5760" w:hanging="360"/>
      </w:pPr>
      <w:rPr>
        <w:rFonts w:ascii="Courier New" w:hAnsi="Courier New" w:hint="default"/>
      </w:rPr>
    </w:lvl>
    <w:lvl w:ilvl="8" w:tplc="8E1411EA">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6"/>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2"/>
    <w:rsid w:val="00016C55"/>
    <w:rsid w:val="00032AC2"/>
    <w:rsid w:val="000370F9"/>
    <w:rsid w:val="00055AAE"/>
    <w:rsid w:val="000605DE"/>
    <w:rsid w:val="000842B2"/>
    <w:rsid w:val="000A191D"/>
    <w:rsid w:val="000E4F82"/>
    <w:rsid w:val="000F1E3D"/>
    <w:rsid w:val="00124377"/>
    <w:rsid w:val="001A560F"/>
    <w:rsid w:val="001C2C33"/>
    <w:rsid w:val="001C7059"/>
    <w:rsid w:val="001D17B0"/>
    <w:rsid w:val="00246B34"/>
    <w:rsid w:val="00261F9C"/>
    <w:rsid w:val="00320738"/>
    <w:rsid w:val="00347808"/>
    <w:rsid w:val="004070E1"/>
    <w:rsid w:val="004169FD"/>
    <w:rsid w:val="0041795E"/>
    <w:rsid w:val="004622C0"/>
    <w:rsid w:val="00464631"/>
    <w:rsid w:val="00465F93"/>
    <w:rsid w:val="0047609D"/>
    <w:rsid w:val="004837A8"/>
    <w:rsid w:val="004A5507"/>
    <w:rsid w:val="004C53BA"/>
    <w:rsid w:val="00520345"/>
    <w:rsid w:val="005332ED"/>
    <w:rsid w:val="00540172"/>
    <w:rsid w:val="005414DE"/>
    <w:rsid w:val="00577DCC"/>
    <w:rsid w:val="005963BC"/>
    <w:rsid w:val="005B5429"/>
    <w:rsid w:val="00604915"/>
    <w:rsid w:val="00606147"/>
    <w:rsid w:val="0061135E"/>
    <w:rsid w:val="00636E10"/>
    <w:rsid w:val="00655598"/>
    <w:rsid w:val="006C6825"/>
    <w:rsid w:val="006D08A9"/>
    <w:rsid w:val="007101FB"/>
    <w:rsid w:val="0072630E"/>
    <w:rsid w:val="0077053D"/>
    <w:rsid w:val="00782B25"/>
    <w:rsid w:val="007914E9"/>
    <w:rsid w:val="007A4732"/>
    <w:rsid w:val="007E214E"/>
    <w:rsid w:val="00842F8A"/>
    <w:rsid w:val="008627EB"/>
    <w:rsid w:val="00867952"/>
    <w:rsid w:val="00873FD3"/>
    <w:rsid w:val="008978D9"/>
    <w:rsid w:val="008C116F"/>
    <w:rsid w:val="008E30BB"/>
    <w:rsid w:val="008E4E8B"/>
    <w:rsid w:val="008F1D13"/>
    <w:rsid w:val="008F38DC"/>
    <w:rsid w:val="008F5897"/>
    <w:rsid w:val="009170D9"/>
    <w:rsid w:val="00936488"/>
    <w:rsid w:val="00947045"/>
    <w:rsid w:val="00955871"/>
    <w:rsid w:val="009658C1"/>
    <w:rsid w:val="009856AE"/>
    <w:rsid w:val="009C4D57"/>
    <w:rsid w:val="009E34E6"/>
    <w:rsid w:val="009F0FD0"/>
    <w:rsid w:val="009F6212"/>
    <w:rsid w:val="00A20E82"/>
    <w:rsid w:val="00A6766A"/>
    <w:rsid w:val="00AB118A"/>
    <w:rsid w:val="00AC006A"/>
    <w:rsid w:val="00B04292"/>
    <w:rsid w:val="00B46564"/>
    <w:rsid w:val="00B556FC"/>
    <w:rsid w:val="00B745D6"/>
    <w:rsid w:val="00B75FAB"/>
    <w:rsid w:val="00B80B71"/>
    <w:rsid w:val="00B87625"/>
    <w:rsid w:val="00BC0B47"/>
    <w:rsid w:val="00BC4086"/>
    <w:rsid w:val="00BC40F1"/>
    <w:rsid w:val="00BE4A6D"/>
    <w:rsid w:val="00C14AA4"/>
    <w:rsid w:val="00C923F6"/>
    <w:rsid w:val="00CA0AB3"/>
    <w:rsid w:val="00CB1F68"/>
    <w:rsid w:val="00CD5920"/>
    <w:rsid w:val="00D133F9"/>
    <w:rsid w:val="00D368AC"/>
    <w:rsid w:val="00D55ABC"/>
    <w:rsid w:val="00D86A70"/>
    <w:rsid w:val="00DD671A"/>
    <w:rsid w:val="00DD7B12"/>
    <w:rsid w:val="00DE7AF0"/>
    <w:rsid w:val="00E00292"/>
    <w:rsid w:val="00E57D59"/>
    <w:rsid w:val="00E6593D"/>
    <w:rsid w:val="00E813D8"/>
    <w:rsid w:val="00E931FD"/>
    <w:rsid w:val="00E97713"/>
    <w:rsid w:val="00EB1A72"/>
    <w:rsid w:val="00ED5EA8"/>
    <w:rsid w:val="00F06BB7"/>
    <w:rsid w:val="00F3534E"/>
    <w:rsid w:val="00F5223D"/>
    <w:rsid w:val="00F53DE9"/>
    <w:rsid w:val="00F6550E"/>
    <w:rsid w:val="00F94ACE"/>
    <w:rsid w:val="00F973D6"/>
    <w:rsid w:val="00FE1B2E"/>
    <w:rsid w:val="00FE5A57"/>
    <w:rsid w:val="0169D000"/>
    <w:rsid w:val="018CDA0B"/>
    <w:rsid w:val="027CE69F"/>
    <w:rsid w:val="02E3DE64"/>
    <w:rsid w:val="02E76D23"/>
    <w:rsid w:val="02EE75DF"/>
    <w:rsid w:val="034B732D"/>
    <w:rsid w:val="03B9DACE"/>
    <w:rsid w:val="0463BA37"/>
    <w:rsid w:val="04D64525"/>
    <w:rsid w:val="05350019"/>
    <w:rsid w:val="05CA0818"/>
    <w:rsid w:val="060622D7"/>
    <w:rsid w:val="069FD7BE"/>
    <w:rsid w:val="06B5A117"/>
    <w:rsid w:val="074C73AE"/>
    <w:rsid w:val="091C9F93"/>
    <w:rsid w:val="0988CFC1"/>
    <w:rsid w:val="098C4935"/>
    <w:rsid w:val="09C9E93F"/>
    <w:rsid w:val="0AB9D35E"/>
    <w:rsid w:val="0B4586A9"/>
    <w:rsid w:val="0B56B464"/>
    <w:rsid w:val="0BAD9651"/>
    <w:rsid w:val="0C5271F9"/>
    <w:rsid w:val="0C84FF21"/>
    <w:rsid w:val="0D0674EF"/>
    <w:rsid w:val="0E304849"/>
    <w:rsid w:val="0E37CE94"/>
    <w:rsid w:val="0E7EE33B"/>
    <w:rsid w:val="0E8514F1"/>
    <w:rsid w:val="0E964FC8"/>
    <w:rsid w:val="0EA16F14"/>
    <w:rsid w:val="0EA78A9F"/>
    <w:rsid w:val="0F3E5D36"/>
    <w:rsid w:val="0FF96955"/>
    <w:rsid w:val="11BCB5B3"/>
    <w:rsid w:val="129B03BE"/>
    <w:rsid w:val="12DEEBA1"/>
    <w:rsid w:val="13138978"/>
    <w:rsid w:val="135BB7DA"/>
    <w:rsid w:val="143320AA"/>
    <w:rsid w:val="143C318D"/>
    <w:rsid w:val="14D35633"/>
    <w:rsid w:val="14EE24BF"/>
    <w:rsid w:val="15827C80"/>
    <w:rsid w:val="158B5DB8"/>
    <w:rsid w:val="15F16CCC"/>
    <w:rsid w:val="16C3D75B"/>
    <w:rsid w:val="180E9F56"/>
    <w:rsid w:val="18230034"/>
    <w:rsid w:val="1880FA0D"/>
    <w:rsid w:val="191FBA2A"/>
    <w:rsid w:val="1A431970"/>
    <w:rsid w:val="1A7F3745"/>
    <w:rsid w:val="1AA2622E"/>
    <w:rsid w:val="1AAD25EA"/>
    <w:rsid w:val="1ACCC562"/>
    <w:rsid w:val="1B1DF288"/>
    <w:rsid w:val="1B6CA8DC"/>
    <w:rsid w:val="1C3E328F"/>
    <w:rsid w:val="1C57DB8E"/>
    <w:rsid w:val="1C8EB65B"/>
    <w:rsid w:val="1D078D4C"/>
    <w:rsid w:val="1D6910B6"/>
    <w:rsid w:val="1EC96869"/>
    <w:rsid w:val="1F5530B0"/>
    <w:rsid w:val="1FBB4725"/>
    <w:rsid w:val="1FD5AE40"/>
    <w:rsid w:val="20067432"/>
    <w:rsid w:val="20FA3725"/>
    <w:rsid w:val="227CDF29"/>
    <w:rsid w:val="23A6EE23"/>
    <w:rsid w:val="2473A7A8"/>
    <w:rsid w:val="26F531EB"/>
    <w:rsid w:val="2714D855"/>
    <w:rsid w:val="278416FC"/>
    <w:rsid w:val="286FBAB1"/>
    <w:rsid w:val="2891024C"/>
    <w:rsid w:val="28CEB8BC"/>
    <w:rsid w:val="28D001D0"/>
    <w:rsid w:val="2925C67A"/>
    <w:rsid w:val="2A088B04"/>
    <w:rsid w:val="2ACD347E"/>
    <w:rsid w:val="2AEC367D"/>
    <w:rsid w:val="2C545659"/>
    <w:rsid w:val="2C70B07C"/>
    <w:rsid w:val="2C76CC07"/>
    <w:rsid w:val="2C7EB98D"/>
    <w:rsid w:val="2C8D29FF"/>
    <w:rsid w:val="2CFE6CF5"/>
    <w:rsid w:val="2D0D9E9E"/>
    <w:rsid w:val="2D255175"/>
    <w:rsid w:val="2E016191"/>
    <w:rsid w:val="2FB4A292"/>
    <w:rsid w:val="2FC97383"/>
    <w:rsid w:val="2FF07D51"/>
    <w:rsid w:val="2FFA224E"/>
    <w:rsid w:val="301C6280"/>
    <w:rsid w:val="30383C2D"/>
    <w:rsid w:val="3064D9A0"/>
    <w:rsid w:val="30C39EAD"/>
    <w:rsid w:val="3130D85F"/>
    <w:rsid w:val="31636587"/>
    <w:rsid w:val="317C8D65"/>
    <w:rsid w:val="32455129"/>
    <w:rsid w:val="3339722C"/>
    <w:rsid w:val="337CE022"/>
    <w:rsid w:val="33D3B4F3"/>
    <w:rsid w:val="350775AC"/>
    <w:rsid w:val="3533D11E"/>
    <w:rsid w:val="355C3C14"/>
    <w:rsid w:val="35F9B07F"/>
    <w:rsid w:val="36044982"/>
    <w:rsid w:val="363F009E"/>
    <w:rsid w:val="369EAAEF"/>
    <w:rsid w:val="36F3D55F"/>
    <w:rsid w:val="386A1A74"/>
    <w:rsid w:val="39219E8A"/>
    <w:rsid w:val="39360B27"/>
    <w:rsid w:val="3A052CBC"/>
    <w:rsid w:val="3A107742"/>
    <w:rsid w:val="3A8C980E"/>
    <w:rsid w:val="3AE56FB7"/>
    <w:rsid w:val="3B34E76F"/>
    <w:rsid w:val="3B3FCAEA"/>
    <w:rsid w:val="3BEF641E"/>
    <w:rsid w:val="3C6C65E2"/>
    <w:rsid w:val="3D2E452B"/>
    <w:rsid w:val="3E0E7F74"/>
    <w:rsid w:val="3EA50AA1"/>
    <w:rsid w:val="3FB355BC"/>
    <w:rsid w:val="4084A301"/>
    <w:rsid w:val="4098A460"/>
    <w:rsid w:val="41138812"/>
    <w:rsid w:val="413DEB46"/>
    <w:rsid w:val="41DDCEC0"/>
    <w:rsid w:val="4266B382"/>
    <w:rsid w:val="42B2DB45"/>
    <w:rsid w:val="43D3BF47"/>
    <w:rsid w:val="43EF5CD0"/>
    <w:rsid w:val="45052763"/>
    <w:rsid w:val="462936B3"/>
    <w:rsid w:val="485B9071"/>
    <w:rsid w:val="48A74F10"/>
    <w:rsid w:val="497D8F37"/>
    <w:rsid w:val="4997E476"/>
    <w:rsid w:val="4A1E40E6"/>
    <w:rsid w:val="4A785E29"/>
    <w:rsid w:val="4A8D6C4A"/>
    <w:rsid w:val="4B28958B"/>
    <w:rsid w:val="4B5AAD20"/>
    <w:rsid w:val="4B744B10"/>
    <w:rsid w:val="4BDA8671"/>
    <w:rsid w:val="4C673922"/>
    <w:rsid w:val="4D7460E0"/>
    <w:rsid w:val="4D7EEBDB"/>
    <w:rsid w:val="4D9DC142"/>
    <w:rsid w:val="4DDA9E8D"/>
    <w:rsid w:val="4E97EC6C"/>
    <w:rsid w:val="4F480E51"/>
    <w:rsid w:val="4F7E5C74"/>
    <w:rsid w:val="4F8EEDE3"/>
    <w:rsid w:val="50181007"/>
    <w:rsid w:val="509DF891"/>
    <w:rsid w:val="50C5DEF2"/>
    <w:rsid w:val="5147194D"/>
    <w:rsid w:val="514865A8"/>
    <w:rsid w:val="516549E7"/>
    <w:rsid w:val="518FAD1B"/>
    <w:rsid w:val="51C364E8"/>
    <w:rsid w:val="51C41B11"/>
    <w:rsid w:val="527FC7AC"/>
    <w:rsid w:val="532D9B2D"/>
    <w:rsid w:val="53343F43"/>
    <w:rsid w:val="536F457B"/>
    <w:rsid w:val="540E4206"/>
    <w:rsid w:val="543289AF"/>
    <w:rsid w:val="547F3E12"/>
    <w:rsid w:val="5481810C"/>
    <w:rsid w:val="54B61306"/>
    <w:rsid w:val="55F42851"/>
    <w:rsid w:val="57D0921A"/>
    <w:rsid w:val="5914548B"/>
    <w:rsid w:val="5A1E246D"/>
    <w:rsid w:val="5A872D99"/>
    <w:rsid w:val="5B71467D"/>
    <w:rsid w:val="5B7A5760"/>
    <w:rsid w:val="5D04ECEA"/>
    <w:rsid w:val="5D4B3A96"/>
    <w:rsid w:val="5D518DFB"/>
    <w:rsid w:val="5E101C6A"/>
    <w:rsid w:val="5E4BBA75"/>
    <w:rsid w:val="5E6D63D9"/>
    <w:rsid w:val="5E9851EA"/>
    <w:rsid w:val="5EA2CEE8"/>
    <w:rsid w:val="5ECC08C1"/>
    <w:rsid w:val="5F013560"/>
    <w:rsid w:val="6061FB9B"/>
    <w:rsid w:val="6065A6B0"/>
    <w:rsid w:val="607DF6A5"/>
    <w:rsid w:val="60D7F4A3"/>
    <w:rsid w:val="6190E65A"/>
    <w:rsid w:val="619CC002"/>
    <w:rsid w:val="61BB21AD"/>
    <w:rsid w:val="61C6B71A"/>
    <w:rsid w:val="6236B994"/>
    <w:rsid w:val="62868625"/>
    <w:rsid w:val="634D64D0"/>
    <w:rsid w:val="63B2BE72"/>
    <w:rsid w:val="647776C5"/>
    <w:rsid w:val="64DB93AB"/>
    <w:rsid w:val="659DDF13"/>
    <w:rsid w:val="65D60844"/>
    <w:rsid w:val="65FBD43C"/>
    <w:rsid w:val="6658C498"/>
    <w:rsid w:val="667045C3"/>
    <w:rsid w:val="6737824B"/>
    <w:rsid w:val="6745444F"/>
    <w:rsid w:val="682529E3"/>
    <w:rsid w:val="68DE7228"/>
    <w:rsid w:val="6902F63F"/>
    <w:rsid w:val="695BE533"/>
    <w:rsid w:val="697EEF3E"/>
    <w:rsid w:val="69867F96"/>
    <w:rsid w:val="6A6907B2"/>
    <w:rsid w:val="6B584BFA"/>
    <w:rsid w:val="6B69C186"/>
    <w:rsid w:val="6C04D813"/>
    <w:rsid w:val="6C0B1214"/>
    <w:rsid w:val="6CDB2A77"/>
    <w:rsid w:val="6D4BD9DB"/>
    <w:rsid w:val="6D7A4546"/>
    <w:rsid w:val="6EADD032"/>
    <w:rsid w:val="6F1B670C"/>
    <w:rsid w:val="70319385"/>
    <w:rsid w:val="7038749F"/>
    <w:rsid w:val="7077653B"/>
    <w:rsid w:val="7102E8D8"/>
    <w:rsid w:val="72108061"/>
    <w:rsid w:val="737129DB"/>
    <w:rsid w:val="73AA6A26"/>
    <w:rsid w:val="74C9323D"/>
    <w:rsid w:val="754DD4B3"/>
    <w:rsid w:val="75815725"/>
    <w:rsid w:val="75C67749"/>
    <w:rsid w:val="7636B28E"/>
    <w:rsid w:val="76978FC6"/>
    <w:rsid w:val="76D3AF63"/>
    <w:rsid w:val="770DFB4F"/>
    <w:rsid w:val="77364FE3"/>
    <w:rsid w:val="776F4B08"/>
    <w:rsid w:val="7808C085"/>
    <w:rsid w:val="78A7BD10"/>
    <w:rsid w:val="792457A0"/>
    <w:rsid w:val="79BDF5B1"/>
    <w:rsid w:val="7AD8FB49"/>
    <w:rsid w:val="7BDF5DD2"/>
    <w:rsid w:val="7C01D380"/>
    <w:rsid w:val="7CE45B9C"/>
    <w:rsid w:val="7D60ACEA"/>
    <w:rsid w:val="7DD03109"/>
    <w:rsid w:val="7EFB9ABB"/>
    <w:rsid w:val="7FADC58C"/>
    <w:rsid w:val="7FD411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3B36"/>
  <w15:chartTrackingRefBased/>
  <w15:docId w15:val="{5411940A-3B6F-4EEE-8CF6-B69DE639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32"/>
    <w:pPr>
      <w:spacing w:after="200" w:line="276" w:lineRule="auto"/>
    </w:pPr>
    <w:rPr>
      <w:rFonts w:eastAsiaTheme="minorEastAsia"/>
      <w:lang w:eastAsia="es-PE"/>
    </w:rPr>
  </w:style>
  <w:style w:type="paragraph" w:styleId="Ttulo1">
    <w:name w:val="heading 1"/>
    <w:basedOn w:val="Normal"/>
    <w:next w:val="Normal"/>
    <w:link w:val="Ttulo1Car"/>
    <w:qFormat/>
    <w:rsid w:val="00DD7B1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2">
    <w:name w:val="heading 2"/>
    <w:basedOn w:val="Normal"/>
    <w:next w:val="Normal"/>
    <w:link w:val="Ttulo2Car"/>
    <w:unhideWhenUsed/>
    <w:qFormat/>
    <w:rsid w:val="00DD7B1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s-CO" w:eastAsia="en-US"/>
    </w:rPr>
  </w:style>
  <w:style w:type="paragraph" w:styleId="Ttulo3">
    <w:name w:val="heading 3"/>
    <w:basedOn w:val="Normal"/>
    <w:next w:val="Normal"/>
    <w:link w:val="Ttulo3Car"/>
    <w:unhideWhenUsed/>
    <w:qFormat/>
    <w:rsid w:val="00DD7B1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s-CO" w:eastAsia="en-US"/>
    </w:rPr>
  </w:style>
  <w:style w:type="paragraph" w:styleId="Ttulo4">
    <w:name w:val="heading 4"/>
    <w:basedOn w:val="Normal"/>
    <w:next w:val="Normal"/>
    <w:link w:val="Ttulo4Car"/>
    <w:unhideWhenUsed/>
    <w:qFormat/>
    <w:rsid w:val="00DD7B12"/>
    <w:pPr>
      <w:keepNext/>
      <w:keepLines/>
      <w:spacing w:before="40" w:after="0" w:line="259" w:lineRule="auto"/>
      <w:outlineLvl w:val="3"/>
    </w:pPr>
    <w:rPr>
      <w:rFonts w:asciiTheme="majorHAnsi" w:eastAsiaTheme="majorEastAsia" w:hAnsiTheme="majorHAnsi" w:cstheme="majorBidi"/>
      <w:i/>
      <w:iCs/>
      <w:color w:val="2F5496" w:themeColor="accent1" w:themeShade="BF"/>
      <w:lang w:val="es-CO" w:eastAsia="en-US"/>
    </w:rPr>
  </w:style>
  <w:style w:type="paragraph" w:styleId="Ttulo5">
    <w:name w:val="heading 5"/>
    <w:basedOn w:val="Normal"/>
    <w:next w:val="Normal"/>
    <w:link w:val="Ttulo5Car"/>
    <w:qFormat/>
    <w:rsid w:val="00DD7B12"/>
    <w:pPr>
      <w:keepNext/>
      <w:tabs>
        <w:tab w:val="left" w:pos="720"/>
        <w:tab w:val="left" w:pos="5103"/>
      </w:tabs>
      <w:spacing w:after="0" w:line="240" w:lineRule="auto"/>
      <w:ind w:firstLine="720"/>
      <w:outlineLvl w:val="4"/>
    </w:pPr>
    <w:rPr>
      <w:rFonts w:ascii="Arial" w:eastAsia="Times New Roman" w:hAnsi="Arial" w:cs="Times New Roman"/>
      <w:snapToGrid w:val="0"/>
      <w:sz w:val="24"/>
      <w:szCs w:val="20"/>
      <w:lang w:val="es-ES" w:eastAsia="es-ES"/>
    </w:rPr>
  </w:style>
  <w:style w:type="paragraph" w:styleId="Ttulo6">
    <w:name w:val="heading 6"/>
    <w:basedOn w:val="Normal"/>
    <w:next w:val="Normal"/>
    <w:link w:val="Ttulo6Car"/>
    <w:qFormat/>
    <w:rsid w:val="00DD7B12"/>
    <w:pPr>
      <w:keepNext/>
      <w:tabs>
        <w:tab w:val="left" w:pos="720"/>
        <w:tab w:val="left" w:pos="1296"/>
        <w:tab w:val="left" w:pos="1584"/>
        <w:tab w:val="left" w:pos="6237"/>
        <w:tab w:val="left" w:pos="7655"/>
      </w:tabs>
      <w:spacing w:after="0" w:line="240" w:lineRule="auto"/>
      <w:ind w:firstLine="1296"/>
      <w:jc w:val="both"/>
      <w:outlineLvl w:val="5"/>
    </w:pPr>
    <w:rPr>
      <w:rFonts w:ascii="Arial" w:eastAsia="Times New Roman" w:hAnsi="Arial" w:cs="Times New Roman"/>
      <w:snapToGrid w:val="0"/>
      <w:sz w:val="24"/>
      <w:szCs w:val="20"/>
      <w:lang w:val="es-ES" w:eastAsia="es-ES"/>
    </w:rPr>
  </w:style>
  <w:style w:type="paragraph" w:styleId="Ttulo7">
    <w:name w:val="heading 7"/>
    <w:basedOn w:val="Normal"/>
    <w:next w:val="Normal"/>
    <w:link w:val="Ttulo7Car"/>
    <w:qFormat/>
    <w:rsid w:val="00DD7B12"/>
    <w:pPr>
      <w:keepNext/>
      <w:spacing w:after="0" w:line="240" w:lineRule="auto"/>
      <w:outlineLvl w:val="6"/>
    </w:pPr>
    <w:rPr>
      <w:rFonts w:ascii="Arial" w:eastAsia="Times New Roman" w:hAnsi="Arial" w:cs="Times New Roman"/>
      <w:snapToGrid w:val="0"/>
      <w:sz w:val="24"/>
      <w:szCs w:val="20"/>
      <w:lang w:val="es-ES" w:eastAsia="es-ES"/>
    </w:rPr>
  </w:style>
  <w:style w:type="paragraph" w:styleId="Ttulo8">
    <w:name w:val="heading 8"/>
    <w:basedOn w:val="Normal"/>
    <w:next w:val="Normal"/>
    <w:link w:val="Ttulo8Car"/>
    <w:qFormat/>
    <w:rsid w:val="00DD7B12"/>
    <w:pPr>
      <w:keepNext/>
      <w:spacing w:after="0" w:line="240" w:lineRule="auto"/>
      <w:ind w:hanging="4320"/>
      <w:jc w:val="center"/>
      <w:outlineLvl w:val="7"/>
    </w:pPr>
    <w:rPr>
      <w:rFonts w:ascii="Arial" w:eastAsia="Times New Roman" w:hAnsi="Arial" w:cs="Times New Roman"/>
      <w:snapToGrid w:val="0"/>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7B12"/>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rsid w:val="00DD7B12"/>
    <w:rPr>
      <w:rFonts w:asciiTheme="majorHAnsi" w:eastAsiaTheme="majorEastAsia" w:hAnsiTheme="majorHAnsi" w:cstheme="majorBidi"/>
      <w:color w:val="2F5496" w:themeColor="accent1" w:themeShade="BF"/>
      <w:sz w:val="26"/>
      <w:szCs w:val="26"/>
      <w:lang w:val="es-CO"/>
    </w:rPr>
  </w:style>
  <w:style w:type="character" w:customStyle="1" w:styleId="Ttulo3Car">
    <w:name w:val="Título 3 Car"/>
    <w:basedOn w:val="Fuentedeprrafopredeter"/>
    <w:link w:val="Ttulo3"/>
    <w:rsid w:val="00DD7B12"/>
    <w:rPr>
      <w:rFonts w:asciiTheme="majorHAnsi" w:eastAsiaTheme="majorEastAsia" w:hAnsiTheme="majorHAnsi" w:cstheme="majorBidi"/>
      <w:color w:val="1F3763" w:themeColor="accent1" w:themeShade="7F"/>
      <w:sz w:val="24"/>
      <w:szCs w:val="24"/>
      <w:lang w:val="es-CO"/>
    </w:rPr>
  </w:style>
  <w:style w:type="character" w:customStyle="1" w:styleId="Ttulo4Car">
    <w:name w:val="Título 4 Car"/>
    <w:basedOn w:val="Fuentedeprrafopredeter"/>
    <w:link w:val="Ttulo4"/>
    <w:rsid w:val="00DD7B12"/>
    <w:rPr>
      <w:rFonts w:asciiTheme="majorHAnsi" w:eastAsiaTheme="majorEastAsia" w:hAnsiTheme="majorHAnsi" w:cstheme="majorBidi"/>
      <w:i/>
      <w:iCs/>
      <w:color w:val="2F5496" w:themeColor="accent1" w:themeShade="BF"/>
      <w:lang w:val="es-CO"/>
    </w:rPr>
  </w:style>
  <w:style w:type="character" w:customStyle="1" w:styleId="Ttulo5Car">
    <w:name w:val="Título 5 Car"/>
    <w:basedOn w:val="Fuentedeprrafopredeter"/>
    <w:link w:val="Ttulo5"/>
    <w:rsid w:val="00DD7B12"/>
    <w:rPr>
      <w:rFonts w:ascii="Arial" w:eastAsia="Times New Roman" w:hAnsi="Arial" w:cs="Times New Roman"/>
      <w:snapToGrid w:val="0"/>
      <w:sz w:val="24"/>
      <w:szCs w:val="20"/>
      <w:lang w:val="es-ES" w:eastAsia="es-ES"/>
    </w:rPr>
  </w:style>
  <w:style w:type="character" w:customStyle="1" w:styleId="Ttulo6Car">
    <w:name w:val="Título 6 Car"/>
    <w:basedOn w:val="Fuentedeprrafopredeter"/>
    <w:link w:val="Ttulo6"/>
    <w:rsid w:val="00DD7B12"/>
    <w:rPr>
      <w:rFonts w:ascii="Arial" w:eastAsia="Times New Roman" w:hAnsi="Arial" w:cs="Times New Roman"/>
      <w:snapToGrid w:val="0"/>
      <w:sz w:val="24"/>
      <w:szCs w:val="20"/>
      <w:lang w:val="es-ES" w:eastAsia="es-ES"/>
    </w:rPr>
  </w:style>
  <w:style w:type="character" w:customStyle="1" w:styleId="Ttulo7Car">
    <w:name w:val="Título 7 Car"/>
    <w:basedOn w:val="Fuentedeprrafopredeter"/>
    <w:link w:val="Ttulo7"/>
    <w:rsid w:val="00DD7B12"/>
    <w:rPr>
      <w:rFonts w:ascii="Arial" w:eastAsia="Times New Roman" w:hAnsi="Arial" w:cs="Times New Roman"/>
      <w:snapToGrid w:val="0"/>
      <w:sz w:val="24"/>
      <w:szCs w:val="20"/>
      <w:lang w:val="es-ES" w:eastAsia="es-ES"/>
    </w:rPr>
  </w:style>
  <w:style w:type="character" w:customStyle="1" w:styleId="Ttulo8Car">
    <w:name w:val="Título 8 Car"/>
    <w:basedOn w:val="Fuentedeprrafopredeter"/>
    <w:link w:val="Ttulo8"/>
    <w:rsid w:val="00DD7B12"/>
    <w:rPr>
      <w:rFonts w:ascii="Arial" w:eastAsia="Times New Roman" w:hAnsi="Arial" w:cs="Times New Roman"/>
      <w:snapToGrid w:val="0"/>
      <w:sz w:val="24"/>
      <w:szCs w:val="20"/>
      <w:u w:val="single"/>
      <w:lang w:val="es-ES" w:eastAsia="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7A4732"/>
    <w:pPr>
      <w:ind w:left="720"/>
      <w:contextualSpacing/>
    </w:p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7A4732"/>
    <w:rPr>
      <w:rFonts w:eastAsiaTheme="minorEastAsia"/>
      <w:lang w:eastAsia="es-PE"/>
    </w:rPr>
  </w:style>
  <w:style w:type="paragraph" w:customStyle="1" w:styleId="xmsonormal">
    <w:name w:val="x_msonormal"/>
    <w:basedOn w:val="Normal"/>
    <w:uiPriority w:val="99"/>
    <w:rsid w:val="007A4732"/>
    <w:pPr>
      <w:spacing w:after="0" w:line="240" w:lineRule="auto"/>
    </w:pPr>
    <w:rPr>
      <w:rFonts w:ascii="Calibri" w:eastAsiaTheme="minorHAnsi" w:hAnsi="Calibri" w:cs="Calibri"/>
      <w:lang w:val="es-MX" w:eastAsia="es-MX"/>
    </w:rPr>
  </w:style>
  <w:style w:type="paragraph" w:styleId="Textodeglobo">
    <w:name w:val="Balloon Text"/>
    <w:basedOn w:val="Normal"/>
    <w:link w:val="TextodegloboCar"/>
    <w:uiPriority w:val="99"/>
    <w:semiHidden/>
    <w:unhideWhenUsed/>
    <w:rsid w:val="00596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3BC"/>
    <w:rPr>
      <w:rFonts w:ascii="Segoe UI" w:eastAsiaTheme="minorEastAsia" w:hAnsi="Segoe UI" w:cs="Segoe UI"/>
      <w:sz w:val="18"/>
      <w:szCs w:val="18"/>
      <w:lang w:eastAsia="es-PE"/>
    </w:rPr>
  </w:style>
  <w:style w:type="paragraph" w:styleId="Encabezado">
    <w:name w:val="header"/>
    <w:basedOn w:val="Normal"/>
    <w:link w:val="EncabezadoCar"/>
    <w:rsid w:val="00DD7B12"/>
    <w:pPr>
      <w:tabs>
        <w:tab w:val="center" w:pos="4252"/>
        <w:tab w:val="right" w:pos="8504"/>
      </w:tabs>
      <w:spacing w:after="0" w:line="240" w:lineRule="auto"/>
      <w:jc w:val="both"/>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DD7B12"/>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unhideWhenUsed/>
    <w:rsid w:val="00DD7B12"/>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DD7B12"/>
    <w:rPr>
      <w:rFonts w:ascii="Times New Roman" w:eastAsia="Times New Roman" w:hAnsi="Times New Roman" w:cs="Times New Roman"/>
      <w:sz w:val="20"/>
      <w:szCs w:val="20"/>
      <w:lang w:eastAsia="es-PE"/>
    </w:rPr>
  </w:style>
  <w:style w:type="character" w:styleId="nfasis">
    <w:name w:val="Emphasis"/>
    <w:basedOn w:val="Fuentedeprrafopredeter"/>
    <w:uiPriority w:val="20"/>
    <w:qFormat/>
    <w:rsid w:val="00DD7B12"/>
    <w:rPr>
      <w:i/>
      <w:iCs/>
    </w:rPr>
  </w:style>
  <w:style w:type="paragraph" w:customStyle="1" w:styleId="Default">
    <w:name w:val="Default"/>
    <w:rsid w:val="00DD7B12"/>
    <w:pPr>
      <w:autoSpaceDE w:val="0"/>
      <w:autoSpaceDN w:val="0"/>
      <w:adjustRightInd w:val="0"/>
      <w:spacing w:after="0" w:line="240" w:lineRule="auto"/>
    </w:pPr>
    <w:rPr>
      <w:rFonts w:ascii="Arial" w:hAnsi="Arial" w:cs="Arial"/>
      <w:color w:val="000000"/>
      <w:sz w:val="24"/>
      <w:szCs w:val="24"/>
    </w:rPr>
  </w:style>
  <w:style w:type="character" w:customStyle="1" w:styleId="AsuntodelcomentarioCar">
    <w:name w:val="Asunto del comentario Car"/>
    <w:basedOn w:val="TextocomentarioCar"/>
    <w:link w:val="Asuntodelcomentario"/>
    <w:uiPriority w:val="99"/>
    <w:semiHidden/>
    <w:rsid w:val="00DD7B12"/>
    <w:rPr>
      <w:rFonts w:ascii="Times New Roman" w:eastAsia="Times New Roman" w:hAnsi="Times New Roman" w:cs="Times New Roman"/>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DD7B12"/>
    <w:rPr>
      <w:b/>
      <w:bCs/>
    </w:rPr>
  </w:style>
  <w:style w:type="paragraph" w:styleId="Sangradetextonormal">
    <w:name w:val="Body Text Indent"/>
    <w:basedOn w:val="Normal"/>
    <w:link w:val="SangradetextonormalCar"/>
    <w:semiHidden/>
    <w:rsid w:val="00DD7B12"/>
    <w:pPr>
      <w:spacing w:after="0" w:line="240" w:lineRule="auto"/>
      <w:ind w:left="5040"/>
      <w:jc w:val="both"/>
    </w:pPr>
    <w:rPr>
      <w:rFonts w:ascii="Arial" w:eastAsia="Times New Roman" w:hAnsi="Arial" w:cs="Times New Roman"/>
      <w:snapToGrid w:val="0"/>
      <w:sz w:val="24"/>
      <w:szCs w:val="20"/>
      <w:lang w:val="es-ES" w:eastAsia="es-ES"/>
    </w:rPr>
  </w:style>
  <w:style w:type="character" w:customStyle="1" w:styleId="SangradetextonormalCar">
    <w:name w:val="Sangría de texto normal Car"/>
    <w:basedOn w:val="Fuentedeprrafopredeter"/>
    <w:link w:val="Sangradetextonormal"/>
    <w:semiHidden/>
    <w:rsid w:val="00DD7B12"/>
    <w:rPr>
      <w:rFonts w:ascii="Arial" w:eastAsia="Times New Roman" w:hAnsi="Arial" w:cs="Times New Roman"/>
      <w:snapToGrid w:val="0"/>
      <w:sz w:val="24"/>
      <w:szCs w:val="20"/>
      <w:lang w:val="es-ES" w:eastAsia="es-ES"/>
    </w:rPr>
  </w:style>
  <w:style w:type="table" w:styleId="Tablaconcuadrcula">
    <w:name w:val="Table Grid"/>
    <w:basedOn w:val="Tablanormal"/>
    <w:uiPriority w:val="39"/>
    <w:rsid w:val="00DD7B12"/>
    <w:pPr>
      <w:spacing w:after="0" w:line="240" w:lineRule="auto"/>
    </w:pPr>
    <w:rPr>
      <w:rFonts w:ascii="Arial" w:hAnsi="Arial" w:cs="Times New Roman (Cuerpo en alf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basedOn w:val="Fuentedeprrafopredeter"/>
    <w:link w:val="Sangra2detindependiente"/>
    <w:semiHidden/>
    <w:rsid w:val="00DD7B12"/>
    <w:rPr>
      <w:rFonts w:ascii="Times New Roman" w:eastAsia="Times New Roman" w:hAnsi="Times New Roman" w:cs="Times New Roman"/>
      <w:sz w:val="20"/>
      <w:szCs w:val="20"/>
      <w:lang w:val="es-ES" w:eastAsia="es-PE"/>
    </w:rPr>
  </w:style>
  <w:style w:type="paragraph" w:styleId="Sangra2detindependiente">
    <w:name w:val="Body Text Indent 2"/>
    <w:basedOn w:val="Normal"/>
    <w:link w:val="Sangra2detindependienteCar"/>
    <w:semiHidden/>
    <w:unhideWhenUsed/>
    <w:rsid w:val="00DD7B12"/>
    <w:pPr>
      <w:spacing w:after="120" w:line="480" w:lineRule="auto"/>
      <w:ind w:left="283"/>
    </w:pPr>
    <w:rPr>
      <w:rFonts w:ascii="Times New Roman" w:eastAsia="Times New Roman" w:hAnsi="Times New Roman" w:cs="Times New Roman"/>
      <w:sz w:val="20"/>
      <w:szCs w:val="20"/>
      <w:lang w:val="es-ES"/>
    </w:rPr>
  </w:style>
  <w:style w:type="character" w:customStyle="1" w:styleId="Sangra3detindependienteCar">
    <w:name w:val="Sangría 3 de t. independiente Car"/>
    <w:basedOn w:val="Fuentedeprrafopredeter"/>
    <w:link w:val="Sangra3detindependiente"/>
    <w:semiHidden/>
    <w:rsid w:val="00DD7B12"/>
    <w:rPr>
      <w:rFonts w:ascii="Times New Roman" w:eastAsia="Times New Roman" w:hAnsi="Times New Roman" w:cs="Times New Roman"/>
      <w:sz w:val="16"/>
      <w:szCs w:val="16"/>
      <w:lang w:val="es-ES" w:eastAsia="es-PE"/>
    </w:rPr>
  </w:style>
  <w:style w:type="paragraph" w:styleId="Sangra3detindependiente">
    <w:name w:val="Body Text Indent 3"/>
    <w:basedOn w:val="Normal"/>
    <w:link w:val="Sangra3detindependienteCar"/>
    <w:semiHidden/>
    <w:unhideWhenUsed/>
    <w:rsid w:val="00DD7B12"/>
    <w:pPr>
      <w:spacing w:after="120" w:line="240" w:lineRule="auto"/>
      <w:ind w:left="283"/>
    </w:pPr>
    <w:rPr>
      <w:rFonts w:ascii="Times New Roman" w:eastAsia="Times New Roman" w:hAnsi="Times New Roman" w:cs="Times New Roman"/>
      <w:sz w:val="16"/>
      <w:szCs w:val="16"/>
      <w:lang w:val="es-ES"/>
    </w:rPr>
  </w:style>
  <w:style w:type="paragraph" w:customStyle="1" w:styleId="paragraph">
    <w:name w:val="paragraph"/>
    <w:basedOn w:val="Normal"/>
    <w:rsid w:val="00DD7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D7B12"/>
  </w:style>
  <w:style w:type="character" w:customStyle="1" w:styleId="eop">
    <w:name w:val="eop"/>
    <w:basedOn w:val="Fuentedeprrafopredeter"/>
    <w:rsid w:val="00DD7B12"/>
  </w:style>
  <w:style w:type="paragraph" w:styleId="Textoindependiente">
    <w:name w:val="Body Text"/>
    <w:basedOn w:val="Normal"/>
    <w:link w:val="TextoindependienteCar"/>
    <w:semiHidden/>
    <w:unhideWhenUsed/>
    <w:rsid w:val="00DD7B12"/>
    <w:pPr>
      <w:spacing w:after="12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semiHidden/>
    <w:rsid w:val="00DD7B12"/>
    <w:rPr>
      <w:rFonts w:ascii="Times New Roman" w:eastAsia="Times New Roman" w:hAnsi="Times New Roman" w:cs="Times New Roman"/>
      <w:sz w:val="20"/>
      <w:szCs w:val="20"/>
      <w:lang w:val="es-ES" w:eastAsia="es-PE"/>
    </w:rPr>
  </w:style>
  <w:style w:type="paragraph" w:styleId="Piedepgina">
    <w:name w:val="footer"/>
    <w:basedOn w:val="Normal"/>
    <w:link w:val="PiedepginaCar"/>
    <w:semiHidden/>
    <w:rsid w:val="00DD7B12"/>
    <w:pPr>
      <w:tabs>
        <w:tab w:val="center" w:pos="4252"/>
        <w:tab w:val="right" w:pos="8504"/>
      </w:tabs>
      <w:spacing w:after="0" w:line="240" w:lineRule="auto"/>
    </w:pPr>
    <w:rPr>
      <w:rFonts w:ascii="Times New Roman" w:eastAsia="Times New Roman" w:hAnsi="Times New Roman" w:cs="Times New Roman"/>
      <w:sz w:val="20"/>
      <w:szCs w:val="20"/>
      <w:lang w:val="es-ES"/>
    </w:rPr>
  </w:style>
  <w:style w:type="character" w:customStyle="1" w:styleId="PiedepginaCar">
    <w:name w:val="Pie de página Car"/>
    <w:basedOn w:val="Fuentedeprrafopredeter"/>
    <w:link w:val="Piedepgina"/>
    <w:semiHidden/>
    <w:rsid w:val="00DD7B12"/>
    <w:rPr>
      <w:rFonts w:ascii="Times New Roman" w:eastAsia="Times New Roman" w:hAnsi="Times New Roman" w:cs="Times New Roman"/>
      <w:sz w:val="20"/>
      <w:szCs w:val="20"/>
      <w:lang w:val="es-ES" w:eastAsia="es-PE"/>
    </w:rPr>
  </w:style>
  <w:style w:type="character" w:customStyle="1" w:styleId="highlight">
    <w:name w:val="highlight"/>
    <w:rsid w:val="00DD7B12"/>
  </w:style>
  <w:style w:type="character" w:styleId="Textoennegrita">
    <w:name w:val="Strong"/>
    <w:basedOn w:val="Fuentedeprrafopredeter"/>
    <w:uiPriority w:val="22"/>
    <w:qFormat/>
    <w:rsid w:val="00DD7B12"/>
    <w:rPr>
      <w:b/>
      <w:bCs/>
    </w:rPr>
  </w:style>
  <w:style w:type="paragraph" w:styleId="NormalWeb">
    <w:name w:val="Normal (Web)"/>
    <w:basedOn w:val="Normal"/>
    <w:uiPriority w:val="99"/>
    <w:semiHidden/>
    <w:unhideWhenUsed/>
    <w:rsid w:val="00DD7B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8" ma:contentTypeDescription="Crear nuevo documento." ma:contentTypeScope="" ma:versionID="bee1dbb1f1889d2e503eeb46b1865add">
  <xsd:schema xmlns:xsd="http://www.w3.org/2001/XMLSchema" xmlns:xs="http://www.w3.org/2001/XMLSchema" xmlns:p="http://schemas.microsoft.com/office/2006/metadata/properties" xmlns:ns3="894ba07c-341b-4529-9a2f-16be0701b1a4" xmlns:ns4="b83da746-9bbc-4107-ab87-71758194d9c2" targetNamespace="http://schemas.microsoft.com/office/2006/metadata/properties" ma:root="true" ma:fieldsID="ae4125ef2d67926c40710908b9ae9627" ns3:_="" ns4:_="">
    <xsd:import namespace="894ba07c-341b-4529-9a2f-16be0701b1a4"/>
    <xsd:import namespace="b83da746-9bbc-4107-ab87-71758194d9c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da746-9bbc-4107-ab87-71758194d9c2"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element name="SharingHintHash" ma:index="2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4C73-58CC-449B-A77A-5BC7EF2632E2}">
  <ds:schemaRefs>
    <ds:schemaRef ds:uri="http://schemas.microsoft.com/sharepoint/v3/contenttype/forms"/>
  </ds:schemaRefs>
</ds:datastoreItem>
</file>

<file path=customXml/itemProps2.xml><?xml version="1.0" encoding="utf-8"?>
<ds:datastoreItem xmlns:ds="http://schemas.openxmlformats.org/officeDocument/2006/customXml" ds:itemID="{F4518A0D-7857-4717-99FF-1B2D6603F3C0}">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D456C8CF-448A-463F-9F08-3C14D59A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b83da746-9bbc-4107-ab87-71758194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B5E16-8FD0-4597-BFA5-D7990CA7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8801</Words>
  <Characters>50170</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SGCAN</dc:creator>
  <cp:keywords/>
  <dc:description/>
  <cp:lastModifiedBy>Miguel Hinostroza Villafuerte</cp:lastModifiedBy>
  <cp:revision>22</cp:revision>
  <dcterms:created xsi:type="dcterms:W3CDTF">2021-06-23T21:37:00Z</dcterms:created>
  <dcterms:modified xsi:type="dcterms:W3CDTF">2021-06-24T03:42:00Z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