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5DD2" w14:textId="77777777" w:rsidR="00B13757" w:rsidRDefault="00B13757" w:rsidP="00B13757">
      <w:pPr>
        <w:jc w:val="center"/>
        <w:rPr>
          <w:rFonts w:ascii="Arial" w:hAnsi="Arial" w:cs="Arial"/>
          <w:b/>
        </w:rPr>
      </w:pPr>
      <w:r w:rsidRPr="00A62575">
        <w:rPr>
          <w:rFonts w:eastAsia="Calibri" w:cs="Arial"/>
          <w:noProof/>
          <w:sz w:val="22"/>
          <w:szCs w:val="22"/>
          <w:lang w:val="en-US" w:eastAsia="en-US"/>
        </w:rPr>
        <w:drawing>
          <wp:anchor distT="0" distB="0" distL="114300" distR="114300" simplePos="0" relativeHeight="251659264" behindDoc="1" locked="0" layoutInCell="1" allowOverlap="1" wp14:anchorId="092E07CF" wp14:editId="45EE4579">
            <wp:simplePos x="0" y="0"/>
            <wp:positionH relativeFrom="margin">
              <wp:align>left</wp:align>
            </wp:positionH>
            <wp:positionV relativeFrom="paragraph">
              <wp:posOffset>481</wp:posOffset>
            </wp:positionV>
            <wp:extent cx="1962150" cy="523866"/>
            <wp:effectExtent l="0" t="0" r="0" b="0"/>
            <wp:wrapTight wrapText="bothSides">
              <wp:wrapPolygon edited="0">
                <wp:start x="0" y="0"/>
                <wp:lineTo x="0" y="20447"/>
                <wp:lineTo x="21390" y="20447"/>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23866"/>
                    </a:xfrm>
                    <a:prstGeom prst="rect">
                      <a:avLst/>
                    </a:prstGeom>
                  </pic:spPr>
                </pic:pic>
              </a:graphicData>
            </a:graphic>
            <wp14:sizeRelH relativeFrom="page">
              <wp14:pctWidth>0</wp14:pctWidth>
            </wp14:sizeRelH>
            <wp14:sizeRelV relativeFrom="page">
              <wp14:pctHeight>0</wp14:pctHeight>
            </wp14:sizeRelV>
          </wp:anchor>
        </w:drawing>
      </w:r>
    </w:p>
    <w:p w14:paraId="135D2EFD" w14:textId="77777777" w:rsidR="00B13757" w:rsidRDefault="00B13757" w:rsidP="00B13757">
      <w:pPr>
        <w:jc w:val="center"/>
        <w:rPr>
          <w:rFonts w:ascii="Arial" w:hAnsi="Arial" w:cs="Arial"/>
          <w:b/>
        </w:rPr>
      </w:pPr>
    </w:p>
    <w:p w14:paraId="78E05063" w14:textId="77777777" w:rsidR="00B13757" w:rsidRDefault="00B13757" w:rsidP="00B13757">
      <w:pPr>
        <w:jc w:val="center"/>
        <w:rPr>
          <w:rFonts w:ascii="Arial" w:hAnsi="Arial" w:cs="Arial"/>
          <w:b/>
        </w:rPr>
      </w:pPr>
    </w:p>
    <w:p w14:paraId="5078D3CF" w14:textId="77777777" w:rsidR="00B13757" w:rsidRPr="00957C16" w:rsidRDefault="00B13757" w:rsidP="00B13757">
      <w:pPr>
        <w:tabs>
          <w:tab w:val="left" w:pos="3402"/>
        </w:tabs>
        <w:ind w:right="5436"/>
        <w:rPr>
          <w:rFonts w:ascii="Arial" w:eastAsia="Calibri" w:hAnsi="Arial" w:cs="Arial"/>
          <w:sz w:val="20"/>
        </w:rPr>
      </w:pPr>
      <w:r w:rsidRPr="00957C16">
        <w:rPr>
          <w:rFonts w:ascii="Arial" w:eastAsia="Calibri" w:hAnsi="Arial" w:cs="Arial"/>
          <w:sz w:val="20"/>
        </w:rPr>
        <w:t>PERIODO 1</w:t>
      </w:r>
      <w:r>
        <w:rPr>
          <w:rFonts w:ascii="Arial" w:eastAsia="Calibri" w:hAnsi="Arial" w:cs="Arial"/>
          <w:sz w:val="20"/>
        </w:rPr>
        <w:t>50</w:t>
      </w:r>
      <w:r w:rsidRPr="00957C16">
        <w:rPr>
          <w:rFonts w:ascii="Arial" w:eastAsia="Calibri" w:hAnsi="Arial" w:cs="Arial"/>
          <w:sz w:val="20"/>
        </w:rPr>
        <w:t xml:space="preserve"> DE SESIONES EXTRAORDINARIAS DE LA COMISION</w:t>
      </w:r>
    </w:p>
    <w:p w14:paraId="46629121" w14:textId="77777777" w:rsidR="00B13757" w:rsidRPr="00957C16" w:rsidRDefault="00B13757" w:rsidP="00B13757">
      <w:pPr>
        <w:tabs>
          <w:tab w:val="left" w:pos="3402"/>
        </w:tabs>
        <w:ind w:right="5436"/>
        <w:rPr>
          <w:rFonts w:ascii="Arial" w:eastAsia="Calibri" w:hAnsi="Arial" w:cs="Arial"/>
          <w:sz w:val="20"/>
        </w:rPr>
      </w:pPr>
      <w:r w:rsidRPr="00957C16">
        <w:rPr>
          <w:rFonts w:ascii="Arial" w:eastAsia="Calibri" w:hAnsi="Arial" w:cs="Arial"/>
          <w:sz w:val="20"/>
        </w:rPr>
        <w:t>2</w:t>
      </w:r>
      <w:r>
        <w:rPr>
          <w:rFonts w:ascii="Arial" w:eastAsia="Calibri" w:hAnsi="Arial" w:cs="Arial"/>
          <w:sz w:val="20"/>
        </w:rPr>
        <w:t>5</w:t>
      </w:r>
      <w:r w:rsidRPr="00957C16">
        <w:rPr>
          <w:rFonts w:ascii="Arial" w:eastAsia="Calibri" w:hAnsi="Arial" w:cs="Arial"/>
          <w:sz w:val="20"/>
        </w:rPr>
        <w:t xml:space="preserve"> de </w:t>
      </w:r>
      <w:r>
        <w:rPr>
          <w:rFonts w:ascii="Arial" w:eastAsia="Calibri" w:hAnsi="Arial" w:cs="Arial"/>
          <w:sz w:val="20"/>
        </w:rPr>
        <w:t>noviem</w:t>
      </w:r>
      <w:r w:rsidRPr="00957C16">
        <w:rPr>
          <w:rFonts w:ascii="Arial" w:eastAsia="Calibri" w:hAnsi="Arial" w:cs="Arial"/>
          <w:sz w:val="20"/>
        </w:rPr>
        <w:t>bre de 2019</w:t>
      </w:r>
    </w:p>
    <w:p w14:paraId="4E666C2A" w14:textId="77777777" w:rsidR="00B13757" w:rsidRPr="00957C16" w:rsidRDefault="00B13757" w:rsidP="00B13757">
      <w:pPr>
        <w:tabs>
          <w:tab w:val="left" w:pos="3402"/>
        </w:tabs>
        <w:ind w:right="5436"/>
        <w:rPr>
          <w:rFonts w:ascii="Arial" w:eastAsia="Calibri" w:hAnsi="Arial" w:cs="Arial"/>
          <w:sz w:val="20"/>
        </w:rPr>
      </w:pPr>
      <w:r w:rsidRPr="00957C16">
        <w:rPr>
          <w:rFonts w:ascii="Arial" w:eastAsia="Calibri" w:hAnsi="Arial" w:cs="Arial"/>
          <w:sz w:val="20"/>
        </w:rPr>
        <w:t>LIMA – PERÚ</w:t>
      </w:r>
      <w:bookmarkStart w:id="0" w:name="_GoBack"/>
      <w:bookmarkEnd w:id="0"/>
    </w:p>
    <w:p w14:paraId="4A50648B" w14:textId="77777777" w:rsidR="00B13757" w:rsidRPr="00957C16" w:rsidRDefault="00B13757" w:rsidP="00B13757">
      <w:pPr>
        <w:ind w:right="5436"/>
        <w:rPr>
          <w:rFonts w:ascii="Arial" w:eastAsia="Calibri" w:hAnsi="Arial" w:cs="Arial"/>
          <w:sz w:val="20"/>
        </w:rPr>
      </w:pPr>
      <w:r w:rsidRPr="00957C16">
        <w:rPr>
          <w:rFonts w:ascii="Arial" w:eastAsia="Calibri" w:hAnsi="Arial" w:cs="Arial"/>
          <w:sz w:val="20"/>
        </w:rPr>
        <w:t>Modalidad Videoconferencia</w:t>
      </w:r>
    </w:p>
    <w:p w14:paraId="6954FB67" w14:textId="60EC126A" w:rsidR="006575D7" w:rsidRDefault="006575D7">
      <w:pPr>
        <w:rPr>
          <w:rFonts w:ascii="Arial" w:hAnsi="Arial" w:cs="Arial"/>
          <w:b/>
          <w:sz w:val="22"/>
          <w:szCs w:val="22"/>
          <w:lang w:eastAsia="es-ES"/>
        </w:rPr>
      </w:pPr>
    </w:p>
    <w:p w14:paraId="5B8B5615" w14:textId="77777777" w:rsidR="00B13757" w:rsidRPr="00B13757" w:rsidRDefault="00B13757">
      <w:pPr>
        <w:rPr>
          <w:rFonts w:ascii="Arial" w:hAnsi="Arial" w:cs="Arial"/>
          <w:b/>
          <w:sz w:val="22"/>
          <w:szCs w:val="22"/>
          <w:lang w:eastAsia="es-ES"/>
        </w:rPr>
      </w:pPr>
    </w:p>
    <w:p w14:paraId="7C3D8F1B" w14:textId="27D522C3" w:rsidR="006B6435" w:rsidRPr="00C4238D" w:rsidRDefault="006B6435" w:rsidP="006B6435">
      <w:pPr>
        <w:pStyle w:val="Ttulo"/>
        <w:rPr>
          <w:rFonts w:ascii="Arial" w:hAnsi="Arial" w:cs="Arial"/>
          <w:b/>
          <w:sz w:val="22"/>
          <w:szCs w:val="22"/>
        </w:rPr>
      </w:pPr>
      <w:r>
        <w:rPr>
          <w:rFonts w:ascii="Arial" w:hAnsi="Arial" w:cs="Arial"/>
          <w:b/>
          <w:sz w:val="22"/>
          <w:szCs w:val="22"/>
        </w:rPr>
        <w:t>DECIS</w:t>
      </w:r>
      <w:r w:rsidR="00015B73">
        <w:rPr>
          <w:rFonts w:ascii="Arial" w:hAnsi="Arial" w:cs="Arial"/>
          <w:b/>
          <w:sz w:val="22"/>
          <w:szCs w:val="22"/>
        </w:rPr>
        <w:t>I</w:t>
      </w:r>
      <w:r>
        <w:rPr>
          <w:rFonts w:ascii="Arial" w:hAnsi="Arial" w:cs="Arial"/>
          <w:b/>
          <w:sz w:val="22"/>
          <w:szCs w:val="22"/>
        </w:rPr>
        <w:t xml:space="preserve">ÓN </w:t>
      </w:r>
      <w:r w:rsidR="00B13757">
        <w:rPr>
          <w:rFonts w:ascii="Arial" w:hAnsi="Arial" w:cs="Arial"/>
          <w:b/>
          <w:sz w:val="22"/>
          <w:szCs w:val="22"/>
        </w:rPr>
        <w:t>852</w:t>
      </w:r>
      <w:r>
        <w:rPr>
          <w:rFonts w:ascii="Arial" w:hAnsi="Arial" w:cs="Arial"/>
          <w:b/>
          <w:sz w:val="22"/>
          <w:szCs w:val="22"/>
        </w:rPr>
        <w:t xml:space="preserve"> </w:t>
      </w:r>
    </w:p>
    <w:p w14:paraId="60A80634" w14:textId="77777777" w:rsidR="004E357E" w:rsidRPr="00C4238D" w:rsidRDefault="004E357E" w:rsidP="004E357E">
      <w:pPr>
        <w:jc w:val="center"/>
        <w:rPr>
          <w:rFonts w:cs="Arial"/>
          <w:sz w:val="22"/>
          <w:szCs w:val="22"/>
        </w:rPr>
      </w:pPr>
    </w:p>
    <w:p w14:paraId="2902DB6C" w14:textId="77777777" w:rsidR="00924657" w:rsidRDefault="00924657" w:rsidP="00924657">
      <w:pPr>
        <w:pStyle w:val="Ttulo4"/>
        <w:ind w:left="5387"/>
        <w:rPr>
          <w:rFonts w:ascii="Arial" w:hAnsi="Arial" w:cs="Arial"/>
          <w:b w:val="0"/>
          <w:noProof/>
          <w:sz w:val="24"/>
          <w:szCs w:val="24"/>
        </w:rPr>
      </w:pPr>
      <w:r w:rsidRPr="00177B9E">
        <w:rPr>
          <w:rFonts w:ascii="Arial" w:hAnsi="Arial" w:cs="Arial"/>
          <w:b w:val="0"/>
          <w:sz w:val="24"/>
          <w:szCs w:val="24"/>
        </w:rPr>
        <w:t xml:space="preserve">Ampliación del plazo para la </w:t>
      </w:r>
      <w:r w:rsidRPr="00177B9E">
        <w:rPr>
          <w:rFonts w:ascii="Arial" w:hAnsi="Arial" w:cs="Arial"/>
          <w:b w:val="0"/>
          <w:noProof/>
          <w:sz w:val="24"/>
          <w:szCs w:val="24"/>
        </w:rPr>
        <w:t>implementación del D</w:t>
      </w:r>
      <w:r>
        <w:rPr>
          <w:rFonts w:ascii="Arial" w:hAnsi="Arial" w:cs="Arial"/>
          <w:b w:val="0"/>
          <w:noProof/>
          <w:sz w:val="24"/>
          <w:szCs w:val="24"/>
        </w:rPr>
        <w:t>UA</w:t>
      </w:r>
    </w:p>
    <w:p w14:paraId="6DA8929A" w14:textId="77777777" w:rsidR="004E357E" w:rsidRPr="00C4238D" w:rsidRDefault="004E357E" w:rsidP="004E357E">
      <w:pPr>
        <w:pStyle w:val="Estilo"/>
        <w:ind w:right="662"/>
        <w:jc w:val="both"/>
        <w:rPr>
          <w:color w:val="000000"/>
          <w:sz w:val="22"/>
          <w:szCs w:val="22"/>
        </w:rPr>
      </w:pPr>
    </w:p>
    <w:p w14:paraId="770D0C03" w14:textId="77777777" w:rsidR="00924657" w:rsidRPr="00924657" w:rsidRDefault="00924657" w:rsidP="00924657">
      <w:pPr>
        <w:tabs>
          <w:tab w:val="left" w:pos="567"/>
        </w:tabs>
        <w:jc w:val="both"/>
        <w:rPr>
          <w:rFonts w:ascii="Arial" w:hAnsi="Arial" w:cs="Arial"/>
        </w:rPr>
      </w:pPr>
      <w:r>
        <w:rPr>
          <w:rFonts w:cs="Arial"/>
        </w:rPr>
        <w:tab/>
      </w:r>
      <w:r w:rsidRPr="00924657">
        <w:rPr>
          <w:rFonts w:ascii="Arial" w:hAnsi="Arial" w:cs="Arial"/>
        </w:rPr>
        <w:t>LA COMISIÓN DE LA COMUNIDAD ANDINA,</w:t>
      </w:r>
    </w:p>
    <w:p w14:paraId="4A92C8D9" w14:textId="77777777" w:rsidR="00924657" w:rsidRPr="00924657" w:rsidRDefault="00924657" w:rsidP="00924657">
      <w:pPr>
        <w:tabs>
          <w:tab w:val="left" w:pos="567"/>
        </w:tabs>
        <w:jc w:val="both"/>
        <w:rPr>
          <w:rFonts w:ascii="Arial" w:hAnsi="Arial" w:cs="Arial"/>
        </w:rPr>
      </w:pPr>
    </w:p>
    <w:p w14:paraId="7C300D1D" w14:textId="77777777" w:rsidR="00924657" w:rsidRPr="00924657" w:rsidRDefault="00924657" w:rsidP="00924657">
      <w:pPr>
        <w:tabs>
          <w:tab w:val="left" w:pos="567"/>
        </w:tabs>
        <w:jc w:val="both"/>
        <w:rPr>
          <w:rFonts w:ascii="Arial" w:hAnsi="Arial" w:cs="Arial"/>
        </w:rPr>
      </w:pPr>
      <w:r w:rsidRPr="00924657">
        <w:rPr>
          <w:rFonts w:ascii="Arial" w:hAnsi="Arial" w:cs="Arial"/>
        </w:rPr>
        <w:tab/>
        <w:t>VIST</w:t>
      </w:r>
      <w:r w:rsidR="00AF17D2">
        <w:rPr>
          <w:rFonts w:ascii="Arial" w:hAnsi="Arial" w:cs="Arial"/>
        </w:rPr>
        <w:t>O</w:t>
      </w:r>
      <w:r w:rsidRPr="00924657">
        <w:rPr>
          <w:rFonts w:ascii="Arial" w:hAnsi="Arial" w:cs="Arial"/>
        </w:rPr>
        <w:t xml:space="preserve">S: Las Decisiones 670, 728, </w:t>
      </w:r>
      <w:r w:rsidR="007053CA">
        <w:rPr>
          <w:rFonts w:ascii="Arial" w:hAnsi="Arial" w:cs="Arial"/>
        </w:rPr>
        <w:t>7</w:t>
      </w:r>
      <w:r w:rsidRPr="00924657">
        <w:rPr>
          <w:rFonts w:ascii="Arial" w:hAnsi="Arial" w:cs="Arial"/>
        </w:rPr>
        <w:t xml:space="preserve">88 y 824 de la Comisión de la Comunidad Andina; y, </w:t>
      </w:r>
    </w:p>
    <w:p w14:paraId="5A73FB08" w14:textId="77777777" w:rsidR="00924657" w:rsidRPr="00924657" w:rsidRDefault="00924657" w:rsidP="00924657">
      <w:pPr>
        <w:tabs>
          <w:tab w:val="left" w:pos="567"/>
        </w:tabs>
        <w:jc w:val="both"/>
        <w:rPr>
          <w:rFonts w:ascii="Arial" w:hAnsi="Arial" w:cs="Arial"/>
        </w:rPr>
      </w:pPr>
    </w:p>
    <w:p w14:paraId="2E725885" w14:textId="77777777" w:rsidR="00924657" w:rsidRPr="00924657" w:rsidRDefault="00924657" w:rsidP="00924657">
      <w:pPr>
        <w:tabs>
          <w:tab w:val="left" w:pos="567"/>
        </w:tabs>
        <w:jc w:val="both"/>
        <w:rPr>
          <w:rFonts w:ascii="Arial" w:hAnsi="Arial" w:cs="Arial"/>
        </w:rPr>
      </w:pPr>
      <w:r w:rsidRPr="00924657">
        <w:rPr>
          <w:rFonts w:ascii="Arial" w:hAnsi="Arial" w:cs="Arial"/>
        </w:rPr>
        <w:tab/>
        <w:t>CONSIDERANDO:</w:t>
      </w:r>
    </w:p>
    <w:p w14:paraId="73BAAE65" w14:textId="77777777" w:rsidR="00924657" w:rsidRPr="00924657" w:rsidRDefault="00924657" w:rsidP="00924657">
      <w:pPr>
        <w:tabs>
          <w:tab w:val="left" w:pos="567"/>
        </w:tabs>
        <w:jc w:val="both"/>
        <w:rPr>
          <w:rFonts w:ascii="Arial" w:hAnsi="Arial" w:cs="Arial"/>
        </w:rPr>
      </w:pPr>
    </w:p>
    <w:p w14:paraId="5BC14EDA" w14:textId="77777777" w:rsidR="007012EF" w:rsidRPr="007012EF" w:rsidRDefault="00924657" w:rsidP="007012EF">
      <w:pPr>
        <w:tabs>
          <w:tab w:val="left" w:pos="567"/>
        </w:tabs>
        <w:jc w:val="both"/>
        <w:rPr>
          <w:rFonts w:ascii="Arial" w:hAnsi="Arial" w:cs="Arial"/>
        </w:rPr>
      </w:pPr>
      <w:r w:rsidRPr="00924657">
        <w:rPr>
          <w:rFonts w:ascii="Arial" w:hAnsi="Arial" w:cs="Arial"/>
        </w:rPr>
        <w:tab/>
      </w:r>
      <w:r w:rsidR="007012EF" w:rsidRPr="007012EF">
        <w:rPr>
          <w:rFonts w:ascii="Arial" w:hAnsi="Arial" w:cs="Arial"/>
        </w:rPr>
        <w:t xml:space="preserve">Que, de acuerdo con lo señalado en la Primera Disposición Final de la Decisión 670, sustituida por la Decisión 788, y posteriormente por la Decisión 824, la fecha límite para la implementación del Documento Único Aduanero (DUA) es el 31 de diciembre de 2019; </w:t>
      </w:r>
    </w:p>
    <w:p w14:paraId="21FAEC45" w14:textId="77777777" w:rsidR="007012EF" w:rsidRPr="007012EF" w:rsidRDefault="007012EF" w:rsidP="007012EF">
      <w:pPr>
        <w:tabs>
          <w:tab w:val="left" w:pos="567"/>
        </w:tabs>
        <w:jc w:val="both"/>
        <w:rPr>
          <w:rFonts w:ascii="Arial" w:hAnsi="Arial" w:cs="Arial"/>
        </w:rPr>
      </w:pPr>
      <w:r w:rsidRPr="007012EF">
        <w:rPr>
          <w:rFonts w:ascii="Arial" w:hAnsi="Arial" w:cs="Arial"/>
        </w:rPr>
        <w:t xml:space="preserve"> </w:t>
      </w:r>
    </w:p>
    <w:p w14:paraId="3246DC33" w14:textId="77777777" w:rsidR="007012EF" w:rsidRPr="007012EF" w:rsidRDefault="007012EF" w:rsidP="007012EF">
      <w:pPr>
        <w:tabs>
          <w:tab w:val="left" w:pos="567"/>
        </w:tabs>
        <w:jc w:val="both"/>
        <w:rPr>
          <w:rFonts w:ascii="Arial" w:hAnsi="Arial" w:cs="Arial"/>
        </w:rPr>
      </w:pPr>
      <w:r w:rsidRPr="007012EF">
        <w:rPr>
          <w:rFonts w:ascii="Arial" w:hAnsi="Arial" w:cs="Arial"/>
        </w:rPr>
        <w:t xml:space="preserve"> </w:t>
      </w:r>
      <w:r>
        <w:rPr>
          <w:rFonts w:ascii="Arial" w:hAnsi="Arial" w:cs="Arial"/>
        </w:rPr>
        <w:t xml:space="preserve">       </w:t>
      </w:r>
      <w:r w:rsidRPr="007012EF">
        <w:rPr>
          <w:rFonts w:ascii="Arial" w:hAnsi="Arial" w:cs="Arial"/>
        </w:rPr>
        <w:t>Que, es necesario actualizar la Decisión 670 adoptando estándares internacionales, tomando en consideración, entre otros instrumentos</w:t>
      </w:r>
      <w:r>
        <w:rPr>
          <w:rFonts w:ascii="Arial" w:hAnsi="Arial" w:cs="Arial"/>
        </w:rPr>
        <w:t>,</w:t>
      </w:r>
      <w:r w:rsidRPr="007012EF">
        <w:rPr>
          <w:rFonts w:ascii="Arial" w:hAnsi="Arial" w:cs="Arial"/>
        </w:rPr>
        <w:t xml:space="preserve"> el conjunto de elementos y procesos de datos comunes de acuerdo con el Modelo de Datos de la Organización Mundial de Aduanas (OMA), que permita el intercambio electrónico de información entre las Aduanas a nivel global; </w:t>
      </w:r>
    </w:p>
    <w:p w14:paraId="637A4ECA" w14:textId="77777777" w:rsidR="007012EF" w:rsidRPr="007012EF" w:rsidRDefault="007012EF" w:rsidP="007012EF">
      <w:pPr>
        <w:tabs>
          <w:tab w:val="left" w:pos="567"/>
        </w:tabs>
        <w:jc w:val="both"/>
        <w:rPr>
          <w:rFonts w:ascii="Arial" w:hAnsi="Arial" w:cs="Arial"/>
        </w:rPr>
      </w:pPr>
      <w:r w:rsidRPr="007012EF">
        <w:rPr>
          <w:rFonts w:ascii="Arial" w:hAnsi="Arial" w:cs="Arial"/>
        </w:rPr>
        <w:t xml:space="preserve"> </w:t>
      </w:r>
    </w:p>
    <w:p w14:paraId="662D9969" w14:textId="77777777" w:rsidR="0023113A" w:rsidRPr="0049364B" w:rsidRDefault="007012EF" w:rsidP="007012EF">
      <w:pPr>
        <w:tabs>
          <w:tab w:val="left" w:pos="567"/>
        </w:tabs>
        <w:jc w:val="both"/>
        <w:rPr>
          <w:rStyle w:val="normaltextrun"/>
          <w:rFonts w:ascii="Arial" w:hAnsi="Arial" w:cs="Arial"/>
          <w:color w:val="000000" w:themeColor="text1"/>
          <w:szCs w:val="22"/>
        </w:rPr>
      </w:pPr>
      <w:r>
        <w:rPr>
          <w:rFonts w:ascii="Arial" w:hAnsi="Arial" w:cs="Arial"/>
        </w:rPr>
        <w:tab/>
      </w:r>
      <w:r w:rsidRPr="007012EF">
        <w:rPr>
          <w:rFonts w:ascii="Arial" w:hAnsi="Arial" w:cs="Arial"/>
        </w:rPr>
        <w:t>Que, el 26 de mayo de 2019, en el marco de la XIX Consejo Presidencial Andino realizado en la ciudad de Lima, los presidentes del Estado Plurinacional de Bolivia, de la República de Colombia, de la República del Ecuador y de la República del Perú expresaron la necesidad de avanzar en la construcción de una visión a futuro de la Comunidad Andina, que priorice el trabajo orientado a la satisfacción de las necesidades de sus poblaciones; especialmente, entre otros, en establecer una Agenda Digital Andina, y en tal sentido disponen que se formulen propuestas para la implementación de plataformas digitales de intercambio de información en tiempo real, con el fin de facilitar el tránsito de personas, mercancías y facilitar los trámites aduaneros;</w:t>
      </w:r>
    </w:p>
    <w:p w14:paraId="7E633EE9" w14:textId="77777777" w:rsidR="0023113A" w:rsidRPr="0049364B" w:rsidRDefault="0023113A" w:rsidP="00924657">
      <w:pPr>
        <w:tabs>
          <w:tab w:val="left" w:pos="567"/>
        </w:tabs>
        <w:ind w:firstLine="567"/>
        <w:jc w:val="both"/>
        <w:rPr>
          <w:rStyle w:val="normaltextrun"/>
          <w:rFonts w:ascii="Arial" w:hAnsi="Arial" w:cs="Arial"/>
          <w:color w:val="000000" w:themeColor="text1"/>
          <w:szCs w:val="22"/>
        </w:rPr>
      </w:pPr>
    </w:p>
    <w:p w14:paraId="407174D1" w14:textId="77777777" w:rsidR="007012EF" w:rsidRPr="007012EF" w:rsidRDefault="007012EF" w:rsidP="007012EF">
      <w:pPr>
        <w:tabs>
          <w:tab w:val="left" w:pos="567"/>
        </w:tabs>
        <w:autoSpaceDE w:val="0"/>
        <w:autoSpaceDN w:val="0"/>
        <w:adjustRightInd w:val="0"/>
        <w:jc w:val="both"/>
        <w:rPr>
          <w:rStyle w:val="normaltextrun"/>
          <w:rFonts w:ascii="Arial" w:hAnsi="Arial" w:cs="Arial"/>
          <w:color w:val="000000" w:themeColor="text1"/>
          <w:szCs w:val="22"/>
        </w:rPr>
      </w:pPr>
      <w:r>
        <w:rPr>
          <w:rStyle w:val="normaltextrun"/>
          <w:rFonts w:ascii="Arial" w:hAnsi="Arial" w:cs="Arial"/>
          <w:color w:val="000000" w:themeColor="text1"/>
          <w:szCs w:val="22"/>
        </w:rPr>
        <w:tab/>
      </w:r>
      <w:r w:rsidRPr="007012EF">
        <w:rPr>
          <w:rStyle w:val="normaltextrun"/>
          <w:rFonts w:ascii="Arial" w:hAnsi="Arial" w:cs="Arial"/>
          <w:color w:val="000000" w:themeColor="text1"/>
          <w:szCs w:val="22"/>
        </w:rPr>
        <w:t>Que</w:t>
      </w:r>
      <w:r>
        <w:rPr>
          <w:rStyle w:val="normaltextrun"/>
          <w:rFonts w:ascii="Arial" w:hAnsi="Arial" w:cs="Arial"/>
          <w:color w:val="000000" w:themeColor="text1"/>
          <w:szCs w:val="22"/>
        </w:rPr>
        <w:t>,</w:t>
      </w:r>
      <w:r w:rsidRPr="007012EF">
        <w:rPr>
          <w:rStyle w:val="normaltextrun"/>
          <w:rFonts w:ascii="Arial" w:hAnsi="Arial" w:cs="Arial"/>
          <w:color w:val="000000" w:themeColor="text1"/>
          <w:szCs w:val="22"/>
        </w:rPr>
        <w:t xml:space="preserve"> en consideración a lo expresado en el la XIX Consejo Presidencial Andino, los días 9 y 10 de octubre de 2019, se llevó a cabo con las Aduanas de los Países Miembros, a través de </w:t>
      </w:r>
      <w:r>
        <w:rPr>
          <w:rStyle w:val="normaltextrun"/>
          <w:rFonts w:ascii="Arial" w:hAnsi="Arial" w:cs="Arial"/>
          <w:color w:val="000000" w:themeColor="text1"/>
          <w:szCs w:val="22"/>
        </w:rPr>
        <w:t>v</w:t>
      </w:r>
      <w:r w:rsidRPr="007012EF">
        <w:rPr>
          <w:rStyle w:val="normaltextrun"/>
          <w:rFonts w:ascii="Arial" w:hAnsi="Arial" w:cs="Arial"/>
          <w:color w:val="000000" w:themeColor="text1"/>
          <w:szCs w:val="22"/>
        </w:rPr>
        <w:t>ideo</w:t>
      </w:r>
      <w:r>
        <w:rPr>
          <w:rStyle w:val="normaltextrun"/>
          <w:rFonts w:ascii="Arial" w:hAnsi="Arial" w:cs="Arial"/>
          <w:color w:val="000000" w:themeColor="text1"/>
          <w:szCs w:val="22"/>
        </w:rPr>
        <w:t>c</w:t>
      </w:r>
      <w:r w:rsidRPr="007012EF">
        <w:rPr>
          <w:rStyle w:val="normaltextrun"/>
          <w:rFonts w:ascii="Arial" w:hAnsi="Arial" w:cs="Arial"/>
          <w:color w:val="000000" w:themeColor="text1"/>
          <w:szCs w:val="22"/>
        </w:rPr>
        <w:t xml:space="preserve">onferencia, el “Taller de Interoperabilidad Andina”, donde se acordó trabajar en un Plan Piloto de Interoperabilidad, específicamente en el intercambio de datos de la Declaración Andina del Valor (DAV); </w:t>
      </w:r>
    </w:p>
    <w:p w14:paraId="5B9B5FA6" w14:textId="77777777" w:rsidR="007012EF" w:rsidRPr="007012EF" w:rsidRDefault="007012EF" w:rsidP="007012EF">
      <w:pPr>
        <w:tabs>
          <w:tab w:val="left" w:pos="567"/>
        </w:tabs>
        <w:autoSpaceDE w:val="0"/>
        <w:autoSpaceDN w:val="0"/>
        <w:adjustRightInd w:val="0"/>
        <w:jc w:val="both"/>
        <w:rPr>
          <w:rStyle w:val="normaltextrun"/>
          <w:rFonts w:ascii="Arial" w:hAnsi="Arial" w:cs="Arial"/>
          <w:color w:val="000000" w:themeColor="text1"/>
          <w:szCs w:val="22"/>
        </w:rPr>
      </w:pPr>
      <w:r w:rsidRPr="007012EF">
        <w:rPr>
          <w:rStyle w:val="normaltextrun"/>
          <w:rFonts w:ascii="Arial" w:hAnsi="Arial" w:cs="Arial"/>
          <w:color w:val="000000" w:themeColor="text1"/>
          <w:szCs w:val="22"/>
        </w:rPr>
        <w:lastRenderedPageBreak/>
        <w:t xml:space="preserve"> </w:t>
      </w:r>
    </w:p>
    <w:p w14:paraId="72B14875" w14:textId="77777777" w:rsidR="007012EF" w:rsidRPr="007012EF" w:rsidRDefault="007012EF" w:rsidP="007012EF">
      <w:pPr>
        <w:tabs>
          <w:tab w:val="left" w:pos="567"/>
        </w:tabs>
        <w:autoSpaceDE w:val="0"/>
        <w:autoSpaceDN w:val="0"/>
        <w:adjustRightInd w:val="0"/>
        <w:jc w:val="both"/>
        <w:rPr>
          <w:rStyle w:val="normaltextrun"/>
          <w:rFonts w:ascii="Arial" w:hAnsi="Arial" w:cs="Arial"/>
          <w:color w:val="000000" w:themeColor="text1"/>
          <w:szCs w:val="22"/>
        </w:rPr>
      </w:pPr>
      <w:r>
        <w:rPr>
          <w:rStyle w:val="normaltextrun"/>
          <w:rFonts w:ascii="Arial" w:hAnsi="Arial" w:cs="Arial"/>
          <w:color w:val="000000" w:themeColor="text1"/>
          <w:szCs w:val="22"/>
        </w:rPr>
        <w:tab/>
      </w:r>
      <w:r w:rsidRPr="007012EF">
        <w:rPr>
          <w:rStyle w:val="normaltextrun"/>
          <w:rFonts w:ascii="Arial" w:hAnsi="Arial" w:cs="Arial"/>
          <w:color w:val="000000" w:themeColor="text1"/>
          <w:szCs w:val="22"/>
        </w:rPr>
        <w:t xml:space="preserve">Que, en tal sentido, actualmente se viene implementando el Plan Piloto de Interoperabilidad para el intercambio de los datos de la Declaración Andina del Valor (DAV), el mismo que utiliza el Modelo de Datos de la OMA;  </w:t>
      </w:r>
    </w:p>
    <w:p w14:paraId="16359297" w14:textId="77777777" w:rsidR="007012EF" w:rsidRPr="007012EF" w:rsidRDefault="007012EF" w:rsidP="007012EF">
      <w:pPr>
        <w:tabs>
          <w:tab w:val="left" w:pos="567"/>
        </w:tabs>
        <w:autoSpaceDE w:val="0"/>
        <w:autoSpaceDN w:val="0"/>
        <w:adjustRightInd w:val="0"/>
        <w:jc w:val="both"/>
        <w:rPr>
          <w:rStyle w:val="normaltextrun"/>
          <w:rFonts w:ascii="Arial" w:hAnsi="Arial" w:cs="Arial"/>
          <w:color w:val="000000" w:themeColor="text1"/>
          <w:szCs w:val="22"/>
        </w:rPr>
      </w:pPr>
      <w:r w:rsidRPr="007012EF">
        <w:rPr>
          <w:rStyle w:val="normaltextrun"/>
          <w:rFonts w:ascii="Arial" w:hAnsi="Arial" w:cs="Arial"/>
          <w:color w:val="000000" w:themeColor="text1"/>
          <w:szCs w:val="22"/>
        </w:rPr>
        <w:t xml:space="preserve"> </w:t>
      </w:r>
    </w:p>
    <w:p w14:paraId="2045557E" w14:textId="77777777" w:rsidR="0033360E" w:rsidRDefault="007012EF" w:rsidP="007012EF">
      <w:pPr>
        <w:tabs>
          <w:tab w:val="left" w:pos="567"/>
        </w:tabs>
        <w:autoSpaceDE w:val="0"/>
        <w:autoSpaceDN w:val="0"/>
        <w:adjustRightInd w:val="0"/>
        <w:jc w:val="both"/>
        <w:rPr>
          <w:rFonts w:ascii="Arial" w:hAnsi="Arial" w:cs="Arial"/>
        </w:rPr>
      </w:pPr>
      <w:r w:rsidRPr="007012EF">
        <w:rPr>
          <w:rStyle w:val="normaltextrun"/>
          <w:rFonts w:ascii="Arial" w:hAnsi="Arial" w:cs="Arial"/>
          <w:color w:val="000000" w:themeColor="text1"/>
          <w:szCs w:val="22"/>
        </w:rPr>
        <w:t xml:space="preserve"> </w:t>
      </w:r>
      <w:r>
        <w:rPr>
          <w:rStyle w:val="normaltextrun"/>
          <w:rFonts w:ascii="Arial" w:hAnsi="Arial" w:cs="Arial"/>
          <w:color w:val="000000" w:themeColor="text1"/>
          <w:szCs w:val="22"/>
        </w:rPr>
        <w:tab/>
      </w:r>
      <w:r w:rsidRPr="007012EF">
        <w:rPr>
          <w:rStyle w:val="normaltextrun"/>
          <w:rFonts w:ascii="Arial" w:hAnsi="Arial" w:cs="Arial"/>
          <w:color w:val="000000" w:themeColor="text1"/>
          <w:szCs w:val="22"/>
        </w:rPr>
        <w:t>Que, tomando en cuenta que la implementación del plazo del Documento Único Aduanero (DUA) vence el 31 de diciembre de 2019</w:t>
      </w:r>
      <w:r w:rsidR="0033360E">
        <w:rPr>
          <w:rFonts w:ascii="Arial" w:hAnsi="Arial" w:cs="Arial"/>
        </w:rPr>
        <w:t>;</w:t>
      </w:r>
    </w:p>
    <w:p w14:paraId="601C8355" w14:textId="38485ACB" w:rsidR="00486BD6" w:rsidRDefault="0033360E" w:rsidP="0049364B">
      <w:pPr>
        <w:tabs>
          <w:tab w:val="left" w:pos="567"/>
        </w:tabs>
        <w:autoSpaceDE w:val="0"/>
        <w:autoSpaceDN w:val="0"/>
        <w:adjustRightInd w:val="0"/>
        <w:jc w:val="both"/>
        <w:rPr>
          <w:rFonts w:ascii="Arial" w:hAnsi="Arial" w:cs="Arial"/>
        </w:rPr>
      </w:pPr>
      <w:r>
        <w:rPr>
          <w:rFonts w:ascii="Arial" w:hAnsi="Arial" w:cs="Arial"/>
        </w:rPr>
        <w:tab/>
      </w:r>
    </w:p>
    <w:p w14:paraId="40E73F8D" w14:textId="77777777" w:rsidR="007012EF" w:rsidRPr="007012EF" w:rsidRDefault="00486BD6" w:rsidP="007012EF">
      <w:pPr>
        <w:tabs>
          <w:tab w:val="left" w:pos="567"/>
        </w:tabs>
        <w:autoSpaceDE w:val="0"/>
        <w:autoSpaceDN w:val="0"/>
        <w:adjustRightInd w:val="0"/>
        <w:jc w:val="both"/>
        <w:rPr>
          <w:rFonts w:ascii="Arial" w:hAnsi="Arial" w:cs="Arial"/>
        </w:rPr>
      </w:pPr>
      <w:r>
        <w:rPr>
          <w:rFonts w:ascii="Arial" w:hAnsi="Arial" w:cs="Arial"/>
        </w:rPr>
        <w:tab/>
      </w:r>
      <w:r w:rsidR="007012EF" w:rsidRPr="007012EF">
        <w:rPr>
          <w:rFonts w:ascii="Arial" w:hAnsi="Arial" w:cs="Arial"/>
        </w:rPr>
        <w:t xml:space="preserve">Que, considerando que para el intercambio de datos del Documento Único Aduanero (DUA), se aplicará el mismo esquema y Modelo de Datos del Plan Piloto de Interoperabilidad del intercambio de los datos de la DAV, es necesario que este Plan Piloto concluya; </w:t>
      </w:r>
    </w:p>
    <w:p w14:paraId="027DDEBD" w14:textId="77777777" w:rsidR="007012EF" w:rsidRPr="007012EF" w:rsidRDefault="007012EF" w:rsidP="007012EF">
      <w:pPr>
        <w:tabs>
          <w:tab w:val="left" w:pos="567"/>
        </w:tabs>
        <w:autoSpaceDE w:val="0"/>
        <w:autoSpaceDN w:val="0"/>
        <w:adjustRightInd w:val="0"/>
        <w:jc w:val="both"/>
        <w:rPr>
          <w:rFonts w:ascii="Arial" w:hAnsi="Arial" w:cs="Arial"/>
        </w:rPr>
      </w:pPr>
      <w:r w:rsidRPr="007012EF">
        <w:rPr>
          <w:rFonts w:ascii="Arial" w:hAnsi="Arial" w:cs="Arial"/>
        </w:rPr>
        <w:t xml:space="preserve"> </w:t>
      </w:r>
    </w:p>
    <w:p w14:paraId="31D6BC52" w14:textId="77777777" w:rsidR="007012EF" w:rsidRPr="007012EF" w:rsidRDefault="007012EF" w:rsidP="007012EF">
      <w:pPr>
        <w:tabs>
          <w:tab w:val="left" w:pos="567"/>
        </w:tabs>
        <w:autoSpaceDE w:val="0"/>
        <w:autoSpaceDN w:val="0"/>
        <w:adjustRightInd w:val="0"/>
        <w:jc w:val="both"/>
        <w:rPr>
          <w:rFonts w:ascii="Arial" w:hAnsi="Arial" w:cs="Arial"/>
        </w:rPr>
      </w:pPr>
      <w:r w:rsidRPr="007012EF">
        <w:rPr>
          <w:rFonts w:ascii="Arial" w:hAnsi="Arial" w:cs="Arial"/>
        </w:rPr>
        <w:t xml:space="preserve"> </w:t>
      </w:r>
      <w:r>
        <w:rPr>
          <w:rFonts w:ascii="Arial" w:hAnsi="Arial" w:cs="Arial"/>
        </w:rPr>
        <w:tab/>
      </w:r>
      <w:r w:rsidRPr="007012EF">
        <w:rPr>
          <w:rFonts w:ascii="Arial" w:hAnsi="Arial" w:cs="Arial"/>
        </w:rPr>
        <w:t xml:space="preserve">Que, en coordinación con la Presidencia Pro Tempore y los Países Miembros, se estimó por conveniente ampliar el plazo máximo para la adecuación e implementación del DUA; </w:t>
      </w:r>
    </w:p>
    <w:p w14:paraId="16037075" w14:textId="77777777" w:rsidR="007012EF" w:rsidRPr="007012EF" w:rsidRDefault="007012EF" w:rsidP="007012EF">
      <w:pPr>
        <w:tabs>
          <w:tab w:val="left" w:pos="567"/>
        </w:tabs>
        <w:autoSpaceDE w:val="0"/>
        <w:autoSpaceDN w:val="0"/>
        <w:adjustRightInd w:val="0"/>
        <w:jc w:val="both"/>
        <w:rPr>
          <w:rFonts w:ascii="Arial" w:hAnsi="Arial" w:cs="Arial"/>
        </w:rPr>
      </w:pPr>
      <w:r w:rsidRPr="007012EF">
        <w:rPr>
          <w:rFonts w:ascii="Arial" w:hAnsi="Arial" w:cs="Arial"/>
        </w:rPr>
        <w:t xml:space="preserve"> </w:t>
      </w:r>
    </w:p>
    <w:p w14:paraId="56891461" w14:textId="47106AB1" w:rsidR="00542B09" w:rsidRPr="00701BDE" w:rsidRDefault="007012EF" w:rsidP="007012EF">
      <w:pPr>
        <w:tabs>
          <w:tab w:val="left" w:pos="567"/>
        </w:tabs>
        <w:autoSpaceDE w:val="0"/>
        <w:autoSpaceDN w:val="0"/>
        <w:adjustRightInd w:val="0"/>
        <w:jc w:val="both"/>
        <w:rPr>
          <w:rFonts w:ascii="Arial" w:hAnsi="Arial" w:cs="Arial"/>
        </w:rPr>
      </w:pPr>
      <w:r w:rsidRPr="007012EF">
        <w:rPr>
          <w:rFonts w:ascii="Arial" w:hAnsi="Arial" w:cs="Arial"/>
        </w:rPr>
        <w:t xml:space="preserve">        </w:t>
      </w:r>
      <w:r>
        <w:rPr>
          <w:rFonts w:ascii="Arial" w:hAnsi="Arial" w:cs="Arial"/>
        </w:rPr>
        <w:tab/>
      </w:r>
      <w:r w:rsidR="00701BDE" w:rsidRPr="00701BDE">
        <w:rPr>
          <w:rFonts w:ascii="Arial" w:hAnsi="Arial" w:cs="Arial"/>
        </w:rPr>
        <w:t>Que, Colombia solicitó la ampliación de plazo para la implementación del Documento Único Aduanero, hasta el 31 de diciembre de 2022, señalando que la Dirección de Impuestos y Aduanas Nacionales se encuentra en un proceso de transformación tecnológica, para la contratación de un sistema informático integral que permita ser actualizado a las necesidades operacionales del comercio, donde se cumpla con los estándares de la OMA y de los establecidos en la Decisión 670 de la CAN;</w:t>
      </w:r>
    </w:p>
    <w:p w14:paraId="5BD9F279" w14:textId="77777777" w:rsidR="00701BDE" w:rsidRDefault="00701BDE" w:rsidP="007012EF">
      <w:pPr>
        <w:tabs>
          <w:tab w:val="left" w:pos="567"/>
        </w:tabs>
        <w:autoSpaceDE w:val="0"/>
        <w:autoSpaceDN w:val="0"/>
        <w:adjustRightInd w:val="0"/>
        <w:jc w:val="both"/>
        <w:rPr>
          <w:rFonts w:ascii="Arial" w:hAnsi="Arial" w:cs="Arial"/>
        </w:rPr>
      </w:pPr>
    </w:p>
    <w:p w14:paraId="63DFA068" w14:textId="77777777" w:rsidR="00924657" w:rsidRPr="00924657" w:rsidRDefault="00542B09" w:rsidP="007012EF">
      <w:pPr>
        <w:tabs>
          <w:tab w:val="left" w:pos="567"/>
        </w:tabs>
        <w:autoSpaceDE w:val="0"/>
        <w:autoSpaceDN w:val="0"/>
        <w:adjustRightInd w:val="0"/>
        <w:jc w:val="both"/>
        <w:rPr>
          <w:rFonts w:ascii="Arial" w:hAnsi="Arial" w:cs="Arial"/>
        </w:rPr>
      </w:pPr>
      <w:r>
        <w:rPr>
          <w:rFonts w:ascii="Arial" w:hAnsi="Arial" w:cs="Arial"/>
        </w:rPr>
        <w:tab/>
      </w:r>
      <w:r w:rsidR="007012EF" w:rsidRPr="007012EF">
        <w:rPr>
          <w:rFonts w:ascii="Arial" w:hAnsi="Arial" w:cs="Arial"/>
        </w:rPr>
        <w:t>Que, en tal sentido, el Comité Andino de Asuntos Aduaneros recomendó, ampliar el plazo máximo para la adecuación e implementación del DUA</w:t>
      </w:r>
      <w:r w:rsidR="00924657" w:rsidRPr="00924657">
        <w:rPr>
          <w:rFonts w:ascii="Arial" w:hAnsi="Arial" w:cs="Arial"/>
        </w:rPr>
        <w:t xml:space="preserve">; </w:t>
      </w:r>
    </w:p>
    <w:p w14:paraId="1519A773" w14:textId="77777777" w:rsidR="00924657" w:rsidRPr="00924657" w:rsidRDefault="00924657" w:rsidP="00924657">
      <w:pPr>
        <w:tabs>
          <w:tab w:val="left" w:pos="567"/>
        </w:tabs>
        <w:autoSpaceDE w:val="0"/>
        <w:autoSpaceDN w:val="0"/>
        <w:adjustRightInd w:val="0"/>
        <w:rPr>
          <w:rFonts w:ascii="Arial" w:hAnsi="Arial" w:cs="Arial"/>
        </w:rPr>
      </w:pPr>
    </w:p>
    <w:p w14:paraId="1439AF50" w14:textId="77777777" w:rsidR="00924657" w:rsidRPr="00924657" w:rsidRDefault="00924657" w:rsidP="00924657">
      <w:pPr>
        <w:tabs>
          <w:tab w:val="left" w:pos="567"/>
        </w:tabs>
        <w:rPr>
          <w:rFonts w:ascii="Arial" w:hAnsi="Arial" w:cs="Arial"/>
        </w:rPr>
      </w:pPr>
      <w:r w:rsidRPr="00924657">
        <w:rPr>
          <w:rFonts w:ascii="Arial" w:hAnsi="Arial" w:cs="Arial"/>
        </w:rPr>
        <w:tab/>
      </w:r>
      <w:r w:rsidRPr="00924657">
        <w:rPr>
          <w:rFonts w:ascii="Arial" w:hAnsi="Arial" w:cs="Arial"/>
        </w:rPr>
        <w:tab/>
      </w:r>
    </w:p>
    <w:p w14:paraId="04073CF3" w14:textId="77777777" w:rsidR="00924657" w:rsidRPr="00924657" w:rsidRDefault="00924657" w:rsidP="00924657">
      <w:pPr>
        <w:tabs>
          <w:tab w:val="left" w:pos="567"/>
        </w:tabs>
        <w:jc w:val="center"/>
        <w:rPr>
          <w:rFonts w:ascii="Arial" w:hAnsi="Arial" w:cs="Arial"/>
          <w:b/>
          <w:bCs/>
        </w:rPr>
      </w:pPr>
      <w:r w:rsidRPr="00924657">
        <w:rPr>
          <w:rFonts w:ascii="Arial" w:hAnsi="Arial" w:cs="Arial"/>
          <w:b/>
          <w:bCs/>
        </w:rPr>
        <w:t>DECIDE:</w:t>
      </w:r>
    </w:p>
    <w:p w14:paraId="24B9E230" w14:textId="77777777" w:rsidR="00924657" w:rsidRPr="00924657" w:rsidRDefault="00924657" w:rsidP="00924657">
      <w:pPr>
        <w:pStyle w:val="Estilo"/>
        <w:ind w:right="40"/>
        <w:jc w:val="both"/>
        <w:rPr>
          <w:b/>
        </w:rPr>
      </w:pPr>
    </w:p>
    <w:p w14:paraId="0A270FDA" w14:textId="77777777" w:rsidR="007053CA" w:rsidRPr="007053CA" w:rsidRDefault="00924657" w:rsidP="007053CA">
      <w:pPr>
        <w:pStyle w:val="Estilo"/>
        <w:ind w:right="40" w:firstLine="720"/>
        <w:jc w:val="both"/>
        <w:rPr>
          <w:w w:val="105"/>
        </w:rPr>
      </w:pPr>
      <w:r w:rsidRPr="00924657">
        <w:rPr>
          <w:b/>
        </w:rPr>
        <w:t>Artículo Único. -</w:t>
      </w:r>
      <w:r w:rsidRPr="00924657">
        <w:t xml:space="preserve"> </w:t>
      </w:r>
      <w:r w:rsidR="007053CA" w:rsidRPr="007053CA">
        <w:rPr>
          <w:w w:val="105"/>
        </w:rPr>
        <w:t xml:space="preserve"> Extender el plazo para la implementación del Documento Único Aduanero (DUA) hasta el 31 de diciembre de 2021, para el Estado Plurinacional de Bolivia, República del Ecuador y República del Perú.  </w:t>
      </w:r>
    </w:p>
    <w:p w14:paraId="1797CB74" w14:textId="77777777" w:rsidR="007053CA" w:rsidRPr="007053CA" w:rsidRDefault="007053CA" w:rsidP="007053CA">
      <w:pPr>
        <w:pStyle w:val="Estilo"/>
        <w:ind w:right="40" w:firstLine="720"/>
        <w:jc w:val="both"/>
        <w:rPr>
          <w:w w:val="105"/>
        </w:rPr>
      </w:pPr>
      <w:r w:rsidRPr="007053CA">
        <w:rPr>
          <w:w w:val="105"/>
        </w:rPr>
        <w:t xml:space="preserve"> </w:t>
      </w:r>
    </w:p>
    <w:p w14:paraId="3564EFE4" w14:textId="77777777" w:rsidR="007012EF" w:rsidRPr="007012EF" w:rsidRDefault="007012EF" w:rsidP="007012EF">
      <w:pPr>
        <w:pStyle w:val="Estilo"/>
        <w:ind w:right="40" w:firstLine="720"/>
        <w:jc w:val="both"/>
        <w:rPr>
          <w:w w:val="105"/>
        </w:rPr>
      </w:pPr>
      <w:r w:rsidRPr="007012EF">
        <w:rPr>
          <w:w w:val="105"/>
        </w:rPr>
        <w:t xml:space="preserve">Para la República de Colombia extender el plazo para la implementación del Documento Único Aduanero (DUA) hasta el 31 de diciembre de 2022. </w:t>
      </w:r>
    </w:p>
    <w:p w14:paraId="7C53D3FE" w14:textId="77777777" w:rsidR="007012EF" w:rsidRPr="007012EF" w:rsidRDefault="007012EF" w:rsidP="007012EF">
      <w:pPr>
        <w:pStyle w:val="Estilo"/>
        <w:ind w:right="40" w:firstLine="720"/>
        <w:jc w:val="both"/>
        <w:rPr>
          <w:w w:val="105"/>
        </w:rPr>
      </w:pPr>
      <w:r w:rsidRPr="007012EF">
        <w:rPr>
          <w:w w:val="105"/>
        </w:rPr>
        <w:t xml:space="preserve"> </w:t>
      </w:r>
    </w:p>
    <w:p w14:paraId="36F8B321" w14:textId="77777777" w:rsidR="007053CA" w:rsidRPr="007012EF" w:rsidRDefault="007012EF" w:rsidP="007012EF">
      <w:pPr>
        <w:pStyle w:val="Estilo"/>
        <w:ind w:right="40" w:firstLine="720"/>
        <w:jc w:val="both"/>
        <w:rPr>
          <w:w w:val="105"/>
        </w:rPr>
      </w:pPr>
      <w:r w:rsidRPr="007012EF">
        <w:rPr>
          <w:w w:val="105"/>
        </w:rPr>
        <w:t>Los Países Miembros continuarán las acciones necesarias para la actualización de la Decisión 670 de acuerdo a los estándares internacionales del Modelo de Datos de la Organización Mundial de Aduanas (OMA).</w:t>
      </w:r>
    </w:p>
    <w:p w14:paraId="7DFCDC91" w14:textId="77777777" w:rsidR="007012EF" w:rsidRDefault="007012EF" w:rsidP="00924657">
      <w:pPr>
        <w:tabs>
          <w:tab w:val="left" w:pos="709"/>
        </w:tabs>
        <w:jc w:val="both"/>
        <w:rPr>
          <w:rFonts w:ascii="Arial" w:hAnsi="Arial" w:cs="Arial"/>
        </w:rPr>
      </w:pPr>
    </w:p>
    <w:p w14:paraId="68A68FDF" w14:textId="7C3654D5" w:rsidR="00740BF9" w:rsidRDefault="00924657" w:rsidP="00924657">
      <w:pPr>
        <w:tabs>
          <w:tab w:val="left" w:pos="709"/>
        </w:tabs>
        <w:jc w:val="both"/>
      </w:pPr>
      <w:r w:rsidRPr="00924657">
        <w:rPr>
          <w:rFonts w:ascii="Arial" w:hAnsi="Arial" w:cs="Arial"/>
        </w:rPr>
        <w:tab/>
        <w:t xml:space="preserve">Dada en la ciudad de </w:t>
      </w:r>
      <w:r w:rsidR="00D5650B">
        <w:rPr>
          <w:rFonts w:ascii="Arial" w:hAnsi="Arial" w:cs="Arial"/>
        </w:rPr>
        <w:t>Lima</w:t>
      </w:r>
      <w:r w:rsidR="002564C9">
        <w:rPr>
          <w:rFonts w:ascii="Arial" w:hAnsi="Arial" w:cs="Arial"/>
        </w:rPr>
        <w:t>,</w:t>
      </w:r>
      <w:r w:rsidRPr="00924657">
        <w:rPr>
          <w:rFonts w:ascii="Arial" w:hAnsi="Arial" w:cs="Arial"/>
        </w:rPr>
        <w:t xml:space="preserve"> Perú, a los</w:t>
      </w:r>
      <w:r w:rsidR="00D5650B">
        <w:rPr>
          <w:rFonts w:ascii="Arial" w:hAnsi="Arial" w:cs="Arial"/>
        </w:rPr>
        <w:t xml:space="preserve"> 25</w:t>
      </w:r>
      <w:r w:rsidRPr="00924657">
        <w:rPr>
          <w:rFonts w:ascii="Arial" w:hAnsi="Arial" w:cs="Arial"/>
        </w:rPr>
        <w:t xml:space="preserve"> días del mes de noviembre del año dos mil diecinueve.</w:t>
      </w:r>
    </w:p>
    <w:sectPr w:rsidR="00740BF9" w:rsidSect="0028185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5F91" w14:textId="77777777" w:rsidR="006D3C22" w:rsidRDefault="006D3C22">
      <w:r>
        <w:separator/>
      </w:r>
    </w:p>
  </w:endnote>
  <w:endnote w:type="continuationSeparator" w:id="0">
    <w:p w14:paraId="1273DEFA" w14:textId="77777777" w:rsidR="006D3C22" w:rsidRDefault="006D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41F9" w14:textId="77777777" w:rsidR="006D3C22" w:rsidRDefault="006D3C22">
      <w:r>
        <w:separator/>
      </w:r>
    </w:p>
  </w:footnote>
  <w:footnote w:type="continuationSeparator" w:id="0">
    <w:p w14:paraId="6A123DD7" w14:textId="77777777" w:rsidR="006D3C22" w:rsidRDefault="006D3C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433"/>
    <w:multiLevelType w:val="hybridMultilevel"/>
    <w:tmpl w:val="898888D8"/>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A910444"/>
    <w:multiLevelType w:val="hybridMultilevel"/>
    <w:tmpl w:val="9BE8B2C2"/>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BE68C8"/>
    <w:multiLevelType w:val="hybridMultilevel"/>
    <w:tmpl w:val="240068CE"/>
    <w:lvl w:ilvl="0" w:tplc="7D6C050C">
      <w:start w:val="6"/>
      <w:numFmt w:val="decimal"/>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EF54B2"/>
    <w:multiLevelType w:val="hybridMultilevel"/>
    <w:tmpl w:val="0812FF06"/>
    <w:lvl w:ilvl="0" w:tplc="A8929422">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740B10"/>
    <w:multiLevelType w:val="hybridMultilevel"/>
    <w:tmpl w:val="43687704"/>
    <w:lvl w:ilvl="0" w:tplc="3344317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91C7FD1"/>
    <w:multiLevelType w:val="hybridMultilevel"/>
    <w:tmpl w:val="9DD43EDC"/>
    <w:lvl w:ilvl="0" w:tplc="ABBE464C">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8169BE"/>
    <w:multiLevelType w:val="multilevel"/>
    <w:tmpl w:val="9E56C8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6DD1546"/>
    <w:multiLevelType w:val="hybridMultilevel"/>
    <w:tmpl w:val="98AC85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0C19A3"/>
    <w:multiLevelType w:val="hybridMultilevel"/>
    <w:tmpl w:val="7A800F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183C42"/>
    <w:multiLevelType w:val="hybridMultilevel"/>
    <w:tmpl w:val="3976F070"/>
    <w:lvl w:ilvl="0" w:tplc="005C433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9A731EB"/>
    <w:multiLevelType w:val="hybridMultilevel"/>
    <w:tmpl w:val="95D8022C"/>
    <w:lvl w:ilvl="0" w:tplc="280A0017">
      <w:start w:val="1"/>
      <w:numFmt w:val="lowerLetter"/>
      <w:lvlText w:val="%1)"/>
      <w:lvlJc w:val="left"/>
      <w:pPr>
        <w:ind w:left="107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3E06422"/>
    <w:multiLevelType w:val="hybridMultilevel"/>
    <w:tmpl w:val="3086FC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6262A1"/>
    <w:multiLevelType w:val="hybridMultilevel"/>
    <w:tmpl w:val="19AAF4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DA6BD3"/>
    <w:multiLevelType w:val="hybridMultilevel"/>
    <w:tmpl w:val="0A721138"/>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10802"/>
    <w:multiLevelType w:val="hybridMultilevel"/>
    <w:tmpl w:val="C388D9DE"/>
    <w:lvl w:ilvl="0" w:tplc="280A0017">
      <w:start w:val="1"/>
      <w:numFmt w:val="lowerLetter"/>
      <w:lvlText w:val="%1)"/>
      <w:lvlJc w:val="left"/>
      <w:pPr>
        <w:tabs>
          <w:tab w:val="num" w:pos="336"/>
        </w:tabs>
        <w:ind w:left="696" w:hanging="360"/>
      </w:pPr>
      <w:rPr>
        <w:rFonts w:hint="default"/>
        <w:b w:val="0"/>
        <w:i w:val="0"/>
      </w:rPr>
    </w:lvl>
    <w:lvl w:ilvl="1" w:tplc="280A0019" w:tentative="1">
      <w:start w:val="1"/>
      <w:numFmt w:val="lowerLetter"/>
      <w:lvlText w:val="%2."/>
      <w:lvlJc w:val="left"/>
      <w:pPr>
        <w:tabs>
          <w:tab w:val="num" w:pos="1776"/>
        </w:tabs>
        <w:ind w:left="1776" w:hanging="360"/>
      </w:pPr>
    </w:lvl>
    <w:lvl w:ilvl="2" w:tplc="280A001B" w:tentative="1">
      <w:start w:val="1"/>
      <w:numFmt w:val="lowerRoman"/>
      <w:lvlText w:val="%3."/>
      <w:lvlJc w:val="right"/>
      <w:pPr>
        <w:tabs>
          <w:tab w:val="num" w:pos="2496"/>
        </w:tabs>
        <w:ind w:left="2496" w:hanging="180"/>
      </w:pPr>
    </w:lvl>
    <w:lvl w:ilvl="3" w:tplc="280A000F" w:tentative="1">
      <w:start w:val="1"/>
      <w:numFmt w:val="decimal"/>
      <w:lvlText w:val="%4."/>
      <w:lvlJc w:val="left"/>
      <w:pPr>
        <w:tabs>
          <w:tab w:val="num" w:pos="3216"/>
        </w:tabs>
        <w:ind w:left="3216" w:hanging="360"/>
      </w:pPr>
    </w:lvl>
    <w:lvl w:ilvl="4" w:tplc="280A0019" w:tentative="1">
      <w:start w:val="1"/>
      <w:numFmt w:val="lowerLetter"/>
      <w:lvlText w:val="%5."/>
      <w:lvlJc w:val="left"/>
      <w:pPr>
        <w:tabs>
          <w:tab w:val="num" w:pos="3936"/>
        </w:tabs>
        <w:ind w:left="3936" w:hanging="360"/>
      </w:pPr>
    </w:lvl>
    <w:lvl w:ilvl="5" w:tplc="280A001B" w:tentative="1">
      <w:start w:val="1"/>
      <w:numFmt w:val="lowerRoman"/>
      <w:lvlText w:val="%6."/>
      <w:lvlJc w:val="right"/>
      <w:pPr>
        <w:tabs>
          <w:tab w:val="num" w:pos="4656"/>
        </w:tabs>
        <w:ind w:left="4656" w:hanging="180"/>
      </w:pPr>
    </w:lvl>
    <w:lvl w:ilvl="6" w:tplc="280A000F" w:tentative="1">
      <w:start w:val="1"/>
      <w:numFmt w:val="decimal"/>
      <w:lvlText w:val="%7."/>
      <w:lvlJc w:val="left"/>
      <w:pPr>
        <w:tabs>
          <w:tab w:val="num" w:pos="5376"/>
        </w:tabs>
        <w:ind w:left="5376" w:hanging="360"/>
      </w:pPr>
    </w:lvl>
    <w:lvl w:ilvl="7" w:tplc="280A0019" w:tentative="1">
      <w:start w:val="1"/>
      <w:numFmt w:val="lowerLetter"/>
      <w:lvlText w:val="%8."/>
      <w:lvlJc w:val="left"/>
      <w:pPr>
        <w:tabs>
          <w:tab w:val="num" w:pos="6096"/>
        </w:tabs>
        <w:ind w:left="6096" w:hanging="360"/>
      </w:pPr>
    </w:lvl>
    <w:lvl w:ilvl="8" w:tplc="280A001B" w:tentative="1">
      <w:start w:val="1"/>
      <w:numFmt w:val="lowerRoman"/>
      <w:lvlText w:val="%9."/>
      <w:lvlJc w:val="right"/>
      <w:pPr>
        <w:tabs>
          <w:tab w:val="num" w:pos="6816"/>
        </w:tabs>
        <w:ind w:left="6816" w:hanging="180"/>
      </w:pPr>
    </w:lvl>
  </w:abstractNum>
  <w:abstractNum w:abstractNumId="15" w15:restartNumberingAfterBreak="0">
    <w:nsid w:val="39D14F76"/>
    <w:multiLevelType w:val="hybridMultilevel"/>
    <w:tmpl w:val="31CCD7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69212F"/>
    <w:multiLevelType w:val="hybridMultilevel"/>
    <w:tmpl w:val="C24209B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DB5133C"/>
    <w:multiLevelType w:val="singleLevel"/>
    <w:tmpl w:val="F9A8396A"/>
    <w:lvl w:ilvl="0">
      <w:start w:val="5"/>
      <w:numFmt w:val="decimal"/>
      <w:lvlText w:val="%1."/>
      <w:lvlJc w:val="left"/>
      <w:pPr>
        <w:ind w:left="360" w:hanging="360"/>
      </w:pPr>
      <w:rPr>
        <w:rFonts w:hint="default"/>
        <w:strike w:val="0"/>
      </w:rPr>
    </w:lvl>
  </w:abstractNum>
  <w:abstractNum w:abstractNumId="18" w15:restartNumberingAfterBreak="0">
    <w:nsid w:val="40194A5A"/>
    <w:multiLevelType w:val="hybridMultilevel"/>
    <w:tmpl w:val="BFBE4E4A"/>
    <w:lvl w:ilvl="0" w:tplc="1828317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301F9A"/>
    <w:multiLevelType w:val="hybridMultilevel"/>
    <w:tmpl w:val="431E33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334D91"/>
    <w:multiLevelType w:val="hybridMultilevel"/>
    <w:tmpl w:val="FA40F0FC"/>
    <w:lvl w:ilvl="0" w:tplc="CECAA21C">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3462774"/>
    <w:multiLevelType w:val="hybridMultilevel"/>
    <w:tmpl w:val="D646F59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39609AD"/>
    <w:multiLevelType w:val="multilevel"/>
    <w:tmpl w:val="0A800CC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523005E"/>
    <w:multiLevelType w:val="hybridMultilevel"/>
    <w:tmpl w:val="947CEDA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B70851"/>
    <w:multiLevelType w:val="hybridMultilevel"/>
    <w:tmpl w:val="74705BF2"/>
    <w:lvl w:ilvl="0" w:tplc="3328FE32">
      <w:start w:val="1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CDB3D25"/>
    <w:multiLevelType w:val="hybridMultilevel"/>
    <w:tmpl w:val="09AA1F34"/>
    <w:lvl w:ilvl="0" w:tplc="280A0017">
      <w:start w:val="1"/>
      <w:numFmt w:val="lowerLetter"/>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E10AA4"/>
    <w:multiLevelType w:val="hybridMultilevel"/>
    <w:tmpl w:val="489AA7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16B4CF0"/>
    <w:multiLevelType w:val="hybridMultilevel"/>
    <w:tmpl w:val="B6D6A062"/>
    <w:lvl w:ilvl="0" w:tplc="36248390">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9D1E6C"/>
    <w:multiLevelType w:val="singleLevel"/>
    <w:tmpl w:val="62085DF0"/>
    <w:lvl w:ilvl="0">
      <w:start w:val="3"/>
      <w:numFmt w:val="decimal"/>
      <w:lvlText w:val="%1."/>
      <w:lvlJc w:val="left"/>
      <w:pPr>
        <w:ind w:left="360" w:hanging="360"/>
      </w:pPr>
      <w:rPr>
        <w:rFonts w:hint="default"/>
      </w:rPr>
    </w:lvl>
  </w:abstractNum>
  <w:abstractNum w:abstractNumId="29" w15:restartNumberingAfterBreak="0">
    <w:nsid w:val="589E6E85"/>
    <w:multiLevelType w:val="hybridMultilevel"/>
    <w:tmpl w:val="8DEC34DA"/>
    <w:lvl w:ilvl="0" w:tplc="F9946830">
      <w:start w:val="1"/>
      <w:numFmt w:val="bullet"/>
      <w:lvlText w:val="-"/>
      <w:lvlJc w:val="left"/>
      <w:pPr>
        <w:ind w:left="1260" w:hanging="360"/>
      </w:pPr>
      <w:rPr>
        <w:rFonts w:ascii="Times New Roman" w:eastAsia="Times New Roman" w:hAnsi="Times New Roman" w:cs="Times New Roman"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0" w15:restartNumberingAfterBreak="0">
    <w:nsid w:val="59B07700"/>
    <w:multiLevelType w:val="hybridMultilevel"/>
    <w:tmpl w:val="2FCE6BD2"/>
    <w:lvl w:ilvl="0" w:tplc="17489DAE">
      <w:start w:val="1"/>
      <w:numFmt w:val="decimal"/>
      <w:lvlText w:val="%1."/>
      <w:lvlJc w:val="left"/>
      <w:pPr>
        <w:ind w:left="360" w:hanging="360"/>
      </w:pPr>
      <w:rPr>
        <w:rFonts w:hint="default"/>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31" w15:restartNumberingAfterBreak="0">
    <w:nsid w:val="5D4E36D0"/>
    <w:multiLevelType w:val="hybridMultilevel"/>
    <w:tmpl w:val="1616BE6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2C6792"/>
    <w:multiLevelType w:val="hybridMultilevel"/>
    <w:tmpl w:val="407A1A70"/>
    <w:lvl w:ilvl="0" w:tplc="8A8E0060">
      <w:start w:val="3"/>
      <w:numFmt w:val="decimal"/>
      <w:lvlText w:val="%1."/>
      <w:lvlJc w:val="left"/>
      <w:pPr>
        <w:ind w:left="540" w:hanging="54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7D3994"/>
    <w:multiLevelType w:val="hybridMultilevel"/>
    <w:tmpl w:val="24484980"/>
    <w:lvl w:ilvl="0" w:tplc="FF90BDC4">
      <w:start w:val="4"/>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64461F72"/>
    <w:multiLevelType w:val="hybridMultilevel"/>
    <w:tmpl w:val="8CF8AC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6330227"/>
    <w:multiLevelType w:val="hybridMultilevel"/>
    <w:tmpl w:val="954863DA"/>
    <w:lvl w:ilvl="0" w:tplc="67EEA306">
      <w:start w:val="11"/>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1C868EA"/>
    <w:multiLevelType w:val="hybridMultilevel"/>
    <w:tmpl w:val="CF0E0632"/>
    <w:lvl w:ilvl="0" w:tplc="0CA8DFEA">
      <w:start w:val="1"/>
      <w:numFmt w:val="lowerLetter"/>
      <w:lvlText w:val="%1)"/>
      <w:lvlJc w:val="left"/>
      <w:pPr>
        <w:ind w:left="1080" w:hanging="54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37" w15:restartNumberingAfterBreak="0">
    <w:nsid w:val="746801B5"/>
    <w:multiLevelType w:val="hybridMultilevel"/>
    <w:tmpl w:val="45AC6E0A"/>
    <w:lvl w:ilvl="0" w:tplc="303A6742">
      <w:start w:val="6"/>
      <w:numFmt w:val="decimal"/>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4AC360A"/>
    <w:multiLevelType w:val="multilevel"/>
    <w:tmpl w:val="BE241B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4F810C7"/>
    <w:multiLevelType w:val="hybridMultilevel"/>
    <w:tmpl w:val="84E47F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61A0B67"/>
    <w:multiLevelType w:val="singleLevel"/>
    <w:tmpl w:val="0C0A000F"/>
    <w:lvl w:ilvl="0">
      <w:start w:val="1"/>
      <w:numFmt w:val="decimal"/>
      <w:lvlText w:val="%1."/>
      <w:lvlJc w:val="left"/>
      <w:pPr>
        <w:tabs>
          <w:tab w:val="num" w:pos="360"/>
        </w:tabs>
        <w:ind w:left="360" w:hanging="360"/>
      </w:pPr>
    </w:lvl>
  </w:abstractNum>
  <w:abstractNum w:abstractNumId="41" w15:restartNumberingAfterBreak="0">
    <w:nsid w:val="78D13492"/>
    <w:multiLevelType w:val="hybridMultilevel"/>
    <w:tmpl w:val="FF342D9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A060B79"/>
    <w:multiLevelType w:val="hybridMultilevel"/>
    <w:tmpl w:val="BBCC3A38"/>
    <w:lvl w:ilvl="0" w:tplc="A8929422">
      <w:start w:val="1"/>
      <w:numFmt w:val="decimal"/>
      <w:lvlText w:val="%1."/>
      <w:lvlJc w:val="left"/>
      <w:pPr>
        <w:tabs>
          <w:tab w:val="num" w:pos="0"/>
        </w:tabs>
        <w:ind w:left="36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142D63"/>
    <w:multiLevelType w:val="hybridMultilevel"/>
    <w:tmpl w:val="67C444DE"/>
    <w:lvl w:ilvl="0" w:tplc="774C0112">
      <w:start w:val="1"/>
      <w:numFmt w:val="decimal"/>
      <w:lvlText w:val="%1."/>
      <w:lvlJc w:val="left"/>
      <w:pPr>
        <w:ind w:left="540" w:hanging="54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A863709"/>
    <w:multiLevelType w:val="hybridMultilevel"/>
    <w:tmpl w:val="26AE6F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C900403"/>
    <w:multiLevelType w:val="hybridMultilevel"/>
    <w:tmpl w:val="2F6CCB52"/>
    <w:lvl w:ilvl="0" w:tplc="8438D5E2">
      <w:start w:val="7"/>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2"/>
  </w:num>
  <w:num w:numId="6">
    <w:abstractNumId w:val="38"/>
  </w:num>
  <w:num w:numId="7">
    <w:abstractNumId w:val="31"/>
  </w:num>
  <w:num w:numId="8">
    <w:abstractNumId w:val="23"/>
  </w:num>
  <w:num w:numId="9">
    <w:abstractNumId w:val="3"/>
  </w:num>
  <w:num w:numId="10">
    <w:abstractNumId w:val="41"/>
  </w:num>
  <w:num w:numId="11">
    <w:abstractNumId w:val="4"/>
  </w:num>
  <w:num w:numId="12">
    <w:abstractNumId w:val="5"/>
  </w:num>
  <w:num w:numId="13">
    <w:abstractNumId w:val="37"/>
  </w:num>
  <w:num w:numId="14">
    <w:abstractNumId w:val="15"/>
  </w:num>
  <w:num w:numId="15">
    <w:abstractNumId w:val="35"/>
  </w:num>
  <w:num w:numId="16">
    <w:abstractNumId w:val="30"/>
  </w:num>
  <w:num w:numId="17">
    <w:abstractNumId w:val="14"/>
  </w:num>
  <w:num w:numId="18">
    <w:abstractNumId w:val="28"/>
  </w:num>
  <w:num w:numId="19">
    <w:abstractNumId w:val="45"/>
  </w:num>
  <w:num w:numId="20">
    <w:abstractNumId w:val="1"/>
  </w:num>
  <w:num w:numId="21">
    <w:abstractNumId w:val="43"/>
  </w:num>
  <w:num w:numId="22">
    <w:abstractNumId w:val="26"/>
  </w:num>
  <w:num w:numId="23">
    <w:abstractNumId w:val="16"/>
  </w:num>
  <w:num w:numId="24">
    <w:abstractNumId w:val="27"/>
  </w:num>
  <w:num w:numId="25">
    <w:abstractNumId w:val="17"/>
  </w:num>
  <w:num w:numId="26">
    <w:abstractNumId w:val="34"/>
  </w:num>
  <w:num w:numId="27">
    <w:abstractNumId w:val="13"/>
  </w:num>
  <w:num w:numId="28">
    <w:abstractNumId w:val="29"/>
  </w:num>
  <w:num w:numId="29">
    <w:abstractNumId w:val="40"/>
  </w:num>
  <w:num w:numId="30">
    <w:abstractNumId w:val="21"/>
  </w:num>
  <w:num w:numId="31">
    <w:abstractNumId w:val="7"/>
  </w:num>
  <w:num w:numId="32">
    <w:abstractNumId w:val="19"/>
  </w:num>
  <w:num w:numId="33">
    <w:abstractNumId w:val="24"/>
  </w:num>
  <w:num w:numId="34">
    <w:abstractNumId w:val="2"/>
  </w:num>
  <w:num w:numId="35">
    <w:abstractNumId w:val="10"/>
  </w:num>
  <w:num w:numId="36">
    <w:abstractNumId w:val="25"/>
  </w:num>
  <w:num w:numId="37">
    <w:abstractNumId w:val="8"/>
  </w:num>
  <w:num w:numId="38">
    <w:abstractNumId w:val="32"/>
  </w:num>
  <w:num w:numId="39">
    <w:abstractNumId w:val="9"/>
  </w:num>
  <w:num w:numId="40">
    <w:abstractNumId w:val="36"/>
  </w:num>
  <w:num w:numId="41">
    <w:abstractNumId w:val="11"/>
  </w:num>
  <w:num w:numId="42">
    <w:abstractNumId w:val="20"/>
  </w:num>
  <w:num w:numId="43">
    <w:abstractNumId w:val="0"/>
  </w:num>
  <w:num w:numId="44">
    <w:abstractNumId w:val="44"/>
  </w:num>
  <w:num w:numId="45">
    <w:abstractNumId w:val="1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03"/>
    <w:rsid w:val="00015B73"/>
    <w:rsid w:val="000709B7"/>
    <w:rsid w:val="0007735C"/>
    <w:rsid w:val="000A558E"/>
    <w:rsid w:val="000D1AD6"/>
    <w:rsid w:val="000D3A3D"/>
    <w:rsid w:val="0012199D"/>
    <w:rsid w:val="00123259"/>
    <w:rsid w:val="00130EB7"/>
    <w:rsid w:val="001370B5"/>
    <w:rsid w:val="001526E0"/>
    <w:rsid w:val="00165E2F"/>
    <w:rsid w:val="001910C2"/>
    <w:rsid w:val="001A725B"/>
    <w:rsid w:val="001B791C"/>
    <w:rsid w:val="002044A0"/>
    <w:rsid w:val="0022173D"/>
    <w:rsid w:val="0023113A"/>
    <w:rsid w:val="002564C9"/>
    <w:rsid w:val="00281853"/>
    <w:rsid w:val="002A63D9"/>
    <w:rsid w:val="002D0706"/>
    <w:rsid w:val="002D74AE"/>
    <w:rsid w:val="0033360E"/>
    <w:rsid w:val="00341AA4"/>
    <w:rsid w:val="00343734"/>
    <w:rsid w:val="00352CB7"/>
    <w:rsid w:val="0037539F"/>
    <w:rsid w:val="003A17B7"/>
    <w:rsid w:val="003C2198"/>
    <w:rsid w:val="003F14E5"/>
    <w:rsid w:val="0041775D"/>
    <w:rsid w:val="004277F9"/>
    <w:rsid w:val="00430830"/>
    <w:rsid w:val="00431FB2"/>
    <w:rsid w:val="00447079"/>
    <w:rsid w:val="00460405"/>
    <w:rsid w:val="004731AD"/>
    <w:rsid w:val="00476103"/>
    <w:rsid w:val="00486BD6"/>
    <w:rsid w:val="0049364B"/>
    <w:rsid w:val="00493BB4"/>
    <w:rsid w:val="004D5831"/>
    <w:rsid w:val="004E357E"/>
    <w:rsid w:val="004E49E4"/>
    <w:rsid w:val="00542B09"/>
    <w:rsid w:val="005555AE"/>
    <w:rsid w:val="005A6C63"/>
    <w:rsid w:val="005C5175"/>
    <w:rsid w:val="005C7F6D"/>
    <w:rsid w:val="0060290B"/>
    <w:rsid w:val="006575D7"/>
    <w:rsid w:val="006B6435"/>
    <w:rsid w:val="006C6E8B"/>
    <w:rsid w:val="006D3C22"/>
    <w:rsid w:val="006D425C"/>
    <w:rsid w:val="007012EF"/>
    <w:rsid w:val="00701BDE"/>
    <w:rsid w:val="007053CA"/>
    <w:rsid w:val="00740883"/>
    <w:rsid w:val="00740BF9"/>
    <w:rsid w:val="00751679"/>
    <w:rsid w:val="00763F74"/>
    <w:rsid w:val="007C444D"/>
    <w:rsid w:val="007F7741"/>
    <w:rsid w:val="00836C9F"/>
    <w:rsid w:val="00842CCE"/>
    <w:rsid w:val="008567AC"/>
    <w:rsid w:val="008E4EE3"/>
    <w:rsid w:val="00913FF1"/>
    <w:rsid w:val="00924657"/>
    <w:rsid w:val="00924F28"/>
    <w:rsid w:val="009A026B"/>
    <w:rsid w:val="009E00CE"/>
    <w:rsid w:val="009E2143"/>
    <w:rsid w:val="009E4341"/>
    <w:rsid w:val="009E4C69"/>
    <w:rsid w:val="009E5122"/>
    <w:rsid w:val="009F19BB"/>
    <w:rsid w:val="00A02F12"/>
    <w:rsid w:val="00A51AB9"/>
    <w:rsid w:val="00AF17D2"/>
    <w:rsid w:val="00AF4F70"/>
    <w:rsid w:val="00B13757"/>
    <w:rsid w:val="00B4656B"/>
    <w:rsid w:val="00B63B69"/>
    <w:rsid w:val="00BA3D9E"/>
    <w:rsid w:val="00BB60BF"/>
    <w:rsid w:val="00BF5F22"/>
    <w:rsid w:val="00C20D08"/>
    <w:rsid w:val="00C51161"/>
    <w:rsid w:val="00C55E55"/>
    <w:rsid w:val="00C61C24"/>
    <w:rsid w:val="00C64E1F"/>
    <w:rsid w:val="00C96DA4"/>
    <w:rsid w:val="00CE0480"/>
    <w:rsid w:val="00D5650B"/>
    <w:rsid w:val="00D6260C"/>
    <w:rsid w:val="00DD0520"/>
    <w:rsid w:val="00DD6306"/>
    <w:rsid w:val="00DE0C6C"/>
    <w:rsid w:val="00E14908"/>
    <w:rsid w:val="00E62047"/>
    <w:rsid w:val="00E6442F"/>
    <w:rsid w:val="00E647F8"/>
    <w:rsid w:val="00E8450B"/>
    <w:rsid w:val="00E95812"/>
    <w:rsid w:val="00EC1BF1"/>
    <w:rsid w:val="00ED1D9A"/>
    <w:rsid w:val="00F6081D"/>
    <w:rsid w:val="00F73EB3"/>
    <w:rsid w:val="00F77B29"/>
    <w:rsid w:val="00F930C4"/>
    <w:rsid w:val="00FA1814"/>
    <w:rsid w:val="00FD3B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CB6A"/>
  <w15:chartTrackingRefBased/>
  <w15:docId w15:val="{BCA111FE-2393-0B4E-9468-BAF3EAA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2">
    <w:name w:val="heading 2"/>
    <w:basedOn w:val="Normal"/>
    <w:next w:val="Normal"/>
    <w:link w:val="Ttulo2Car"/>
    <w:uiPriority w:val="9"/>
    <w:semiHidden/>
    <w:unhideWhenUsed/>
    <w:qFormat/>
    <w:rsid w:val="006575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924657"/>
    <w:pPr>
      <w:keepNext/>
      <w:spacing w:before="240" w:after="60"/>
      <w:jc w:val="both"/>
      <w:outlineLvl w:val="3"/>
    </w:pPr>
    <w:rPr>
      <w:b/>
      <w:bCs/>
      <w:sz w:val="28"/>
      <w:szCs w:val="28"/>
      <w:lang w:val="es-ES_tradnl" w:eastAsia="es-ES"/>
    </w:rPr>
  </w:style>
  <w:style w:type="paragraph" w:styleId="Ttulo5">
    <w:name w:val="heading 5"/>
    <w:basedOn w:val="Normal"/>
    <w:next w:val="Normal"/>
    <w:link w:val="Ttulo5Car"/>
    <w:qFormat/>
    <w:rsid w:val="006D425C"/>
    <w:pPr>
      <w:keepNext/>
      <w:ind w:left="709"/>
      <w:jc w:val="both"/>
      <w:outlineLvl w:val="4"/>
    </w:pPr>
    <w:rPr>
      <w:rFonts w:ascii="Book Antiqua" w:hAnsi="Book Antiqua"/>
      <w:b/>
      <w:sz w:val="22"/>
      <w:szCs w:val="20"/>
      <w:lang w:val="es-ES_tradnl" w:eastAsia="es-ES"/>
    </w:rPr>
  </w:style>
  <w:style w:type="paragraph" w:styleId="Ttulo7">
    <w:name w:val="heading 7"/>
    <w:basedOn w:val="Normal"/>
    <w:next w:val="Normal"/>
    <w:link w:val="Ttulo7Car"/>
    <w:qFormat/>
    <w:rsid w:val="006D425C"/>
    <w:pPr>
      <w:keepNext/>
      <w:tabs>
        <w:tab w:val="left" w:pos="426"/>
        <w:tab w:val="left" w:pos="1985"/>
      </w:tabs>
      <w:jc w:val="both"/>
      <w:outlineLvl w:val="6"/>
    </w:pPr>
    <w:rPr>
      <w:rFonts w:ascii="Arial" w:hAnsi="Arial"/>
      <w:b/>
      <w:sz w:val="22"/>
      <w:szCs w:val="20"/>
      <w:lang w:val="es-ES"/>
    </w:rPr>
  </w:style>
  <w:style w:type="paragraph" w:styleId="Ttulo8">
    <w:name w:val="heading 8"/>
    <w:basedOn w:val="Normal"/>
    <w:next w:val="Normal"/>
    <w:link w:val="Ttulo8Car"/>
    <w:qFormat/>
    <w:rsid w:val="006D425C"/>
    <w:pPr>
      <w:keepNext/>
      <w:tabs>
        <w:tab w:val="left" w:pos="426"/>
      </w:tabs>
      <w:jc w:val="center"/>
      <w:outlineLvl w:val="7"/>
    </w:pPr>
    <w:rPr>
      <w:rFonts w:ascii="Arial" w:hAnsi="Arial"/>
      <w:b/>
      <w:color w:val="000000"/>
      <w:szCs w:val="20"/>
      <w:lang w:val="es-ES"/>
    </w:rPr>
  </w:style>
  <w:style w:type="paragraph" w:styleId="Ttulo9">
    <w:name w:val="heading 9"/>
    <w:basedOn w:val="Normal"/>
    <w:next w:val="Normal"/>
    <w:link w:val="Ttulo9Car"/>
    <w:qFormat/>
    <w:rsid w:val="006D425C"/>
    <w:pPr>
      <w:keepNext/>
      <w:tabs>
        <w:tab w:val="left" w:pos="426"/>
      </w:tabs>
      <w:jc w:val="center"/>
      <w:outlineLvl w:val="8"/>
    </w:pPr>
    <w:rPr>
      <w:rFonts w:ascii="Arial" w:hAnsi="Arial"/>
      <w:b/>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paragraph" w:styleId="Piedepgina">
    <w:name w:val="footer"/>
    <w:basedOn w:val="Normal"/>
    <w:link w:val="PiedepginaCar"/>
    <w:uiPriority w:val="99"/>
    <w:unhideWhenUsed/>
    <w:rsid w:val="004E357E"/>
    <w:pPr>
      <w:tabs>
        <w:tab w:val="center" w:pos="4252"/>
        <w:tab w:val="right" w:pos="8504"/>
      </w:tabs>
    </w:pPr>
  </w:style>
  <w:style w:type="character" w:customStyle="1" w:styleId="PiedepginaCar">
    <w:name w:val="Pie de página Car"/>
    <w:basedOn w:val="Fuentedeprrafopredeter"/>
    <w:link w:val="Piedepgina"/>
    <w:uiPriority w:val="99"/>
    <w:rsid w:val="004E357E"/>
    <w:rPr>
      <w:rFonts w:ascii="Times New Roman" w:eastAsia="Times New Roman" w:hAnsi="Times New Roman" w:cs="Times New Roman"/>
      <w:sz w:val="24"/>
      <w:lang w:eastAsia="es-PE"/>
    </w:rPr>
  </w:style>
  <w:style w:type="paragraph" w:styleId="Textoindependiente">
    <w:name w:val="Body Text"/>
    <w:basedOn w:val="Normal"/>
    <w:link w:val="TextoindependienteCar"/>
    <w:rsid w:val="004E357E"/>
    <w:pPr>
      <w:jc w:val="both"/>
    </w:pPr>
    <w:rPr>
      <w:rFonts w:ascii="Book Antiqua" w:hAnsi="Book Antiqua"/>
      <w:szCs w:val="20"/>
      <w:lang w:val="es-ES_tradnl" w:eastAsia="es-ES"/>
    </w:rPr>
  </w:style>
  <w:style w:type="character" w:customStyle="1" w:styleId="TextoindependienteCar">
    <w:name w:val="Texto independiente Car"/>
    <w:basedOn w:val="Fuentedeprrafopredeter"/>
    <w:link w:val="Textoindependiente"/>
    <w:rsid w:val="004E357E"/>
    <w:rPr>
      <w:rFonts w:ascii="Book Antiqua" w:eastAsia="Times New Roman" w:hAnsi="Book Antiqua" w:cs="Times New Roman"/>
      <w:sz w:val="24"/>
      <w:szCs w:val="20"/>
      <w:lang w:val="es-ES_tradnl" w:eastAsia="es-ES"/>
    </w:rPr>
  </w:style>
  <w:style w:type="paragraph" w:styleId="Ttulo">
    <w:name w:val="Title"/>
    <w:basedOn w:val="Normal"/>
    <w:link w:val="TtuloCar"/>
    <w:qFormat/>
    <w:rsid w:val="004E357E"/>
    <w:pPr>
      <w:jc w:val="center"/>
    </w:pPr>
    <w:rPr>
      <w:sz w:val="40"/>
      <w:szCs w:val="20"/>
      <w:lang w:val="es-ES_tradnl" w:eastAsia="es-ES"/>
    </w:rPr>
  </w:style>
  <w:style w:type="character" w:customStyle="1" w:styleId="TtuloCar">
    <w:name w:val="Título Car"/>
    <w:basedOn w:val="Fuentedeprrafopredeter"/>
    <w:link w:val="Ttulo"/>
    <w:rsid w:val="004E357E"/>
    <w:rPr>
      <w:rFonts w:ascii="Times New Roman" w:eastAsia="Times New Roman" w:hAnsi="Times New Roman" w:cs="Times New Roman"/>
      <w:sz w:val="40"/>
      <w:szCs w:val="20"/>
      <w:lang w:val="es-ES_tradnl" w:eastAsia="es-ES"/>
    </w:rPr>
  </w:style>
  <w:style w:type="paragraph" w:customStyle="1" w:styleId="Estilo">
    <w:name w:val="Estilo"/>
    <w:rsid w:val="004E357E"/>
    <w:pPr>
      <w:widowControl w:val="0"/>
      <w:autoSpaceDE w:val="0"/>
      <w:autoSpaceDN w:val="0"/>
      <w:adjustRightInd w:val="0"/>
    </w:pPr>
    <w:rPr>
      <w:rFonts w:eastAsia="Times New Roman" w:cs="Arial"/>
      <w:sz w:val="24"/>
      <w:lang w:eastAsia="es-PE"/>
    </w:rPr>
  </w:style>
  <w:style w:type="paragraph" w:styleId="Textoindependiente3">
    <w:name w:val="Body Text 3"/>
    <w:basedOn w:val="Normal"/>
    <w:link w:val="Textoindependiente3Car"/>
    <w:uiPriority w:val="99"/>
    <w:semiHidden/>
    <w:unhideWhenUsed/>
    <w:rsid w:val="006D42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D425C"/>
    <w:rPr>
      <w:rFonts w:ascii="Times New Roman" w:eastAsia="Times New Roman" w:hAnsi="Times New Roman" w:cs="Times New Roman"/>
      <w:sz w:val="16"/>
      <w:szCs w:val="16"/>
      <w:lang w:eastAsia="es-PE"/>
    </w:rPr>
  </w:style>
  <w:style w:type="character" w:customStyle="1" w:styleId="Ttulo5Car">
    <w:name w:val="Título 5 Car"/>
    <w:basedOn w:val="Fuentedeprrafopredeter"/>
    <w:link w:val="Ttulo5"/>
    <w:rsid w:val="006D425C"/>
    <w:rPr>
      <w:rFonts w:ascii="Book Antiqua" w:eastAsia="Times New Roman" w:hAnsi="Book Antiqua" w:cs="Times New Roman"/>
      <w:b/>
      <w:szCs w:val="20"/>
      <w:lang w:val="es-ES_tradnl" w:eastAsia="es-ES"/>
    </w:rPr>
  </w:style>
  <w:style w:type="character" w:customStyle="1" w:styleId="Ttulo7Car">
    <w:name w:val="Título 7 Car"/>
    <w:basedOn w:val="Fuentedeprrafopredeter"/>
    <w:link w:val="Ttulo7"/>
    <w:rsid w:val="006D425C"/>
    <w:rPr>
      <w:rFonts w:eastAsia="Times New Roman" w:cs="Times New Roman"/>
      <w:b/>
      <w:szCs w:val="20"/>
      <w:lang w:val="es-ES" w:eastAsia="es-PE"/>
    </w:rPr>
  </w:style>
  <w:style w:type="character" w:customStyle="1" w:styleId="Ttulo8Car">
    <w:name w:val="Título 8 Car"/>
    <w:basedOn w:val="Fuentedeprrafopredeter"/>
    <w:link w:val="Ttulo8"/>
    <w:rsid w:val="006D425C"/>
    <w:rPr>
      <w:rFonts w:eastAsia="Times New Roman" w:cs="Times New Roman"/>
      <w:b/>
      <w:color w:val="000000"/>
      <w:sz w:val="24"/>
      <w:szCs w:val="20"/>
      <w:lang w:val="es-ES" w:eastAsia="es-PE"/>
    </w:rPr>
  </w:style>
  <w:style w:type="character" w:customStyle="1" w:styleId="Ttulo9Car">
    <w:name w:val="Título 9 Car"/>
    <w:basedOn w:val="Fuentedeprrafopredeter"/>
    <w:link w:val="Ttulo9"/>
    <w:rsid w:val="006D425C"/>
    <w:rPr>
      <w:rFonts w:eastAsia="Times New Roman" w:cs="Times New Roman"/>
      <w:b/>
      <w:szCs w:val="20"/>
      <w:lang w:val="es-ES" w:eastAsia="es-PE"/>
    </w:rPr>
  </w:style>
  <w:style w:type="paragraph" w:styleId="Sangradetextonormal">
    <w:name w:val="Body Text Indent"/>
    <w:basedOn w:val="Normal"/>
    <w:link w:val="SangradetextonormalCar"/>
    <w:rsid w:val="006D425C"/>
    <w:pPr>
      <w:spacing w:after="120"/>
      <w:ind w:left="283"/>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rsid w:val="006D425C"/>
    <w:rPr>
      <w:rFonts w:eastAsia="Times New Roman" w:cs="Times New Roman"/>
      <w:sz w:val="24"/>
      <w:szCs w:val="20"/>
      <w:lang w:val="es-ES_tradnl" w:eastAsia="es-ES"/>
    </w:rPr>
  </w:style>
  <w:style w:type="paragraph" w:styleId="Prrafodelista">
    <w:name w:val="List Paragraph"/>
    <w:aliases w:val="w Parrafo numerado"/>
    <w:basedOn w:val="Normal"/>
    <w:link w:val="PrrafodelistaCar"/>
    <w:uiPriority w:val="34"/>
    <w:qFormat/>
    <w:rsid w:val="006D425C"/>
    <w:pPr>
      <w:ind w:left="720"/>
    </w:pPr>
    <w:rPr>
      <w:lang w:val="es-ES" w:eastAsia="es-ES"/>
    </w:rPr>
  </w:style>
  <w:style w:type="paragraph" w:styleId="Sinespaciado">
    <w:name w:val="No Spacing"/>
    <w:uiPriority w:val="1"/>
    <w:qFormat/>
    <w:rsid w:val="006D425C"/>
    <w:rPr>
      <w:rFonts w:ascii="Times New Roman" w:eastAsia="Times New Roman" w:hAnsi="Times New Roman" w:cs="Times New Roman"/>
      <w:sz w:val="20"/>
      <w:szCs w:val="20"/>
      <w:lang w:val="es-ES" w:eastAsia="es-ES"/>
    </w:rPr>
  </w:style>
  <w:style w:type="character" w:customStyle="1" w:styleId="PrrafodelistaCar">
    <w:name w:val="Párrafo de lista Car"/>
    <w:aliases w:val="w Parrafo numerado Car"/>
    <w:link w:val="Prrafodelista"/>
    <w:uiPriority w:val="34"/>
    <w:locked/>
    <w:rsid w:val="006D425C"/>
    <w:rPr>
      <w:rFonts w:ascii="Times New Roman" w:eastAsia="Times New Roman" w:hAnsi="Times New Roman" w:cs="Times New Roman"/>
      <w:sz w:val="24"/>
      <w:lang w:val="es-ES" w:eastAsia="es-ES"/>
    </w:rPr>
  </w:style>
  <w:style w:type="paragraph" w:customStyle="1" w:styleId="Textoindependiente21">
    <w:name w:val="Texto independiente 21"/>
    <w:basedOn w:val="Normal"/>
    <w:rsid w:val="006D425C"/>
    <w:pPr>
      <w:tabs>
        <w:tab w:val="left" w:pos="0"/>
      </w:tabs>
      <w:ind w:left="-567"/>
      <w:jc w:val="both"/>
    </w:pPr>
    <w:rPr>
      <w:rFonts w:ascii="Arial" w:hAnsi="Arial"/>
      <w:sz w:val="22"/>
      <w:szCs w:val="20"/>
      <w:lang w:val="es-ES" w:eastAsia="es-ES"/>
    </w:rPr>
  </w:style>
  <w:style w:type="paragraph" w:customStyle="1" w:styleId="Textoindependiente22">
    <w:name w:val="Texto independiente 22"/>
    <w:basedOn w:val="Normal"/>
    <w:rsid w:val="006D425C"/>
    <w:pPr>
      <w:tabs>
        <w:tab w:val="left" w:pos="0"/>
      </w:tabs>
      <w:ind w:left="-567"/>
      <w:jc w:val="both"/>
    </w:pPr>
    <w:rPr>
      <w:rFonts w:ascii="Arial" w:hAnsi="Arial"/>
      <w:sz w:val="22"/>
      <w:szCs w:val="20"/>
      <w:lang w:val="es-ES" w:eastAsia="es-ES"/>
    </w:rPr>
  </w:style>
  <w:style w:type="paragraph" w:customStyle="1" w:styleId="Textoindependiente31">
    <w:name w:val="Texto independiente 31"/>
    <w:basedOn w:val="Normal"/>
    <w:rsid w:val="006D425C"/>
    <w:rPr>
      <w:rFonts w:ascii="Arial" w:hAnsi="Arial"/>
      <w:sz w:val="22"/>
      <w:szCs w:val="20"/>
      <w:lang w:val="es-ES" w:eastAsia="es-ES"/>
    </w:rPr>
  </w:style>
  <w:style w:type="paragraph" w:customStyle="1" w:styleId="Textoindependiente32">
    <w:name w:val="Texto independiente 32"/>
    <w:basedOn w:val="Normal"/>
    <w:rsid w:val="006D425C"/>
    <w:rPr>
      <w:rFonts w:ascii="Arial" w:hAnsi="Arial"/>
      <w:sz w:val="22"/>
      <w:szCs w:val="20"/>
      <w:lang w:val="es-ES" w:eastAsia="es-ES"/>
    </w:rPr>
  </w:style>
  <w:style w:type="character" w:customStyle="1" w:styleId="Ttulo2Car">
    <w:name w:val="Título 2 Car"/>
    <w:basedOn w:val="Fuentedeprrafopredeter"/>
    <w:link w:val="Ttulo2"/>
    <w:uiPriority w:val="9"/>
    <w:semiHidden/>
    <w:rsid w:val="006575D7"/>
    <w:rPr>
      <w:rFonts w:asciiTheme="majorHAnsi" w:eastAsiaTheme="majorEastAsia" w:hAnsiTheme="majorHAnsi" w:cstheme="majorBidi"/>
      <w:color w:val="2F5496" w:themeColor="accent1" w:themeShade="BF"/>
      <w:sz w:val="26"/>
      <w:szCs w:val="26"/>
      <w:lang w:eastAsia="es-PE"/>
    </w:rPr>
  </w:style>
  <w:style w:type="paragraph" w:styleId="Textonotapie">
    <w:name w:val="footnote text"/>
    <w:basedOn w:val="Normal"/>
    <w:link w:val="TextonotapieCar"/>
    <w:uiPriority w:val="99"/>
    <w:semiHidden/>
    <w:unhideWhenUsed/>
    <w:rsid w:val="006575D7"/>
    <w:rPr>
      <w:sz w:val="20"/>
      <w:szCs w:val="20"/>
    </w:rPr>
  </w:style>
  <w:style w:type="character" w:customStyle="1" w:styleId="TextonotapieCar">
    <w:name w:val="Texto nota pie Car"/>
    <w:basedOn w:val="Fuentedeprrafopredeter"/>
    <w:link w:val="Textonotapie"/>
    <w:uiPriority w:val="99"/>
    <w:semiHidden/>
    <w:rsid w:val="006575D7"/>
    <w:rPr>
      <w:rFonts w:ascii="Times New Roman" w:eastAsia="Times New Roman" w:hAnsi="Times New Roman" w:cs="Times New Roman"/>
      <w:sz w:val="20"/>
      <w:szCs w:val="20"/>
      <w:lang w:eastAsia="es-PE"/>
    </w:rPr>
  </w:style>
  <w:style w:type="character" w:styleId="Refdenotaalpie">
    <w:name w:val="footnote reference"/>
    <w:uiPriority w:val="99"/>
    <w:rsid w:val="006575D7"/>
    <w:rPr>
      <w:vertAlign w:val="superscript"/>
    </w:rPr>
  </w:style>
  <w:style w:type="character" w:customStyle="1" w:styleId="Ttulo4Car">
    <w:name w:val="Título 4 Car"/>
    <w:basedOn w:val="Fuentedeprrafopredeter"/>
    <w:link w:val="Ttulo4"/>
    <w:rsid w:val="00924657"/>
    <w:rPr>
      <w:rFonts w:ascii="Times New Roman" w:eastAsia="Times New Roman" w:hAnsi="Times New Roman" w:cs="Times New Roman"/>
      <w:b/>
      <w:bCs/>
      <w:sz w:val="28"/>
      <w:szCs w:val="28"/>
      <w:lang w:val="es-ES_tradnl" w:eastAsia="es-ES"/>
    </w:rPr>
  </w:style>
  <w:style w:type="character" w:customStyle="1" w:styleId="normaltextrun">
    <w:name w:val="normaltextrun"/>
    <w:basedOn w:val="Fuentedeprrafopredeter"/>
    <w:rsid w:val="0023113A"/>
  </w:style>
  <w:style w:type="character" w:styleId="Hipervnculo">
    <w:name w:val="Hyperlink"/>
    <w:basedOn w:val="Fuentedeprrafopredeter"/>
    <w:uiPriority w:val="99"/>
    <w:unhideWhenUsed/>
    <w:rsid w:val="0023113A"/>
    <w:rPr>
      <w:color w:val="0000FF"/>
      <w:u w:val="single"/>
    </w:rPr>
  </w:style>
  <w:style w:type="paragraph" w:customStyle="1" w:styleId="paragraph">
    <w:name w:val="paragraph"/>
    <w:basedOn w:val="Normal"/>
    <w:rsid w:val="0023113A"/>
    <w:pPr>
      <w:spacing w:before="100" w:beforeAutospacing="1" w:after="100" w:afterAutospacing="1"/>
    </w:pPr>
  </w:style>
  <w:style w:type="character" w:customStyle="1" w:styleId="eop">
    <w:name w:val="eop"/>
    <w:basedOn w:val="Fuentedeprrafopredeter"/>
    <w:rsid w:val="0023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9819-23C6-49EF-B2F6-A38CC90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Miguel Hinostroza Villafuerte</cp:lastModifiedBy>
  <cp:revision>3</cp:revision>
  <cp:lastPrinted>2019-11-08T20:13:00Z</cp:lastPrinted>
  <dcterms:created xsi:type="dcterms:W3CDTF">2019-11-25T21:53:00Z</dcterms:created>
  <dcterms:modified xsi:type="dcterms:W3CDTF">2019-11-26T01:16:00Z</dcterms:modified>
</cp:coreProperties>
</file>