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91E64" w14:textId="5570D2FD" w:rsidR="00EF5466" w:rsidRDefault="00EF5466" w:rsidP="00A22943">
      <w:pPr>
        <w:jc w:val="center"/>
        <w:rPr>
          <w:rFonts w:cs="Arial"/>
          <w:b/>
        </w:rPr>
      </w:pPr>
      <w:r w:rsidRPr="003D1779">
        <w:rPr>
          <w:rFonts w:cs="Arial"/>
          <w:noProof/>
          <w:lang w:eastAsia="es-PE"/>
        </w:rPr>
        <w:drawing>
          <wp:anchor distT="0" distB="0" distL="114300" distR="114300" simplePos="0" relativeHeight="251659264" behindDoc="1" locked="0" layoutInCell="1" allowOverlap="1" wp14:anchorId="645B0C8C" wp14:editId="13FD527E">
            <wp:simplePos x="0" y="0"/>
            <wp:positionH relativeFrom="margin">
              <wp:posOffset>0</wp:posOffset>
            </wp:positionH>
            <wp:positionV relativeFrom="paragraph">
              <wp:posOffset>276225</wp:posOffset>
            </wp:positionV>
            <wp:extent cx="1903730" cy="485775"/>
            <wp:effectExtent l="0" t="0" r="1270" b="9525"/>
            <wp:wrapTight wrapText="bothSides">
              <wp:wrapPolygon edited="0">
                <wp:start x="0" y="0"/>
                <wp:lineTo x="0" y="21176"/>
                <wp:lineTo x="21398" y="21176"/>
                <wp:lineTo x="21398" y="0"/>
                <wp:lineTo x="0" y="0"/>
              </wp:wrapPolygon>
            </wp:wrapTight>
            <wp:docPr id="2" name="Imagen 2"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14:paraId="4265C62F" w14:textId="78527A5F" w:rsidR="00EF5466" w:rsidRDefault="00EF5466" w:rsidP="00A22943">
      <w:pPr>
        <w:jc w:val="center"/>
        <w:rPr>
          <w:rFonts w:cs="Arial"/>
          <w:b/>
        </w:rPr>
      </w:pPr>
    </w:p>
    <w:p w14:paraId="0F2D7D1C" w14:textId="5F25528B" w:rsidR="00EF5466" w:rsidRDefault="00EF5466" w:rsidP="00A22943">
      <w:pPr>
        <w:jc w:val="center"/>
        <w:rPr>
          <w:rFonts w:cs="Arial"/>
          <w:b/>
        </w:rPr>
      </w:pPr>
    </w:p>
    <w:p w14:paraId="35DC8141" w14:textId="77777777" w:rsidR="00EF5466" w:rsidRDefault="00EF5466" w:rsidP="00A22943">
      <w:pPr>
        <w:jc w:val="center"/>
        <w:rPr>
          <w:rFonts w:cs="Arial"/>
          <w:b/>
        </w:rPr>
      </w:pPr>
    </w:p>
    <w:p w14:paraId="24F379EC" w14:textId="6038A7D7" w:rsidR="00A22943" w:rsidRDefault="00EF5466" w:rsidP="00EF5466">
      <w:pPr>
        <w:spacing w:line="240" w:lineRule="auto"/>
        <w:contextualSpacing/>
        <w:jc w:val="center"/>
        <w:rPr>
          <w:rFonts w:cs="Arial"/>
          <w:b/>
          <w:u w:val="single"/>
        </w:rPr>
      </w:pPr>
      <w:r w:rsidRPr="00EF5466">
        <w:rPr>
          <w:rFonts w:cs="Arial"/>
          <w:b/>
          <w:u w:val="single"/>
        </w:rPr>
        <w:t>DICTAMEN N° 003</w:t>
      </w:r>
      <w:r w:rsidR="00A22943" w:rsidRPr="00EF5466">
        <w:rPr>
          <w:rFonts w:cs="Arial"/>
          <w:b/>
          <w:u w:val="single"/>
        </w:rPr>
        <w:t>-2021</w:t>
      </w:r>
    </w:p>
    <w:p w14:paraId="788BC688" w14:textId="77777777" w:rsidR="00EF5466" w:rsidRPr="00EF5466" w:rsidRDefault="00EF5466" w:rsidP="00EF5466">
      <w:pPr>
        <w:spacing w:line="240" w:lineRule="auto"/>
        <w:contextualSpacing/>
        <w:jc w:val="center"/>
        <w:rPr>
          <w:rFonts w:cs="Arial"/>
          <w:b/>
          <w:u w:val="single"/>
        </w:rPr>
      </w:pPr>
    </w:p>
    <w:p w14:paraId="2B9917E5" w14:textId="77777777" w:rsidR="00A22943" w:rsidRPr="00EF5466" w:rsidRDefault="00A22943" w:rsidP="00EF5466">
      <w:pPr>
        <w:spacing w:line="240" w:lineRule="auto"/>
        <w:contextualSpacing/>
        <w:jc w:val="center"/>
        <w:rPr>
          <w:rFonts w:cs="Arial"/>
          <w:b/>
        </w:rPr>
      </w:pPr>
      <w:r w:rsidRPr="00EF5466">
        <w:rPr>
          <w:rFonts w:cs="Arial"/>
          <w:b/>
        </w:rPr>
        <w:t>DE LA SECRETARÍA GENERAL DE LA COMUNIDAD ANDINA</w:t>
      </w:r>
    </w:p>
    <w:p w14:paraId="2B3678C5" w14:textId="7307EC23" w:rsidR="001B4800" w:rsidRPr="00EF5466" w:rsidRDefault="00394CEC" w:rsidP="001B4800">
      <w:pPr>
        <w:pStyle w:val="Sinespaciado"/>
        <w:jc w:val="both"/>
        <w:rPr>
          <w:rFonts w:ascii="Arial" w:eastAsiaTheme="minorHAnsi" w:hAnsi="Arial" w:cs="Arial"/>
        </w:rPr>
      </w:pPr>
      <w:r w:rsidRPr="00EF5466">
        <w:rPr>
          <w:rFonts w:ascii="Arial" w:eastAsiaTheme="minorHAnsi" w:hAnsi="Arial" w:cs="Arial"/>
        </w:rPr>
        <w:t xml:space="preserve">Reclamo interpuesto por el señor Jaime Luis Parada Méndez </w:t>
      </w:r>
      <w:r w:rsidR="007C15BF" w:rsidRPr="00EF5466">
        <w:rPr>
          <w:rFonts w:ascii="Arial" w:eastAsiaTheme="minorHAnsi" w:hAnsi="Arial" w:cs="Arial"/>
        </w:rPr>
        <w:t>-</w:t>
      </w:r>
      <w:r w:rsidRPr="00EF5466">
        <w:rPr>
          <w:rFonts w:ascii="Arial" w:eastAsiaTheme="minorHAnsi" w:hAnsi="Arial" w:cs="Arial"/>
        </w:rPr>
        <w:t xml:space="preserve"> EXPOMOTORS S.R.L., contra el Estado Plurinacional de Bolivia por presunto incumplimiento de los artículos 4, 35 y 36 del Tratado de Creación del Tribunal de Justicia de la Comunidad Andina, el artículo 163 de la Decisión 486 y las Interpretaciones Prejudiciales 573-IP-2016 y 452-IP-2017</w:t>
      </w:r>
      <w:r w:rsidR="003C5111" w:rsidRPr="00EF5466">
        <w:rPr>
          <w:rFonts w:ascii="Arial" w:eastAsiaTheme="minorHAnsi" w:hAnsi="Arial" w:cs="Arial"/>
        </w:rPr>
        <w:t>.</w:t>
      </w:r>
    </w:p>
    <w:p w14:paraId="63C3E978" w14:textId="77777777" w:rsidR="001B4800" w:rsidRPr="00EF5466" w:rsidRDefault="001B4800" w:rsidP="00A22943">
      <w:pPr>
        <w:rPr>
          <w:rFonts w:cs="Arial"/>
        </w:rPr>
      </w:pPr>
    </w:p>
    <w:p w14:paraId="6DE07A81" w14:textId="4D41635A" w:rsidR="00A22943" w:rsidRPr="00EF5466" w:rsidRDefault="00A22943" w:rsidP="00EF5466">
      <w:pPr>
        <w:jc w:val="right"/>
        <w:rPr>
          <w:rFonts w:cs="Arial"/>
        </w:rPr>
      </w:pPr>
      <w:r w:rsidRPr="00EF5466">
        <w:rPr>
          <w:rFonts w:cs="Arial"/>
        </w:rPr>
        <w:t xml:space="preserve">Lima, </w:t>
      </w:r>
      <w:r w:rsidR="00EF5466">
        <w:rPr>
          <w:rFonts w:cs="Arial"/>
        </w:rPr>
        <w:t>05</w:t>
      </w:r>
      <w:r w:rsidR="00394CEC" w:rsidRPr="00EF5466">
        <w:rPr>
          <w:rFonts w:cs="Arial"/>
        </w:rPr>
        <w:t xml:space="preserve"> de agosto</w:t>
      </w:r>
      <w:r w:rsidR="00112853" w:rsidRPr="00EF5466">
        <w:rPr>
          <w:rFonts w:cs="Arial"/>
        </w:rPr>
        <w:t xml:space="preserve"> de 2021</w:t>
      </w:r>
    </w:p>
    <w:p w14:paraId="5F2C968D" w14:textId="77777777" w:rsidR="00CF6D3E" w:rsidRPr="00EF5466" w:rsidRDefault="00CF6D3E" w:rsidP="00A22943">
      <w:pPr>
        <w:rPr>
          <w:rFonts w:cs="Arial"/>
        </w:rPr>
      </w:pPr>
    </w:p>
    <w:p w14:paraId="57C8A5DE" w14:textId="2E7B6F89" w:rsidR="00A22943" w:rsidRPr="00EF5466" w:rsidRDefault="00A22943" w:rsidP="00A22943">
      <w:pPr>
        <w:rPr>
          <w:rFonts w:cs="Arial"/>
          <w:b/>
          <w:u w:val="single"/>
        </w:rPr>
      </w:pPr>
      <w:r w:rsidRPr="00EF5466">
        <w:rPr>
          <w:rFonts w:cs="Arial"/>
          <w:b/>
        </w:rPr>
        <w:t>I.</w:t>
      </w:r>
      <w:r w:rsidR="00EF5466">
        <w:rPr>
          <w:rFonts w:cs="Arial"/>
          <w:b/>
          <w:u w:val="single"/>
        </w:rPr>
        <w:t xml:space="preserve"> </w:t>
      </w:r>
      <w:r w:rsidRPr="00EF5466">
        <w:rPr>
          <w:rFonts w:cs="Arial"/>
          <w:b/>
        </w:rPr>
        <w:t>SUMILLA.</w:t>
      </w:r>
      <w:r w:rsidR="00D57CDA" w:rsidRPr="00EF5466">
        <w:rPr>
          <w:rFonts w:cs="Arial"/>
          <w:b/>
        </w:rPr>
        <w:t xml:space="preserve"> </w:t>
      </w:r>
      <w:r w:rsidRPr="00EF5466">
        <w:rPr>
          <w:rFonts w:cs="Arial"/>
          <w:b/>
        </w:rPr>
        <w:t>-</w:t>
      </w:r>
    </w:p>
    <w:p w14:paraId="47900AFE" w14:textId="6220E8CC" w:rsidR="00A22943" w:rsidRPr="00EF5466" w:rsidRDefault="00394CEC" w:rsidP="003C5111">
      <w:pPr>
        <w:pStyle w:val="Prrafodelista"/>
        <w:numPr>
          <w:ilvl w:val="0"/>
          <w:numId w:val="1"/>
        </w:numPr>
        <w:ind w:left="0" w:hanging="284"/>
        <w:jc w:val="both"/>
        <w:rPr>
          <w:rFonts w:cs="Arial"/>
        </w:rPr>
      </w:pPr>
      <w:r w:rsidRPr="00EF5466">
        <w:rPr>
          <w:rFonts w:cs="Arial"/>
        </w:rPr>
        <w:t xml:space="preserve">El señor Jaime Luis Parada Méndez </w:t>
      </w:r>
      <w:r w:rsidR="00B45B0E" w:rsidRPr="00EF5466">
        <w:rPr>
          <w:rFonts w:cs="Arial"/>
        </w:rPr>
        <w:t>-</w:t>
      </w:r>
      <w:r w:rsidRPr="00EF5466">
        <w:rPr>
          <w:rFonts w:cs="Arial"/>
        </w:rPr>
        <w:t xml:space="preserve"> EXPOMOTORS S.R.L. </w:t>
      </w:r>
      <w:r w:rsidR="00A22943" w:rsidRPr="00EF5466">
        <w:rPr>
          <w:rFonts w:cs="Arial"/>
        </w:rPr>
        <w:t xml:space="preserve">(en adelante, la “Reclamante”) presenta ante la Secretaría General de la Comunidad Andina (en adelante, la “SGCAN”) reclamo contra </w:t>
      </w:r>
      <w:r w:rsidRPr="00EF5466">
        <w:rPr>
          <w:rFonts w:cs="Arial"/>
        </w:rPr>
        <w:t>el Estado Plurinacional de Bolivia</w:t>
      </w:r>
      <w:r w:rsidR="00A22943" w:rsidRPr="00EF5466">
        <w:rPr>
          <w:rFonts w:cs="Arial"/>
        </w:rPr>
        <w:t xml:space="preserve"> (en adelante, </w:t>
      </w:r>
      <w:r w:rsidR="00CF6D3E" w:rsidRPr="00EF5466">
        <w:rPr>
          <w:rFonts w:cs="Arial"/>
        </w:rPr>
        <w:t>la</w:t>
      </w:r>
      <w:r w:rsidR="00A22943" w:rsidRPr="00EF5466">
        <w:rPr>
          <w:rFonts w:cs="Arial"/>
        </w:rPr>
        <w:t xml:space="preserve"> </w:t>
      </w:r>
      <w:r w:rsidR="003C5111" w:rsidRPr="00EF5466">
        <w:rPr>
          <w:rFonts w:cs="Arial"/>
        </w:rPr>
        <w:t>“</w:t>
      </w:r>
      <w:r w:rsidR="00A22943" w:rsidRPr="00EF5466">
        <w:rPr>
          <w:rFonts w:cs="Arial"/>
        </w:rPr>
        <w:t>Reclamad</w:t>
      </w:r>
      <w:r w:rsidR="00CF6D3E" w:rsidRPr="00EF5466">
        <w:rPr>
          <w:rFonts w:cs="Arial"/>
        </w:rPr>
        <w:t>a</w:t>
      </w:r>
      <w:r w:rsidR="00A22943" w:rsidRPr="00EF5466">
        <w:rPr>
          <w:rFonts w:cs="Arial"/>
        </w:rPr>
        <w:t>”), por el</w:t>
      </w:r>
      <w:r w:rsidR="003C5111" w:rsidRPr="00EF5466">
        <w:rPr>
          <w:rFonts w:cs="Arial"/>
        </w:rPr>
        <w:t xml:space="preserve"> supuesto incumplimiento de </w:t>
      </w:r>
      <w:r w:rsidRPr="00EF5466">
        <w:rPr>
          <w:rFonts w:cs="Arial"/>
        </w:rPr>
        <w:t>los artículos 4, 35 y 36 del Tratado de Creación del Tribunal de Justicia de la Comunidad Andina, el artículo 163 de la Decisión 486 y las Interpretaciones Prejudiciales 573-IP-2016 y 452-IP-2017</w:t>
      </w:r>
      <w:r w:rsidR="003C5111" w:rsidRPr="00EF5466">
        <w:rPr>
          <w:rFonts w:cs="Arial"/>
        </w:rPr>
        <w:t>.</w:t>
      </w:r>
    </w:p>
    <w:p w14:paraId="7C0287D7" w14:textId="77777777" w:rsidR="001B4800" w:rsidRPr="00EF5466" w:rsidRDefault="001B4800" w:rsidP="00E0141A">
      <w:pPr>
        <w:pStyle w:val="Prrafodelista"/>
        <w:ind w:left="0" w:hanging="284"/>
        <w:jc w:val="both"/>
        <w:rPr>
          <w:rFonts w:cs="Arial"/>
        </w:rPr>
      </w:pPr>
    </w:p>
    <w:p w14:paraId="77A16EAC" w14:textId="0D704103" w:rsidR="00BA6A3A" w:rsidRPr="000B4D66" w:rsidRDefault="00A22943" w:rsidP="00281B68">
      <w:pPr>
        <w:pStyle w:val="Prrafodelista"/>
        <w:numPr>
          <w:ilvl w:val="0"/>
          <w:numId w:val="1"/>
        </w:numPr>
        <w:spacing w:line="240" w:lineRule="auto"/>
        <w:ind w:left="0" w:hanging="284"/>
        <w:jc w:val="both"/>
        <w:rPr>
          <w:rFonts w:cs="Arial"/>
          <w:b/>
        </w:rPr>
      </w:pPr>
      <w:r w:rsidRPr="00BA6A3A">
        <w:rPr>
          <w:rFonts w:cs="Arial"/>
        </w:rPr>
        <w:t>El presente Dictamen se emite en el marco de lo dispuesto en el artículo 2</w:t>
      </w:r>
      <w:r w:rsidR="00CF6D3E" w:rsidRPr="00BA6A3A">
        <w:rPr>
          <w:rFonts w:cs="Arial"/>
        </w:rPr>
        <w:t>5</w:t>
      </w:r>
      <w:r w:rsidRPr="00BA6A3A">
        <w:rPr>
          <w:rFonts w:cs="Arial"/>
        </w:rPr>
        <w:t xml:space="preserve"> del</w:t>
      </w:r>
      <w:r w:rsidR="005A5792" w:rsidRPr="00BA6A3A">
        <w:rPr>
          <w:rFonts w:cs="Arial"/>
        </w:rPr>
        <w:t xml:space="preserve"> Tratado </w:t>
      </w:r>
      <w:r w:rsidR="00CF6D3E" w:rsidRPr="00BA6A3A">
        <w:rPr>
          <w:rFonts w:cs="Arial"/>
        </w:rPr>
        <w:t>de Creación</w:t>
      </w:r>
      <w:r w:rsidR="005A5792" w:rsidRPr="00BA6A3A">
        <w:rPr>
          <w:rFonts w:cs="Arial"/>
        </w:rPr>
        <w:t xml:space="preserve"> del Tribunal de Justicia de la Comunidad Andina </w:t>
      </w:r>
      <w:r w:rsidR="00D57CDA" w:rsidRPr="00BA6A3A">
        <w:rPr>
          <w:rFonts w:cs="Arial"/>
        </w:rPr>
        <w:t>(</w:t>
      </w:r>
      <w:r w:rsidRPr="00BA6A3A">
        <w:rPr>
          <w:rFonts w:cs="Arial"/>
        </w:rPr>
        <w:t>TCTJCA</w:t>
      </w:r>
      <w:r w:rsidR="00D57CDA" w:rsidRPr="00BA6A3A">
        <w:rPr>
          <w:rFonts w:cs="Arial"/>
        </w:rPr>
        <w:t>)</w:t>
      </w:r>
      <w:r w:rsidR="005A5792" w:rsidRPr="00BA6A3A">
        <w:rPr>
          <w:rFonts w:cs="Arial"/>
        </w:rPr>
        <w:t xml:space="preserve"> (Decisión 472)</w:t>
      </w:r>
      <w:r w:rsidRPr="00BA6A3A">
        <w:rPr>
          <w:rFonts w:cs="Arial"/>
        </w:rPr>
        <w:t xml:space="preserve"> y </w:t>
      </w:r>
      <w:r w:rsidR="00CF6D3E" w:rsidRPr="00BA6A3A">
        <w:rPr>
          <w:rFonts w:cs="Arial"/>
        </w:rPr>
        <w:t>los artículos 13, 14 y</w:t>
      </w:r>
      <w:r w:rsidRPr="00BA6A3A">
        <w:rPr>
          <w:rFonts w:cs="Arial"/>
        </w:rPr>
        <w:t xml:space="preserve"> 21 de la Decisión 623 (Reglamento de la Fase Prejudicial de la Acción de Incumplimiento).</w:t>
      </w:r>
    </w:p>
    <w:p w14:paraId="506DCF2C" w14:textId="77777777" w:rsidR="000B4D66" w:rsidRPr="000B4D66" w:rsidRDefault="000B4D66" w:rsidP="000B4D66">
      <w:pPr>
        <w:pStyle w:val="Prrafodelista"/>
        <w:rPr>
          <w:rFonts w:cs="Arial"/>
          <w:b/>
        </w:rPr>
      </w:pPr>
    </w:p>
    <w:p w14:paraId="267ACF42" w14:textId="77777777" w:rsidR="000B4D66" w:rsidRPr="00BA6A3A" w:rsidRDefault="000B4D66" w:rsidP="000B4D66">
      <w:pPr>
        <w:pStyle w:val="Prrafodelista"/>
        <w:spacing w:line="240" w:lineRule="auto"/>
        <w:ind w:left="0"/>
        <w:jc w:val="both"/>
        <w:rPr>
          <w:rFonts w:cs="Arial"/>
          <w:b/>
        </w:rPr>
      </w:pPr>
    </w:p>
    <w:p w14:paraId="223B64F4" w14:textId="6C864696" w:rsidR="00A22943" w:rsidRPr="00EF5466" w:rsidRDefault="00A22943" w:rsidP="003E0CE6">
      <w:pPr>
        <w:jc w:val="both"/>
        <w:rPr>
          <w:rFonts w:cs="Arial"/>
          <w:b/>
        </w:rPr>
      </w:pPr>
      <w:r w:rsidRPr="00EF5466">
        <w:rPr>
          <w:rFonts w:cs="Arial"/>
          <w:b/>
        </w:rPr>
        <w:t>II. RELACIÓN DE LAS ACTUACIONES DEL PROCEDIMIENTO (ANTECEDENTES).</w:t>
      </w:r>
      <w:r w:rsidR="00D57CDA" w:rsidRPr="00EF5466">
        <w:rPr>
          <w:rFonts w:cs="Arial"/>
          <w:b/>
        </w:rPr>
        <w:t xml:space="preserve"> </w:t>
      </w:r>
      <w:r w:rsidRPr="00EF5466">
        <w:rPr>
          <w:rFonts w:cs="Arial"/>
          <w:b/>
        </w:rPr>
        <w:t>-</w:t>
      </w:r>
    </w:p>
    <w:p w14:paraId="0CC34963" w14:textId="3AE313B0" w:rsidR="006A63E5" w:rsidRPr="00EF5466" w:rsidRDefault="00A22943" w:rsidP="006A63E5">
      <w:pPr>
        <w:pStyle w:val="Prrafodelista"/>
        <w:numPr>
          <w:ilvl w:val="0"/>
          <w:numId w:val="1"/>
        </w:numPr>
        <w:ind w:left="0" w:hanging="284"/>
        <w:jc w:val="both"/>
        <w:rPr>
          <w:rFonts w:cs="Arial"/>
        </w:rPr>
      </w:pPr>
      <w:r w:rsidRPr="00EF5466">
        <w:rPr>
          <w:rFonts w:cs="Arial"/>
        </w:rPr>
        <w:t xml:space="preserve">Con fecha </w:t>
      </w:r>
      <w:r w:rsidR="008244BF" w:rsidRPr="00EF5466">
        <w:rPr>
          <w:rFonts w:cs="Arial"/>
        </w:rPr>
        <w:t>2</w:t>
      </w:r>
      <w:r w:rsidR="00394CEC" w:rsidRPr="00EF5466">
        <w:rPr>
          <w:rFonts w:cs="Arial"/>
        </w:rPr>
        <w:t>7</w:t>
      </w:r>
      <w:r w:rsidRPr="00EF5466">
        <w:rPr>
          <w:rFonts w:cs="Arial"/>
        </w:rPr>
        <w:t xml:space="preserve"> de </w:t>
      </w:r>
      <w:r w:rsidR="00394CEC" w:rsidRPr="00EF5466">
        <w:rPr>
          <w:rFonts w:cs="Arial"/>
        </w:rPr>
        <w:t>abril</w:t>
      </w:r>
      <w:r w:rsidRPr="00EF5466">
        <w:rPr>
          <w:rFonts w:cs="Arial"/>
        </w:rPr>
        <w:t xml:space="preserve"> de 202</w:t>
      </w:r>
      <w:r w:rsidR="008244BF" w:rsidRPr="00EF5466">
        <w:rPr>
          <w:rFonts w:cs="Arial"/>
        </w:rPr>
        <w:t>1</w:t>
      </w:r>
      <w:r w:rsidRPr="00EF5466">
        <w:rPr>
          <w:rFonts w:cs="Arial"/>
        </w:rPr>
        <w:t xml:space="preserve"> se recibió, vía electrónica, por parte de</w:t>
      </w:r>
      <w:r w:rsidR="00394CEC" w:rsidRPr="00EF5466">
        <w:rPr>
          <w:rFonts w:cs="Arial"/>
        </w:rPr>
        <w:t>l</w:t>
      </w:r>
      <w:r w:rsidRPr="00EF5466">
        <w:rPr>
          <w:rFonts w:cs="Arial"/>
        </w:rPr>
        <w:t xml:space="preserve"> </w:t>
      </w:r>
      <w:r w:rsidR="00394CEC" w:rsidRPr="00EF5466">
        <w:rPr>
          <w:rFonts w:cs="Arial"/>
        </w:rPr>
        <w:t>señor Jaime Luis Parada Méndez y EXPOMOTORS S.R.L.</w:t>
      </w:r>
      <w:r w:rsidRPr="00EF5466">
        <w:rPr>
          <w:rFonts w:cs="Arial"/>
        </w:rPr>
        <w:t>, el Reclamo por el supuesto incumplimiento señalado en el párrafo [1] del presente Dictamen, así como sus anexos.</w:t>
      </w:r>
    </w:p>
    <w:p w14:paraId="347724AA" w14:textId="77777777" w:rsidR="006A63E5" w:rsidRPr="00EF5466" w:rsidRDefault="006A63E5" w:rsidP="006A63E5">
      <w:pPr>
        <w:pStyle w:val="Prrafodelista"/>
        <w:ind w:left="0"/>
        <w:jc w:val="both"/>
        <w:rPr>
          <w:rFonts w:cs="Arial"/>
        </w:rPr>
      </w:pPr>
    </w:p>
    <w:p w14:paraId="36E98EBA" w14:textId="0727CA8A" w:rsidR="006A63E5" w:rsidRPr="00EF5466" w:rsidRDefault="006A63E5" w:rsidP="00D06444">
      <w:pPr>
        <w:pStyle w:val="Prrafodelista"/>
        <w:numPr>
          <w:ilvl w:val="0"/>
          <w:numId w:val="1"/>
        </w:numPr>
        <w:spacing w:after="0" w:line="240" w:lineRule="auto"/>
        <w:ind w:left="0" w:hanging="284"/>
        <w:jc w:val="both"/>
        <w:rPr>
          <w:rFonts w:cs="Arial"/>
        </w:rPr>
      </w:pPr>
      <w:r w:rsidRPr="00EF5466">
        <w:rPr>
          <w:rStyle w:val="normaltextrun"/>
          <w:rFonts w:cs="Arial"/>
          <w:lang w:val="es-ES"/>
        </w:rPr>
        <w:t>Mediante Nota SG/E/SJ/661/2021 de fecha 3 de mayo de 2021, se requirió a la reclamante que cumpla con subsanar los siguientes requisitos de admisibilidad:</w:t>
      </w:r>
      <w:r w:rsidRPr="00EF5466">
        <w:rPr>
          <w:rStyle w:val="eop"/>
          <w:rFonts w:cs="Arial"/>
        </w:rPr>
        <w:t> </w:t>
      </w:r>
    </w:p>
    <w:p w14:paraId="39153A48" w14:textId="77777777" w:rsidR="006A63E5" w:rsidRPr="00EF5466" w:rsidRDefault="006A63E5" w:rsidP="00D06444">
      <w:pPr>
        <w:pStyle w:val="paragraph"/>
        <w:spacing w:before="0" w:beforeAutospacing="0" w:after="0" w:afterAutospacing="0"/>
        <w:ind w:left="720"/>
        <w:jc w:val="both"/>
        <w:textAlignment w:val="baseline"/>
        <w:rPr>
          <w:rFonts w:ascii="Arial" w:hAnsi="Arial" w:cs="Arial"/>
          <w:sz w:val="22"/>
          <w:szCs w:val="22"/>
        </w:rPr>
      </w:pPr>
      <w:r w:rsidRPr="00EF5466">
        <w:rPr>
          <w:rStyle w:val="eop"/>
          <w:rFonts w:ascii="Arial" w:hAnsi="Arial" w:cs="Arial"/>
          <w:sz w:val="22"/>
          <w:szCs w:val="22"/>
        </w:rPr>
        <w:t> </w:t>
      </w:r>
    </w:p>
    <w:p w14:paraId="7E69A548" w14:textId="312F9F0F" w:rsidR="006A63E5" w:rsidRPr="00EF5466" w:rsidRDefault="00D06444" w:rsidP="00D06444">
      <w:pPr>
        <w:pStyle w:val="paragraph"/>
        <w:numPr>
          <w:ilvl w:val="0"/>
          <w:numId w:val="11"/>
        </w:numPr>
        <w:tabs>
          <w:tab w:val="clear" w:pos="720"/>
          <w:tab w:val="num" w:pos="1276"/>
        </w:tabs>
        <w:spacing w:before="0" w:beforeAutospacing="0" w:after="0" w:afterAutospacing="0"/>
        <w:ind w:left="1276" w:hanging="425"/>
        <w:jc w:val="both"/>
        <w:textAlignment w:val="baseline"/>
        <w:rPr>
          <w:rStyle w:val="normaltextrun"/>
          <w:rFonts w:ascii="Arial" w:eastAsiaTheme="minorHAnsi" w:hAnsi="Arial" w:cs="Arial"/>
          <w:sz w:val="22"/>
          <w:szCs w:val="22"/>
          <w:lang w:val="es-ES" w:eastAsia="en-US"/>
        </w:rPr>
      </w:pPr>
      <w:r w:rsidRPr="00EF5466">
        <w:rPr>
          <w:rStyle w:val="normaltextrun"/>
          <w:rFonts w:ascii="Arial" w:eastAsiaTheme="minorHAnsi" w:hAnsi="Arial" w:cs="Arial"/>
          <w:sz w:val="22"/>
          <w:szCs w:val="22"/>
          <w:lang w:val="es-ES" w:eastAsia="en-US"/>
        </w:rPr>
        <w:t>Identificación completa del reclamante, mandato y representación legal</w:t>
      </w:r>
      <w:r w:rsidR="006A63E5" w:rsidRPr="00EF5466">
        <w:rPr>
          <w:rStyle w:val="normaltextrun"/>
          <w:rFonts w:ascii="Arial" w:eastAsiaTheme="minorHAnsi" w:hAnsi="Arial" w:cs="Arial"/>
          <w:sz w:val="22"/>
          <w:szCs w:val="22"/>
          <w:lang w:val="es-ES" w:eastAsia="en-US"/>
        </w:rPr>
        <w:t xml:space="preserve"> los representantes de EXPOMOTORS S.RL. </w:t>
      </w:r>
    </w:p>
    <w:p w14:paraId="35F6C626" w14:textId="77777777" w:rsidR="006A63E5" w:rsidRPr="00EF5466" w:rsidRDefault="006A63E5" w:rsidP="006A63E5">
      <w:pPr>
        <w:pStyle w:val="paragraph"/>
        <w:numPr>
          <w:ilvl w:val="0"/>
          <w:numId w:val="11"/>
        </w:numPr>
        <w:tabs>
          <w:tab w:val="clear" w:pos="720"/>
          <w:tab w:val="num" w:pos="1276"/>
        </w:tabs>
        <w:spacing w:before="0" w:beforeAutospacing="0" w:after="0" w:afterAutospacing="0"/>
        <w:ind w:left="1276" w:hanging="425"/>
        <w:jc w:val="both"/>
        <w:textAlignment w:val="baseline"/>
        <w:rPr>
          <w:rFonts w:ascii="Arial" w:hAnsi="Arial" w:cs="Arial"/>
          <w:sz w:val="22"/>
          <w:szCs w:val="22"/>
        </w:rPr>
      </w:pPr>
      <w:r w:rsidRPr="00EF5466">
        <w:rPr>
          <w:rStyle w:val="normaltextrun"/>
          <w:rFonts w:ascii="Arial" w:hAnsi="Arial" w:cs="Arial"/>
          <w:sz w:val="22"/>
          <w:szCs w:val="22"/>
          <w:lang w:val="es-ES"/>
        </w:rPr>
        <w:t>Presentar una declaración jurada, en el que se establezca que no se ha acudido simultáneamente y por la misma causa ante algún tribunal nacional.</w:t>
      </w:r>
      <w:r w:rsidRPr="00EF5466">
        <w:rPr>
          <w:rStyle w:val="eop"/>
          <w:rFonts w:ascii="Arial" w:hAnsi="Arial" w:cs="Arial"/>
          <w:sz w:val="22"/>
          <w:szCs w:val="22"/>
        </w:rPr>
        <w:t> </w:t>
      </w:r>
    </w:p>
    <w:p w14:paraId="566E6B30" w14:textId="1086318E" w:rsidR="006A63E5" w:rsidRPr="00EF5466" w:rsidRDefault="006A63E5" w:rsidP="00D06444">
      <w:pPr>
        <w:pStyle w:val="paragraph"/>
        <w:tabs>
          <w:tab w:val="num" w:pos="1276"/>
        </w:tabs>
        <w:spacing w:before="0" w:beforeAutospacing="0" w:after="0" w:afterAutospacing="0"/>
        <w:ind w:left="1276" w:hanging="425"/>
        <w:jc w:val="both"/>
        <w:textAlignment w:val="baseline"/>
        <w:rPr>
          <w:rFonts w:ascii="Arial" w:hAnsi="Arial" w:cs="Arial"/>
          <w:sz w:val="22"/>
          <w:szCs w:val="22"/>
        </w:rPr>
      </w:pPr>
      <w:r w:rsidRPr="00EF5466">
        <w:rPr>
          <w:rStyle w:val="eop"/>
          <w:rFonts w:ascii="Arial" w:hAnsi="Arial" w:cs="Arial"/>
          <w:sz w:val="22"/>
          <w:szCs w:val="22"/>
        </w:rPr>
        <w:t> </w:t>
      </w:r>
    </w:p>
    <w:p w14:paraId="2B6A5AA8" w14:textId="22E05961" w:rsidR="00D06444" w:rsidRPr="00EF5466" w:rsidRDefault="00D06444" w:rsidP="00E65104">
      <w:pPr>
        <w:pStyle w:val="Prrafodelista"/>
        <w:numPr>
          <w:ilvl w:val="0"/>
          <w:numId w:val="1"/>
        </w:numPr>
        <w:ind w:left="0" w:hanging="284"/>
        <w:jc w:val="both"/>
        <w:rPr>
          <w:rStyle w:val="normaltextrun"/>
          <w:rFonts w:cs="Arial"/>
        </w:rPr>
      </w:pPr>
      <w:r w:rsidRPr="00EF5466">
        <w:rPr>
          <w:rFonts w:cs="Arial"/>
        </w:rPr>
        <w:t xml:space="preserve">Con fecha 12 de mayo de 2021, se recibió vía electrónica, por parte de la Reclamante un escrito </w:t>
      </w:r>
      <w:r w:rsidRPr="00EF5466">
        <w:rPr>
          <w:rStyle w:val="normaltextrun"/>
          <w:rFonts w:cs="Arial"/>
          <w:lang w:val="es-ES"/>
        </w:rPr>
        <w:t>mediante el cual da respuesta a la Nota SG/E/SJ/661/2021 de fecha 3 de mayo de 2021.</w:t>
      </w:r>
    </w:p>
    <w:p w14:paraId="7E74C087" w14:textId="77777777" w:rsidR="00D06444" w:rsidRPr="00EF5466" w:rsidRDefault="00D06444" w:rsidP="00D06444">
      <w:pPr>
        <w:pStyle w:val="Prrafodelista"/>
        <w:ind w:left="0"/>
        <w:jc w:val="both"/>
        <w:rPr>
          <w:rFonts w:cs="Arial"/>
        </w:rPr>
      </w:pPr>
    </w:p>
    <w:p w14:paraId="235ED33C" w14:textId="23E72962" w:rsidR="00A22943" w:rsidRPr="00EF5466" w:rsidRDefault="00A22943" w:rsidP="00E65104">
      <w:pPr>
        <w:pStyle w:val="Prrafodelista"/>
        <w:numPr>
          <w:ilvl w:val="0"/>
          <w:numId w:val="1"/>
        </w:numPr>
        <w:ind w:left="0" w:hanging="284"/>
        <w:jc w:val="both"/>
        <w:rPr>
          <w:rFonts w:cs="Arial"/>
        </w:rPr>
      </w:pPr>
      <w:r w:rsidRPr="00EF5466">
        <w:rPr>
          <w:rFonts w:cs="Arial"/>
        </w:rPr>
        <w:t xml:space="preserve">Mediante </w:t>
      </w:r>
      <w:r w:rsidR="00FF77A6" w:rsidRPr="00EF5466">
        <w:rPr>
          <w:rFonts w:cs="Arial"/>
        </w:rPr>
        <w:t>Nota</w:t>
      </w:r>
      <w:r w:rsidRPr="00EF5466">
        <w:rPr>
          <w:rFonts w:cs="Arial"/>
        </w:rPr>
        <w:t xml:space="preserve"> </w:t>
      </w:r>
      <w:r w:rsidR="00D06444" w:rsidRPr="00EF5466">
        <w:rPr>
          <w:rFonts w:cs="Arial"/>
        </w:rPr>
        <w:t>SG/E/SJ/782/2021</w:t>
      </w:r>
      <w:r w:rsidRPr="00EF5466">
        <w:rPr>
          <w:rFonts w:cs="Arial"/>
        </w:rPr>
        <w:t xml:space="preserve">, de fecha </w:t>
      </w:r>
      <w:r w:rsidR="004969D9" w:rsidRPr="00EF5466">
        <w:rPr>
          <w:rFonts w:cs="Arial"/>
        </w:rPr>
        <w:t>1</w:t>
      </w:r>
      <w:r w:rsidR="00D06444" w:rsidRPr="00EF5466">
        <w:rPr>
          <w:rFonts w:cs="Arial"/>
        </w:rPr>
        <w:t>9</w:t>
      </w:r>
      <w:r w:rsidRPr="00EF5466">
        <w:rPr>
          <w:rFonts w:cs="Arial"/>
        </w:rPr>
        <w:t xml:space="preserve"> de </w:t>
      </w:r>
      <w:r w:rsidR="00D06444" w:rsidRPr="00EF5466">
        <w:rPr>
          <w:rFonts w:cs="Arial"/>
        </w:rPr>
        <w:t>mayo</w:t>
      </w:r>
      <w:r w:rsidRPr="00EF5466">
        <w:rPr>
          <w:rFonts w:cs="Arial"/>
        </w:rPr>
        <w:t xml:space="preserve"> de 202</w:t>
      </w:r>
      <w:r w:rsidR="00025E5E" w:rsidRPr="00EF5466">
        <w:rPr>
          <w:rFonts w:cs="Arial"/>
        </w:rPr>
        <w:t>1</w:t>
      </w:r>
      <w:r w:rsidRPr="00EF5466">
        <w:rPr>
          <w:rFonts w:cs="Arial"/>
        </w:rPr>
        <w:t xml:space="preserve">, la SGCAN determinó, luego de la evaluación correspondiente, que la documentación presentada por la </w:t>
      </w:r>
      <w:r w:rsidRPr="00EF5466">
        <w:rPr>
          <w:rFonts w:cs="Arial"/>
        </w:rPr>
        <w:lastRenderedPageBreak/>
        <w:t xml:space="preserve">Reclamante se encontraba completa y conforme a lo dispuesto </w:t>
      </w:r>
      <w:r w:rsidR="00D06444" w:rsidRPr="00EF5466">
        <w:rPr>
          <w:rStyle w:val="normaltextrun"/>
          <w:rFonts w:cs="Arial"/>
          <w:lang w:val="es-ES"/>
        </w:rPr>
        <w:t>en los artículos 15 y 16 de la Decisión 623, admitió a trámite el reclamo por incumplimiento y dispuso su traslado al gobierno del Estado Plurinacional de Bolivia, mediante </w:t>
      </w:r>
      <w:r w:rsidR="00CF6D3E" w:rsidRPr="00EF5466">
        <w:rPr>
          <w:rStyle w:val="normaltextrun"/>
          <w:rFonts w:cs="Arial"/>
          <w:lang w:val="es-ES"/>
        </w:rPr>
        <w:t xml:space="preserve">Nota </w:t>
      </w:r>
      <w:r w:rsidR="00C80AF0" w:rsidRPr="00EF5466">
        <w:rPr>
          <w:rStyle w:val="normaltextrun"/>
          <w:rFonts w:cs="Arial"/>
          <w:lang w:val="es-ES"/>
        </w:rPr>
        <w:t>SG/E/SJ/783/2021</w:t>
      </w:r>
      <w:r w:rsidR="00D06444" w:rsidRPr="00EF5466">
        <w:rPr>
          <w:rStyle w:val="normaltextrun"/>
          <w:rFonts w:cs="Arial"/>
          <w:lang w:val="es-ES"/>
        </w:rPr>
        <w:t>, otorgándole un plazo de </w:t>
      </w:r>
      <w:r w:rsidR="00C80AF0" w:rsidRPr="00EF5466">
        <w:rPr>
          <w:rStyle w:val="normaltextrun"/>
          <w:rFonts w:cs="Arial"/>
          <w:lang w:val="es-ES"/>
        </w:rPr>
        <w:t>45</w:t>
      </w:r>
      <w:r w:rsidR="00D06444" w:rsidRPr="00EF5466">
        <w:rPr>
          <w:rStyle w:val="normaltextrun"/>
          <w:rFonts w:cs="Arial"/>
          <w:lang w:val="es-ES"/>
        </w:rPr>
        <w:t xml:space="preserve"> días para su contestación. Asimismo, mediante Nota </w:t>
      </w:r>
      <w:r w:rsidR="00C80AF0" w:rsidRPr="00EF5466">
        <w:rPr>
          <w:rStyle w:val="normaltextrun"/>
          <w:rFonts w:cs="Arial"/>
          <w:lang w:val="es-ES"/>
        </w:rPr>
        <w:t>SG/E/SJ/784/2021</w:t>
      </w:r>
      <w:r w:rsidR="00D06444" w:rsidRPr="00EF5466">
        <w:rPr>
          <w:rStyle w:val="normaltextrun"/>
          <w:rFonts w:cs="Arial"/>
          <w:lang w:val="es-ES"/>
        </w:rPr>
        <w:t>, la Secretaría General comunicó a los demás Países Miembros dicha reclamación a fin de que presenten los elementos de información que estimaran pertinentes</w:t>
      </w:r>
      <w:r w:rsidRPr="00EF5466">
        <w:rPr>
          <w:rFonts w:cs="Arial"/>
        </w:rPr>
        <w:t>.</w:t>
      </w:r>
    </w:p>
    <w:p w14:paraId="0D187591" w14:textId="77777777" w:rsidR="00E65104" w:rsidRPr="00EF5466" w:rsidRDefault="00E65104" w:rsidP="00E65104">
      <w:pPr>
        <w:pStyle w:val="Prrafodelista"/>
        <w:rPr>
          <w:rFonts w:cs="Arial"/>
        </w:rPr>
      </w:pPr>
    </w:p>
    <w:p w14:paraId="751FF514" w14:textId="4EB58E07" w:rsidR="00C80AF0" w:rsidRPr="00EF5466" w:rsidRDefault="00C80AF0" w:rsidP="00E65104">
      <w:pPr>
        <w:pStyle w:val="Prrafodelista"/>
        <w:numPr>
          <w:ilvl w:val="0"/>
          <w:numId w:val="1"/>
        </w:numPr>
        <w:ind w:left="0" w:hanging="284"/>
        <w:jc w:val="both"/>
        <w:rPr>
          <w:rStyle w:val="normaltextrun"/>
          <w:rFonts w:cs="Arial"/>
          <w:lang w:val="es-ES"/>
        </w:rPr>
      </w:pPr>
      <w:r w:rsidRPr="00EF5466">
        <w:rPr>
          <w:rStyle w:val="normaltextrun"/>
          <w:rFonts w:cs="Arial"/>
          <w:lang w:val="es-ES"/>
        </w:rPr>
        <w:t xml:space="preserve">Mediante comunicación VCEI-250 de fecha 18 de junio de 2021, el Estado Plurinacional de Bolivia solicita una prórroga de quince (15) días calendario adicionales al plazo concedido mediante comunicación SG/E/SJ/783/2021, para   contestar el reclamo de la referencia. </w:t>
      </w:r>
      <w:r w:rsidR="002E73A8" w:rsidRPr="00EF5466">
        <w:rPr>
          <w:rStyle w:val="normaltextrun"/>
          <w:rFonts w:cs="Arial"/>
          <w:lang w:val="es-ES"/>
        </w:rPr>
        <w:t xml:space="preserve">De acuerdo con lo manifestado por </w:t>
      </w:r>
      <w:r w:rsidR="005223F9" w:rsidRPr="00EF5466">
        <w:rPr>
          <w:rStyle w:val="normaltextrun"/>
          <w:rFonts w:cs="Arial"/>
          <w:lang w:val="es-ES"/>
        </w:rPr>
        <w:t>la Reclamada</w:t>
      </w:r>
      <w:r w:rsidR="002E73A8" w:rsidRPr="00EF5466">
        <w:rPr>
          <w:rStyle w:val="normaltextrun"/>
          <w:rFonts w:cs="Arial"/>
          <w:lang w:val="es-ES"/>
        </w:rPr>
        <w:t xml:space="preserve"> </w:t>
      </w:r>
      <w:r w:rsidRPr="00EF5466">
        <w:rPr>
          <w:rStyle w:val="normaltextrun"/>
          <w:rFonts w:cs="Arial"/>
          <w:i/>
          <w:iCs/>
          <w:lang w:val="es-ES"/>
        </w:rPr>
        <w:t>“la solicitud responde a las dificultades para consolidar la información   referida al proceso, toda vez que viene al caso varias instituciones nacionales, sumado a las medidas de distanciamiento y restricciones</w:t>
      </w:r>
      <w:r w:rsidR="002E73A8" w:rsidRPr="00EF5466">
        <w:rPr>
          <w:rStyle w:val="normaltextrun"/>
          <w:rFonts w:cs="Arial"/>
          <w:i/>
          <w:iCs/>
          <w:lang w:val="es-ES"/>
        </w:rPr>
        <w:t xml:space="preserve"> </w:t>
      </w:r>
      <w:r w:rsidRPr="00EF5466">
        <w:rPr>
          <w:rStyle w:val="normaltextrun"/>
          <w:rFonts w:cs="Arial"/>
          <w:i/>
          <w:iCs/>
          <w:lang w:val="es-ES"/>
        </w:rPr>
        <w:t>por la actual emergencia sanitaria”</w:t>
      </w:r>
      <w:r w:rsidR="002E73A8" w:rsidRPr="00EF5466">
        <w:rPr>
          <w:rStyle w:val="normaltextrun"/>
          <w:rFonts w:cs="Arial"/>
          <w:i/>
          <w:iCs/>
          <w:lang w:val="es-ES"/>
        </w:rPr>
        <w:t>.</w:t>
      </w:r>
    </w:p>
    <w:p w14:paraId="6609E74A" w14:textId="77777777" w:rsidR="00C80AF0" w:rsidRPr="00EF5466" w:rsidRDefault="00C80AF0" w:rsidP="00C80AF0">
      <w:pPr>
        <w:pStyle w:val="Prrafodelista"/>
        <w:rPr>
          <w:rStyle w:val="normaltextrun"/>
          <w:rFonts w:cs="Arial"/>
          <w:lang w:val="es-ES"/>
        </w:rPr>
      </w:pPr>
    </w:p>
    <w:p w14:paraId="0E48FB9B" w14:textId="63F68BFD" w:rsidR="00C80AF0" w:rsidRPr="00EF5466" w:rsidRDefault="004F5FAF" w:rsidP="00E65104">
      <w:pPr>
        <w:pStyle w:val="Prrafodelista"/>
        <w:numPr>
          <w:ilvl w:val="0"/>
          <w:numId w:val="1"/>
        </w:numPr>
        <w:ind w:left="0" w:hanging="284"/>
        <w:jc w:val="both"/>
        <w:rPr>
          <w:rFonts w:cs="Arial"/>
        </w:rPr>
      </w:pPr>
      <w:r w:rsidRPr="00EF5466">
        <w:rPr>
          <w:rFonts w:cs="Arial"/>
        </w:rPr>
        <w:t xml:space="preserve">Mediante </w:t>
      </w:r>
      <w:r w:rsidR="00C80AF0" w:rsidRPr="00EF5466">
        <w:rPr>
          <w:rFonts w:cs="Arial"/>
        </w:rPr>
        <w:t>Nota SG/E/SJ/1007/2021</w:t>
      </w:r>
      <w:r w:rsidR="002E73A8" w:rsidRPr="00EF5466">
        <w:rPr>
          <w:rFonts w:cs="Arial"/>
        </w:rPr>
        <w:t xml:space="preserve"> </w:t>
      </w:r>
      <w:r w:rsidR="00C80AF0" w:rsidRPr="00EF5466">
        <w:rPr>
          <w:rFonts w:cs="Arial"/>
        </w:rPr>
        <w:t>del 22 de junio de 2021</w:t>
      </w:r>
      <w:r w:rsidR="002E73A8" w:rsidRPr="00EF5466">
        <w:rPr>
          <w:rFonts w:cs="Arial"/>
        </w:rPr>
        <w:t xml:space="preserve"> la SGCAN concede la prórroga de quince (15) días calendario solicitada por </w:t>
      </w:r>
      <w:r w:rsidR="005223F9" w:rsidRPr="00EF5466">
        <w:rPr>
          <w:rFonts w:cs="Arial"/>
        </w:rPr>
        <w:t>la Reclamada</w:t>
      </w:r>
      <w:r w:rsidR="002E73A8" w:rsidRPr="00EF5466">
        <w:rPr>
          <w:rFonts w:cs="Arial"/>
        </w:rPr>
        <w:t xml:space="preserve"> de conformidad con lo establecido en el artículo 17 de la Decisión 623. Asimismo, </w:t>
      </w:r>
      <w:r w:rsidR="005A7124" w:rsidRPr="00EF5466">
        <w:rPr>
          <w:rFonts w:cs="Arial"/>
        </w:rPr>
        <w:t>la SGCAN</w:t>
      </w:r>
      <w:r w:rsidR="002E73A8" w:rsidRPr="00EF5466">
        <w:rPr>
          <w:rFonts w:cs="Arial"/>
        </w:rPr>
        <w:t xml:space="preserve"> citó </w:t>
      </w:r>
      <w:r w:rsidR="005A7124" w:rsidRPr="00EF5466">
        <w:rPr>
          <w:rFonts w:cs="Arial"/>
        </w:rPr>
        <w:t xml:space="preserve">de oficio </w:t>
      </w:r>
      <w:r w:rsidR="002E73A8" w:rsidRPr="00EF5466">
        <w:rPr>
          <w:rFonts w:cs="Arial"/>
        </w:rPr>
        <w:t>a reunión informativa para el miércoles 7 de julio de 2021</w:t>
      </w:r>
      <w:r w:rsidR="00CF6D3E" w:rsidRPr="00EF5466">
        <w:rPr>
          <w:rFonts w:cs="Arial"/>
        </w:rPr>
        <w:t>,</w:t>
      </w:r>
      <w:r w:rsidR="002E73A8" w:rsidRPr="00EF5466">
        <w:rPr>
          <w:rFonts w:cs="Arial"/>
        </w:rPr>
        <w:t xml:space="preserve"> en el marco de lo dispuesto en el artículo 18 de la citada Decisión 623.</w:t>
      </w:r>
    </w:p>
    <w:p w14:paraId="20E91F69" w14:textId="77777777" w:rsidR="00C80AF0" w:rsidRPr="00EF5466" w:rsidRDefault="00C80AF0" w:rsidP="00C80AF0">
      <w:pPr>
        <w:pStyle w:val="Prrafodelista"/>
        <w:rPr>
          <w:rFonts w:cs="Arial"/>
        </w:rPr>
      </w:pPr>
    </w:p>
    <w:p w14:paraId="5FFD55A4" w14:textId="46C7CBF6" w:rsidR="004F5FAF" w:rsidRPr="00EF5466" w:rsidRDefault="002E73A8" w:rsidP="00E65104">
      <w:pPr>
        <w:pStyle w:val="Prrafodelista"/>
        <w:numPr>
          <w:ilvl w:val="0"/>
          <w:numId w:val="1"/>
        </w:numPr>
        <w:ind w:left="0" w:hanging="284"/>
        <w:jc w:val="both"/>
        <w:rPr>
          <w:rFonts w:cs="Arial"/>
        </w:rPr>
      </w:pPr>
      <w:r w:rsidRPr="00EF5466">
        <w:rPr>
          <w:rFonts w:cs="Arial"/>
        </w:rPr>
        <w:t>De la misma manera, se remiten las Notas SG/E/SJ/1008/2021</w:t>
      </w:r>
      <w:r w:rsidR="004F5FAF" w:rsidRPr="00EF5466">
        <w:rPr>
          <w:rFonts w:cs="Arial"/>
        </w:rPr>
        <w:t xml:space="preserve">, y </w:t>
      </w:r>
      <w:r w:rsidRPr="00EF5466">
        <w:rPr>
          <w:rFonts w:cs="Arial"/>
        </w:rPr>
        <w:t>SG/E/SJ/1009/2021</w:t>
      </w:r>
      <w:r w:rsidR="004F5FAF" w:rsidRPr="00EF5466">
        <w:rPr>
          <w:rFonts w:cs="Arial"/>
        </w:rPr>
        <w:t xml:space="preserve">, </w:t>
      </w:r>
      <w:r w:rsidRPr="00EF5466">
        <w:rPr>
          <w:rFonts w:cs="Arial"/>
        </w:rPr>
        <w:t>ambas</w:t>
      </w:r>
      <w:r w:rsidR="004F5FAF" w:rsidRPr="00EF5466">
        <w:rPr>
          <w:rFonts w:cs="Arial"/>
        </w:rPr>
        <w:t xml:space="preserve"> de</w:t>
      </w:r>
      <w:r w:rsidR="00A22943" w:rsidRPr="00EF5466">
        <w:rPr>
          <w:rFonts w:cs="Arial"/>
        </w:rPr>
        <w:t xml:space="preserve"> fecha </w:t>
      </w:r>
      <w:r w:rsidR="004F5FAF" w:rsidRPr="00EF5466">
        <w:rPr>
          <w:rFonts w:cs="Arial"/>
        </w:rPr>
        <w:t>2</w:t>
      </w:r>
      <w:r w:rsidRPr="00EF5466">
        <w:rPr>
          <w:rFonts w:cs="Arial"/>
        </w:rPr>
        <w:t>2</w:t>
      </w:r>
      <w:r w:rsidR="004F5FAF" w:rsidRPr="00EF5466">
        <w:rPr>
          <w:rFonts w:cs="Arial"/>
        </w:rPr>
        <w:t xml:space="preserve"> de </w:t>
      </w:r>
      <w:r w:rsidRPr="00EF5466">
        <w:rPr>
          <w:rFonts w:cs="Arial"/>
        </w:rPr>
        <w:t>junio</w:t>
      </w:r>
      <w:r w:rsidR="00A22943" w:rsidRPr="00EF5466">
        <w:rPr>
          <w:rFonts w:cs="Arial"/>
        </w:rPr>
        <w:t xml:space="preserve"> de 202</w:t>
      </w:r>
      <w:r w:rsidR="004F5FAF" w:rsidRPr="00EF5466">
        <w:rPr>
          <w:rFonts w:cs="Arial"/>
        </w:rPr>
        <w:t>1</w:t>
      </w:r>
      <w:r w:rsidR="00A22943" w:rsidRPr="00EF5466">
        <w:rPr>
          <w:rFonts w:cs="Arial"/>
        </w:rPr>
        <w:t xml:space="preserve">, </w:t>
      </w:r>
      <w:r w:rsidRPr="00EF5466">
        <w:rPr>
          <w:rFonts w:cs="Arial"/>
        </w:rPr>
        <w:t xml:space="preserve">donde se comunica a la Reclamante </w:t>
      </w:r>
      <w:r w:rsidR="004F5FAF" w:rsidRPr="00EF5466">
        <w:rPr>
          <w:rFonts w:cs="Arial"/>
        </w:rPr>
        <w:t xml:space="preserve">y </w:t>
      </w:r>
      <w:r w:rsidRPr="00EF5466">
        <w:rPr>
          <w:rFonts w:cs="Arial"/>
        </w:rPr>
        <w:t xml:space="preserve">a los </w:t>
      </w:r>
      <w:r w:rsidR="004F5FAF" w:rsidRPr="00EF5466">
        <w:rPr>
          <w:rFonts w:cs="Arial"/>
        </w:rPr>
        <w:t xml:space="preserve">Países Miembros respectivamente, que la SGCAN </w:t>
      </w:r>
      <w:r w:rsidR="00A22943" w:rsidRPr="00EF5466">
        <w:rPr>
          <w:rFonts w:cs="Arial"/>
        </w:rPr>
        <w:t>dispuso</w:t>
      </w:r>
      <w:r w:rsidRPr="00EF5466">
        <w:rPr>
          <w:rFonts w:cs="Arial"/>
        </w:rPr>
        <w:t xml:space="preserve"> la concesión de la prórroga y la cita para la reunión informativa </w:t>
      </w:r>
      <w:r w:rsidR="005A7124" w:rsidRPr="00EF5466">
        <w:rPr>
          <w:rFonts w:cs="Arial"/>
        </w:rPr>
        <w:t>a las que se hace referencia en el párrafo [8] del presente Dictamen</w:t>
      </w:r>
      <w:r w:rsidR="00A22943" w:rsidRPr="00EF5466">
        <w:rPr>
          <w:rFonts w:cs="Arial"/>
        </w:rPr>
        <w:t>.</w:t>
      </w:r>
    </w:p>
    <w:p w14:paraId="544558CB" w14:textId="77777777" w:rsidR="005A5792" w:rsidRPr="00EF5466" w:rsidRDefault="005A5792" w:rsidP="005A5792">
      <w:pPr>
        <w:pStyle w:val="Prrafodelista"/>
        <w:rPr>
          <w:rFonts w:cs="Arial"/>
        </w:rPr>
      </w:pPr>
    </w:p>
    <w:p w14:paraId="3654256D" w14:textId="77777777" w:rsidR="00261261" w:rsidRPr="00EF5466" w:rsidRDefault="00C4703D" w:rsidP="00E65104">
      <w:pPr>
        <w:pStyle w:val="Prrafodelista"/>
        <w:numPr>
          <w:ilvl w:val="0"/>
          <w:numId w:val="1"/>
        </w:numPr>
        <w:ind w:left="0" w:hanging="284"/>
        <w:jc w:val="both"/>
        <w:rPr>
          <w:rFonts w:cs="Arial"/>
        </w:rPr>
      </w:pPr>
      <w:r w:rsidRPr="00EF5466">
        <w:rPr>
          <w:rStyle w:val="normaltextrun"/>
          <w:rFonts w:cs="Arial"/>
          <w:lang w:val="es-ES"/>
        </w:rPr>
        <w:t>Mediante</w:t>
      </w:r>
      <w:r w:rsidR="00261261" w:rsidRPr="00EF5466">
        <w:rPr>
          <w:rStyle w:val="normaltextrun"/>
          <w:rFonts w:cs="Arial"/>
          <w:lang w:val="es-ES"/>
        </w:rPr>
        <w:t xml:space="preserve"> correo electrónico de fecha 5 de julio de 2021, la Reclamante acredita a sus </w:t>
      </w:r>
      <w:r w:rsidR="00261261" w:rsidRPr="00EF5466">
        <w:rPr>
          <w:rFonts w:cs="Arial"/>
        </w:rPr>
        <w:t xml:space="preserve">representantes a la reunión informativa [8]. </w:t>
      </w:r>
    </w:p>
    <w:p w14:paraId="552C8743" w14:textId="77777777" w:rsidR="00261261" w:rsidRPr="00EF5466" w:rsidRDefault="00261261" w:rsidP="00261261">
      <w:pPr>
        <w:pStyle w:val="Prrafodelista"/>
        <w:rPr>
          <w:rFonts w:cs="Arial"/>
        </w:rPr>
      </w:pPr>
    </w:p>
    <w:p w14:paraId="25CE21C7" w14:textId="4BA9B98D" w:rsidR="005A7124" w:rsidRPr="00EF5466" w:rsidRDefault="00261261" w:rsidP="00E65104">
      <w:pPr>
        <w:pStyle w:val="Prrafodelista"/>
        <w:numPr>
          <w:ilvl w:val="0"/>
          <w:numId w:val="1"/>
        </w:numPr>
        <w:ind w:left="0" w:hanging="284"/>
        <w:jc w:val="both"/>
        <w:rPr>
          <w:rFonts w:cs="Arial"/>
        </w:rPr>
      </w:pPr>
      <w:r w:rsidRPr="00EF5466">
        <w:rPr>
          <w:rStyle w:val="normaltextrun"/>
          <w:rFonts w:cs="Arial"/>
          <w:lang w:val="es-ES"/>
        </w:rPr>
        <w:t xml:space="preserve">Posteriormente, con </w:t>
      </w:r>
      <w:r w:rsidR="00C4703D" w:rsidRPr="00EF5466">
        <w:rPr>
          <w:rStyle w:val="normaltextrun"/>
          <w:rFonts w:cs="Arial"/>
          <w:lang w:val="es-ES"/>
        </w:rPr>
        <w:t xml:space="preserve">fecha </w:t>
      </w:r>
      <w:r w:rsidR="00C4703D" w:rsidRPr="00EF5466">
        <w:rPr>
          <w:rFonts w:cs="Arial"/>
        </w:rPr>
        <w:t xml:space="preserve">6 de julio de 2021, </w:t>
      </w:r>
      <w:r w:rsidR="005223F9" w:rsidRPr="00EF5466">
        <w:rPr>
          <w:rFonts w:cs="Arial"/>
        </w:rPr>
        <w:t>la Reclamada</w:t>
      </w:r>
      <w:r w:rsidRPr="00EF5466">
        <w:rPr>
          <w:rFonts w:cs="Arial"/>
        </w:rPr>
        <w:t xml:space="preserve"> remite la</w:t>
      </w:r>
      <w:r w:rsidRPr="00EF5466">
        <w:rPr>
          <w:rStyle w:val="normaltextrun"/>
          <w:rFonts w:cs="Arial"/>
          <w:lang w:val="es-ES"/>
        </w:rPr>
        <w:t xml:space="preserve"> comunicación VCEI-277 a través de la cual</w:t>
      </w:r>
      <w:r w:rsidR="00C4703D" w:rsidRPr="00EF5466">
        <w:rPr>
          <w:rFonts w:cs="Arial"/>
        </w:rPr>
        <w:t xml:space="preserve"> acredita a sus representantes a la reunión informativa [8]</w:t>
      </w:r>
      <w:r w:rsidRPr="00EF5466">
        <w:rPr>
          <w:rFonts w:cs="Arial"/>
        </w:rPr>
        <w:t>;</w:t>
      </w:r>
      <w:r w:rsidR="00C4703D" w:rsidRPr="00EF5466">
        <w:rPr>
          <w:rFonts w:cs="Arial"/>
        </w:rPr>
        <w:t xml:space="preserve"> lo propio hace</w:t>
      </w:r>
      <w:r w:rsidRPr="00EF5466">
        <w:rPr>
          <w:rFonts w:cs="Arial"/>
        </w:rPr>
        <w:t>, en la misma fecha,</w:t>
      </w:r>
      <w:r w:rsidR="00C4703D" w:rsidRPr="00EF5466">
        <w:rPr>
          <w:rFonts w:cs="Arial"/>
        </w:rPr>
        <w:t xml:space="preserve"> la República de Colombia</w:t>
      </w:r>
      <w:r w:rsidRPr="00EF5466">
        <w:rPr>
          <w:rFonts w:cs="Arial"/>
        </w:rPr>
        <w:t>,</w:t>
      </w:r>
      <w:r w:rsidR="00C4703D" w:rsidRPr="00EF5466">
        <w:rPr>
          <w:rFonts w:cs="Arial"/>
        </w:rPr>
        <w:t xml:space="preserve"> m</w:t>
      </w:r>
      <w:r w:rsidR="005A7124" w:rsidRPr="00EF5466">
        <w:rPr>
          <w:rFonts w:cs="Arial"/>
        </w:rPr>
        <w:t>ediante Radicado No. 2-2021-030514.</w:t>
      </w:r>
    </w:p>
    <w:p w14:paraId="6FF28337" w14:textId="77777777" w:rsidR="005A7124" w:rsidRPr="00EF5466" w:rsidRDefault="005A7124" w:rsidP="005A7124">
      <w:pPr>
        <w:pStyle w:val="Prrafodelista"/>
        <w:rPr>
          <w:rFonts w:cs="Arial"/>
        </w:rPr>
      </w:pPr>
    </w:p>
    <w:p w14:paraId="1DAC1CAA" w14:textId="162AF210" w:rsidR="00F903C9" w:rsidRPr="00EF5466" w:rsidRDefault="00F903C9" w:rsidP="00E65104">
      <w:pPr>
        <w:pStyle w:val="Prrafodelista"/>
        <w:numPr>
          <w:ilvl w:val="0"/>
          <w:numId w:val="1"/>
        </w:numPr>
        <w:ind w:left="0" w:hanging="284"/>
        <w:jc w:val="both"/>
        <w:rPr>
          <w:rFonts w:cs="Arial"/>
        </w:rPr>
      </w:pPr>
      <w:r w:rsidRPr="00EF5466">
        <w:rPr>
          <w:rFonts w:cs="Arial"/>
        </w:rPr>
        <w:t xml:space="preserve">Mediante </w:t>
      </w:r>
      <w:r w:rsidR="005A7124" w:rsidRPr="00EF5466">
        <w:rPr>
          <w:rFonts w:cs="Arial"/>
        </w:rPr>
        <w:t>correos electrónicos de fecha 8 de julio</w:t>
      </w:r>
      <w:r w:rsidRPr="00EF5466">
        <w:rPr>
          <w:rFonts w:cs="Arial"/>
        </w:rPr>
        <w:t xml:space="preserve"> de 2021</w:t>
      </w:r>
      <w:r w:rsidR="009F29CE" w:rsidRPr="00EF5466">
        <w:rPr>
          <w:rFonts w:cs="Arial"/>
        </w:rPr>
        <w:t>,</w:t>
      </w:r>
      <w:r w:rsidRPr="00EF5466">
        <w:rPr>
          <w:rFonts w:cs="Arial"/>
        </w:rPr>
        <w:t xml:space="preserve"> la SGCAN remitió el Acta de la Reunión Informativa a la Reclamante</w:t>
      </w:r>
      <w:r w:rsidR="005A7124" w:rsidRPr="00EF5466">
        <w:rPr>
          <w:rFonts w:cs="Arial"/>
        </w:rPr>
        <w:t>, al Reclamado</w:t>
      </w:r>
      <w:r w:rsidRPr="00EF5466">
        <w:rPr>
          <w:rFonts w:cs="Arial"/>
        </w:rPr>
        <w:t xml:space="preserve"> y </w:t>
      </w:r>
      <w:r w:rsidR="00261261" w:rsidRPr="00EF5466">
        <w:rPr>
          <w:rFonts w:cs="Arial"/>
        </w:rPr>
        <w:t>la República de Colombia</w:t>
      </w:r>
      <w:r w:rsidRPr="00EF5466">
        <w:rPr>
          <w:rFonts w:cs="Arial"/>
        </w:rPr>
        <w:t>.</w:t>
      </w:r>
    </w:p>
    <w:p w14:paraId="6CD8F740" w14:textId="77777777" w:rsidR="00E65104" w:rsidRPr="00EF5466" w:rsidRDefault="00E65104" w:rsidP="00E65104">
      <w:pPr>
        <w:pStyle w:val="Prrafodelista"/>
        <w:ind w:left="0"/>
        <w:jc w:val="both"/>
        <w:rPr>
          <w:rFonts w:cs="Arial"/>
        </w:rPr>
      </w:pPr>
    </w:p>
    <w:p w14:paraId="33478227" w14:textId="4A435B23" w:rsidR="00A87E84" w:rsidRPr="00EF5466" w:rsidRDefault="00261261" w:rsidP="00A87E84">
      <w:pPr>
        <w:pStyle w:val="Prrafodelista"/>
        <w:numPr>
          <w:ilvl w:val="0"/>
          <w:numId w:val="1"/>
        </w:numPr>
        <w:ind w:left="0" w:hanging="284"/>
        <w:jc w:val="both"/>
        <w:rPr>
          <w:rFonts w:cs="Arial"/>
        </w:rPr>
      </w:pPr>
      <w:r w:rsidRPr="00EF5466">
        <w:rPr>
          <w:rFonts w:cs="Arial"/>
        </w:rPr>
        <w:t xml:space="preserve">Mediante </w:t>
      </w:r>
      <w:r w:rsidR="007C293A" w:rsidRPr="00EF5466">
        <w:rPr>
          <w:rFonts w:cs="Arial"/>
        </w:rPr>
        <w:t xml:space="preserve">Comunicación </w:t>
      </w:r>
      <w:r w:rsidR="00A87E84" w:rsidRPr="00EF5466">
        <w:rPr>
          <w:rFonts w:cs="Arial"/>
        </w:rPr>
        <w:t>Nota VCEI-296</w:t>
      </w:r>
      <w:r w:rsidR="007C293A" w:rsidRPr="00EF5466">
        <w:rPr>
          <w:rFonts w:cs="Arial"/>
        </w:rPr>
        <w:t xml:space="preserve"> de fecha 1</w:t>
      </w:r>
      <w:r w:rsidR="00A87E84" w:rsidRPr="00EF5466">
        <w:rPr>
          <w:rFonts w:cs="Arial"/>
        </w:rPr>
        <w:t>5</w:t>
      </w:r>
      <w:r w:rsidR="007C293A" w:rsidRPr="00EF5466">
        <w:rPr>
          <w:rFonts w:cs="Arial"/>
        </w:rPr>
        <w:t xml:space="preserve"> de </w:t>
      </w:r>
      <w:r w:rsidR="00A87E84" w:rsidRPr="00EF5466">
        <w:rPr>
          <w:rFonts w:cs="Arial"/>
        </w:rPr>
        <w:t>julio</w:t>
      </w:r>
      <w:r w:rsidR="007C293A" w:rsidRPr="00EF5466">
        <w:rPr>
          <w:rFonts w:cs="Arial"/>
        </w:rPr>
        <w:t xml:space="preserve"> de 2021, </w:t>
      </w:r>
      <w:r w:rsidR="007B0307" w:rsidRPr="00EF5466">
        <w:rPr>
          <w:rFonts w:cs="Arial"/>
        </w:rPr>
        <w:t>recibid</w:t>
      </w:r>
      <w:r w:rsidR="00CF6D3E" w:rsidRPr="00EF5466">
        <w:rPr>
          <w:rFonts w:cs="Arial"/>
        </w:rPr>
        <w:t>a</w:t>
      </w:r>
      <w:r w:rsidR="00A87E84" w:rsidRPr="00EF5466">
        <w:rPr>
          <w:rFonts w:cs="Arial"/>
        </w:rPr>
        <w:t xml:space="preserve"> en la SGCAN</w:t>
      </w:r>
      <w:r w:rsidR="007B0307" w:rsidRPr="00EF5466">
        <w:rPr>
          <w:rFonts w:cs="Arial"/>
        </w:rPr>
        <w:t xml:space="preserve"> el </w:t>
      </w:r>
      <w:r w:rsidR="00A87E84" w:rsidRPr="00EF5466">
        <w:rPr>
          <w:rFonts w:cs="Arial"/>
        </w:rPr>
        <w:t>16 de julio</w:t>
      </w:r>
      <w:r w:rsidR="007B0307" w:rsidRPr="00EF5466">
        <w:rPr>
          <w:rFonts w:cs="Arial"/>
        </w:rPr>
        <w:t xml:space="preserve"> de 2021</w:t>
      </w:r>
      <w:r w:rsidR="00A87E84" w:rsidRPr="00EF5466">
        <w:rPr>
          <w:rFonts w:cs="Arial"/>
        </w:rPr>
        <w:t>,</w:t>
      </w:r>
      <w:r w:rsidR="007B0307" w:rsidRPr="00EF5466">
        <w:rPr>
          <w:rFonts w:cs="Arial"/>
        </w:rPr>
        <w:t xml:space="preserve"> </w:t>
      </w:r>
      <w:r w:rsidR="00A87E84" w:rsidRPr="00EF5466">
        <w:rPr>
          <w:rFonts w:cs="Arial"/>
        </w:rPr>
        <w:t>el Estado Plurinacional de Bolivia</w:t>
      </w:r>
      <w:r w:rsidR="007B0307" w:rsidRPr="00EF5466">
        <w:rPr>
          <w:rFonts w:cs="Arial"/>
        </w:rPr>
        <w:t xml:space="preserve"> presentó el Escrito de Contestación al reclamo</w:t>
      </w:r>
      <w:r w:rsidR="00315FF2" w:rsidRPr="00EF5466">
        <w:rPr>
          <w:rFonts w:cs="Arial"/>
        </w:rPr>
        <w:t xml:space="preserve"> y sus anexos</w:t>
      </w:r>
      <w:r w:rsidR="00A87E84" w:rsidRPr="00EF5466">
        <w:rPr>
          <w:rFonts w:cs="Arial"/>
        </w:rPr>
        <w:t>; que fue admitido por la SGCAN mediante Nota SG/E/SJ/1158/2021; y puesto en conocimiento de la Reclamada y Países Miembros mediante Notas SG/E/SJ/1159/2021 y SG/E/SJ/1160/2021, todas remitidas con fecha 19 de julio de 2021 respectivamente.</w:t>
      </w:r>
    </w:p>
    <w:p w14:paraId="10308EEC" w14:textId="77777777" w:rsidR="009E0783" w:rsidRPr="00EF5466" w:rsidRDefault="009E0783" w:rsidP="009E0783">
      <w:pPr>
        <w:pStyle w:val="Prrafodelista"/>
        <w:rPr>
          <w:rFonts w:cs="Arial"/>
        </w:rPr>
      </w:pPr>
    </w:p>
    <w:p w14:paraId="150C33EC" w14:textId="6F25C02E" w:rsidR="009E0783" w:rsidRPr="00EF5466" w:rsidRDefault="009E0783" w:rsidP="00A87E84">
      <w:pPr>
        <w:pStyle w:val="Prrafodelista"/>
        <w:numPr>
          <w:ilvl w:val="0"/>
          <w:numId w:val="1"/>
        </w:numPr>
        <w:ind w:left="0" w:hanging="284"/>
        <w:jc w:val="both"/>
        <w:rPr>
          <w:rFonts w:cs="Arial"/>
        </w:rPr>
      </w:pPr>
      <w:r w:rsidRPr="00EF5466">
        <w:rPr>
          <w:rFonts w:cs="Arial"/>
        </w:rPr>
        <w:t>Mediante comunicación VCEI 325 de</w:t>
      </w:r>
      <w:r w:rsidR="004F52DA" w:rsidRPr="00EF5466">
        <w:rPr>
          <w:rFonts w:cs="Arial"/>
        </w:rPr>
        <w:t>l 30 de</w:t>
      </w:r>
      <w:r w:rsidRPr="00EF5466">
        <w:rPr>
          <w:rFonts w:cs="Arial"/>
        </w:rPr>
        <w:t xml:space="preserve"> julio de 2021, suscrito por Fernando Calderón Salazar – Director General de Promoción de Exportaciones Acuerdos Comerciales y de Inversión, el Estado Plurinacional de Bolivia remitió a la SGCAN comentarios y aclaraciones al acta de la reunión informativa celebrada el 7 de julio de 2021.</w:t>
      </w:r>
    </w:p>
    <w:p w14:paraId="1C2A8728" w14:textId="5958D514" w:rsidR="00A22943" w:rsidRPr="00EF5466" w:rsidRDefault="00A22943" w:rsidP="00A87E84">
      <w:pPr>
        <w:pStyle w:val="Prrafodelista"/>
        <w:ind w:left="0"/>
        <w:jc w:val="both"/>
        <w:rPr>
          <w:rFonts w:cs="Arial"/>
        </w:rPr>
      </w:pPr>
    </w:p>
    <w:p w14:paraId="268FD30A" w14:textId="752BCD17" w:rsidR="00A22943" w:rsidRPr="00EF5466" w:rsidRDefault="00A22943" w:rsidP="00B23B1B">
      <w:pPr>
        <w:jc w:val="both"/>
        <w:rPr>
          <w:rFonts w:cs="Arial"/>
          <w:b/>
        </w:rPr>
      </w:pPr>
      <w:r w:rsidRPr="00EF5466">
        <w:rPr>
          <w:rFonts w:cs="Arial"/>
          <w:b/>
        </w:rPr>
        <w:lastRenderedPageBreak/>
        <w:t>III. IDENTIFICACIÓN Y DESCRIPCIÓN DE LAS MEDIDAS O CONDUCTAS MATERIA DEL RECLAMO.</w:t>
      </w:r>
      <w:r w:rsidR="00D57CDA" w:rsidRPr="00EF5466">
        <w:rPr>
          <w:rFonts w:cs="Arial"/>
          <w:b/>
        </w:rPr>
        <w:t xml:space="preserve"> </w:t>
      </w:r>
      <w:r w:rsidRPr="00EF5466">
        <w:rPr>
          <w:rFonts w:cs="Arial"/>
          <w:b/>
        </w:rPr>
        <w:t>-</w:t>
      </w:r>
    </w:p>
    <w:p w14:paraId="2EAC9820" w14:textId="08C01B9C" w:rsidR="00F027C6" w:rsidRPr="00EF5466" w:rsidRDefault="00E31FA7" w:rsidP="00E65104">
      <w:pPr>
        <w:pStyle w:val="Prrafodelista"/>
        <w:numPr>
          <w:ilvl w:val="0"/>
          <w:numId w:val="1"/>
        </w:numPr>
        <w:ind w:left="0" w:hanging="284"/>
        <w:jc w:val="both"/>
        <w:rPr>
          <w:rFonts w:cs="Arial"/>
        </w:rPr>
      </w:pPr>
      <w:r w:rsidRPr="00EF5466">
        <w:rPr>
          <w:rFonts w:cs="Arial"/>
        </w:rPr>
        <w:t>Reclamo interpuesto por el señor Jaime Luis Parada Méndez y EXPOMOTORS S.R.L. contra el Estado Plurinacional de Bolivia</w:t>
      </w:r>
      <w:r w:rsidR="00C61C1A" w:rsidRPr="00EF5466">
        <w:rPr>
          <w:rFonts w:cs="Arial"/>
        </w:rPr>
        <w:t>,</w:t>
      </w:r>
      <w:r w:rsidRPr="00EF5466">
        <w:rPr>
          <w:rFonts w:cs="Arial"/>
        </w:rPr>
        <w:t xml:space="preserve"> por presunto incumplimiento de los artículos 4, 35 y 36 del Tratado de Creación del Tribunal de Justicia de la Comunidad Andina, el artículo 163 de la Decisión 486 y las Interpretaciones Prejudiciales 573-IP-2016 y 452-IP-2017</w:t>
      </w:r>
      <w:r w:rsidR="000224BC" w:rsidRPr="00EF5466">
        <w:rPr>
          <w:rFonts w:cs="Arial"/>
        </w:rPr>
        <w:t>.</w:t>
      </w:r>
    </w:p>
    <w:p w14:paraId="2D1622F7" w14:textId="77777777" w:rsidR="00E65104" w:rsidRPr="00EF5466" w:rsidRDefault="00E65104" w:rsidP="00E65104">
      <w:pPr>
        <w:pStyle w:val="Prrafodelista"/>
        <w:ind w:left="0"/>
        <w:jc w:val="both"/>
        <w:rPr>
          <w:rFonts w:cs="Arial"/>
          <w:bCs/>
        </w:rPr>
      </w:pPr>
    </w:p>
    <w:p w14:paraId="5D0717C0" w14:textId="49F69FBA" w:rsidR="00E31FA7" w:rsidRPr="00EF5466" w:rsidRDefault="00C605B7" w:rsidP="00E31FA7">
      <w:pPr>
        <w:pStyle w:val="Prrafodelista"/>
        <w:numPr>
          <w:ilvl w:val="0"/>
          <w:numId w:val="1"/>
        </w:numPr>
        <w:ind w:left="0" w:hanging="284"/>
        <w:jc w:val="both"/>
        <w:rPr>
          <w:rFonts w:cs="Arial"/>
          <w:bCs/>
        </w:rPr>
      </w:pPr>
      <w:r w:rsidRPr="00EF5466">
        <w:rPr>
          <w:rFonts w:cs="Arial"/>
        </w:rPr>
        <w:t>El</w:t>
      </w:r>
      <w:r w:rsidRPr="00EF5466">
        <w:rPr>
          <w:rFonts w:cs="Arial"/>
          <w:bCs/>
        </w:rPr>
        <w:t xml:space="preserve"> escrito de la</w:t>
      </w:r>
      <w:r w:rsidR="00CD738D" w:rsidRPr="00EF5466">
        <w:rPr>
          <w:rFonts w:cs="Arial"/>
          <w:bCs/>
        </w:rPr>
        <w:t xml:space="preserve"> Reclamante señala</w:t>
      </w:r>
      <w:r w:rsidRPr="00EF5466">
        <w:rPr>
          <w:rStyle w:val="Refdenotaalpie"/>
          <w:rFonts w:cs="Arial"/>
          <w:bCs/>
        </w:rPr>
        <w:footnoteReference w:id="1"/>
      </w:r>
      <w:r w:rsidR="00CD738D" w:rsidRPr="00EF5466">
        <w:rPr>
          <w:rFonts w:cs="Arial"/>
          <w:bCs/>
        </w:rPr>
        <w:t xml:space="preserve"> </w:t>
      </w:r>
      <w:r w:rsidR="003A22FB" w:rsidRPr="00EF5466">
        <w:rPr>
          <w:rFonts w:cs="Arial"/>
          <w:bCs/>
        </w:rPr>
        <w:t xml:space="preserve">que la medida que configura el incumplimiento </w:t>
      </w:r>
      <w:r w:rsidR="00E31FA7" w:rsidRPr="00EF5466">
        <w:rPr>
          <w:rFonts w:cs="Arial"/>
          <w:bCs/>
        </w:rPr>
        <w:t>constituye el no haber incorporado las Interpretaciones Prejudiciales 573-IP-2016 y 452-IP-2017 en:</w:t>
      </w:r>
    </w:p>
    <w:p w14:paraId="1F65E916" w14:textId="20DE9ACC" w:rsidR="00E31FA7" w:rsidRPr="00EF5466" w:rsidRDefault="00E31FA7" w:rsidP="00E31FA7">
      <w:pPr>
        <w:pStyle w:val="Prrafodelista"/>
        <w:numPr>
          <w:ilvl w:val="1"/>
          <w:numId w:val="14"/>
        </w:numPr>
        <w:ind w:left="993" w:hanging="284"/>
        <w:jc w:val="both"/>
        <w:rPr>
          <w:rFonts w:cs="Arial"/>
          <w:bCs/>
        </w:rPr>
      </w:pPr>
      <w:r w:rsidRPr="00EF5466">
        <w:rPr>
          <w:rFonts w:cs="Arial"/>
          <w:bCs/>
        </w:rPr>
        <w:t>La Sentencia de la Juez de Garantías, Dra. Shirley Becerra, de fecha 8 de mayo de 2017;</w:t>
      </w:r>
    </w:p>
    <w:p w14:paraId="565765D2" w14:textId="0D89467E" w:rsidR="00E31FA7" w:rsidRPr="00EF5466" w:rsidRDefault="00E31FA7" w:rsidP="00E31FA7">
      <w:pPr>
        <w:pStyle w:val="Prrafodelista"/>
        <w:numPr>
          <w:ilvl w:val="1"/>
          <w:numId w:val="14"/>
        </w:numPr>
        <w:ind w:left="993" w:hanging="284"/>
        <w:jc w:val="both"/>
        <w:rPr>
          <w:rFonts w:cs="Arial"/>
          <w:bCs/>
        </w:rPr>
      </w:pPr>
      <w:r w:rsidRPr="00EF5466">
        <w:rPr>
          <w:rFonts w:cs="Arial"/>
          <w:bCs/>
        </w:rPr>
        <w:t xml:space="preserve">La Resolución Administrativa MDPyEP/VCI No 001 /2020, de fecha 28 de septiembre de 2020, emitida por el entonces Viceministerio de Comercio Interno del Estado Plurinacional de Bolivia, Sr. </w:t>
      </w:r>
      <w:proofErr w:type="spellStart"/>
      <w:r w:rsidRPr="00EF5466">
        <w:rPr>
          <w:rFonts w:cs="Arial"/>
          <w:bCs/>
        </w:rPr>
        <w:t>Adhemar</w:t>
      </w:r>
      <w:proofErr w:type="spellEnd"/>
      <w:r w:rsidRPr="00EF5466">
        <w:rPr>
          <w:rFonts w:cs="Arial"/>
          <w:bCs/>
        </w:rPr>
        <w:t xml:space="preserve"> Guzmán </w:t>
      </w:r>
      <w:proofErr w:type="spellStart"/>
      <w:r w:rsidRPr="00EF5466">
        <w:rPr>
          <w:rFonts w:cs="Arial"/>
          <w:bCs/>
        </w:rPr>
        <w:t>Ballivián</w:t>
      </w:r>
      <w:proofErr w:type="spellEnd"/>
      <w:r w:rsidRPr="00EF5466">
        <w:rPr>
          <w:rFonts w:cs="Arial"/>
          <w:shd w:val="clear" w:color="auto" w:fill="FAF9F8"/>
        </w:rPr>
        <w:t>.</w:t>
      </w:r>
    </w:p>
    <w:p w14:paraId="7A798E3E" w14:textId="77777777" w:rsidR="00E65104" w:rsidRPr="00EF5466" w:rsidRDefault="00E65104" w:rsidP="00E65104">
      <w:pPr>
        <w:pStyle w:val="Prrafodelista"/>
        <w:ind w:left="0"/>
        <w:jc w:val="both"/>
        <w:rPr>
          <w:rFonts w:cs="Arial"/>
          <w:bCs/>
        </w:rPr>
      </w:pPr>
    </w:p>
    <w:p w14:paraId="7A5C0D88" w14:textId="6F09E232" w:rsidR="00C605B7" w:rsidRPr="00EF5466" w:rsidRDefault="00C605B7" w:rsidP="00E65104">
      <w:pPr>
        <w:pStyle w:val="Prrafodelista"/>
        <w:numPr>
          <w:ilvl w:val="0"/>
          <w:numId w:val="1"/>
        </w:numPr>
        <w:ind w:left="0" w:hanging="284"/>
        <w:jc w:val="both"/>
        <w:rPr>
          <w:rFonts w:cs="Arial"/>
          <w:bCs/>
        </w:rPr>
      </w:pPr>
      <w:r w:rsidRPr="00EF5466">
        <w:rPr>
          <w:rFonts w:cs="Arial"/>
          <w:bCs/>
        </w:rPr>
        <w:t xml:space="preserve">Y en cuanto a las normas comunitarias </w:t>
      </w:r>
      <w:r w:rsidR="009C2441" w:rsidRPr="00EF5466">
        <w:rPr>
          <w:rFonts w:cs="Arial"/>
          <w:bCs/>
        </w:rPr>
        <w:t xml:space="preserve">que se vendrían infringiendo, </w:t>
      </w:r>
      <w:r w:rsidRPr="00EF5466">
        <w:rPr>
          <w:rFonts w:cs="Arial"/>
          <w:bCs/>
        </w:rPr>
        <w:t>el escrito continúa señalando que s</w:t>
      </w:r>
      <w:r w:rsidR="009C2441" w:rsidRPr="00EF5466">
        <w:rPr>
          <w:rFonts w:cs="Arial"/>
          <w:bCs/>
        </w:rPr>
        <w:t>on las siguientes</w:t>
      </w:r>
      <w:r w:rsidR="00CF6D3E" w:rsidRPr="00EF5466">
        <w:rPr>
          <w:rStyle w:val="Refdenotaalpie"/>
          <w:rFonts w:cs="Arial"/>
          <w:bCs/>
        </w:rPr>
        <w:footnoteReference w:id="2"/>
      </w:r>
      <w:r w:rsidRPr="00EF5466">
        <w:rPr>
          <w:rFonts w:cs="Arial"/>
          <w:bCs/>
        </w:rPr>
        <w:t>:</w:t>
      </w:r>
    </w:p>
    <w:p w14:paraId="0DEA8CF7" w14:textId="73ADB2CF" w:rsidR="009C2441" w:rsidRPr="00EF5466" w:rsidRDefault="003C258D" w:rsidP="009C2441">
      <w:pPr>
        <w:pStyle w:val="Prrafodelista"/>
        <w:numPr>
          <w:ilvl w:val="0"/>
          <w:numId w:val="5"/>
        </w:numPr>
        <w:tabs>
          <w:tab w:val="left" w:pos="993"/>
        </w:tabs>
        <w:ind w:left="993" w:hanging="349"/>
        <w:jc w:val="both"/>
        <w:rPr>
          <w:rFonts w:cs="Arial"/>
          <w:bCs/>
        </w:rPr>
      </w:pPr>
      <w:r w:rsidRPr="00EF5466">
        <w:rPr>
          <w:rFonts w:cs="Arial"/>
          <w:bCs/>
        </w:rPr>
        <w:t xml:space="preserve">Tratado de Creación del Tribunal de Justicia de la Comunidad Andina </w:t>
      </w:r>
      <w:r w:rsidR="009C2441" w:rsidRPr="00EF5466">
        <w:rPr>
          <w:rFonts w:cs="Arial"/>
          <w:bCs/>
        </w:rPr>
        <w:t xml:space="preserve">en sus artículos </w:t>
      </w:r>
      <w:r w:rsidRPr="00EF5466">
        <w:rPr>
          <w:rFonts w:cs="Arial"/>
          <w:bCs/>
        </w:rPr>
        <w:t>4</w:t>
      </w:r>
      <w:r w:rsidR="00CD738D" w:rsidRPr="00EF5466">
        <w:rPr>
          <w:rFonts w:cs="Arial"/>
          <w:bCs/>
        </w:rPr>
        <w:t>, 3</w:t>
      </w:r>
      <w:r w:rsidRPr="00EF5466">
        <w:rPr>
          <w:rFonts w:cs="Arial"/>
          <w:bCs/>
        </w:rPr>
        <w:t>5</w:t>
      </w:r>
      <w:r w:rsidR="00CD738D" w:rsidRPr="00EF5466">
        <w:rPr>
          <w:rFonts w:cs="Arial"/>
          <w:bCs/>
        </w:rPr>
        <w:t xml:space="preserve"> y </w:t>
      </w:r>
      <w:r w:rsidRPr="00EF5466">
        <w:rPr>
          <w:rFonts w:cs="Arial"/>
          <w:bCs/>
        </w:rPr>
        <w:t>36.</w:t>
      </w:r>
    </w:p>
    <w:p w14:paraId="6A99DEE3" w14:textId="77777777" w:rsidR="00CF6D3E" w:rsidRPr="00EF5466" w:rsidRDefault="00CD738D" w:rsidP="00A22943">
      <w:pPr>
        <w:pStyle w:val="Prrafodelista"/>
        <w:numPr>
          <w:ilvl w:val="0"/>
          <w:numId w:val="5"/>
        </w:numPr>
        <w:tabs>
          <w:tab w:val="left" w:pos="993"/>
        </w:tabs>
        <w:ind w:left="993" w:hanging="349"/>
        <w:jc w:val="both"/>
        <w:rPr>
          <w:rFonts w:cs="Arial"/>
          <w:bCs/>
        </w:rPr>
      </w:pPr>
      <w:r w:rsidRPr="00EF5466">
        <w:rPr>
          <w:rFonts w:cs="Arial"/>
          <w:bCs/>
        </w:rPr>
        <w:t xml:space="preserve">Decisión </w:t>
      </w:r>
      <w:r w:rsidR="003C258D" w:rsidRPr="00EF5466">
        <w:rPr>
          <w:rFonts w:cs="Arial"/>
          <w:bCs/>
        </w:rPr>
        <w:t>486</w:t>
      </w:r>
      <w:r w:rsidR="009C2441" w:rsidRPr="00EF5466">
        <w:rPr>
          <w:rFonts w:cs="Arial"/>
          <w:bCs/>
        </w:rPr>
        <w:t xml:space="preserve"> en su</w:t>
      </w:r>
      <w:r w:rsidRPr="00EF5466">
        <w:rPr>
          <w:rFonts w:cs="Arial"/>
          <w:bCs/>
        </w:rPr>
        <w:t xml:space="preserve"> artículo 1</w:t>
      </w:r>
      <w:r w:rsidR="003C258D" w:rsidRPr="00EF5466">
        <w:rPr>
          <w:rFonts w:cs="Arial"/>
          <w:bCs/>
        </w:rPr>
        <w:t>63.</w:t>
      </w:r>
    </w:p>
    <w:p w14:paraId="6BF832E8" w14:textId="77777777" w:rsidR="00CF6D3E" w:rsidRPr="00EF5466" w:rsidRDefault="00CF6D3E" w:rsidP="00CF6D3E">
      <w:pPr>
        <w:tabs>
          <w:tab w:val="left" w:pos="993"/>
        </w:tabs>
        <w:jc w:val="both"/>
        <w:rPr>
          <w:rFonts w:cs="Arial"/>
          <w:b/>
        </w:rPr>
      </w:pPr>
    </w:p>
    <w:p w14:paraId="0CEF9855" w14:textId="75B64168" w:rsidR="00A22943" w:rsidRPr="00EF5466" w:rsidRDefault="00A22943" w:rsidP="00CF6D3E">
      <w:pPr>
        <w:tabs>
          <w:tab w:val="left" w:pos="993"/>
        </w:tabs>
        <w:jc w:val="both"/>
        <w:rPr>
          <w:rFonts w:cs="Arial"/>
          <w:bCs/>
        </w:rPr>
      </w:pPr>
      <w:r w:rsidRPr="00EF5466">
        <w:rPr>
          <w:rFonts w:cs="Arial"/>
          <w:b/>
        </w:rPr>
        <w:t>IV. ARGUMENTOS DE LAS PARTES.</w:t>
      </w:r>
      <w:r w:rsidR="00D57CDA" w:rsidRPr="00EF5466">
        <w:rPr>
          <w:rFonts w:cs="Arial"/>
          <w:b/>
        </w:rPr>
        <w:t xml:space="preserve"> </w:t>
      </w:r>
      <w:r w:rsidRPr="00EF5466">
        <w:rPr>
          <w:rFonts w:cs="Arial"/>
          <w:b/>
        </w:rPr>
        <w:t>-</w:t>
      </w:r>
    </w:p>
    <w:p w14:paraId="5EB3A1C2" w14:textId="77777777" w:rsidR="00A22943" w:rsidRPr="00EF5466" w:rsidRDefault="00A22943" w:rsidP="00A22943">
      <w:pPr>
        <w:rPr>
          <w:rFonts w:cs="Arial"/>
          <w:i/>
          <w:u w:val="single"/>
        </w:rPr>
      </w:pPr>
      <w:r w:rsidRPr="00EF5466">
        <w:rPr>
          <w:rFonts w:cs="Arial"/>
          <w:i/>
          <w:u w:val="single"/>
        </w:rPr>
        <w:t>4.1. Argumentos de la Reclamante</w:t>
      </w:r>
    </w:p>
    <w:p w14:paraId="4EDF84F2" w14:textId="32B57AEC" w:rsidR="006F420E" w:rsidRPr="00EF5466" w:rsidRDefault="00A22943" w:rsidP="000A63B6">
      <w:pPr>
        <w:pStyle w:val="Prrafodelista"/>
        <w:numPr>
          <w:ilvl w:val="0"/>
          <w:numId w:val="1"/>
        </w:numPr>
        <w:ind w:left="0" w:hanging="284"/>
        <w:jc w:val="both"/>
        <w:rPr>
          <w:rFonts w:cs="Arial"/>
        </w:rPr>
      </w:pPr>
      <w:r w:rsidRPr="00EF5466">
        <w:rPr>
          <w:rFonts w:cs="Arial"/>
        </w:rPr>
        <w:t>La Reclama</w:t>
      </w:r>
      <w:r w:rsidR="00864CC6" w:rsidRPr="00EF5466">
        <w:rPr>
          <w:rFonts w:cs="Arial"/>
        </w:rPr>
        <w:t>nte</w:t>
      </w:r>
      <w:r w:rsidRPr="00EF5466">
        <w:rPr>
          <w:rFonts w:cs="Arial"/>
        </w:rPr>
        <w:t xml:space="preserve"> </w:t>
      </w:r>
      <w:r w:rsidR="004730AB" w:rsidRPr="00EF5466">
        <w:rPr>
          <w:rFonts w:cs="Arial"/>
        </w:rPr>
        <w:t>considera que el Estado Plurinacional de Bolivia se encuentra en  situación de incumplimiento al no haber incorporado las Interpretaciones Prejudiciales 573-IP-2016 y 452-IP-2017</w:t>
      </w:r>
      <w:r w:rsidR="00DE4BD1" w:rsidRPr="00EF5466">
        <w:rPr>
          <w:rFonts w:cs="Arial"/>
        </w:rPr>
        <w:t xml:space="preserve"> </w:t>
      </w:r>
      <w:r w:rsidR="004730AB" w:rsidRPr="00EF5466">
        <w:rPr>
          <w:rFonts w:cs="Arial"/>
        </w:rPr>
        <w:t>en la Sentencia de la Juez de Garantías Dra. Shirley  Becerra  de  fecha  8  de  mayo  de  2017,  ni  en  la Resolución Administrativa MDPyEP/VCI No 001 /2020 de fecha 28 de septiembre de 2020</w:t>
      </w:r>
      <w:r w:rsidR="00CF6D3E" w:rsidRPr="00EF5466">
        <w:rPr>
          <w:rFonts w:cs="Arial"/>
        </w:rPr>
        <w:t>,</w:t>
      </w:r>
      <w:r w:rsidR="004730AB" w:rsidRPr="00EF5466">
        <w:rPr>
          <w:rFonts w:cs="Arial"/>
        </w:rPr>
        <w:t xml:space="preserve">  emitida por el entonces Viceministro de Comercio Interno del Estado  Plurinacional de Bolivia, Sr. </w:t>
      </w:r>
      <w:proofErr w:type="spellStart"/>
      <w:r w:rsidR="004730AB" w:rsidRPr="00EF5466">
        <w:rPr>
          <w:rFonts w:cs="Arial"/>
        </w:rPr>
        <w:t>Adhemar</w:t>
      </w:r>
      <w:proofErr w:type="spellEnd"/>
      <w:r w:rsidR="004730AB" w:rsidRPr="00EF5466">
        <w:rPr>
          <w:rFonts w:cs="Arial"/>
        </w:rPr>
        <w:t xml:space="preserve"> Guzmán </w:t>
      </w:r>
      <w:proofErr w:type="spellStart"/>
      <w:r w:rsidR="004730AB" w:rsidRPr="00EF5466">
        <w:rPr>
          <w:rFonts w:cs="Arial"/>
        </w:rPr>
        <w:t>Ballivián</w:t>
      </w:r>
      <w:proofErr w:type="spellEnd"/>
      <w:r w:rsidR="004730AB" w:rsidRPr="00EF5466">
        <w:rPr>
          <w:rFonts w:cs="Arial"/>
        </w:rPr>
        <w:t>, violándose</w:t>
      </w:r>
      <w:r w:rsidR="00DE4BD1" w:rsidRPr="00EF5466">
        <w:rPr>
          <w:rFonts w:cs="Arial"/>
        </w:rPr>
        <w:t xml:space="preserve"> de esta manera</w:t>
      </w:r>
      <w:r w:rsidR="004730AB" w:rsidRPr="00EF5466">
        <w:rPr>
          <w:rFonts w:cs="Arial"/>
        </w:rPr>
        <w:t xml:space="preserve">  los  artículos  4, 35 y 36 del Tratado de Creación del Tribunal de Justicia de la CAN, el artículo163 de la Decisión 486</w:t>
      </w:r>
      <w:r w:rsidR="004730AB" w:rsidRPr="00EF5466">
        <w:rPr>
          <w:rStyle w:val="Refdenotaalpie"/>
          <w:rFonts w:cs="Arial"/>
        </w:rPr>
        <w:footnoteReference w:id="3"/>
      </w:r>
      <w:r w:rsidR="004B6766" w:rsidRPr="00EF5466">
        <w:rPr>
          <w:rFonts w:cs="Arial"/>
        </w:rPr>
        <w:t>.</w:t>
      </w:r>
    </w:p>
    <w:p w14:paraId="204D0C2E" w14:textId="77777777" w:rsidR="000A63B6" w:rsidRPr="00EF5466" w:rsidRDefault="000A63B6" w:rsidP="000A63B6">
      <w:pPr>
        <w:pStyle w:val="Prrafodelista"/>
        <w:ind w:left="0"/>
        <w:jc w:val="both"/>
        <w:rPr>
          <w:rFonts w:cs="Arial"/>
        </w:rPr>
      </w:pPr>
    </w:p>
    <w:p w14:paraId="44DE3F4F" w14:textId="5C69365B" w:rsidR="00F2325D" w:rsidRPr="00EF5466" w:rsidRDefault="00BE14BA" w:rsidP="00F2325D">
      <w:pPr>
        <w:pStyle w:val="Prrafodelista"/>
        <w:numPr>
          <w:ilvl w:val="0"/>
          <w:numId w:val="1"/>
        </w:numPr>
        <w:ind w:left="0" w:hanging="284"/>
        <w:jc w:val="both"/>
        <w:rPr>
          <w:rFonts w:cs="Arial"/>
        </w:rPr>
      </w:pPr>
      <w:r w:rsidRPr="00EF5466">
        <w:rPr>
          <w:rFonts w:cs="Arial"/>
        </w:rPr>
        <w:t xml:space="preserve">Al respecto, </w:t>
      </w:r>
      <w:r w:rsidR="001031AD" w:rsidRPr="00EF5466">
        <w:rPr>
          <w:rFonts w:cs="Arial"/>
        </w:rPr>
        <w:t xml:space="preserve">la Reclamante </w:t>
      </w:r>
      <w:r w:rsidRPr="00EF5466">
        <w:rPr>
          <w:rFonts w:cs="Arial"/>
        </w:rPr>
        <w:t xml:space="preserve">detalla </w:t>
      </w:r>
      <w:r w:rsidR="001031AD" w:rsidRPr="00EF5466">
        <w:rPr>
          <w:rFonts w:cs="Arial"/>
        </w:rPr>
        <w:t>su</w:t>
      </w:r>
      <w:r w:rsidRPr="00EF5466">
        <w:rPr>
          <w:rFonts w:cs="Arial"/>
        </w:rPr>
        <w:t>s argumentos</w:t>
      </w:r>
      <w:r w:rsidR="001031AD" w:rsidRPr="00EF5466">
        <w:rPr>
          <w:rFonts w:cs="Arial"/>
        </w:rPr>
        <w:t xml:space="preserve"> dividiéndolos en tres grandes partes: antecedentes, rechazo de medidas en frontera, e infracción marcaria, los cuales pasamos a detallar a continuación</w:t>
      </w:r>
      <w:r w:rsidR="00655D72" w:rsidRPr="00EF5466">
        <w:rPr>
          <w:rFonts w:cs="Arial"/>
        </w:rPr>
        <w:t>.</w:t>
      </w:r>
    </w:p>
    <w:p w14:paraId="67F1D840" w14:textId="77777777" w:rsidR="003606E6" w:rsidRPr="00EF5466" w:rsidRDefault="003606E6" w:rsidP="003606E6">
      <w:pPr>
        <w:pStyle w:val="Prrafodelista"/>
        <w:rPr>
          <w:rFonts w:cs="Arial"/>
        </w:rPr>
      </w:pPr>
    </w:p>
    <w:p w14:paraId="1D2F8C93" w14:textId="18634D8A" w:rsidR="00F2325D" w:rsidRPr="00EF5466" w:rsidRDefault="00CE6352" w:rsidP="001031AD">
      <w:pPr>
        <w:rPr>
          <w:rFonts w:cs="Arial"/>
        </w:rPr>
      </w:pPr>
      <w:r w:rsidRPr="00EF5466">
        <w:rPr>
          <w:rFonts w:cs="Arial"/>
          <w:u w:val="single"/>
        </w:rPr>
        <w:t>4.1.1</w:t>
      </w:r>
      <w:r w:rsidRPr="00EF5466">
        <w:rPr>
          <w:rFonts w:cs="Arial"/>
          <w:u w:val="single"/>
        </w:rPr>
        <w:tab/>
      </w:r>
      <w:r w:rsidR="001031AD" w:rsidRPr="00EF5466">
        <w:rPr>
          <w:rFonts w:cs="Arial"/>
          <w:u w:val="single"/>
        </w:rPr>
        <w:t>Sobre los antecedentes del caso</w:t>
      </w:r>
      <w:r w:rsidR="001031AD" w:rsidRPr="00EF5466">
        <w:rPr>
          <w:rFonts w:cs="Arial"/>
        </w:rPr>
        <w:t>:</w:t>
      </w:r>
    </w:p>
    <w:p w14:paraId="26DF6C4C" w14:textId="367C0EBF" w:rsidR="0076124B" w:rsidRPr="00EF5466" w:rsidRDefault="00655D72" w:rsidP="00F2325D">
      <w:pPr>
        <w:pStyle w:val="Prrafodelista"/>
        <w:numPr>
          <w:ilvl w:val="0"/>
          <w:numId w:val="1"/>
        </w:numPr>
        <w:ind w:left="0" w:hanging="284"/>
        <w:jc w:val="both"/>
        <w:rPr>
          <w:rFonts w:cs="Arial"/>
        </w:rPr>
      </w:pPr>
      <w:r w:rsidRPr="00EF5466">
        <w:rPr>
          <w:rFonts w:cs="Arial"/>
        </w:rPr>
        <w:t>La Reclamante señala que en septiembre</w:t>
      </w:r>
      <w:r w:rsidR="00F2325D" w:rsidRPr="00EF5466">
        <w:rPr>
          <w:rFonts w:cs="Arial"/>
        </w:rPr>
        <w:t xml:space="preserve"> 2011 TOYOSA S.A. interpone demanda de infracción marcaria en contra de EXPOMOTORS, argumentando que: </w:t>
      </w:r>
    </w:p>
    <w:p w14:paraId="644A75DA" w14:textId="77777777" w:rsidR="0076124B" w:rsidRPr="00EF5466" w:rsidRDefault="0076124B" w:rsidP="0076124B">
      <w:pPr>
        <w:pStyle w:val="Prrafodelista"/>
        <w:rPr>
          <w:rFonts w:cs="Arial"/>
        </w:rPr>
      </w:pPr>
    </w:p>
    <w:p w14:paraId="4D77E9D0" w14:textId="77777777" w:rsidR="0076124B" w:rsidRPr="00EF5466" w:rsidRDefault="0076124B" w:rsidP="0076124B">
      <w:pPr>
        <w:pStyle w:val="Prrafodelista"/>
        <w:ind w:left="1410" w:hanging="690"/>
        <w:jc w:val="both"/>
        <w:rPr>
          <w:rFonts w:cs="Arial"/>
          <w:i/>
          <w:iCs/>
        </w:rPr>
      </w:pPr>
      <w:r w:rsidRPr="00EF5466">
        <w:rPr>
          <w:rFonts w:cs="Arial"/>
          <w:i/>
          <w:iCs/>
        </w:rPr>
        <w:t>“a)</w:t>
      </w:r>
      <w:r w:rsidRPr="00EF5466">
        <w:rPr>
          <w:rFonts w:cs="Arial"/>
          <w:i/>
          <w:iCs/>
        </w:rPr>
        <w:tab/>
        <w:t xml:space="preserve">La empresa </w:t>
      </w:r>
      <w:r w:rsidR="00F2325D" w:rsidRPr="00EF5466">
        <w:rPr>
          <w:rFonts w:cs="Arial"/>
          <w:i/>
          <w:iCs/>
        </w:rPr>
        <w:t>TOYOSA S.A. e</w:t>
      </w:r>
      <w:r w:rsidRPr="00EF5466">
        <w:rPr>
          <w:rFonts w:cs="Arial"/>
          <w:i/>
          <w:iCs/>
        </w:rPr>
        <w:t>s</w:t>
      </w:r>
      <w:r w:rsidR="00F2325D" w:rsidRPr="00EF5466">
        <w:rPr>
          <w:rFonts w:cs="Arial"/>
          <w:i/>
          <w:iCs/>
        </w:rPr>
        <w:t xml:space="preserve"> distribuidora exclusiva de la marca T</w:t>
      </w:r>
      <w:r w:rsidRPr="00EF5466">
        <w:rPr>
          <w:rFonts w:cs="Arial"/>
          <w:i/>
          <w:iCs/>
        </w:rPr>
        <w:t>OYOTA</w:t>
      </w:r>
      <w:r w:rsidR="00F2325D" w:rsidRPr="00EF5466">
        <w:rPr>
          <w:rFonts w:cs="Arial"/>
          <w:i/>
          <w:iCs/>
        </w:rPr>
        <w:t xml:space="preserve"> para el territorio boliviano</w:t>
      </w:r>
      <w:r w:rsidRPr="00EF5466">
        <w:rPr>
          <w:rFonts w:cs="Arial"/>
          <w:i/>
          <w:iCs/>
        </w:rPr>
        <w:t xml:space="preserve">. </w:t>
      </w:r>
    </w:p>
    <w:p w14:paraId="5289E125" w14:textId="77777777" w:rsidR="0076124B" w:rsidRPr="00EF5466" w:rsidRDefault="0076124B" w:rsidP="0076124B">
      <w:pPr>
        <w:pStyle w:val="Prrafodelista"/>
        <w:ind w:left="1410" w:hanging="690"/>
        <w:jc w:val="both"/>
        <w:rPr>
          <w:rFonts w:cs="Arial"/>
          <w:i/>
          <w:iCs/>
        </w:rPr>
      </w:pPr>
      <w:r w:rsidRPr="00EF5466">
        <w:rPr>
          <w:rFonts w:cs="Arial"/>
          <w:i/>
          <w:iCs/>
        </w:rPr>
        <w:lastRenderedPageBreak/>
        <w:t>b)</w:t>
      </w:r>
      <w:r w:rsidRPr="00EF5466">
        <w:rPr>
          <w:rFonts w:cs="Arial"/>
          <w:i/>
          <w:iCs/>
        </w:rPr>
        <w:tab/>
        <w:t xml:space="preserve">La empresa TOYOSA S.A. </w:t>
      </w:r>
      <w:r w:rsidR="00F2325D" w:rsidRPr="00EF5466">
        <w:rPr>
          <w:rFonts w:cs="Arial"/>
          <w:i/>
          <w:iCs/>
        </w:rPr>
        <w:t>c</w:t>
      </w:r>
      <w:r w:rsidRPr="00EF5466">
        <w:rPr>
          <w:rFonts w:cs="Arial"/>
          <w:i/>
          <w:iCs/>
        </w:rPr>
        <w:t>uenta</w:t>
      </w:r>
      <w:r w:rsidR="00F2325D" w:rsidRPr="00EF5466">
        <w:rPr>
          <w:rFonts w:cs="Arial"/>
          <w:i/>
          <w:iCs/>
        </w:rPr>
        <w:t xml:space="preserve"> con</w:t>
      </w:r>
      <w:r w:rsidRPr="00EF5466">
        <w:rPr>
          <w:rFonts w:cs="Arial"/>
          <w:i/>
          <w:iCs/>
        </w:rPr>
        <w:t xml:space="preserve"> un registro de L</w:t>
      </w:r>
      <w:r w:rsidR="00F2325D" w:rsidRPr="00EF5466">
        <w:rPr>
          <w:rFonts w:cs="Arial"/>
          <w:i/>
          <w:iCs/>
        </w:rPr>
        <w:t xml:space="preserve">icencia de </w:t>
      </w:r>
      <w:r w:rsidRPr="00EF5466">
        <w:rPr>
          <w:rFonts w:cs="Arial"/>
          <w:i/>
          <w:iCs/>
        </w:rPr>
        <w:t>U</w:t>
      </w:r>
      <w:r w:rsidR="00F2325D" w:rsidRPr="00EF5466">
        <w:rPr>
          <w:rFonts w:cs="Arial"/>
          <w:i/>
          <w:iCs/>
        </w:rPr>
        <w:t>so otorgad</w:t>
      </w:r>
      <w:r w:rsidRPr="00EF5466">
        <w:rPr>
          <w:rFonts w:cs="Arial"/>
          <w:i/>
          <w:iCs/>
        </w:rPr>
        <w:t>o</w:t>
      </w:r>
      <w:r w:rsidR="00F2325D" w:rsidRPr="00EF5466">
        <w:rPr>
          <w:rFonts w:cs="Arial"/>
          <w:i/>
          <w:iCs/>
        </w:rPr>
        <w:t xml:space="preserve"> por TOYOTA MOTORS CORPORATION</w:t>
      </w:r>
      <w:r w:rsidRPr="00EF5466">
        <w:rPr>
          <w:rFonts w:cs="Arial"/>
          <w:i/>
          <w:iCs/>
        </w:rPr>
        <w:t xml:space="preserve"> en fecha 23 de agosto de 2011.</w:t>
      </w:r>
    </w:p>
    <w:p w14:paraId="6A7FE14C" w14:textId="04B1212F" w:rsidR="0076124B" w:rsidRPr="00EF5466" w:rsidRDefault="0076124B" w:rsidP="0042536D">
      <w:pPr>
        <w:pStyle w:val="Prrafodelista"/>
        <w:ind w:left="1410" w:hanging="690"/>
        <w:jc w:val="both"/>
        <w:rPr>
          <w:rFonts w:cs="Arial"/>
          <w:i/>
          <w:iCs/>
        </w:rPr>
      </w:pPr>
      <w:r w:rsidRPr="00EF5466">
        <w:rPr>
          <w:rFonts w:cs="Arial"/>
          <w:i/>
          <w:iCs/>
        </w:rPr>
        <w:t>c)</w:t>
      </w:r>
      <w:r w:rsidRPr="00EF5466">
        <w:rPr>
          <w:rFonts w:cs="Arial"/>
          <w:i/>
          <w:iCs/>
        </w:rPr>
        <w:tab/>
        <w:t xml:space="preserve">TOYOSA S.A. habría tomado conocimiento que </w:t>
      </w:r>
      <w:r w:rsidR="00F2325D" w:rsidRPr="00EF5466">
        <w:rPr>
          <w:rFonts w:cs="Arial"/>
          <w:i/>
          <w:iCs/>
        </w:rPr>
        <w:t xml:space="preserve">algunas empresas estarían </w:t>
      </w:r>
      <w:r w:rsidRPr="00EF5466">
        <w:rPr>
          <w:rFonts w:cs="Arial"/>
          <w:i/>
          <w:iCs/>
        </w:rPr>
        <w:t xml:space="preserve">realizando </w:t>
      </w:r>
      <w:r w:rsidR="00F2325D" w:rsidRPr="00EF5466">
        <w:rPr>
          <w:rFonts w:cs="Arial"/>
          <w:i/>
          <w:iCs/>
        </w:rPr>
        <w:t>importa</w:t>
      </w:r>
      <w:r w:rsidRPr="00EF5466">
        <w:rPr>
          <w:rFonts w:cs="Arial"/>
          <w:i/>
          <w:iCs/>
        </w:rPr>
        <w:t>ciones</w:t>
      </w:r>
      <w:r w:rsidR="00F2325D" w:rsidRPr="00EF5466">
        <w:rPr>
          <w:rFonts w:cs="Arial"/>
          <w:i/>
          <w:iCs/>
        </w:rPr>
        <w:t xml:space="preserve"> vehículos TOYOTA infringiendo lo </w:t>
      </w:r>
      <w:r w:rsidRPr="00EF5466">
        <w:rPr>
          <w:rFonts w:cs="Arial"/>
          <w:i/>
          <w:iCs/>
        </w:rPr>
        <w:t>estableci</w:t>
      </w:r>
      <w:r w:rsidR="00F2325D" w:rsidRPr="00EF5466">
        <w:rPr>
          <w:rFonts w:cs="Arial"/>
          <w:i/>
          <w:iCs/>
        </w:rPr>
        <w:t xml:space="preserve">do en </w:t>
      </w:r>
      <w:r w:rsidR="0042536D" w:rsidRPr="00EF5466">
        <w:rPr>
          <w:rFonts w:cs="Arial"/>
          <w:i/>
          <w:iCs/>
        </w:rPr>
        <w:t xml:space="preserve">el Art. 155 de </w:t>
      </w:r>
      <w:r w:rsidR="00F2325D" w:rsidRPr="00EF5466">
        <w:rPr>
          <w:rFonts w:cs="Arial"/>
          <w:i/>
          <w:iCs/>
        </w:rPr>
        <w:t>la Decisión 486</w:t>
      </w:r>
      <w:r w:rsidR="0042536D" w:rsidRPr="00EF5466">
        <w:rPr>
          <w:rFonts w:cs="Arial"/>
          <w:i/>
          <w:iCs/>
        </w:rPr>
        <w:t xml:space="preserve"> y</w:t>
      </w:r>
      <w:r w:rsidRPr="00EF5466">
        <w:rPr>
          <w:rFonts w:cs="Arial"/>
          <w:i/>
          <w:iCs/>
        </w:rPr>
        <w:t xml:space="preserve"> s</w:t>
      </w:r>
      <w:r w:rsidR="0042536D" w:rsidRPr="00EF5466">
        <w:rPr>
          <w:rFonts w:cs="Arial"/>
          <w:i/>
          <w:iCs/>
        </w:rPr>
        <w:t>us</w:t>
      </w:r>
      <w:r w:rsidRPr="00EF5466">
        <w:rPr>
          <w:rFonts w:cs="Arial"/>
          <w:i/>
          <w:iCs/>
        </w:rPr>
        <w:t xml:space="preserve"> derechos de exclusividad</w:t>
      </w:r>
      <w:r w:rsidR="0042536D" w:rsidRPr="00EF5466">
        <w:rPr>
          <w:rFonts w:cs="Arial"/>
          <w:i/>
          <w:iCs/>
        </w:rPr>
        <w:t>.</w:t>
      </w:r>
    </w:p>
    <w:p w14:paraId="6BEA1773" w14:textId="14661329" w:rsidR="0076124B" w:rsidRPr="00EF5466" w:rsidRDefault="0042536D" w:rsidP="00655D72">
      <w:pPr>
        <w:pStyle w:val="Prrafodelista"/>
        <w:ind w:left="1410" w:hanging="690"/>
        <w:jc w:val="both"/>
        <w:rPr>
          <w:rFonts w:cs="Arial"/>
        </w:rPr>
      </w:pPr>
      <w:r w:rsidRPr="00EF5466">
        <w:rPr>
          <w:rFonts w:cs="Arial"/>
          <w:i/>
          <w:iCs/>
        </w:rPr>
        <w:t>d)</w:t>
      </w:r>
      <w:r w:rsidRPr="00EF5466">
        <w:rPr>
          <w:rFonts w:cs="Arial"/>
          <w:i/>
          <w:iCs/>
        </w:rPr>
        <w:tab/>
        <w:t>Además señaló que las empresas deman</w:t>
      </w:r>
      <w:r w:rsidR="00C61C1A" w:rsidRPr="00EF5466">
        <w:rPr>
          <w:rFonts w:cs="Arial"/>
          <w:i/>
          <w:iCs/>
        </w:rPr>
        <w:t>da</w:t>
      </w:r>
      <w:r w:rsidRPr="00EF5466">
        <w:rPr>
          <w:rFonts w:cs="Arial"/>
          <w:i/>
          <w:iCs/>
        </w:rPr>
        <w:t>das violaban los derechos de Propiedad Intelectual de TOYOTA, al importar vehículos con una instalación de GAS NATURAL, pues ello implicaría un permiso de TOYOTA CORPORATION Inc. para modificar el diseño de los vehículos”</w:t>
      </w:r>
      <w:r w:rsidRPr="00EF5466">
        <w:rPr>
          <w:rFonts w:cs="Arial"/>
        </w:rPr>
        <w:t>.</w:t>
      </w:r>
      <w:r w:rsidR="00CF6D3E" w:rsidRPr="00EF5466">
        <w:rPr>
          <w:rFonts w:cs="Arial"/>
        </w:rPr>
        <w:t xml:space="preserve"> (Las mayúsculas son de la Reclamante)</w:t>
      </w:r>
    </w:p>
    <w:p w14:paraId="22F800E8" w14:textId="77777777" w:rsidR="00655D72" w:rsidRPr="00EF5466" w:rsidRDefault="00655D72" w:rsidP="00655D72">
      <w:pPr>
        <w:pStyle w:val="Prrafodelista"/>
        <w:ind w:left="1410" w:hanging="690"/>
        <w:jc w:val="both"/>
        <w:rPr>
          <w:rFonts w:cs="Arial"/>
        </w:rPr>
      </w:pPr>
    </w:p>
    <w:p w14:paraId="48E20D95" w14:textId="0C5674C8" w:rsidR="00F2325D" w:rsidRPr="00EF5466" w:rsidRDefault="00655D72" w:rsidP="0076124B">
      <w:pPr>
        <w:pStyle w:val="Prrafodelista"/>
        <w:numPr>
          <w:ilvl w:val="0"/>
          <w:numId w:val="1"/>
        </w:numPr>
        <w:ind w:left="0" w:hanging="284"/>
        <w:jc w:val="both"/>
        <w:rPr>
          <w:rFonts w:cs="Arial"/>
        </w:rPr>
      </w:pPr>
      <w:r w:rsidRPr="00EF5466">
        <w:rPr>
          <w:rFonts w:cs="Arial"/>
        </w:rPr>
        <w:t>La Reclamante añade que</w:t>
      </w:r>
      <w:r w:rsidR="00CF6D3E" w:rsidRPr="00EF5466">
        <w:rPr>
          <w:rFonts w:cs="Arial"/>
        </w:rPr>
        <w:t>,</w:t>
      </w:r>
      <w:r w:rsidRPr="00EF5466">
        <w:rPr>
          <w:rFonts w:cs="Arial"/>
        </w:rPr>
        <w:t xml:space="preserve"> con fecha 20 de octubre de</w:t>
      </w:r>
      <w:r w:rsidR="00F2325D" w:rsidRPr="00EF5466">
        <w:rPr>
          <w:rFonts w:cs="Arial"/>
        </w:rPr>
        <w:t xml:space="preserve"> 2011</w:t>
      </w:r>
      <w:r w:rsidR="00CF6D3E" w:rsidRPr="00EF5466">
        <w:rPr>
          <w:rFonts w:cs="Arial"/>
        </w:rPr>
        <w:t>,</w:t>
      </w:r>
      <w:r w:rsidR="00F2325D" w:rsidRPr="00EF5466">
        <w:rPr>
          <w:rFonts w:cs="Arial"/>
        </w:rPr>
        <w:t xml:space="preserve"> el SENAPI </w:t>
      </w:r>
      <w:r w:rsidRPr="00EF5466">
        <w:rPr>
          <w:rFonts w:cs="Arial"/>
        </w:rPr>
        <w:t xml:space="preserve">estableció que, de acuerdo a sus registros “(…) </w:t>
      </w:r>
      <w:r w:rsidRPr="00EF5466">
        <w:rPr>
          <w:rFonts w:cs="Arial"/>
          <w:i/>
          <w:iCs/>
        </w:rPr>
        <w:t xml:space="preserve">se podía evidenciar que, en realidad, el titular de la marca </w:t>
      </w:r>
      <w:r w:rsidR="00F2325D" w:rsidRPr="00EF5466">
        <w:rPr>
          <w:rFonts w:cs="Arial"/>
          <w:i/>
          <w:iCs/>
        </w:rPr>
        <w:t xml:space="preserve">TOYOTA </w:t>
      </w:r>
      <w:r w:rsidRPr="00EF5466">
        <w:rPr>
          <w:rFonts w:cs="Arial"/>
          <w:i/>
          <w:iCs/>
        </w:rPr>
        <w:t xml:space="preserve">Cl.Int.2, </w:t>
      </w:r>
      <w:r w:rsidR="00F2325D" w:rsidRPr="00EF5466">
        <w:rPr>
          <w:rFonts w:cs="Arial"/>
          <w:i/>
          <w:iCs/>
        </w:rPr>
        <w:t>era la empresa internacional “TOYOTA JIDOSHA KABUSHIKI KAISHA” y no</w:t>
      </w:r>
      <w:r w:rsidR="001031AD" w:rsidRPr="00EF5466">
        <w:rPr>
          <w:rFonts w:cs="Arial"/>
          <w:i/>
          <w:iCs/>
        </w:rPr>
        <w:t xml:space="preserve"> así</w:t>
      </w:r>
      <w:r w:rsidR="00F2325D" w:rsidRPr="00EF5466">
        <w:rPr>
          <w:rFonts w:cs="Arial"/>
          <w:i/>
          <w:iCs/>
        </w:rPr>
        <w:t xml:space="preserve"> la empresa TOYOSA S.A.</w:t>
      </w:r>
      <w:r w:rsidR="001031AD" w:rsidRPr="00EF5466">
        <w:rPr>
          <w:rFonts w:cs="Arial"/>
          <w:i/>
          <w:iCs/>
        </w:rPr>
        <w:t>, por lo que previamente a admitir la demanda, solicitó que esta empresa de origen boliviano presente un Poder debidamente acreditado y legalizado, que los faculte a iniciar acciones legales a nombre del titular de la marca”</w:t>
      </w:r>
      <w:r w:rsidR="00DA3CC9" w:rsidRPr="00EF5466">
        <w:rPr>
          <w:rStyle w:val="Refdenotaalpie"/>
          <w:rFonts w:cs="Arial"/>
          <w:i/>
          <w:iCs/>
        </w:rPr>
        <w:footnoteReference w:id="4"/>
      </w:r>
      <w:r w:rsidR="001031AD" w:rsidRPr="00EF5466">
        <w:rPr>
          <w:rFonts w:cs="Arial"/>
          <w:i/>
          <w:iCs/>
        </w:rPr>
        <w:t>.</w:t>
      </w:r>
    </w:p>
    <w:p w14:paraId="436D7CE0" w14:textId="77777777" w:rsidR="001031AD" w:rsidRPr="00EF5466" w:rsidRDefault="001031AD" w:rsidP="001031AD">
      <w:pPr>
        <w:pStyle w:val="Prrafodelista"/>
        <w:ind w:left="0"/>
        <w:jc w:val="both"/>
        <w:rPr>
          <w:rFonts w:cs="Arial"/>
        </w:rPr>
      </w:pPr>
    </w:p>
    <w:p w14:paraId="232FF7AE" w14:textId="5E717C17" w:rsidR="00F2325D" w:rsidRPr="00EF5466" w:rsidRDefault="00F2325D" w:rsidP="001031AD">
      <w:pPr>
        <w:pStyle w:val="Prrafodelista"/>
        <w:numPr>
          <w:ilvl w:val="0"/>
          <w:numId w:val="1"/>
        </w:numPr>
        <w:ind w:left="0" w:hanging="284"/>
        <w:jc w:val="both"/>
        <w:rPr>
          <w:rFonts w:cs="Arial"/>
        </w:rPr>
      </w:pPr>
      <w:r w:rsidRPr="00EF5466">
        <w:rPr>
          <w:rFonts w:cs="Arial"/>
        </w:rPr>
        <w:t>En</w:t>
      </w:r>
      <w:r w:rsidR="001031AD" w:rsidRPr="00EF5466">
        <w:rPr>
          <w:rFonts w:cs="Arial"/>
        </w:rPr>
        <w:t xml:space="preserve"> este marco, la Reclamante manifiesta que el 31 de octubre </w:t>
      </w:r>
      <w:r w:rsidRPr="00EF5466">
        <w:rPr>
          <w:rFonts w:cs="Arial"/>
        </w:rPr>
        <w:t>2011</w:t>
      </w:r>
      <w:r w:rsidR="00DA3CC9" w:rsidRPr="00EF5466">
        <w:rPr>
          <w:rFonts w:cs="Arial"/>
        </w:rPr>
        <w:t>,</w:t>
      </w:r>
      <w:r w:rsidRPr="00EF5466">
        <w:rPr>
          <w:rFonts w:cs="Arial"/>
        </w:rPr>
        <w:t xml:space="preserve"> TOYOSA S.A. solicit</w:t>
      </w:r>
      <w:r w:rsidR="00CF6D3E" w:rsidRPr="00EF5466">
        <w:rPr>
          <w:rFonts w:cs="Arial"/>
        </w:rPr>
        <w:t>a</w:t>
      </w:r>
      <w:r w:rsidRPr="00EF5466">
        <w:rPr>
          <w:rFonts w:cs="Arial"/>
        </w:rPr>
        <w:t xml:space="preserve"> al SENAPI la adopción de medidas en frontera, señalando que existen vehículos de la marca Toyota en recintos aduaneros, que afectaban su “Derecho de Exclusividad”</w:t>
      </w:r>
      <w:r w:rsidR="003B3635" w:rsidRPr="00EF5466">
        <w:rPr>
          <w:rFonts w:cs="Arial"/>
        </w:rPr>
        <w:t xml:space="preserve"> en territorio boliviano</w:t>
      </w:r>
      <w:r w:rsidRPr="00EF5466">
        <w:rPr>
          <w:rFonts w:cs="Arial"/>
        </w:rPr>
        <w:t xml:space="preserve">. </w:t>
      </w:r>
      <w:r w:rsidR="003B3635" w:rsidRPr="00EF5466">
        <w:rPr>
          <w:rFonts w:cs="Arial"/>
        </w:rPr>
        <w:t xml:space="preserve">En este marco, </w:t>
      </w:r>
      <w:r w:rsidR="00DA3CC9" w:rsidRPr="00EF5466">
        <w:rPr>
          <w:rFonts w:cs="Arial"/>
        </w:rPr>
        <w:t>de acuerdo con</w:t>
      </w:r>
      <w:r w:rsidR="003B3635" w:rsidRPr="00EF5466">
        <w:rPr>
          <w:rFonts w:cs="Arial"/>
        </w:rPr>
        <w:t xml:space="preserve"> lo declarado por la Reclamante, el </w:t>
      </w:r>
      <w:r w:rsidRPr="00EF5466">
        <w:rPr>
          <w:rFonts w:cs="Arial"/>
        </w:rPr>
        <w:t xml:space="preserve">SENAPI rechazo la demanda de infracción marcaria, </w:t>
      </w:r>
      <w:r w:rsidR="003B3635" w:rsidRPr="00EF5466">
        <w:rPr>
          <w:rFonts w:cs="Arial"/>
        </w:rPr>
        <w:t>motivo por el cual</w:t>
      </w:r>
      <w:r w:rsidRPr="00EF5466">
        <w:rPr>
          <w:rFonts w:cs="Arial"/>
        </w:rPr>
        <w:t xml:space="preserve"> </w:t>
      </w:r>
      <w:r w:rsidR="003B3635" w:rsidRPr="00EF5466">
        <w:rPr>
          <w:rFonts w:cs="Arial"/>
        </w:rPr>
        <w:t xml:space="preserve">TOYOSA S.A. </w:t>
      </w:r>
      <w:r w:rsidRPr="00EF5466">
        <w:rPr>
          <w:rFonts w:cs="Arial"/>
        </w:rPr>
        <w:t>interpuso Acción de Amparo</w:t>
      </w:r>
      <w:r w:rsidR="003B3635" w:rsidRPr="00EF5466">
        <w:rPr>
          <w:rFonts w:cs="Arial"/>
        </w:rPr>
        <w:t xml:space="preserve"> Constitucional</w:t>
      </w:r>
      <w:r w:rsidR="00DA3CC9" w:rsidRPr="00EF5466">
        <w:rPr>
          <w:rStyle w:val="Refdenotaalpie"/>
          <w:rFonts w:cs="Arial"/>
        </w:rPr>
        <w:footnoteReference w:id="5"/>
      </w:r>
      <w:r w:rsidRPr="00EF5466">
        <w:rPr>
          <w:rFonts w:cs="Arial"/>
        </w:rPr>
        <w:t>.</w:t>
      </w:r>
    </w:p>
    <w:p w14:paraId="496A5AE9" w14:textId="77777777" w:rsidR="00DA3CC9" w:rsidRPr="00EF5466" w:rsidRDefault="00DA3CC9" w:rsidP="00DA3CC9">
      <w:pPr>
        <w:pStyle w:val="Prrafodelista"/>
        <w:rPr>
          <w:rFonts w:cs="Arial"/>
        </w:rPr>
      </w:pPr>
    </w:p>
    <w:p w14:paraId="3673AD26" w14:textId="2AF9D267" w:rsidR="00CE6352" w:rsidRPr="00EF5466" w:rsidRDefault="004166B8" w:rsidP="00CE6352">
      <w:pPr>
        <w:pStyle w:val="Prrafodelista"/>
        <w:numPr>
          <w:ilvl w:val="0"/>
          <w:numId w:val="1"/>
        </w:numPr>
        <w:ind w:left="0" w:hanging="284"/>
        <w:jc w:val="both"/>
        <w:rPr>
          <w:rFonts w:cs="Arial"/>
        </w:rPr>
      </w:pPr>
      <w:r w:rsidRPr="00EF5466">
        <w:rPr>
          <w:rFonts w:cs="Arial"/>
        </w:rPr>
        <w:t xml:space="preserve">Posteriormente, la Reclamante señala que el </w:t>
      </w:r>
      <w:r w:rsidR="000A681F" w:rsidRPr="00EF5466">
        <w:rPr>
          <w:rFonts w:cs="Arial"/>
        </w:rPr>
        <w:t>7 de diciembre de</w:t>
      </w:r>
      <w:r w:rsidR="00F2325D" w:rsidRPr="00EF5466">
        <w:rPr>
          <w:rFonts w:cs="Arial"/>
        </w:rPr>
        <w:t xml:space="preserve"> 2011</w:t>
      </w:r>
      <w:r w:rsidR="000A681F" w:rsidRPr="00EF5466">
        <w:rPr>
          <w:rFonts w:cs="Arial"/>
        </w:rPr>
        <w:t xml:space="preserve"> se lleva a cabo </w:t>
      </w:r>
      <w:r w:rsidR="00DB75FA" w:rsidRPr="00EF5466">
        <w:rPr>
          <w:rFonts w:cs="Arial"/>
        </w:rPr>
        <w:t xml:space="preserve">la Audiencia de Amparo Constitucional, emitiéndose la Resolución 007/2011 que resolvió </w:t>
      </w:r>
      <w:r w:rsidR="00F2325D" w:rsidRPr="00EF5466">
        <w:rPr>
          <w:rFonts w:cs="Arial"/>
        </w:rPr>
        <w:t>conce</w:t>
      </w:r>
      <w:r w:rsidR="00DB75FA" w:rsidRPr="00EF5466">
        <w:rPr>
          <w:rFonts w:cs="Arial"/>
        </w:rPr>
        <w:t>der</w:t>
      </w:r>
      <w:r w:rsidR="00F2325D" w:rsidRPr="00EF5466">
        <w:rPr>
          <w:rFonts w:cs="Arial"/>
        </w:rPr>
        <w:t xml:space="preserve"> </w:t>
      </w:r>
      <w:r w:rsidR="00DB75FA" w:rsidRPr="00EF5466">
        <w:rPr>
          <w:rFonts w:cs="Arial"/>
        </w:rPr>
        <w:t xml:space="preserve">tutela a TOYOSA, </w:t>
      </w:r>
      <w:r w:rsidR="00CE6352" w:rsidRPr="00EF5466">
        <w:rPr>
          <w:rFonts w:cs="Arial"/>
        </w:rPr>
        <w:t xml:space="preserve">y ordenó al SENAPI admitir la demanda, y que </w:t>
      </w:r>
      <w:r w:rsidR="00F2325D" w:rsidRPr="00EF5466">
        <w:rPr>
          <w:rFonts w:cs="Arial"/>
        </w:rPr>
        <w:t>las medidas</w:t>
      </w:r>
      <w:r w:rsidR="00CE6352" w:rsidRPr="00EF5466">
        <w:rPr>
          <w:rFonts w:cs="Arial"/>
        </w:rPr>
        <w:t xml:space="preserve"> en frontera</w:t>
      </w:r>
      <w:r w:rsidR="00F2325D" w:rsidRPr="00EF5466">
        <w:rPr>
          <w:rFonts w:cs="Arial"/>
        </w:rPr>
        <w:t xml:space="preserve"> deben ser resueltas conforme a</w:t>
      </w:r>
      <w:r w:rsidR="00CE6352" w:rsidRPr="00EF5466">
        <w:rPr>
          <w:rFonts w:cs="Arial"/>
        </w:rPr>
        <w:t xml:space="preserve"> </w:t>
      </w:r>
      <w:r w:rsidR="00F2325D" w:rsidRPr="00EF5466">
        <w:rPr>
          <w:rFonts w:cs="Arial"/>
        </w:rPr>
        <w:t xml:space="preserve">derecho por </w:t>
      </w:r>
      <w:r w:rsidR="00CE6352" w:rsidRPr="00EF5466">
        <w:rPr>
          <w:rFonts w:cs="Arial"/>
        </w:rPr>
        <w:t>esa institución</w:t>
      </w:r>
      <w:r w:rsidRPr="00EF5466">
        <w:rPr>
          <w:rFonts w:cs="Arial"/>
        </w:rPr>
        <w:t>.</w:t>
      </w:r>
      <w:r w:rsidR="00CE6352" w:rsidRPr="00EF5466">
        <w:rPr>
          <w:rFonts w:cs="Arial"/>
        </w:rPr>
        <w:t xml:space="preserve"> En este marco, SENAPI admite la demanda de TOYOSA por infracción marcaria y corre traslado, asimismo, rechaza las medidas en frontera mediante Resolución Administrativa IF-04/2012 de fecha 13 de enero de 2011.</w:t>
      </w:r>
      <w:r w:rsidR="00C61C1A" w:rsidRPr="00EF5466">
        <w:rPr>
          <w:rFonts w:cs="Arial"/>
        </w:rPr>
        <w:t xml:space="preserve"> </w:t>
      </w:r>
      <w:r w:rsidR="00CE6352" w:rsidRPr="00EF5466">
        <w:rPr>
          <w:rFonts w:cs="Arial"/>
        </w:rPr>
        <w:t>Un año más tarde, la Resolución 007/2011 también fue revocada.</w:t>
      </w:r>
      <w:r w:rsidR="00CE6352" w:rsidRPr="00EF5466">
        <w:rPr>
          <w:rStyle w:val="Refdenotaalpie"/>
          <w:rFonts w:cs="Arial"/>
        </w:rPr>
        <w:footnoteReference w:id="6"/>
      </w:r>
    </w:p>
    <w:p w14:paraId="1ECA2C7C" w14:textId="77777777" w:rsidR="00CE6352" w:rsidRPr="00EF5466" w:rsidRDefault="00CE6352" w:rsidP="00CE6352">
      <w:pPr>
        <w:pStyle w:val="Prrafodelista"/>
        <w:rPr>
          <w:rFonts w:cs="Arial"/>
          <w:u w:val="single"/>
        </w:rPr>
      </w:pPr>
    </w:p>
    <w:p w14:paraId="5391E34F" w14:textId="0AE77637" w:rsidR="00CE6352" w:rsidRPr="00EF5466" w:rsidRDefault="00242B96" w:rsidP="004A1171">
      <w:pPr>
        <w:pStyle w:val="Prrafodelista"/>
        <w:numPr>
          <w:ilvl w:val="2"/>
          <w:numId w:val="21"/>
        </w:numPr>
        <w:jc w:val="both"/>
        <w:rPr>
          <w:rFonts w:cs="Arial"/>
          <w:u w:val="single"/>
        </w:rPr>
      </w:pPr>
      <w:r w:rsidRPr="00EF5466">
        <w:rPr>
          <w:rFonts w:cs="Arial"/>
          <w:u w:val="single"/>
        </w:rPr>
        <w:t>Sobre el rechazo de medidas en frontera:</w:t>
      </w:r>
    </w:p>
    <w:p w14:paraId="7D81F4F4" w14:textId="77777777" w:rsidR="00242B96" w:rsidRPr="00EF5466" w:rsidRDefault="00242B96" w:rsidP="00CE6352">
      <w:pPr>
        <w:pStyle w:val="Prrafodelista"/>
        <w:ind w:left="0"/>
        <w:jc w:val="both"/>
        <w:rPr>
          <w:rFonts w:cs="Arial"/>
        </w:rPr>
      </w:pPr>
    </w:p>
    <w:p w14:paraId="6C50A100" w14:textId="30CA145B" w:rsidR="00157724" w:rsidRPr="00EF5466" w:rsidRDefault="00CE6352" w:rsidP="00157724">
      <w:pPr>
        <w:pStyle w:val="Prrafodelista"/>
        <w:numPr>
          <w:ilvl w:val="0"/>
          <w:numId w:val="1"/>
        </w:numPr>
        <w:ind w:left="0" w:hanging="284"/>
        <w:jc w:val="both"/>
        <w:rPr>
          <w:rFonts w:cs="Arial"/>
        </w:rPr>
      </w:pPr>
      <w:r w:rsidRPr="00EF5466">
        <w:rPr>
          <w:rFonts w:cs="Arial"/>
        </w:rPr>
        <w:t xml:space="preserve">Posteriormente, la </w:t>
      </w:r>
      <w:r w:rsidR="00242B96" w:rsidRPr="00EF5466">
        <w:rPr>
          <w:rFonts w:cs="Arial"/>
        </w:rPr>
        <w:t>Reclamante manifiesta que l</w:t>
      </w:r>
      <w:r w:rsidR="00F2325D" w:rsidRPr="00EF5466">
        <w:rPr>
          <w:rFonts w:cs="Arial"/>
        </w:rPr>
        <w:t xml:space="preserve">uego de varias acciones administrativas y judiciales, TOYOSA </w:t>
      </w:r>
      <w:r w:rsidR="00242B96" w:rsidRPr="00EF5466">
        <w:rPr>
          <w:rFonts w:cs="Arial"/>
        </w:rPr>
        <w:t xml:space="preserve">S.A. </w:t>
      </w:r>
      <w:r w:rsidR="00F2325D" w:rsidRPr="00EF5466">
        <w:rPr>
          <w:rFonts w:cs="Arial"/>
        </w:rPr>
        <w:t>radic</w:t>
      </w:r>
      <w:r w:rsidR="00242B96" w:rsidRPr="00EF5466">
        <w:rPr>
          <w:rFonts w:cs="Arial"/>
        </w:rPr>
        <w:t>ó una</w:t>
      </w:r>
      <w:r w:rsidR="00F2325D" w:rsidRPr="00EF5466">
        <w:rPr>
          <w:rFonts w:cs="Arial"/>
        </w:rPr>
        <w:t xml:space="preserve"> demanda contenciosa administrativa ante el Tribunal Supremo de Justicia (TSJ) sobre la negación del SENAPI de adoptar medidas de frontera</w:t>
      </w:r>
      <w:r w:rsidR="00396855" w:rsidRPr="00EF5466">
        <w:rPr>
          <w:rFonts w:cs="Arial"/>
        </w:rPr>
        <w:t>, la cual fue resuelta mediante Resolución Administrativa IF-REV-05/2012 el 14 de marzo de 2012</w:t>
      </w:r>
      <w:r w:rsidR="00F2325D" w:rsidRPr="00EF5466">
        <w:rPr>
          <w:rFonts w:cs="Arial"/>
        </w:rPr>
        <w:t>.</w:t>
      </w:r>
      <w:r w:rsidR="00396855" w:rsidRPr="00EF5466">
        <w:rPr>
          <w:rFonts w:cs="Arial"/>
        </w:rPr>
        <w:t xml:space="preserve"> Asimismo, </w:t>
      </w:r>
      <w:r w:rsidR="00157937" w:rsidRPr="00EF5466">
        <w:rPr>
          <w:rFonts w:cs="Arial"/>
        </w:rPr>
        <w:t>mediante Resolución Administrativa Jerárquica JER</w:t>
      </w:r>
      <w:r w:rsidR="0019093E" w:rsidRPr="00EF5466">
        <w:rPr>
          <w:rFonts w:cs="Arial"/>
        </w:rPr>
        <w:t>-</w:t>
      </w:r>
      <w:r w:rsidR="00157937" w:rsidRPr="00EF5466">
        <w:rPr>
          <w:rFonts w:cs="Arial"/>
        </w:rPr>
        <w:t>003/2012 del 11 de diciembre de 2012</w:t>
      </w:r>
      <w:r w:rsidR="00157937" w:rsidRPr="00EF5466">
        <w:rPr>
          <w:rStyle w:val="Refdenotaalpie"/>
          <w:rFonts w:cs="Arial"/>
        </w:rPr>
        <w:footnoteReference w:id="7"/>
      </w:r>
      <w:r w:rsidR="00157937" w:rsidRPr="00EF5466">
        <w:rPr>
          <w:rFonts w:cs="Arial"/>
        </w:rPr>
        <w:t>, se resolvió rechazar el recurso jerárquico interpuesto por TOYOSA, y confirmar la Resolución de Revocatoria IF-REV-05/2012</w:t>
      </w:r>
      <w:r w:rsidR="00157937" w:rsidRPr="00EF5466">
        <w:rPr>
          <w:rStyle w:val="Refdenotaalpie"/>
          <w:rFonts w:cs="Arial"/>
        </w:rPr>
        <w:footnoteReference w:id="8"/>
      </w:r>
      <w:r w:rsidR="00157937" w:rsidRPr="00EF5466">
        <w:rPr>
          <w:rFonts w:cs="Arial"/>
        </w:rPr>
        <w:t>.</w:t>
      </w:r>
    </w:p>
    <w:p w14:paraId="09C5F602" w14:textId="77777777" w:rsidR="00157724" w:rsidRPr="00EF5466" w:rsidRDefault="00157724" w:rsidP="00157724">
      <w:pPr>
        <w:pStyle w:val="Prrafodelista"/>
        <w:ind w:left="0"/>
        <w:jc w:val="both"/>
        <w:rPr>
          <w:rFonts w:cs="Arial"/>
        </w:rPr>
      </w:pPr>
    </w:p>
    <w:p w14:paraId="122D1DBD" w14:textId="002259E0" w:rsidR="001B63CC" w:rsidRPr="00EF5466" w:rsidRDefault="0019093E" w:rsidP="00157724">
      <w:pPr>
        <w:pStyle w:val="Prrafodelista"/>
        <w:numPr>
          <w:ilvl w:val="0"/>
          <w:numId w:val="1"/>
        </w:numPr>
        <w:ind w:left="0" w:hanging="284"/>
        <w:jc w:val="both"/>
        <w:rPr>
          <w:rFonts w:cs="Arial"/>
        </w:rPr>
      </w:pPr>
      <w:r w:rsidRPr="00EF5466">
        <w:rPr>
          <w:rFonts w:cs="Arial"/>
        </w:rPr>
        <w:t xml:space="preserve">El 5 de marzo de 2013, TOYOSA S.A. presentó demanda contencioso-administrativa ante el TSJ en contra de la Resolución Administrativa Jerárquica JER-003/2012. El 14 de mayo </w:t>
      </w:r>
      <w:r w:rsidRPr="00EF5466">
        <w:rPr>
          <w:rFonts w:cs="Arial"/>
        </w:rPr>
        <w:lastRenderedPageBreak/>
        <w:t xml:space="preserve">de 2013, el Viceministro de Comercio Interno y Exportaciones contestó la referida demanda. </w:t>
      </w:r>
      <w:r w:rsidR="00157724" w:rsidRPr="00EF5466">
        <w:rPr>
          <w:rFonts w:cs="Arial"/>
        </w:rPr>
        <w:t xml:space="preserve"> </w:t>
      </w:r>
      <w:r w:rsidRPr="00EF5466">
        <w:rPr>
          <w:rFonts w:cs="Arial"/>
        </w:rPr>
        <w:t>En este marco</w:t>
      </w:r>
      <w:r w:rsidR="001B63CC" w:rsidRPr="00EF5466">
        <w:rPr>
          <w:rFonts w:cs="Arial"/>
        </w:rPr>
        <w:t>,</w:t>
      </w:r>
      <w:r w:rsidRPr="00EF5466">
        <w:rPr>
          <w:rFonts w:cs="Arial"/>
        </w:rPr>
        <w:t xml:space="preserve"> el 19 de </w:t>
      </w:r>
      <w:r w:rsidR="001B63CC" w:rsidRPr="00EF5466">
        <w:rPr>
          <w:rFonts w:cs="Arial"/>
        </w:rPr>
        <w:t xml:space="preserve">agosto de 2013 EXPOMOTORS presentó escrito en calidad de tercero interesado. </w:t>
      </w:r>
    </w:p>
    <w:p w14:paraId="67DA9042" w14:textId="77777777" w:rsidR="001B63CC" w:rsidRPr="00EF5466" w:rsidRDefault="001B63CC" w:rsidP="001B63CC">
      <w:pPr>
        <w:pStyle w:val="Prrafodelista"/>
        <w:rPr>
          <w:rFonts w:cs="Arial"/>
        </w:rPr>
      </w:pPr>
    </w:p>
    <w:p w14:paraId="50705BAA" w14:textId="164A8DB0" w:rsidR="00F2325D" w:rsidRPr="00EF5466" w:rsidRDefault="001B63CC" w:rsidP="00157724">
      <w:pPr>
        <w:pStyle w:val="Prrafodelista"/>
        <w:numPr>
          <w:ilvl w:val="0"/>
          <w:numId w:val="1"/>
        </w:numPr>
        <w:ind w:left="0" w:hanging="284"/>
        <w:jc w:val="both"/>
        <w:rPr>
          <w:rFonts w:cs="Arial"/>
        </w:rPr>
      </w:pPr>
      <w:r w:rsidRPr="00EF5466">
        <w:rPr>
          <w:rFonts w:cs="Arial"/>
        </w:rPr>
        <w:t>El 13 de julio de 2016, mediante Resolución 67</w:t>
      </w:r>
      <w:r w:rsidR="004F52DA" w:rsidRPr="00EF5466">
        <w:rPr>
          <w:rFonts w:cs="Arial"/>
        </w:rPr>
        <w:t>0</w:t>
      </w:r>
      <w:r w:rsidRPr="00EF5466">
        <w:rPr>
          <w:rFonts w:cs="Arial"/>
        </w:rPr>
        <w:t xml:space="preserve">/2016 la Sala Plena del TSJ resolvió suspender el proceso y solicitar </w:t>
      </w:r>
      <w:r w:rsidR="00F2325D" w:rsidRPr="00EF5466">
        <w:rPr>
          <w:rFonts w:cs="Arial"/>
        </w:rPr>
        <w:t>Interpretación Prejudicial al Tribunal de Justicia de la Comunidad Andina (TJCA)</w:t>
      </w:r>
      <w:r w:rsidRPr="00EF5466">
        <w:rPr>
          <w:rFonts w:cs="Arial"/>
        </w:rPr>
        <w:t>, la cual fue resuelta el 26 de junio de 2017, mediante Interpretación Prejudicial 573-IP-2016</w:t>
      </w:r>
      <w:r w:rsidR="004222EE" w:rsidRPr="00EF5466">
        <w:rPr>
          <w:rStyle w:val="Refdenotaalpie"/>
          <w:rFonts w:cs="Arial"/>
        </w:rPr>
        <w:footnoteReference w:id="9"/>
      </w:r>
      <w:r w:rsidRPr="00EF5466">
        <w:rPr>
          <w:rFonts w:cs="Arial"/>
        </w:rPr>
        <w:t>.</w:t>
      </w:r>
    </w:p>
    <w:p w14:paraId="2E6E1F0C" w14:textId="77777777" w:rsidR="004222EE" w:rsidRPr="00EF5466" w:rsidRDefault="004222EE" w:rsidP="004222EE">
      <w:pPr>
        <w:pStyle w:val="Prrafodelista"/>
        <w:rPr>
          <w:rFonts w:cs="Arial"/>
        </w:rPr>
      </w:pPr>
    </w:p>
    <w:p w14:paraId="1001C1A2" w14:textId="276617FE" w:rsidR="004222EE" w:rsidRPr="00EF5466" w:rsidRDefault="004222EE" w:rsidP="00157724">
      <w:pPr>
        <w:pStyle w:val="Prrafodelista"/>
        <w:numPr>
          <w:ilvl w:val="0"/>
          <w:numId w:val="1"/>
        </w:numPr>
        <w:ind w:left="0" w:hanging="284"/>
        <w:jc w:val="both"/>
        <w:rPr>
          <w:rFonts w:cs="Arial"/>
        </w:rPr>
      </w:pPr>
      <w:r w:rsidRPr="00EF5466">
        <w:rPr>
          <w:rFonts w:cs="Arial"/>
        </w:rPr>
        <w:t xml:space="preserve">De esta manera, el 6 de diciembre de 2017, la Sala Plena del TSJ notifica la Sentencia 670/2017 de fecha 30 de octubre de 2017 mediante la cual declara improbada la demanda contenciosa administrativa interpuesta por TOYOSA S.A. en la cual se incorpora la Interpretación Prejudicial 573-IP-2016, </w:t>
      </w:r>
      <w:r w:rsidR="004700DB" w:rsidRPr="00EF5466">
        <w:rPr>
          <w:rFonts w:cs="Arial"/>
        </w:rPr>
        <w:t>y,</w:t>
      </w:r>
      <w:r w:rsidRPr="00EF5466">
        <w:rPr>
          <w:rFonts w:cs="Arial"/>
        </w:rPr>
        <w:t xml:space="preserve"> en consecuencia, declare firme y subsistente la Resolución Administrativa Jerárquica JER 003/2012 del 11 de diciembre de 2012 del Viceministro de Comercio Interno y Exportaciones, señor Huáscar </w:t>
      </w:r>
      <w:proofErr w:type="spellStart"/>
      <w:r w:rsidRPr="00EF5466">
        <w:rPr>
          <w:rFonts w:cs="Arial"/>
        </w:rPr>
        <w:t>Ajata</w:t>
      </w:r>
      <w:proofErr w:type="spellEnd"/>
      <w:r w:rsidRPr="00EF5466">
        <w:rPr>
          <w:rFonts w:cs="Arial"/>
        </w:rPr>
        <w:t>.</w:t>
      </w:r>
    </w:p>
    <w:p w14:paraId="7BEE6C3D" w14:textId="77777777" w:rsidR="00D137A1" w:rsidRPr="00EF5466" w:rsidRDefault="00D137A1" w:rsidP="00D137A1">
      <w:pPr>
        <w:pStyle w:val="Prrafodelista"/>
        <w:rPr>
          <w:rFonts w:cs="Arial"/>
        </w:rPr>
      </w:pPr>
    </w:p>
    <w:p w14:paraId="055C9556" w14:textId="77777777" w:rsidR="00D137A1" w:rsidRPr="00EF5466" w:rsidRDefault="00D137A1" w:rsidP="00D137A1">
      <w:pPr>
        <w:pStyle w:val="Prrafodelista"/>
        <w:ind w:left="0"/>
        <w:jc w:val="both"/>
        <w:rPr>
          <w:rFonts w:cs="Arial"/>
        </w:rPr>
      </w:pPr>
      <w:r w:rsidRPr="00EF5466">
        <w:rPr>
          <w:rFonts w:cs="Arial"/>
          <w:u w:val="single"/>
        </w:rPr>
        <w:t>4.1.3.</w:t>
      </w:r>
      <w:r w:rsidRPr="00EF5466">
        <w:rPr>
          <w:rFonts w:cs="Arial"/>
          <w:u w:val="single"/>
        </w:rPr>
        <w:tab/>
      </w:r>
      <w:r w:rsidR="008F7330" w:rsidRPr="00EF5466">
        <w:rPr>
          <w:rFonts w:cs="Arial"/>
          <w:u w:val="single"/>
        </w:rPr>
        <w:t>Sobre la demanda de infracción marcaria</w:t>
      </w:r>
    </w:p>
    <w:p w14:paraId="4BD9C9A0" w14:textId="77777777" w:rsidR="00D137A1" w:rsidRPr="00EF5466" w:rsidRDefault="00D137A1" w:rsidP="00D137A1">
      <w:pPr>
        <w:pStyle w:val="Prrafodelista"/>
        <w:rPr>
          <w:rFonts w:cs="Arial"/>
        </w:rPr>
      </w:pPr>
    </w:p>
    <w:p w14:paraId="29BAC1F5" w14:textId="6942F5B7" w:rsidR="004700DB" w:rsidRPr="00EF5466" w:rsidRDefault="004700DB" w:rsidP="00D137A1">
      <w:pPr>
        <w:pStyle w:val="Prrafodelista"/>
        <w:numPr>
          <w:ilvl w:val="0"/>
          <w:numId w:val="1"/>
        </w:numPr>
        <w:ind w:left="0" w:hanging="284"/>
        <w:jc w:val="both"/>
        <w:rPr>
          <w:rFonts w:cs="Arial"/>
        </w:rPr>
      </w:pPr>
      <w:r w:rsidRPr="00EF5466">
        <w:rPr>
          <w:rFonts w:cs="Arial"/>
        </w:rPr>
        <w:t>En virtud a la Sentencia 670/2017</w:t>
      </w:r>
      <w:r w:rsidRPr="00EF5466">
        <w:rPr>
          <w:rStyle w:val="Refdenotaalpie"/>
          <w:rFonts w:cs="Arial"/>
        </w:rPr>
        <w:footnoteReference w:id="10"/>
      </w:r>
      <w:r w:rsidRPr="00EF5466">
        <w:rPr>
          <w:rFonts w:cs="Arial"/>
        </w:rPr>
        <w:t>, referida en el párrafo [26], el 20 de marzo de 2017, TOYOSA S.A. interpuso una acción de Amparo Constitucional en el Juzgado Público 2do de Niñez y Adolescencia de la ciudad de Santa Cruz en contra del Viceministro de Comercio, Interior y Exportaciones, la misma que fue resuelta mediante sentencia del 8 de mayo de 2017 resolviendo:</w:t>
      </w:r>
    </w:p>
    <w:p w14:paraId="250CEE76" w14:textId="77B57DF2" w:rsidR="004700DB" w:rsidRPr="00EF5466" w:rsidRDefault="004700DB" w:rsidP="004700DB">
      <w:pPr>
        <w:pStyle w:val="Prrafodelista"/>
        <w:ind w:left="0"/>
        <w:jc w:val="both"/>
        <w:rPr>
          <w:rFonts w:cs="Arial"/>
        </w:rPr>
      </w:pPr>
    </w:p>
    <w:p w14:paraId="176B8E84" w14:textId="77777777" w:rsidR="003F3C61" w:rsidRPr="003F3C61" w:rsidRDefault="003F3C61" w:rsidP="003F3C61">
      <w:pPr>
        <w:pStyle w:val="Prrafodelista"/>
        <w:ind w:left="1410" w:hanging="690"/>
        <w:jc w:val="both"/>
        <w:rPr>
          <w:rFonts w:cs="Arial"/>
          <w:i/>
          <w:iCs/>
        </w:rPr>
      </w:pPr>
      <w:r w:rsidRPr="003F3C61">
        <w:rPr>
          <w:rFonts w:cs="Arial"/>
          <w:i/>
          <w:iCs/>
        </w:rPr>
        <w:t>“a.</w:t>
      </w:r>
      <w:r w:rsidRPr="003F3C61">
        <w:rPr>
          <w:rFonts w:cs="Arial"/>
          <w:i/>
          <w:iCs/>
        </w:rPr>
        <w:tab/>
      </w:r>
      <w:r w:rsidR="00B45B0E" w:rsidRPr="003F3C61">
        <w:rPr>
          <w:rFonts w:cs="Arial"/>
          <w:i/>
          <w:iCs/>
        </w:rPr>
        <w:t>Dejar sin efecto la Resolución Administrativa JER-03/2016 emitida por el Viceministerio de Desarrollo Productivo y Economía Plural, de fecha 15 de diciembre 2016</w:t>
      </w:r>
      <w:r w:rsidR="004700DB" w:rsidRPr="003F3C61">
        <w:rPr>
          <w:rFonts w:cs="Arial"/>
          <w:i/>
          <w:iCs/>
        </w:rPr>
        <w:t>.</w:t>
      </w:r>
    </w:p>
    <w:p w14:paraId="5D9B9883" w14:textId="77777777" w:rsidR="003F3C61" w:rsidRPr="003F3C61" w:rsidRDefault="003F3C61" w:rsidP="003F3C61">
      <w:pPr>
        <w:pStyle w:val="Prrafodelista"/>
        <w:ind w:left="1410" w:hanging="690"/>
        <w:jc w:val="both"/>
        <w:rPr>
          <w:rFonts w:cs="Arial"/>
          <w:i/>
          <w:iCs/>
        </w:rPr>
      </w:pPr>
      <w:r w:rsidRPr="003F3C61">
        <w:rPr>
          <w:rFonts w:cs="Arial"/>
          <w:i/>
          <w:iCs/>
        </w:rPr>
        <w:t>b.</w:t>
      </w:r>
      <w:r w:rsidRPr="003F3C61">
        <w:rPr>
          <w:rFonts w:cs="Arial"/>
          <w:i/>
          <w:iCs/>
        </w:rPr>
        <w:tab/>
      </w:r>
      <w:r w:rsidR="00B45B0E" w:rsidRPr="003F3C61">
        <w:rPr>
          <w:rFonts w:cs="Arial"/>
          <w:i/>
          <w:iCs/>
        </w:rPr>
        <w:t xml:space="preserve">SE DICTE UNA NUEVA RESOLUCIÓN JERÁRQUICA POR PARTE DEL VICEMINSTERIO DEL COMERCIO INTERNO, QUE DISPONGA EL RECONOCIMIENTO DE LA EMPRESA TOYOSA S.A. COMO DISTRIBUIDORA EXCLUSIVA Y LICENCIATARIA DE LA MARCA “TOYOTA” en el territorio nacional, </w:t>
      </w:r>
      <w:r w:rsidR="00B45B0E" w:rsidRPr="003F3C61">
        <w:rPr>
          <w:rFonts w:cs="Arial"/>
          <w:b/>
          <w:bCs/>
          <w:i/>
          <w:iCs/>
        </w:rPr>
        <w:t>entre tanto el TSJ emitiera sentencia sobre las medidas de frontera solicitadas por TOYOSA S.A., lo cual había quedado pendiente, hasta que el TJCA emita una sentencia sobre la Interpretación prejudicial solicitada por el TSJ</w:t>
      </w:r>
      <w:r w:rsidR="00B45B0E" w:rsidRPr="003F3C61">
        <w:rPr>
          <w:rFonts w:cs="Arial"/>
          <w:i/>
          <w:iCs/>
        </w:rPr>
        <w:t xml:space="preserve"> (Interpretación Prejudicial 573-IP-2016)</w:t>
      </w:r>
      <w:r w:rsidR="004700DB" w:rsidRPr="003F3C61">
        <w:rPr>
          <w:rFonts w:cs="Arial"/>
          <w:i/>
          <w:iCs/>
        </w:rPr>
        <w:t>.</w:t>
      </w:r>
    </w:p>
    <w:p w14:paraId="2F84AC88" w14:textId="77777777" w:rsidR="003F3C61" w:rsidRDefault="003F3C61" w:rsidP="003F3C61">
      <w:pPr>
        <w:pStyle w:val="Prrafodelista"/>
        <w:ind w:left="1410" w:hanging="690"/>
        <w:jc w:val="both"/>
        <w:rPr>
          <w:rFonts w:cs="Arial"/>
        </w:rPr>
      </w:pPr>
      <w:r w:rsidRPr="003F3C61">
        <w:rPr>
          <w:rFonts w:cs="Arial"/>
          <w:i/>
          <w:iCs/>
        </w:rPr>
        <w:t>c.</w:t>
      </w:r>
      <w:r w:rsidRPr="003F3C61">
        <w:rPr>
          <w:rFonts w:cs="Arial"/>
          <w:i/>
          <w:iCs/>
        </w:rPr>
        <w:tab/>
      </w:r>
      <w:r w:rsidR="00B45B0E" w:rsidRPr="003F3C61">
        <w:rPr>
          <w:rFonts w:cs="Arial"/>
          <w:i/>
          <w:iCs/>
        </w:rPr>
        <w:t>Que el viceministro de Comercio Interno[sic], emita una resolución dando curso a las Medidas en Frontera y Acción de Infracción interpuestas por TOYOSA S.A. determinando la prohibición de que terceros no pueden importar vehículos, partes o repuestos nuevos de la marca TOYOTA”.</w:t>
      </w:r>
      <w:r w:rsidR="00B45B0E" w:rsidRPr="003F3C61">
        <w:rPr>
          <w:rFonts w:cs="Arial"/>
        </w:rPr>
        <w:t xml:space="preserve"> </w:t>
      </w:r>
    </w:p>
    <w:p w14:paraId="08ADB7D6" w14:textId="7CE0AE32" w:rsidR="004700DB" w:rsidRPr="003F3C61" w:rsidRDefault="00B45B0E" w:rsidP="003F3C61">
      <w:pPr>
        <w:pStyle w:val="Prrafodelista"/>
        <w:ind w:left="1410"/>
        <w:jc w:val="both"/>
        <w:rPr>
          <w:rFonts w:cs="Arial"/>
        </w:rPr>
      </w:pPr>
      <w:r w:rsidRPr="003F3C61">
        <w:rPr>
          <w:rFonts w:cs="Arial"/>
        </w:rPr>
        <w:t xml:space="preserve">(Las </w:t>
      </w:r>
      <w:r w:rsidR="00AC62D2">
        <w:rPr>
          <w:rFonts w:cs="Arial"/>
        </w:rPr>
        <w:t>negritas</w:t>
      </w:r>
      <w:r w:rsidRPr="003F3C61">
        <w:rPr>
          <w:rFonts w:cs="Arial"/>
        </w:rPr>
        <w:t xml:space="preserve"> y mayúsculas son de la Reclamante)</w:t>
      </w:r>
      <w:r w:rsidR="004700DB" w:rsidRPr="003F3C61">
        <w:rPr>
          <w:rFonts w:cs="Arial"/>
        </w:rPr>
        <w:t>.</w:t>
      </w:r>
    </w:p>
    <w:p w14:paraId="6B6B62A4" w14:textId="77777777" w:rsidR="004700DB" w:rsidRPr="00EF5466" w:rsidRDefault="004700DB" w:rsidP="004700DB">
      <w:pPr>
        <w:pStyle w:val="Prrafodelista"/>
        <w:jc w:val="both"/>
        <w:rPr>
          <w:rFonts w:cs="Arial"/>
        </w:rPr>
      </w:pPr>
    </w:p>
    <w:p w14:paraId="5F26CB5D" w14:textId="3814429C" w:rsidR="004700DB" w:rsidRPr="00EF5466" w:rsidRDefault="004700DB" w:rsidP="004700DB">
      <w:pPr>
        <w:pStyle w:val="Prrafodelista"/>
        <w:numPr>
          <w:ilvl w:val="0"/>
          <w:numId w:val="1"/>
        </w:numPr>
        <w:ind w:left="0" w:hanging="284"/>
        <w:jc w:val="both"/>
        <w:rPr>
          <w:rFonts w:cs="Arial"/>
        </w:rPr>
      </w:pPr>
      <w:r w:rsidRPr="00EF5466">
        <w:rPr>
          <w:rFonts w:cs="Arial"/>
        </w:rPr>
        <w:t>E</w:t>
      </w:r>
      <w:r w:rsidR="00E23346" w:rsidRPr="00EF5466">
        <w:rPr>
          <w:rFonts w:cs="Arial"/>
        </w:rPr>
        <w:t xml:space="preserve">l 27 de </w:t>
      </w:r>
      <w:r w:rsidRPr="00EF5466">
        <w:rPr>
          <w:rFonts w:cs="Arial"/>
        </w:rPr>
        <w:t>noviembre de 2017</w:t>
      </w:r>
      <w:r w:rsidR="00E23346" w:rsidRPr="00EF5466">
        <w:rPr>
          <w:rFonts w:cs="Arial"/>
        </w:rPr>
        <w:t>,</w:t>
      </w:r>
      <w:r w:rsidRPr="00EF5466">
        <w:rPr>
          <w:rFonts w:cs="Arial"/>
        </w:rPr>
        <w:t xml:space="preserve"> el </w:t>
      </w:r>
      <w:r w:rsidR="004A1171" w:rsidRPr="00EF5466">
        <w:rPr>
          <w:rFonts w:cs="Arial"/>
        </w:rPr>
        <w:t>V</w:t>
      </w:r>
      <w:r w:rsidRPr="00EF5466">
        <w:rPr>
          <w:rFonts w:cs="Arial"/>
        </w:rPr>
        <w:t>iceminist</w:t>
      </w:r>
      <w:r w:rsidR="00E23346" w:rsidRPr="00EF5466">
        <w:rPr>
          <w:rFonts w:cs="Arial"/>
        </w:rPr>
        <w:t>erio</w:t>
      </w:r>
      <w:r w:rsidRPr="00EF5466">
        <w:rPr>
          <w:rFonts w:cs="Arial"/>
        </w:rPr>
        <w:t xml:space="preserve"> de Comercio Interno y Exportaciones </w:t>
      </w:r>
      <w:r w:rsidR="00E23346" w:rsidRPr="00EF5466">
        <w:rPr>
          <w:rFonts w:cs="Arial"/>
        </w:rPr>
        <w:t xml:space="preserve">de Bolivia, </w:t>
      </w:r>
      <w:r w:rsidRPr="00EF5466">
        <w:rPr>
          <w:rFonts w:cs="Arial"/>
        </w:rPr>
        <w:t xml:space="preserve">antes de </w:t>
      </w:r>
      <w:r w:rsidR="00E23346" w:rsidRPr="00EF5466">
        <w:rPr>
          <w:rFonts w:cs="Arial"/>
        </w:rPr>
        <w:t>emitir una resolución acorde con lo requerido</w:t>
      </w:r>
      <w:r w:rsidRPr="00EF5466">
        <w:rPr>
          <w:rFonts w:cs="Arial"/>
        </w:rPr>
        <w:t xml:space="preserve"> por la Juez de Garantías solicit</w:t>
      </w:r>
      <w:r w:rsidR="00E23346" w:rsidRPr="00EF5466">
        <w:rPr>
          <w:rFonts w:cs="Arial"/>
        </w:rPr>
        <w:t>ó</w:t>
      </w:r>
      <w:r w:rsidRPr="00EF5466">
        <w:rPr>
          <w:rFonts w:cs="Arial"/>
        </w:rPr>
        <w:t xml:space="preserve"> una </w:t>
      </w:r>
      <w:r w:rsidR="00CF6D3E" w:rsidRPr="00EF5466">
        <w:rPr>
          <w:rFonts w:cs="Arial"/>
        </w:rPr>
        <w:t xml:space="preserve">nueva interpretación prejudicial </w:t>
      </w:r>
      <w:r w:rsidRPr="00EF5466">
        <w:rPr>
          <w:rFonts w:cs="Arial"/>
        </w:rPr>
        <w:t>al Tribunal de Justicia de la Comunidad Andina.</w:t>
      </w:r>
    </w:p>
    <w:p w14:paraId="7FA96D72" w14:textId="77777777" w:rsidR="00E23346" w:rsidRPr="00EF5466" w:rsidRDefault="00E23346" w:rsidP="00E23346">
      <w:pPr>
        <w:pStyle w:val="Prrafodelista"/>
        <w:ind w:left="0"/>
        <w:jc w:val="both"/>
        <w:rPr>
          <w:rFonts w:cs="Arial"/>
        </w:rPr>
      </w:pPr>
    </w:p>
    <w:p w14:paraId="632EE1B8" w14:textId="48615063" w:rsidR="00E23346" w:rsidRPr="00EF5466" w:rsidRDefault="00F2325D" w:rsidP="00E23346">
      <w:pPr>
        <w:pStyle w:val="Prrafodelista"/>
        <w:numPr>
          <w:ilvl w:val="0"/>
          <w:numId w:val="1"/>
        </w:numPr>
        <w:ind w:left="0" w:hanging="426"/>
        <w:jc w:val="both"/>
        <w:rPr>
          <w:rFonts w:cs="Arial"/>
        </w:rPr>
      </w:pPr>
      <w:r w:rsidRPr="00EF5466">
        <w:rPr>
          <w:rFonts w:cs="Arial"/>
        </w:rPr>
        <w:t xml:space="preserve">El 18 de diciembre de 2017 el Tribunal de Justicia de la Comunidad Andina mediante Oficio No. 899-s-TJCA-2017 remitió la interpretación prejudicial </w:t>
      </w:r>
      <w:r w:rsidR="00E23346" w:rsidRPr="00EF5466">
        <w:rPr>
          <w:rFonts w:cs="Arial"/>
        </w:rPr>
        <w:t xml:space="preserve">452-IP-2017, en virtud de </w:t>
      </w:r>
      <w:r w:rsidR="003D589B" w:rsidRPr="00EF5466">
        <w:rPr>
          <w:rFonts w:cs="Arial"/>
        </w:rPr>
        <w:t>esta</w:t>
      </w:r>
      <w:r w:rsidR="00E23346" w:rsidRPr="00EF5466">
        <w:rPr>
          <w:rFonts w:cs="Arial"/>
        </w:rPr>
        <w:t xml:space="preserve">, el </w:t>
      </w:r>
      <w:r w:rsidR="00E23346" w:rsidRPr="00EF5466">
        <w:rPr>
          <w:rFonts w:cs="Arial"/>
        </w:rPr>
        <w:lastRenderedPageBreak/>
        <w:t xml:space="preserve">Viceministerio de Comercio Interno y Exportaciones emite la Resolución </w:t>
      </w:r>
      <w:r w:rsidRPr="00EF5466">
        <w:rPr>
          <w:rFonts w:cs="Arial"/>
        </w:rPr>
        <w:t>Administrativa JER No. 08/2017 estableciendo:</w:t>
      </w:r>
    </w:p>
    <w:p w14:paraId="6D03D977" w14:textId="0FDBB3A7" w:rsidR="00423512" w:rsidRPr="00EF5466" w:rsidRDefault="00E23346" w:rsidP="00423512">
      <w:pPr>
        <w:spacing w:after="0" w:line="240" w:lineRule="auto"/>
        <w:ind w:left="992"/>
        <w:jc w:val="both"/>
        <w:rPr>
          <w:rFonts w:cs="Arial"/>
          <w:i/>
          <w:iCs/>
        </w:rPr>
      </w:pPr>
      <w:r w:rsidRPr="00EF5466">
        <w:rPr>
          <w:rFonts w:cs="Arial"/>
          <w:i/>
          <w:iCs/>
        </w:rPr>
        <w:t>“</w:t>
      </w:r>
      <w:r w:rsidR="00B45B0E" w:rsidRPr="00EF5466">
        <w:rPr>
          <w:rFonts w:cs="Arial"/>
          <w:b/>
          <w:bCs/>
          <w:i/>
          <w:iCs/>
        </w:rPr>
        <w:t>PRIMERO. -</w:t>
      </w:r>
      <w:r w:rsidRPr="00EF5466">
        <w:rPr>
          <w:rFonts w:cs="Arial"/>
          <w:b/>
          <w:bCs/>
          <w:i/>
          <w:iCs/>
        </w:rPr>
        <w:t xml:space="preserve"> </w:t>
      </w:r>
      <w:r w:rsidR="00FB0FA3" w:rsidRPr="00EF5466">
        <w:rPr>
          <w:rFonts w:cs="Arial"/>
          <w:b/>
          <w:bCs/>
          <w:i/>
          <w:iCs/>
        </w:rPr>
        <w:t>RECHAZAR</w:t>
      </w:r>
      <w:r w:rsidR="00F2325D" w:rsidRPr="00EF5466">
        <w:rPr>
          <w:rFonts w:cs="Arial"/>
          <w:i/>
          <w:iCs/>
        </w:rPr>
        <w:t xml:space="preserve"> el Recurso Jerárquico interpuesto</w:t>
      </w:r>
      <w:r w:rsidRPr="00EF5466">
        <w:rPr>
          <w:rFonts w:cs="Arial"/>
          <w:i/>
          <w:iCs/>
        </w:rPr>
        <w:t xml:space="preserve"> por </w:t>
      </w:r>
      <w:r w:rsidR="00FB0FA3" w:rsidRPr="00EF5466">
        <w:rPr>
          <w:rFonts w:cs="Arial"/>
          <w:i/>
          <w:iCs/>
        </w:rPr>
        <w:t xml:space="preserve">Gerónimo Antonio Melean </w:t>
      </w:r>
      <w:proofErr w:type="spellStart"/>
      <w:r w:rsidR="00FB0FA3" w:rsidRPr="00EF5466">
        <w:rPr>
          <w:rFonts w:cs="Arial"/>
          <w:i/>
          <w:iCs/>
        </w:rPr>
        <w:t>Eterovic</w:t>
      </w:r>
      <w:proofErr w:type="spellEnd"/>
      <w:r w:rsidR="00FB0FA3" w:rsidRPr="00EF5466">
        <w:rPr>
          <w:rFonts w:cs="Arial"/>
          <w:i/>
          <w:iCs/>
        </w:rPr>
        <w:t xml:space="preserve"> y Rosario Elena Vargas </w:t>
      </w:r>
      <w:proofErr w:type="spellStart"/>
      <w:r w:rsidR="00FB0FA3" w:rsidRPr="00EF5466">
        <w:rPr>
          <w:rFonts w:cs="Arial"/>
          <w:i/>
          <w:iCs/>
        </w:rPr>
        <w:t>Salgueiro</w:t>
      </w:r>
      <w:proofErr w:type="spellEnd"/>
      <w:r w:rsidR="00FB0FA3" w:rsidRPr="00EF5466">
        <w:rPr>
          <w:rFonts w:cs="Arial"/>
          <w:i/>
          <w:iCs/>
        </w:rPr>
        <w:t xml:space="preserve"> en representación de la empresa </w:t>
      </w:r>
      <w:r w:rsidRPr="00EF5466">
        <w:rPr>
          <w:rFonts w:cs="Arial"/>
          <w:i/>
          <w:iCs/>
        </w:rPr>
        <w:t xml:space="preserve">TOYOSA S.A. </w:t>
      </w:r>
      <w:r w:rsidR="00FB0FA3" w:rsidRPr="00EF5466">
        <w:rPr>
          <w:rFonts w:cs="Arial"/>
          <w:i/>
          <w:iCs/>
        </w:rPr>
        <w:t>de</w:t>
      </w:r>
      <w:r w:rsidRPr="00EF5466">
        <w:rPr>
          <w:rFonts w:cs="Arial"/>
          <w:i/>
          <w:iCs/>
        </w:rPr>
        <w:t xml:space="preserve"> fecha 15 de julio de 20</w:t>
      </w:r>
      <w:r w:rsidR="00FB0FA3" w:rsidRPr="00EF5466">
        <w:rPr>
          <w:rFonts w:cs="Arial"/>
          <w:i/>
          <w:iCs/>
        </w:rPr>
        <w:t>1</w:t>
      </w:r>
      <w:r w:rsidRPr="00EF5466">
        <w:rPr>
          <w:rFonts w:cs="Arial"/>
          <w:i/>
          <w:iCs/>
        </w:rPr>
        <w:t>6</w:t>
      </w:r>
      <w:r w:rsidR="003F3C61">
        <w:rPr>
          <w:rFonts w:cs="Arial"/>
          <w:i/>
          <w:iCs/>
        </w:rPr>
        <w:t xml:space="preserve"> </w:t>
      </w:r>
      <w:r w:rsidR="00FB0FA3" w:rsidRPr="00EF5466">
        <w:rPr>
          <w:rFonts w:cs="Arial"/>
          <w:i/>
          <w:iCs/>
        </w:rPr>
        <w:t>(..</w:t>
      </w:r>
      <w:r w:rsidRPr="00EF5466">
        <w:rPr>
          <w:rFonts w:cs="Arial"/>
          <w:i/>
          <w:iCs/>
        </w:rPr>
        <w:t>.</w:t>
      </w:r>
      <w:r w:rsidR="00FB0FA3" w:rsidRPr="00EF5466">
        <w:rPr>
          <w:rFonts w:cs="Arial"/>
          <w:i/>
          <w:iCs/>
        </w:rPr>
        <w:t>).</w:t>
      </w:r>
    </w:p>
    <w:p w14:paraId="5BBC7D97" w14:textId="6631FEE1" w:rsidR="00423512" w:rsidRPr="00EF5466" w:rsidRDefault="00B45B0E" w:rsidP="00423512">
      <w:pPr>
        <w:spacing w:after="0" w:line="240" w:lineRule="auto"/>
        <w:ind w:left="992"/>
        <w:jc w:val="both"/>
        <w:rPr>
          <w:rFonts w:cs="Arial"/>
          <w:i/>
          <w:iCs/>
        </w:rPr>
      </w:pPr>
      <w:r w:rsidRPr="00EF5466">
        <w:rPr>
          <w:rFonts w:cs="Arial"/>
          <w:b/>
          <w:bCs/>
          <w:i/>
          <w:iCs/>
        </w:rPr>
        <w:t>SEGUNDO. -</w:t>
      </w:r>
      <w:r w:rsidR="00E23346" w:rsidRPr="00EF5466">
        <w:rPr>
          <w:rFonts w:cs="Arial"/>
          <w:i/>
          <w:iCs/>
        </w:rPr>
        <w:t xml:space="preserve"> </w:t>
      </w:r>
      <w:r w:rsidR="00FB0FA3" w:rsidRPr="00EF5466">
        <w:rPr>
          <w:rFonts w:cs="Arial"/>
          <w:b/>
          <w:bCs/>
          <w:i/>
          <w:iCs/>
        </w:rPr>
        <w:t>CONFIRMAR</w:t>
      </w:r>
      <w:r w:rsidR="00E23346" w:rsidRPr="00EF5466">
        <w:rPr>
          <w:rFonts w:cs="Arial"/>
          <w:i/>
          <w:iCs/>
        </w:rPr>
        <w:t xml:space="preserve"> la Resolución Administrativa </w:t>
      </w:r>
      <w:r w:rsidR="00FB0FA3" w:rsidRPr="00EF5466">
        <w:rPr>
          <w:rFonts w:cs="Arial"/>
          <w:i/>
          <w:iCs/>
        </w:rPr>
        <w:t>Nº</w:t>
      </w:r>
      <w:r w:rsidR="00E23346" w:rsidRPr="00EF5466">
        <w:rPr>
          <w:rFonts w:cs="Arial"/>
          <w:i/>
          <w:iCs/>
        </w:rPr>
        <w:t>IF-REV-18/2016</w:t>
      </w:r>
      <w:r w:rsidR="00FB0FA3" w:rsidRPr="00EF5466">
        <w:rPr>
          <w:rFonts w:cs="Arial"/>
          <w:i/>
          <w:iCs/>
        </w:rPr>
        <w:t>, REF. EXP. NºIF-17/2011</w:t>
      </w:r>
      <w:r w:rsidR="00E23346" w:rsidRPr="00EF5466">
        <w:rPr>
          <w:rFonts w:cs="Arial"/>
          <w:i/>
          <w:iCs/>
        </w:rPr>
        <w:t xml:space="preserve"> de 24 de junio de 2016</w:t>
      </w:r>
      <w:r w:rsidR="00FB0FA3" w:rsidRPr="00EF5466">
        <w:rPr>
          <w:rFonts w:cs="Arial"/>
          <w:i/>
          <w:iCs/>
        </w:rPr>
        <w:t xml:space="preserve"> (...)</w:t>
      </w:r>
    </w:p>
    <w:p w14:paraId="376CE203" w14:textId="4F7A3540" w:rsidR="00E23346" w:rsidRPr="00EF5466" w:rsidRDefault="00B45B0E" w:rsidP="00423512">
      <w:pPr>
        <w:spacing w:after="0" w:line="240" w:lineRule="auto"/>
        <w:ind w:left="992"/>
        <w:jc w:val="both"/>
        <w:rPr>
          <w:rFonts w:cs="Arial"/>
          <w:i/>
          <w:iCs/>
        </w:rPr>
      </w:pPr>
      <w:r w:rsidRPr="00EF5466">
        <w:rPr>
          <w:rFonts w:cs="Arial"/>
          <w:b/>
          <w:bCs/>
          <w:i/>
          <w:iCs/>
        </w:rPr>
        <w:t>TERCERO. -</w:t>
      </w:r>
      <w:r w:rsidR="00E23346" w:rsidRPr="00EF5466">
        <w:rPr>
          <w:rFonts w:cs="Arial"/>
          <w:i/>
          <w:iCs/>
        </w:rPr>
        <w:t xml:space="preserve"> </w:t>
      </w:r>
      <w:r w:rsidR="00F2325D" w:rsidRPr="00EF5466">
        <w:rPr>
          <w:rFonts w:cs="Arial"/>
          <w:i/>
          <w:iCs/>
        </w:rPr>
        <w:t>Con relación a las medidas e</w:t>
      </w:r>
      <w:r w:rsidR="00E23346" w:rsidRPr="00EF5466">
        <w:rPr>
          <w:rFonts w:cs="Arial"/>
          <w:i/>
          <w:iCs/>
        </w:rPr>
        <w:t>n</w:t>
      </w:r>
      <w:r w:rsidR="00F2325D" w:rsidRPr="00EF5466">
        <w:rPr>
          <w:rFonts w:cs="Arial"/>
          <w:i/>
          <w:iCs/>
        </w:rPr>
        <w:t xml:space="preserve"> frontera, cumplir con la Sentencia No. 670/2017 del 30 de octubre de 2017</w:t>
      </w:r>
      <w:r w:rsidR="00FB0FA3" w:rsidRPr="00EF5466">
        <w:rPr>
          <w:rFonts w:cs="Arial"/>
          <w:i/>
          <w:iCs/>
        </w:rPr>
        <w:t xml:space="preserve">, emitido por la Sala Plena del </w:t>
      </w:r>
      <w:r w:rsidR="00F2325D" w:rsidRPr="00EF5466">
        <w:rPr>
          <w:rFonts w:cs="Arial"/>
          <w:i/>
          <w:iCs/>
        </w:rPr>
        <w:t>T</w:t>
      </w:r>
      <w:r w:rsidR="00E23346" w:rsidRPr="00EF5466">
        <w:rPr>
          <w:rFonts w:cs="Arial"/>
          <w:i/>
          <w:iCs/>
        </w:rPr>
        <w:t xml:space="preserve">ribunal </w:t>
      </w:r>
      <w:r w:rsidR="00F2325D" w:rsidRPr="00EF5466">
        <w:rPr>
          <w:rFonts w:cs="Arial"/>
          <w:i/>
          <w:iCs/>
        </w:rPr>
        <w:t>S</w:t>
      </w:r>
      <w:r w:rsidR="00E23346" w:rsidRPr="00EF5466">
        <w:rPr>
          <w:rFonts w:cs="Arial"/>
          <w:i/>
          <w:iCs/>
        </w:rPr>
        <w:t xml:space="preserve">upremo de </w:t>
      </w:r>
      <w:r w:rsidR="00F2325D" w:rsidRPr="00EF5466">
        <w:rPr>
          <w:rFonts w:cs="Arial"/>
          <w:i/>
          <w:iCs/>
        </w:rPr>
        <w:t>J</w:t>
      </w:r>
      <w:r w:rsidR="00E23346" w:rsidRPr="00EF5466">
        <w:rPr>
          <w:rFonts w:cs="Arial"/>
          <w:i/>
          <w:iCs/>
        </w:rPr>
        <w:t>usticia</w:t>
      </w:r>
      <w:r w:rsidR="00FB0FA3" w:rsidRPr="00EF5466">
        <w:rPr>
          <w:rFonts w:cs="Arial"/>
          <w:i/>
          <w:iCs/>
        </w:rPr>
        <w:t>, en razón de que</w:t>
      </w:r>
      <w:r w:rsidR="00F2325D" w:rsidRPr="00EF5466">
        <w:rPr>
          <w:rFonts w:cs="Arial"/>
          <w:i/>
          <w:iCs/>
        </w:rPr>
        <w:t xml:space="preserve"> </w:t>
      </w:r>
      <w:r w:rsidR="00FB0FA3" w:rsidRPr="00EF5466">
        <w:rPr>
          <w:rFonts w:cs="Arial"/>
          <w:i/>
          <w:iCs/>
        </w:rPr>
        <w:t>la determinación Constitucional era TEMPORAL</w:t>
      </w:r>
      <w:r w:rsidR="00E23346" w:rsidRPr="00EF5466">
        <w:rPr>
          <w:rFonts w:cs="Arial"/>
          <w:i/>
          <w:iCs/>
        </w:rPr>
        <w:t>”.</w:t>
      </w:r>
      <w:r w:rsidR="00CF6D3E" w:rsidRPr="00EF5466">
        <w:rPr>
          <w:rFonts w:cs="Arial"/>
          <w:i/>
          <w:iCs/>
        </w:rPr>
        <w:t xml:space="preserve"> </w:t>
      </w:r>
    </w:p>
    <w:p w14:paraId="67276DE5" w14:textId="09D86EE6" w:rsidR="00E23346" w:rsidRPr="00EF5466" w:rsidRDefault="00E23346" w:rsidP="00E23346">
      <w:pPr>
        <w:pStyle w:val="Prrafodelista"/>
        <w:rPr>
          <w:rFonts w:cs="Arial"/>
        </w:rPr>
      </w:pPr>
    </w:p>
    <w:p w14:paraId="7220E584" w14:textId="77777777" w:rsidR="003735EB" w:rsidRPr="00EF5466" w:rsidRDefault="00FB0FA3" w:rsidP="003735EB">
      <w:pPr>
        <w:pStyle w:val="Prrafodelista"/>
        <w:numPr>
          <w:ilvl w:val="0"/>
          <w:numId w:val="1"/>
        </w:numPr>
        <w:ind w:left="0" w:hanging="426"/>
        <w:jc w:val="both"/>
        <w:rPr>
          <w:rFonts w:cs="Arial"/>
        </w:rPr>
      </w:pPr>
      <w:r w:rsidRPr="00EF5466">
        <w:rPr>
          <w:rFonts w:cs="Arial"/>
        </w:rPr>
        <w:t>El 28 de septiembre de</w:t>
      </w:r>
      <w:r w:rsidR="00F2325D" w:rsidRPr="00EF5466">
        <w:rPr>
          <w:rFonts w:cs="Arial"/>
        </w:rPr>
        <w:t xml:space="preserve"> 2020 el </w:t>
      </w:r>
      <w:r w:rsidR="003735EB" w:rsidRPr="00EF5466">
        <w:rPr>
          <w:rFonts w:cs="Arial"/>
        </w:rPr>
        <w:t>V</w:t>
      </w:r>
      <w:r w:rsidR="00F2325D" w:rsidRPr="00EF5466">
        <w:rPr>
          <w:rFonts w:cs="Arial"/>
        </w:rPr>
        <w:t>iceminist</w:t>
      </w:r>
      <w:r w:rsidR="003735EB" w:rsidRPr="00EF5466">
        <w:rPr>
          <w:rFonts w:cs="Arial"/>
        </w:rPr>
        <w:t>e</w:t>
      </w:r>
      <w:r w:rsidR="00F2325D" w:rsidRPr="00EF5466">
        <w:rPr>
          <w:rFonts w:cs="Arial"/>
        </w:rPr>
        <w:t>r</w:t>
      </w:r>
      <w:r w:rsidR="003735EB" w:rsidRPr="00EF5466">
        <w:rPr>
          <w:rFonts w:cs="Arial"/>
        </w:rPr>
        <w:t>i</w:t>
      </w:r>
      <w:r w:rsidR="00F2325D" w:rsidRPr="00EF5466">
        <w:rPr>
          <w:rFonts w:cs="Arial"/>
        </w:rPr>
        <w:t>o de Comercio Interno emitió la Resolución Administrativa MDPyEP/VCI No. 001/2020 declarando:</w:t>
      </w:r>
    </w:p>
    <w:p w14:paraId="0F3AB733" w14:textId="4D42BCB6" w:rsidR="003735EB" w:rsidRPr="00EF5466" w:rsidRDefault="003735EB" w:rsidP="003735EB">
      <w:pPr>
        <w:spacing w:after="0" w:line="240" w:lineRule="auto"/>
        <w:ind w:left="788"/>
        <w:jc w:val="both"/>
        <w:rPr>
          <w:rFonts w:cs="Arial"/>
          <w:i/>
          <w:iCs/>
        </w:rPr>
      </w:pPr>
      <w:r w:rsidRPr="00EF5466">
        <w:rPr>
          <w:rFonts w:cs="Arial"/>
          <w:i/>
          <w:iCs/>
        </w:rPr>
        <w:t>“</w:t>
      </w:r>
      <w:r w:rsidR="00B45B0E" w:rsidRPr="00EF5466">
        <w:rPr>
          <w:rFonts w:cs="Arial"/>
          <w:i/>
          <w:iCs/>
        </w:rPr>
        <w:t>PRIMERO. -</w:t>
      </w:r>
      <w:r w:rsidRPr="00EF5466">
        <w:rPr>
          <w:rFonts w:cs="Arial"/>
          <w:i/>
          <w:iCs/>
        </w:rPr>
        <w:t xml:space="preserve"> ACEPTAR el Recurso Jerárquico interpuesto por la empresa TOYOSA S.A. el 15 de julio de 2016, en </w:t>
      </w:r>
      <w:r w:rsidR="003F3C61" w:rsidRPr="00EF5466">
        <w:rPr>
          <w:rFonts w:cs="Arial"/>
          <w:i/>
          <w:iCs/>
        </w:rPr>
        <w:t>consecuencia,</w:t>
      </w:r>
      <w:r w:rsidRPr="00EF5466">
        <w:rPr>
          <w:rFonts w:cs="Arial"/>
          <w:i/>
          <w:iCs/>
        </w:rPr>
        <w:t xml:space="preserve"> revocar totalmente la Resolución Administrativa IF-39/2016 de 04 de mayo de 2016 y la Resolución Administrativa RA IF-REV-18/2016 de 24 de junio de 2016, ambas emitidas por el Servicio Nacional de Propiedad Intelectual – SENAPI.</w:t>
      </w:r>
    </w:p>
    <w:p w14:paraId="5427E976" w14:textId="05F5DBBD" w:rsidR="003735EB" w:rsidRPr="00EF5466" w:rsidRDefault="00B45B0E" w:rsidP="003735EB">
      <w:pPr>
        <w:spacing w:after="0" w:line="240" w:lineRule="auto"/>
        <w:ind w:left="788"/>
        <w:jc w:val="both"/>
        <w:rPr>
          <w:rFonts w:cs="Arial"/>
          <w:i/>
          <w:iCs/>
        </w:rPr>
      </w:pPr>
      <w:r w:rsidRPr="00EF5466">
        <w:rPr>
          <w:rFonts w:cs="Arial"/>
          <w:i/>
          <w:iCs/>
        </w:rPr>
        <w:t>SEGUNDO. -</w:t>
      </w:r>
      <w:r w:rsidR="00FD62E8" w:rsidRPr="00EF5466">
        <w:rPr>
          <w:rFonts w:cs="Arial"/>
          <w:i/>
          <w:iCs/>
        </w:rPr>
        <w:t xml:space="preserve"> Se dispone el reconocimiento de TOYOSA S.A. como distribuidor exclusivo y licenciatario de uso de la marca TOYOTA en territorio nacional, con base en el contrato de licencia de uso suscrito entre TOYOSA S.A. y TOYOTA MOTOR CORPORTATION que se encuentra debidamente inscrito ante el Servicio Nacional de Propiedad Intelectual del SENAPI.</w:t>
      </w:r>
    </w:p>
    <w:p w14:paraId="1821F46E" w14:textId="456E1596" w:rsidR="00FD62E8" w:rsidRPr="00EF5466" w:rsidRDefault="00FD62E8" w:rsidP="003735EB">
      <w:pPr>
        <w:spacing w:after="0" w:line="240" w:lineRule="auto"/>
        <w:ind w:left="788"/>
        <w:jc w:val="both"/>
        <w:rPr>
          <w:rFonts w:cs="Arial"/>
          <w:i/>
          <w:iCs/>
        </w:rPr>
      </w:pPr>
      <w:r w:rsidRPr="00EF5466">
        <w:rPr>
          <w:rFonts w:cs="Arial"/>
          <w:i/>
          <w:iCs/>
        </w:rPr>
        <w:t xml:space="preserve">TERCERO.- A conocimiento del Servicio Nacional de Propiedad Intelectual – SENAPI, para que esta institución emita los actos administrativos y realice todas las actuaciones necesarias y pertinentes, ante las instancias y autoridades competentes, para que se </w:t>
      </w:r>
      <w:r w:rsidR="003F3C61" w:rsidRPr="00EF5466">
        <w:rPr>
          <w:rFonts w:cs="Arial"/>
          <w:i/>
          <w:iCs/>
        </w:rPr>
        <w:t>dé</w:t>
      </w:r>
      <w:r w:rsidRPr="00EF5466">
        <w:rPr>
          <w:rFonts w:cs="Arial"/>
          <w:i/>
          <w:iCs/>
        </w:rPr>
        <w:t xml:space="preserve"> estricto cumplimiento a la Resolución de 08 de mayo de 2017 dictada por la Jueza Pública de la Niñez y Adolescencia Segunda del Departamento de Santa Cruz, confirmada por la Sentencia Constitucional Plurinacional 0646/2017-52 de 19 de junio de 2017, y sea con las formalidades de Ley”.</w:t>
      </w:r>
    </w:p>
    <w:p w14:paraId="64EE4FE6" w14:textId="77777777" w:rsidR="00FD62E8" w:rsidRPr="00EF5466" w:rsidRDefault="00FD62E8" w:rsidP="003735EB">
      <w:pPr>
        <w:spacing w:after="0" w:line="240" w:lineRule="auto"/>
        <w:ind w:left="788"/>
        <w:jc w:val="both"/>
        <w:rPr>
          <w:rFonts w:cs="Arial"/>
        </w:rPr>
      </w:pPr>
    </w:p>
    <w:p w14:paraId="5F7A94AB" w14:textId="2D8CA08A" w:rsidR="00B30DE9" w:rsidRPr="00EF5466" w:rsidRDefault="00FD62E8" w:rsidP="00B30DE9">
      <w:pPr>
        <w:pStyle w:val="Prrafodelista"/>
        <w:numPr>
          <w:ilvl w:val="0"/>
          <w:numId w:val="1"/>
        </w:numPr>
        <w:ind w:left="0" w:hanging="426"/>
        <w:jc w:val="both"/>
        <w:rPr>
          <w:rFonts w:cs="Arial"/>
        </w:rPr>
      </w:pPr>
      <w:r w:rsidRPr="00EF5466">
        <w:rPr>
          <w:rFonts w:cs="Arial"/>
        </w:rPr>
        <w:t xml:space="preserve">Al respecto, </w:t>
      </w:r>
      <w:r w:rsidR="00EF4F3B" w:rsidRPr="00EF5466">
        <w:rPr>
          <w:rFonts w:cs="Arial"/>
        </w:rPr>
        <w:t>de acuerdo con</w:t>
      </w:r>
      <w:r w:rsidRPr="00EF5466">
        <w:rPr>
          <w:rFonts w:cs="Arial"/>
        </w:rPr>
        <w:t xml:space="preserve"> lo indicado por la Reclamante</w:t>
      </w:r>
      <w:r w:rsidR="00AA65FC" w:rsidRPr="00EF5466">
        <w:rPr>
          <w:rFonts w:cs="Arial"/>
        </w:rPr>
        <w:t>,</w:t>
      </w:r>
      <w:r w:rsidRPr="00EF5466">
        <w:rPr>
          <w:rFonts w:cs="Arial"/>
        </w:rPr>
        <w:t xml:space="preserve"> e</w:t>
      </w:r>
      <w:r w:rsidR="00DE4BD1" w:rsidRPr="00EF5466">
        <w:rPr>
          <w:rFonts w:cs="Arial"/>
        </w:rPr>
        <w:t xml:space="preserve">l Viceministerio de Comercio Interno y </w:t>
      </w:r>
      <w:r w:rsidR="00ED2D5D" w:rsidRPr="00EF5466">
        <w:rPr>
          <w:rFonts w:cs="Arial"/>
        </w:rPr>
        <w:t xml:space="preserve">Exportaciones, con </w:t>
      </w:r>
      <w:r w:rsidR="00B30DE9" w:rsidRPr="00EF5466">
        <w:rPr>
          <w:rFonts w:cs="Arial"/>
        </w:rPr>
        <w:t>base en el</w:t>
      </w:r>
      <w:r w:rsidR="00DE4BD1" w:rsidRPr="00EF5466">
        <w:rPr>
          <w:rFonts w:cs="Arial"/>
        </w:rPr>
        <w:t xml:space="preserve"> Amparo Constitucional, emitió una</w:t>
      </w:r>
      <w:r w:rsidRPr="00EF5466">
        <w:rPr>
          <w:rFonts w:cs="Arial"/>
        </w:rPr>
        <w:t xml:space="preserve"> </w:t>
      </w:r>
      <w:r w:rsidR="00DE4BD1" w:rsidRPr="00EF5466">
        <w:rPr>
          <w:rFonts w:cs="Arial"/>
        </w:rPr>
        <w:t xml:space="preserve">nueva resolución dando cumplimiento a la Sentencia de Amparo </w:t>
      </w:r>
      <w:r w:rsidR="00B30DE9" w:rsidRPr="00EF5466">
        <w:rPr>
          <w:rFonts w:cs="Arial"/>
        </w:rPr>
        <w:t>antes señalada</w:t>
      </w:r>
      <w:r w:rsidR="00DE4BD1" w:rsidRPr="00EF5466">
        <w:rPr>
          <w:rFonts w:cs="Arial"/>
        </w:rPr>
        <w:t xml:space="preserve">, </w:t>
      </w:r>
      <w:r w:rsidR="00ED2D5D" w:rsidRPr="00EF5466">
        <w:rPr>
          <w:rFonts w:cs="Arial"/>
        </w:rPr>
        <w:t xml:space="preserve">lo que </w:t>
      </w:r>
      <w:r w:rsidR="00ED2D5D" w:rsidRPr="00EF5466">
        <w:rPr>
          <w:rFonts w:cs="Arial"/>
          <w:i/>
          <w:iCs/>
        </w:rPr>
        <w:t>“desconoció total y expresamente</w:t>
      </w:r>
      <w:r w:rsidR="00B30DE9" w:rsidRPr="00EF5466">
        <w:rPr>
          <w:rFonts w:cs="Arial"/>
          <w:i/>
          <w:iCs/>
        </w:rPr>
        <w:t xml:space="preserve"> </w:t>
      </w:r>
      <w:r w:rsidR="00DE4BD1" w:rsidRPr="00EF5466">
        <w:rPr>
          <w:rFonts w:cs="Arial"/>
          <w:i/>
          <w:iCs/>
        </w:rPr>
        <w:t>las Interpretaciones Prejudiciales 573-IP-2016 y</w:t>
      </w:r>
      <w:r w:rsidR="00ED2D5D" w:rsidRPr="00EF5466">
        <w:rPr>
          <w:rFonts w:cs="Arial"/>
          <w:i/>
          <w:iCs/>
        </w:rPr>
        <w:t xml:space="preserve"> </w:t>
      </w:r>
      <w:r w:rsidR="00DE4BD1" w:rsidRPr="00EF5466">
        <w:rPr>
          <w:rFonts w:cs="Arial"/>
          <w:i/>
          <w:iCs/>
        </w:rPr>
        <w:t xml:space="preserve">452-IP-2017, </w:t>
      </w:r>
      <w:r w:rsidR="00ED2D5D" w:rsidRPr="00EF5466">
        <w:rPr>
          <w:rFonts w:cs="Arial"/>
          <w:i/>
          <w:iCs/>
        </w:rPr>
        <w:t>en flagrante violación de los Arts. 4, 35 y 36 del Tratado de Creación del Tribunal de Justicia de la Comunidad Andina”</w:t>
      </w:r>
      <w:r w:rsidR="00ED2D5D" w:rsidRPr="00EF5466">
        <w:rPr>
          <w:rStyle w:val="Refdenotaalpie"/>
          <w:rFonts w:cs="Arial"/>
          <w:i/>
          <w:iCs/>
        </w:rPr>
        <w:footnoteReference w:id="11"/>
      </w:r>
      <w:r w:rsidR="00ED2D5D" w:rsidRPr="00EF5466">
        <w:rPr>
          <w:rFonts w:cs="Arial"/>
          <w:i/>
          <w:iCs/>
        </w:rPr>
        <w:t>.</w:t>
      </w:r>
    </w:p>
    <w:p w14:paraId="12D45ED3" w14:textId="77777777" w:rsidR="00B30DE9" w:rsidRPr="00EF5466" w:rsidRDefault="00B30DE9" w:rsidP="00B30DE9">
      <w:pPr>
        <w:pStyle w:val="Prrafodelista"/>
        <w:ind w:left="0"/>
        <w:jc w:val="both"/>
        <w:rPr>
          <w:rFonts w:cs="Arial"/>
        </w:rPr>
      </w:pPr>
    </w:p>
    <w:p w14:paraId="4400D37F" w14:textId="77777777" w:rsidR="003606E6" w:rsidRPr="00EF5466" w:rsidRDefault="00617367" w:rsidP="00A22943">
      <w:pPr>
        <w:pStyle w:val="Prrafodelista"/>
        <w:numPr>
          <w:ilvl w:val="0"/>
          <w:numId w:val="1"/>
        </w:numPr>
        <w:ind w:left="0" w:hanging="426"/>
        <w:jc w:val="both"/>
        <w:rPr>
          <w:rFonts w:cs="Arial"/>
        </w:rPr>
      </w:pPr>
      <w:r w:rsidRPr="00EF5466">
        <w:rPr>
          <w:rFonts w:cs="Arial"/>
        </w:rPr>
        <w:t xml:space="preserve">Concluye la Reclamante expresando que </w:t>
      </w:r>
      <w:r w:rsidRPr="00EF5466">
        <w:rPr>
          <w:rFonts w:cs="Arial"/>
          <w:i/>
        </w:rPr>
        <w:t>“</w:t>
      </w:r>
      <w:r w:rsidR="00B30DE9" w:rsidRPr="00EF5466">
        <w:rPr>
          <w:rFonts w:cs="Arial"/>
          <w:i/>
        </w:rPr>
        <w:t xml:space="preserve">(…) que el Estado Plurinacional de Bolivia se encuentra en situación de incumplimiento, al no haber incorporado las Interpretaciones </w:t>
      </w:r>
      <w:r w:rsidR="00B30DE9" w:rsidRPr="00EF5466">
        <w:rPr>
          <w:rFonts w:cs="Arial"/>
          <w:i/>
          <w:iCs/>
        </w:rPr>
        <w:t>Prejudiciales 573-IP-2016 y 452-IP-2017 en la Sentencia de la Juez de Garantías de la Dra. Shirley Becerra, ni en la Resolución Administrativa MDPyEP</w:t>
      </w:r>
      <w:r w:rsidR="00EF4F3B" w:rsidRPr="00EF5466">
        <w:rPr>
          <w:rFonts w:cs="Arial"/>
          <w:i/>
          <w:iCs/>
        </w:rPr>
        <w:t xml:space="preserve">/VCI No. 001/2020 de fecha 28 de septiembre de 2020 emitida por el entonces Viceministro de Comercio Interno del Estado Plurinacional de Bolivia, Sr. </w:t>
      </w:r>
      <w:proofErr w:type="spellStart"/>
      <w:r w:rsidR="00EF4F3B" w:rsidRPr="00EF5466">
        <w:rPr>
          <w:rFonts w:cs="Arial"/>
          <w:i/>
          <w:iCs/>
        </w:rPr>
        <w:t>Adhemar</w:t>
      </w:r>
      <w:proofErr w:type="spellEnd"/>
      <w:r w:rsidR="00EF4F3B" w:rsidRPr="00EF5466">
        <w:rPr>
          <w:rFonts w:cs="Arial"/>
          <w:i/>
          <w:iCs/>
        </w:rPr>
        <w:t xml:space="preserve"> Guzmán </w:t>
      </w:r>
      <w:proofErr w:type="spellStart"/>
      <w:r w:rsidR="00EF4F3B" w:rsidRPr="00EF5466">
        <w:rPr>
          <w:rFonts w:cs="Arial"/>
          <w:i/>
          <w:iCs/>
        </w:rPr>
        <w:t>Ballivián</w:t>
      </w:r>
      <w:proofErr w:type="spellEnd"/>
      <w:r w:rsidR="00EF4F3B" w:rsidRPr="00EF5466">
        <w:rPr>
          <w:rFonts w:cs="Arial"/>
          <w:i/>
          <w:iCs/>
        </w:rPr>
        <w:t xml:space="preserve">, violándose los Arts. 4, 35 y 36 del Tratado de Creación del Tribunal de Justicia de la CAN, el Art. 163 de la Decisión 486 y, las Interpretaciones Prejudiciales 573-IP-2016 y 452-IP-2017, al haber prohibido las Importaciones Paralelas de vehículos de la marca Toyota, y al haber ordenado se establezca una Licencia Exclusiva mediante Sentencia Judicial, instruyéndose que se adopten medidas destinadas a impedir que terceros puedan importar paralelamente estos </w:t>
      </w:r>
      <w:r w:rsidR="00EF4F3B" w:rsidRPr="00EF5466">
        <w:rPr>
          <w:rFonts w:cs="Arial"/>
          <w:i/>
          <w:iCs/>
        </w:rPr>
        <w:lastRenderedPageBreak/>
        <w:t>vehículos, restringiendo por tanto la libre competencia y propiciando la creación de monopolios”</w:t>
      </w:r>
      <w:r w:rsidRPr="00EF5466">
        <w:rPr>
          <w:rStyle w:val="Refdenotaalpie"/>
          <w:rFonts w:cs="Arial"/>
          <w:i/>
        </w:rPr>
        <w:footnoteReference w:id="12"/>
      </w:r>
      <w:r w:rsidR="00EF4F3B" w:rsidRPr="00EF5466">
        <w:rPr>
          <w:rFonts w:cs="Arial"/>
          <w:i/>
          <w:iCs/>
        </w:rPr>
        <w:t>.</w:t>
      </w:r>
    </w:p>
    <w:p w14:paraId="6EBE86E0" w14:textId="5A3067D9" w:rsidR="003606E6" w:rsidRPr="00EF5466" w:rsidRDefault="003606E6" w:rsidP="003606E6">
      <w:pPr>
        <w:pStyle w:val="Prrafodelista"/>
        <w:rPr>
          <w:rFonts w:cs="Arial"/>
          <w:b/>
          <w:i/>
          <w:u w:val="single"/>
        </w:rPr>
      </w:pPr>
    </w:p>
    <w:p w14:paraId="3F528855" w14:textId="77777777" w:rsidR="003606E6" w:rsidRPr="00EF5466" w:rsidRDefault="00A22943" w:rsidP="003606E6">
      <w:pPr>
        <w:pStyle w:val="Prrafodelista"/>
        <w:ind w:left="0"/>
        <w:jc w:val="both"/>
        <w:rPr>
          <w:rFonts w:cs="Arial"/>
        </w:rPr>
      </w:pPr>
      <w:r w:rsidRPr="00EF5466">
        <w:rPr>
          <w:rFonts w:cs="Arial"/>
          <w:b/>
          <w:i/>
          <w:u w:val="single"/>
        </w:rPr>
        <w:t>4.2. Argumentos de la Reclamada</w:t>
      </w:r>
    </w:p>
    <w:p w14:paraId="5C44F427" w14:textId="77777777" w:rsidR="003606E6" w:rsidRPr="00EF5466" w:rsidRDefault="003606E6" w:rsidP="003606E6">
      <w:pPr>
        <w:pStyle w:val="Prrafodelista"/>
        <w:rPr>
          <w:rFonts w:cs="Arial"/>
        </w:rPr>
      </w:pPr>
    </w:p>
    <w:p w14:paraId="54DB7011" w14:textId="77777777" w:rsidR="003606E6" w:rsidRPr="00EF5466" w:rsidRDefault="00C77F65" w:rsidP="00C61C1A">
      <w:pPr>
        <w:ind w:left="-426" w:firstLine="426"/>
        <w:jc w:val="both"/>
        <w:rPr>
          <w:rFonts w:cs="Arial"/>
        </w:rPr>
      </w:pPr>
      <w:r w:rsidRPr="00EF5466">
        <w:rPr>
          <w:rFonts w:cs="Arial"/>
        </w:rPr>
        <w:t xml:space="preserve">Escrito de </w:t>
      </w:r>
      <w:r w:rsidR="00A22943" w:rsidRPr="00EF5466">
        <w:rPr>
          <w:rFonts w:cs="Arial"/>
        </w:rPr>
        <w:t>Contestación al Reclamo</w:t>
      </w:r>
    </w:p>
    <w:p w14:paraId="366E8203" w14:textId="4AF9E9D3" w:rsidR="003606E6" w:rsidRPr="00EF5466" w:rsidRDefault="00CF6D3E" w:rsidP="003606E6">
      <w:pPr>
        <w:pStyle w:val="Prrafodelista"/>
        <w:numPr>
          <w:ilvl w:val="0"/>
          <w:numId w:val="1"/>
        </w:numPr>
        <w:ind w:left="0" w:hanging="426"/>
        <w:jc w:val="both"/>
        <w:rPr>
          <w:rFonts w:cs="Arial"/>
        </w:rPr>
      </w:pPr>
      <w:r w:rsidRPr="00EF5466">
        <w:rPr>
          <w:rFonts w:cs="Arial"/>
        </w:rPr>
        <w:t>L</w:t>
      </w:r>
      <w:r w:rsidR="006556C5" w:rsidRPr="00EF5466">
        <w:rPr>
          <w:rFonts w:cs="Arial"/>
        </w:rPr>
        <w:t>a</w:t>
      </w:r>
      <w:r w:rsidR="00F60D01" w:rsidRPr="00EF5466">
        <w:rPr>
          <w:rFonts w:cs="Arial"/>
        </w:rPr>
        <w:t xml:space="preserve"> “Reclamad</w:t>
      </w:r>
      <w:r w:rsidR="006556C5" w:rsidRPr="00EF5466">
        <w:rPr>
          <w:rFonts w:cs="Arial"/>
        </w:rPr>
        <w:t>a</w:t>
      </w:r>
      <w:r w:rsidR="00F60D01" w:rsidRPr="00EF5466">
        <w:rPr>
          <w:rFonts w:cs="Arial"/>
        </w:rPr>
        <w:t xml:space="preserve">” mediante </w:t>
      </w:r>
      <w:r w:rsidR="003606E6" w:rsidRPr="00EF5466">
        <w:rPr>
          <w:rFonts w:cs="Arial"/>
        </w:rPr>
        <w:t xml:space="preserve">Nota VCEI-296 </w:t>
      </w:r>
      <w:r w:rsidR="00F60D01" w:rsidRPr="00EF5466">
        <w:rPr>
          <w:rFonts w:cs="Arial"/>
        </w:rPr>
        <w:t>de fecha 1</w:t>
      </w:r>
      <w:r w:rsidR="003606E6" w:rsidRPr="00EF5466">
        <w:rPr>
          <w:rFonts w:cs="Arial"/>
        </w:rPr>
        <w:t>5</w:t>
      </w:r>
      <w:r w:rsidR="00F60D01" w:rsidRPr="00EF5466">
        <w:rPr>
          <w:rFonts w:cs="Arial"/>
        </w:rPr>
        <w:t xml:space="preserve"> de </w:t>
      </w:r>
      <w:r w:rsidR="003606E6" w:rsidRPr="00EF5466">
        <w:rPr>
          <w:rFonts w:cs="Arial"/>
        </w:rPr>
        <w:t>julio</w:t>
      </w:r>
      <w:r w:rsidR="00F60D01" w:rsidRPr="00EF5466">
        <w:rPr>
          <w:rFonts w:cs="Arial"/>
        </w:rPr>
        <w:t xml:space="preserve"> de 2021, recibid</w:t>
      </w:r>
      <w:r w:rsidR="006556C5" w:rsidRPr="00EF5466">
        <w:rPr>
          <w:rFonts w:cs="Arial"/>
        </w:rPr>
        <w:t>a</w:t>
      </w:r>
      <w:r w:rsidR="00F60D01" w:rsidRPr="00EF5466">
        <w:rPr>
          <w:rFonts w:cs="Arial"/>
        </w:rPr>
        <w:t xml:space="preserve"> oficialmente el </w:t>
      </w:r>
      <w:r w:rsidR="003606E6" w:rsidRPr="00EF5466">
        <w:rPr>
          <w:rFonts w:cs="Arial"/>
        </w:rPr>
        <w:t>16 de julio</w:t>
      </w:r>
      <w:r w:rsidR="00F60D01" w:rsidRPr="00EF5466">
        <w:rPr>
          <w:rFonts w:cs="Arial"/>
        </w:rPr>
        <w:t xml:space="preserve"> de 2021 en la Secretaría General de la Comunidad Andina – SGCAN, remite la contestación al reclamo, conjuntamente sus anexos.</w:t>
      </w:r>
    </w:p>
    <w:p w14:paraId="353F95D9" w14:textId="77777777" w:rsidR="003606E6" w:rsidRPr="00EF5466" w:rsidRDefault="003606E6" w:rsidP="003606E6">
      <w:pPr>
        <w:pStyle w:val="Prrafodelista"/>
        <w:ind w:left="0"/>
        <w:jc w:val="both"/>
        <w:rPr>
          <w:rFonts w:cs="Arial"/>
        </w:rPr>
      </w:pPr>
    </w:p>
    <w:p w14:paraId="7527AC44" w14:textId="77777777" w:rsidR="00072FC3" w:rsidRPr="00EF5466" w:rsidRDefault="003606E6" w:rsidP="003606E6">
      <w:pPr>
        <w:pStyle w:val="Prrafodelista"/>
        <w:numPr>
          <w:ilvl w:val="0"/>
          <w:numId w:val="1"/>
        </w:numPr>
        <w:ind w:left="0" w:hanging="426"/>
        <w:jc w:val="both"/>
        <w:rPr>
          <w:rFonts w:cs="Arial"/>
        </w:rPr>
      </w:pPr>
      <w:r w:rsidRPr="00EF5466">
        <w:rPr>
          <w:rFonts w:cs="Arial"/>
        </w:rPr>
        <w:t>Sobre el particular</w:t>
      </w:r>
      <w:r w:rsidR="00246DB4" w:rsidRPr="00EF5466">
        <w:rPr>
          <w:rFonts w:cs="Arial"/>
        </w:rPr>
        <w:t xml:space="preserve"> la Reclamada </w:t>
      </w:r>
      <w:r w:rsidR="004E2301" w:rsidRPr="00EF5466">
        <w:rPr>
          <w:rFonts w:cs="Arial"/>
        </w:rPr>
        <w:t>cuestiona</w:t>
      </w:r>
      <w:r w:rsidRPr="00EF5466">
        <w:rPr>
          <w:rFonts w:cs="Arial"/>
        </w:rPr>
        <w:t xml:space="preserve"> lo siguiente:</w:t>
      </w:r>
    </w:p>
    <w:p w14:paraId="23552CB4" w14:textId="77777777" w:rsidR="00072FC3" w:rsidRPr="00EF5466" w:rsidRDefault="00072FC3" w:rsidP="00072FC3">
      <w:pPr>
        <w:ind w:left="786"/>
        <w:jc w:val="both"/>
        <w:rPr>
          <w:rFonts w:cs="Arial"/>
          <w:i/>
          <w:iCs/>
        </w:rPr>
      </w:pPr>
      <w:r w:rsidRPr="00EF5466">
        <w:rPr>
          <w:rFonts w:cs="Arial"/>
          <w:i/>
          <w:iCs/>
        </w:rPr>
        <w:t>“La parte reclamante no cumplió con la acreditación de su condición de personal natural o jurídica afectada en sus derechos.</w:t>
      </w:r>
    </w:p>
    <w:p w14:paraId="0DF1A270" w14:textId="4416C018" w:rsidR="00072FC3" w:rsidRPr="00EF5466" w:rsidRDefault="00072FC3" w:rsidP="00072FC3">
      <w:pPr>
        <w:ind w:left="786"/>
        <w:jc w:val="both"/>
        <w:rPr>
          <w:rFonts w:cs="Arial"/>
          <w:i/>
          <w:iCs/>
        </w:rPr>
      </w:pPr>
      <w:r w:rsidRPr="00EF5466">
        <w:rPr>
          <w:rFonts w:cs="Arial"/>
          <w:i/>
          <w:iCs/>
        </w:rPr>
        <w:t>La parte reclamante no cumplió con su obligación de acompañar información pertinente para la identificación y descripción de las medidas que constituyen el supuesto incumplimiento.</w:t>
      </w:r>
    </w:p>
    <w:p w14:paraId="3F1BC443" w14:textId="77777777" w:rsidR="00072FC3" w:rsidRPr="00EF5466" w:rsidRDefault="00072FC3" w:rsidP="00072FC3">
      <w:pPr>
        <w:ind w:left="786"/>
        <w:jc w:val="both"/>
        <w:rPr>
          <w:rFonts w:cs="Arial"/>
          <w:i/>
          <w:iCs/>
        </w:rPr>
      </w:pPr>
      <w:r w:rsidRPr="00EF5466">
        <w:rPr>
          <w:rFonts w:cs="Arial"/>
          <w:i/>
          <w:iCs/>
        </w:rPr>
        <w:t>No existe incumplimiento del Art. 4 del Tratado de Creación del TJCAN, porque en el Estado Plurinacional de Bolivia se encuentran vigentes las limitaciones del agotamiento del derecho y las importaciones paralelas en el marco del estricto cumplimiento del Art. 158 de la Decisión 486 de la CAN.</w:t>
      </w:r>
    </w:p>
    <w:p w14:paraId="7FF75E4C" w14:textId="1649310E" w:rsidR="00072FC3" w:rsidRPr="00EF5466" w:rsidRDefault="00072FC3" w:rsidP="00072FC3">
      <w:pPr>
        <w:ind w:left="786"/>
        <w:jc w:val="both"/>
        <w:rPr>
          <w:rFonts w:cs="Arial"/>
          <w:i/>
          <w:iCs/>
        </w:rPr>
      </w:pPr>
      <w:r w:rsidRPr="00EF5466">
        <w:rPr>
          <w:rFonts w:cs="Arial"/>
          <w:i/>
          <w:iCs/>
        </w:rPr>
        <w:t>No existe incumplimiento del Art. 163 de la Decisión 486 de la CAN, porque en el Estado Plurinacional de Bolivia no se estableció ninguna exclusividad por orden judicial, ni tampoco se propició la creación de Monopolio alguno en base a una Licencia de Uso de Marca.</w:t>
      </w:r>
    </w:p>
    <w:p w14:paraId="329D35B5" w14:textId="6CC0F13C" w:rsidR="003606E6" w:rsidRPr="00EF5466" w:rsidRDefault="00072FC3" w:rsidP="00072FC3">
      <w:pPr>
        <w:ind w:left="786"/>
        <w:jc w:val="both"/>
        <w:rPr>
          <w:rFonts w:cs="Arial"/>
        </w:rPr>
      </w:pPr>
      <w:r w:rsidRPr="00EF5466">
        <w:rPr>
          <w:rFonts w:cs="Arial"/>
          <w:i/>
          <w:iCs/>
        </w:rPr>
        <w:t>Lo relacionado con los Arts. 35 y 36 del Tratado de Creación del TJCA y las Interpretaciones Prejudiciales 573-IP-2016 y 452-IP-2017 debe ser tratado como una sola cuestión, no existiendo incumplimiento en mérito a que las consultas fueron debidamente incorporadas y porque en la realidad los lineamientos de ambas interpretaciones se encuentran vigentes”.</w:t>
      </w:r>
      <w:r w:rsidR="004E2301" w:rsidRPr="00EF5466">
        <w:rPr>
          <w:rStyle w:val="Refdenotaalpie"/>
          <w:rFonts w:cs="Arial"/>
        </w:rPr>
        <w:footnoteReference w:id="13"/>
      </w:r>
    </w:p>
    <w:p w14:paraId="76BAC44B" w14:textId="3F3E5EF3" w:rsidR="008A3F63" w:rsidRPr="00EF5466" w:rsidRDefault="003606E6" w:rsidP="008A3F63">
      <w:pPr>
        <w:pStyle w:val="Prrafodelista"/>
        <w:numPr>
          <w:ilvl w:val="0"/>
          <w:numId w:val="1"/>
        </w:numPr>
        <w:ind w:left="0" w:hanging="426"/>
        <w:jc w:val="both"/>
        <w:rPr>
          <w:rFonts w:cs="Arial"/>
        </w:rPr>
      </w:pPr>
      <w:r w:rsidRPr="00EF5466">
        <w:rPr>
          <w:rFonts w:cs="Arial"/>
        </w:rPr>
        <w:t>E</w:t>
      </w:r>
      <w:r w:rsidR="004E079D" w:rsidRPr="00EF5466">
        <w:rPr>
          <w:rFonts w:cs="Arial"/>
        </w:rPr>
        <w:t xml:space="preserve">n esa línea </w:t>
      </w:r>
      <w:r w:rsidR="005223F9" w:rsidRPr="00EF5466">
        <w:rPr>
          <w:rFonts w:cs="Arial"/>
        </w:rPr>
        <w:t>la Reclamada</w:t>
      </w:r>
      <w:r w:rsidR="00072FC3" w:rsidRPr="00EF5466">
        <w:rPr>
          <w:rFonts w:cs="Arial"/>
        </w:rPr>
        <w:t xml:space="preserve"> detalla sus argumentos dividiéndolos en </w:t>
      </w:r>
      <w:r w:rsidR="008A3F63" w:rsidRPr="00EF5466">
        <w:rPr>
          <w:rFonts w:cs="Arial"/>
        </w:rPr>
        <w:t>dos</w:t>
      </w:r>
      <w:r w:rsidR="00072FC3" w:rsidRPr="00EF5466">
        <w:rPr>
          <w:rFonts w:cs="Arial"/>
        </w:rPr>
        <w:t xml:space="preserve"> grandes partes: </w:t>
      </w:r>
      <w:r w:rsidR="008A3F63" w:rsidRPr="00EF5466">
        <w:rPr>
          <w:rFonts w:cs="Arial"/>
        </w:rPr>
        <w:t>cuestiones formales y cuestiones de fondo;</w:t>
      </w:r>
      <w:r w:rsidR="00072FC3" w:rsidRPr="00EF5466">
        <w:rPr>
          <w:rFonts w:cs="Arial"/>
        </w:rPr>
        <w:t xml:space="preserve"> los cuales pasamos a detallar a continuación</w:t>
      </w:r>
      <w:r w:rsidR="008A3F63" w:rsidRPr="00EF5466">
        <w:rPr>
          <w:rFonts w:cs="Arial"/>
        </w:rPr>
        <w:t>.</w:t>
      </w:r>
    </w:p>
    <w:p w14:paraId="59CEDE51" w14:textId="1ACF0A42" w:rsidR="008A3F63" w:rsidRPr="00EF5466" w:rsidRDefault="008A3F63" w:rsidP="008A3F63">
      <w:pPr>
        <w:jc w:val="both"/>
        <w:rPr>
          <w:rFonts w:cs="Arial"/>
        </w:rPr>
      </w:pPr>
      <w:r w:rsidRPr="00EF5466">
        <w:rPr>
          <w:rFonts w:cs="Arial"/>
        </w:rPr>
        <w:t xml:space="preserve">4.2.1 </w:t>
      </w:r>
      <w:r w:rsidRPr="00EF5466">
        <w:rPr>
          <w:rFonts w:cs="Arial"/>
          <w:u w:val="single"/>
        </w:rPr>
        <w:t>Cuestiones Formales</w:t>
      </w:r>
    </w:p>
    <w:p w14:paraId="03AF8C97" w14:textId="20D7594C" w:rsidR="008A3F63" w:rsidRPr="00EF5466" w:rsidRDefault="005223F9" w:rsidP="008A3F63">
      <w:pPr>
        <w:pStyle w:val="Prrafodelista"/>
        <w:numPr>
          <w:ilvl w:val="0"/>
          <w:numId w:val="1"/>
        </w:numPr>
        <w:ind w:left="0" w:hanging="426"/>
        <w:jc w:val="both"/>
        <w:rPr>
          <w:rFonts w:cs="Arial"/>
        </w:rPr>
      </w:pPr>
      <w:r w:rsidRPr="00EF5466">
        <w:rPr>
          <w:rFonts w:cs="Arial"/>
        </w:rPr>
        <w:t>La Reclamada</w:t>
      </w:r>
      <w:r w:rsidR="008A3F63" w:rsidRPr="00EF5466">
        <w:rPr>
          <w:rFonts w:cs="Arial"/>
        </w:rPr>
        <w:t xml:space="preserve"> considera que la Reclamante no ha cumplido con acreditar la afectación de derechos, en el marco de lo dispuesto en el artículo 49 literal b) del Estatuto del Tribunal Andino y el artículo 25 del Tratado de Creación del Tribunal que literalmente señala:</w:t>
      </w:r>
    </w:p>
    <w:p w14:paraId="023F8D03" w14:textId="5B116DBA" w:rsidR="004A2480" w:rsidRPr="00EF5466" w:rsidRDefault="004A2480" w:rsidP="004A2480">
      <w:pPr>
        <w:pStyle w:val="Prrafodelista"/>
        <w:ind w:left="0"/>
        <w:jc w:val="both"/>
        <w:rPr>
          <w:rFonts w:cs="Arial"/>
        </w:rPr>
      </w:pPr>
    </w:p>
    <w:p w14:paraId="46AB56E8" w14:textId="551DA1E3" w:rsidR="004A2480" w:rsidRPr="00EF5466" w:rsidRDefault="004A2480" w:rsidP="004A2480">
      <w:pPr>
        <w:pStyle w:val="Prrafodelista"/>
        <w:ind w:left="708"/>
        <w:jc w:val="both"/>
        <w:rPr>
          <w:rFonts w:cs="Arial"/>
          <w:i/>
          <w:iCs/>
        </w:rPr>
      </w:pPr>
      <w:r w:rsidRPr="00EF5466">
        <w:rPr>
          <w:rFonts w:cs="Arial"/>
          <w:i/>
          <w:iCs/>
        </w:rPr>
        <w:t>“Artículo 25.- Las personas naturales o jurídicas afectas en sus derechos por incumplimiento de un País Miembro, podrán acudir a la Secretaría General y al Tribunal, con sujeción al procedimiento previsto en el Artículo 24 (…)”</w:t>
      </w:r>
    </w:p>
    <w:p w14:paraId="6CD8523C" w14:textId="77777777" w:rsidR="004A2480" w:rsidRPr="00EF5466" w:rsidRDefault="004A2480" w:rsidP="004A2480">
      <w:pPr>
        <w:pStyle w:val="Prrafodelista"/>
        <w:ind w:left="708"/>
        <w:jc w:val="both"/>
        <w:rPr>
          <w:rFonts w:cs="Arial"/>
          <w:i/>
          <w:iCs/>
        </w:rPr>
      </w:pPr>
    </w:p>
    <w:p w14:paraId="2EF16EF5" w14:textId="37DF74AB" w:rsidR="00771F68" w:rsidRPr="00EF5466" w:rsidRDefault="004A2480" w:rsidP="008A3F63">
      <w:pPr>
        <w:pStyle w:val="Prrafodelista"/>
        <w:numPr>
          <w:ilvl w:val="0"/>
          <w:numId w:val="1"/>
        </w:numPr>
        <w:ind w:left="0" w:hanging="426"/>
        <w:jc w:val="both"/>
        <w:rPr>
          <w:rFonts w:cs="Arial"/>
        </w:rPr>
      </w:pPr>
      <w:r w:rsidRPr="00EF5466">
        <w:rPr>
          <w:rFonts w:cs="Arial"/>
        </w:rPr>
        <w:t xml:space="preserve">Añade </w:t>
      </w:r>
      <w:r w:rsidR="005223F9" w:rsidRPr="00EF5466">
        <w:rPr>
          <w:rFonts w:cs="Arial"/>
        </w:rPr>
        <w:t>la Reclamada</w:t>
      </w:r>
      <w:r w:rsidRPr="00EF5466">
        <w:rPr>
          <w:rFonts w:cs="Arial"/>
        </w:rPr>
        <w:t xml:space="preserve">, que este requisito </w:t>
      </w:r>
      <w:r w:rsidRPr="00EF5466">
        <w:rPr>
          <w:rFonts w:cs="Arial"/>
          <w:i/>
          <w:iCs/>
        </w:rPr>
        <w:t xml:space="preserve">“de acreditar la afectación a un derecho subjetivo es determinante para la procedencia [de] una Acción de Incumplimiento, pero también para </w:t>
      </w:r>
      <w:r w:rsidRPr="00EF5466">
        <w:rPr>
          <w:rFonts w:cs="Arial"/>
          <w:i/>
          <w:iCs/>
        </w:rPr>
        <w:lastRenderedPageBreak/>
        <w:t>un Reclamo en la Fase Prejudicial</w:t>
      </w:r>
      <w:r w:rsidR="00771F68" w:rsidRPr="00EF5466">
        <w:rPr>
          <w:rFonts w:cs="Arial"/>
          <w:i/>
          <w:iCs/>
        </w:rPr>
        <w:t>; ya que en ambos casos la normativa busca precautela</w:t>
      </w:r>
      <w:r w:rsidR="00FF0220" w:rsidRPr="00EF5466">
        <w:rPr>
          <w:rFonts w:cs="Arial"/>
          <w:i/>
          <w:iCs/>
        </w:rPr>
        <w:t>r</w:t>
      </w:r>
      <w:r w:rsidR="00771F68" w:rsidRPr="00EF5466">
        <w:rPr>
          <w:rFonts w:cs="Arial"/>
          <w:i/>
          <w:iCs/>
        </w:rPr>
        <w:t xml:space="preserve"> el cumplimiento del Art. 25 del TC-TJCA ya citado”</w:t>
      </w:r>
      <w:r w:rsidR="00771F68" w:rsidRPr="00EF5466">
        <w:rPr>
          <w:rStyle w:val="Refdenotaalpie"/>
          <w:rFonts w:cs="Arial"/>
          <w:i/>
          <w:iCs/>
        </w:rPr>
        <w:footnoteReference w:id="14"/>
      </w:r>
      <w:r w:rsidRPr="00EF5466">
        <w:rPr>
          <w:rFonts w:cs="Arial"/>
        </w:rPr>
        <w:t>.</w:t>
      </w:r>
      <w:r w:rsidR="00771F68" w:rsidRPr="00EF5466">
        <w:rPr>
          <w:rFonts w:cs="Arial"/>
        </w:rPr>
        <w:t xml:space="preserve"> </w:t>
      </w:r>
    </w:p>
    <w:p w14:paraId="03879BD1" w14:textId="77777777" w:rsidR="00771F68" w:rsidRPr="00EF5466" w:rsidRDefault="00771F68" w:rsidP="00771F68">
      <w:pPr>
        <w:pStyle w:val="Prrafodelista"/>
        <w:ind w:left="0"/>
        <w:jc w:val="both"/>
        <w:rPr>
          <w:rFonts w:cs="Arial"/>
        </w:rPr>
      </w:pPr>
    </w:p>
    <w:p w14:paraId="796EC154" w14:textId="1D13AF1C" w:rsidR="004A2480" w:rsidRPr="00EF5466" w:rsidRDefault="00771F68" w:rsidP="008A3F63">
      <w:pPr>
        <w:pStyle w:val="Prrafodelista"/>
        <w:numPr>
          <w:ilvl w:val="0"/>
          <w:numId w:val="1"/>
        </w:numPr>
        <w:ind w:left="0" w:hanging="426"/>
        <w:jc w:val="both"/>
        <w:rPr>
          <w:rFonts w:cs="Arial"/>
        </w:rPr>
      </w:pPr>
      <w:r w:rsidRPr="00EF5466">
        <w:rPr>
          <w:rFonts w:cs="Arial"/>
        </w:rPr>
        <w:t xml:space="preserve">En ese marco, </w:t>
      </w:r>
      <w:r w:rsidR="005223F9" w:rsidRPr="00EF5466">
        <w:rPr>
          <w:rFonts w:cs="Arial"/>
        </w:rPr>
        <w:t>la Reclamada</w:t>
      </w:r>
      <w:r w:rsidRPr="00EF5466">
        <w:rPr>
          <w:rFonts w:cs="Arial"/>
        </w:rPr>
        <w:t xml:space="preserve"> trae a colación el auto de fecha 24 de noviembre de 2017 recaído en el proceso 03-AI-2017 – Acción de Incumplimiento interpuesta por Flores Maravilla S.A. contra la República de Colombia:</w:t>
      </w:r>
    </w:p>
    <w:p w14:paraId="0D64E7B2" w14:textId="77777777" w:rsidR="00771F68" w:rsidRPr="00EF5466" w:rsidRDefault="00771F68" w:rsidP="00771F68">
      <w:pPr>
        <w:pStyle w:val="Prrafodelista"/>
        <w:rPr>
          <w:rFonts w:cs="Arial"/>
        </w:rPr>
      </w:pPr>
    </w:p>
    <w:p w14:paraId="11B5FAD8" w14:textId="3AF14DF7" w:rsidR="00771F68" w:rsidRPr="00EF5466" w:rsidRDefault="00771F68" w:rsidP="00771F68">
      <w:pPr>
        <w:ind w:left="708"/>
        <w:jc w:val="both"/>
        <w:rPr>
          <w:rFonts w:cs="Arial"/>
          <w:i/>
          <w:iCs/>
        </w:rPr>
      </w:pPr>
      <w:r w:rsidRPr="00EF5466">
        <w:rPr>
          <w:rFonts w:cs="Arial"/>
          <w:i/>
          <w:iCs/>
        </w:rPr>
        <w:t xml:space="preserve">“3.1.3 Como puede observarse, </w:t>
      </w:r>
      <w:r w:rsidR="007951A0" w:rsidRPr="00EF5466">
        <w:rPr>
          <w:rFonts w:cs="Arial"/>
          <w:i/>
          <w:iCs/>
        </w:rPr>
        <w:t xml:space="preserve">tratándose de la Acción de Incumplimiento incoada por una persona natural o jurídica, el Artículo 25 del Tratado de Creación del TJCA y el Literal b) del Artículo 49 del Estatuto del TJCA establecen </w:t>
      </w:r>
      <w:r w:rsidR="007951A0" w:rsidRPr="00EF5466">
        <w:rPr>
          <w:rFonts w:cs="Arial"/>
          <w:b/>
          <w:bCs/>
          <w:i/>
          <w:iCs/>
        </w:rPr>
        <w:t>un requisito especial de procedencia para admitir la demanda, que es la presentación de pruebas que acrediten que aquello que ha sido impugnado</w:t>
      </w:r>
      <w:r w:rsidR="007951A0" w:rsidRPr="00EF5466">
        <w:rPr>
          <w:rFonts w:cs="Arial"/>
          <w:i/>
          <w:iCs/>
        </w:rPr>
        <w:t xml:space="preserve"> – que puede o no constituir un incumplimiento de la normativa andina, lo que es materia de pronunciamiento de fondo- </w:t>
      </w:r>
      <w:r w:rsidR="007951A0" w:rsidRPr="00EF5466">
        <w:rPr>
          <w:rFonts w:cs="Arial"/>
          <w:b/>
          <w:bCs/>
          <w:i/>
          <w:iCs/>
        </w:rPr>
        <w:t xml:space="preserve">afecta un derecho subjetivo o un interés legítimo del demandante. </w:t>
      </w:r>
      <w:r w:rsidR="007951A0" w:rsidRPr="00EF5466">
        <w:rPr>
          <w:rFonts w:cs="Arial"/>
          <w:b/>
          <w:bCs/>
          <w:i/>
          <w:iCs/>
          <w:u w:val="single"/>
        </w:rPr>
        <w:t>Si este especial requisito de procedencia no es cumplido, la demanda debe ser rechazada por improcedente</w:t>
      </w:r>
      <w:r w:rsidR="007951A0" w:rsidRPr="00EF5466">
        <w:rPr>
          <w:rFonts w:cs="Arial"/>
          <w:b/>
          <w:bCs/>
          <w:i/>
          <w:iCs/>
        </w:rPr>
        <w:t xml:space="preserve">”. </w:t>
      </w:r>
      <w:r w:rsidR="007951A0" w:rsidRPr="00EF5466">
        <w:rPr>
          <w:rFonts w:cs="Arial"/>
        </w:rPr>
        <w:t>[</w:t>
      </w:r>
      <w:r w:rsidR="00AC62D2">
        <w:rPr>
          <w:rFonts w:cs="Arial"/>
        </w:rPr>
        <w:t>Negritas</w:t>
      </w:r>
      <w:r w:rsidR="007951A0" w:rsidRPr="00EF5466">
        <w:rPr>
          <w:rFonts w:cs="Arial"/>
        </w:rPr>
        <w:t xml:space="preserve"> y subrayados añadidos por </w:t>
      </w:r>
      <w:r w:rsidR="005223F9" w:rsidRPr="00EF5466">
        <w:rPr>
          <w:rFonts w:cs="Arial"/>
        </w:rPr>
        <w:t>la Reclamada</w:t>
      </w:r>
      <w:r w:rsidR="007951A0" w:rsidRPr="00EF5466">
        <w:rPr>
          <w:rFonts w:cs="Arial"/>
        </w:rPr>
        <w:t>]</w:t>
      </w:r>
      <w:r w:rsidR="007951A0" w:rsidRPr="00EF5466">
        <w:rPr>
          <w:rStyle w:val="Refdenotaalpie"/>
          <w:rFonts w:cs="Arial"/>
        </w:rPr>
        <w:t xml:space="preserve"> </w:t>
      </w:r>
      <w:r w:rsidR="007951A0" w:rsidRPr="00EF5466">
        <w:rPr>
          <w:rStyle w:val="Refdenotaalpie"/>
          <w:rFonts w:cs="Arial"/>
        </w:rPr>
        <w:footnoteReference w:id="15"/>
      </w:r>
    </w:p>
    <w:p w14:paraId="3F1EEDE3" w14:textId="615F2C55" w:rsidR="004A2480" w:rsidRPr="00EF5466" w:rsidRDefault="004A2480" w:rsidP="004A2480">
      <w:pPr>
        <w:pStyle w:val="Prrafodelista"/>
        <w:ind w:left="0"/>
        <w:jc w:val="both"/>
        <w:rPr>
          <w:rFonts w:cs="Arial"/>
        </w:rPr>
      </w:pPr>
    </w:p>
    <w:p w14:paraId="73FAFEBE" w14:textId="73AC5D9B" w:rsidR="007951A0" w:rsidRPr="00EF5466" w:rsidRDefault="007951A0" w:rsidP="008A3F63">
      <w:pPr>
        <w:pStyle w:val="Prrafodelista"/>
        <w:numPr>
          <w:ilvl w:val="0"/>
          <w:numId w:val="1"/>
        </w:numPr>
        <w:ind w:left="0" w:hanging="426"/>
        <w:jc w:val="both"/>
        <w:rPr>
          <w:rFonts w:cs="Arial"/>
        </w:rPr>
      </w:pPr>
      <w:r w:rsidRPr="00EF5466">
        <w:rPr>
          <w:rFonts w:cs="Arial"/>
        </w:rPr>
        <w:t>Al respecto, señala el Reclamante que en el citado Auto [3</w:t>
      </w:r>
      <w:r w:rsidR="00225506" w:rsidRPr="00EF5466">
        <w:rPr>
          <w:rFonts w:cs="Arial"/>
        </w:rPr>
        <w:t>9</w:t>
      </w:r>
      <w:r w:rsidRPr="00EF5466">
        <w:rPr>
          <w:rFonts w:cs="Arial"/>
        </w:rPr>
        <w:t>] se indican de forma clara las condiciones vinculadas a la evaluación del cumplimiento o</w:t>
      </w:r>
      <w:r w:rsidR="00124638" w:rsidRPr="00EF5466">
        <w:rPr>
          <w:rFonts w:cs="Arial"/>
        </w:rPr>
        <w:t xml:space="preserve"> </w:t>
      </w:r>
      <w:r w:rsidRPr="00EF5466">
        <w:rPr>
          <w:rFonts w:cs="Arial"/>
        </w:rPr>
        <w:t>no de dicho requisito:</w:t>
      </w:r>
    </w:p>
    <w:p w14:paraId="7D69ABC8" w14:textId="4BB5236A" w:rsidR="007951A0" w:rsidRPr="00EF5466" w:rsidRDefault="00124638" w:rsidP="00124638">
      <w:pPr>
        <w:ind w:left="1413" w:hanging="705"/>
        <w:jc w:val="both"/>
        <w:rPr>
          <w:rFonts w:cs="Arial"/>
          <w:i/>
          <w:iCs/>
        </w:rPr>
      </w:pPr>
      <w:r w:rsidRPr="00EF5466">
        <w:rPr>
          <w:rFonts w:cs="Arial"/>
          <w:i/>
          <w:iCs/>
        </w:rPr>
        <w:t>“i.</w:t>
      </w:r>
      <w:r w:rsidRPr="00EF5466">
        <w:rPr>
          <w:rFonts w:cs="Arial"/>
          <w:i/>
          <w:iCs/>
        </w:rPr>
        <w:tab/>
      </w:r>
      <w:r w:rsidRPr="00EF5466">
        <w:rPr>
          <w:rFonts w:cs="Arial"/>
          <w:b/>
          <w:bCs/>
          <w:i/>
          <w:iCs/>
        </w:rPr>
        <w:t>Primera condición:</w:t>
      </w:r>
      <w:r w:rsidRPr="00EF5466">
        <w:rPr>
          <w:rFonts w:cs="Arial"/>
          <w:i/>
          <w:iCs/>
        </w:rPr>
        <w:t xml:space="preserve"> Un simple interés general no basta, tiene que cumplirse la regla del segundo nivel de legitimación. Es decir, se debe presentar pruebas de la afectación de un derecho subjetivo.</w:t>
      </w:r>
    </w:p>
    <w:p w14:paraId="7F1C7A03" w14:textId="47358ACD" w:rsidR="00124638" w:rsidRPr="00EF5466" w:rsidRDefault="00124638" w:rsidP="00124638">
      <w:pPr>
        <w:ind w:left="1413" w:hanging="705"/>
        <w:jc w:val="both"/>
        <w:rPr>
          <w:rFonts w:cs="Arial"/>
          <w:i/>
          <w:iCs/>
        </w:rPr>
      </w:pPr>
      <w:r w:rsidRPr="00EF5466">
        <w:rPr>
          <w:rFonts w:cs="Arial"/>
          <w:i/>
          <w:iCs/>
        </w:rPr>
        <w:t>ii.</w:t>
      </w:r>
      <w:r w:rsidRPr="00EF5466">
        <w:rPr>
          <w:rFonts w:cs="Arial"/>
          <w:i/>
          <w:iCs/>
        </w:rPr>
        <w:tab/>
      </w:r>
      <w:r w:rsidRPr="00EF5466">
        <w:rPr>
          <w:rFonts w:cs="Arial"/>
          <w:b/>
          <w:bCs/>
          <w:i/>
          <w:iCs/>
        </w:rPr>
        <w:t>Segunda condición:</w:t>
      </w:r>
      <w:r w:rsidRPr="00EF5466">
        <w:rPr>
          <w:rFonts w:cs="Arial"/>
          <w:i/>
          <w:iCs/>
        </w:rPr>
        <w:t xml:space="preserve"> La afectación tiene que se</w:t>
      </w:r>
      <w:r w:rsidR="006556C5" w:rsidRPr="00EF5466">
        <w:rPr>
          <w:rFonts w:cs="Arial"/>
          <w:i/>
          <w:iCs/>
        </w:rPr>
        <w:t>r</w:t>
      </w:r>
      <w:r w:rsidRPr="00EF5466">
        <w:rPr>
          <w:rFonts w:cs="Arial"/>
          <w:i/>
          <w:iCs/>
        </w:rPr>
        <w:t xml:space="preserve"> concreta, real y directa para que el derecho andino otorgue la especial legitimidad de accionar como respuesta.</w:t>
      </w:r>
    </w:p>
    <w:p w14:paraId="075F6042" w14:textId="756D288F" w:rsidR="00124638" w:rsidRPr="00EF5466" w:rsidRDefault="00124638" w:rsidP="00124638">
      <w:pPr>
        <w:ind w:left="1413" w:hanging="705"/>
        <w:jc w:val="both"/>
        <w:rPr>
          <w:rFonts w:cs="Arial"/>
        </w:rPr>
      </w:pPr>
      <w:r w:rsidRPr="00EF5466">
        <w:rPr>
          <w:rFonts w:cs="Arial"/>
          <w:i/>
          <w:iCs/>
        </w:rPr>
        <w:t>iii.</w:t>
      </w:r>
      <w:r w:rsidRPr="00EF5466">
        <w:rPr>
          <w:rFonts w:cs="Arial"/>
          <w:i/>
          <w:iCs/>
        </w:rPr>
        <w:tab/>
      </w:r>
      <w:r w:rsidRPr="00EF5466">
        <w:rPr>
          <w:rFonts w:cs="Arial"/>
          <w:b/>
          <w:bCs/>
          <w:i/>
          <w:iCs/>
        </w:rPr>
        <w:t>Tercera condición:</w:t>
      </w:r>
      <w:r w:rsidRPr="00EF5466">
        <w:rPr>
          <w:rFonts w:cs="Arial"/>
          <w:i/>
          <w:iCs/>
        </w:rPr>
        <w:t xml:space="preserve"> La afectación, al implicar un perjuicio que no puede ser tolerado, tiene que estar respaldada con la respuesta oportuna del interesado”.</w:t>
      </w:r>
      <w:r w:rsidRPr="00EF5466">
        <w:rPr>
          <w:rStyle w:val="Refdenotaalpie"/>
          <w:rFonts w:cs="Arial"/>
          <w:i/>
          <w:iCs/>
        </w:rPr>
        <w:footnoteReference w:id="16"/>
      </w:r>
    </w:p>
    <w:p w14:paraId="4502ED22" w14:textId="284983B2" w:rsidR="00124638" w:rsidRPr="00EF5466" w:rsidRDefault="00124638" w:rsidP="008A3F63">
      <w:pPr>
        <w:pStyle w:val="Prrafodelista"/>
        <w:numPr>
          <w:ilvl w:val="0"/>
          <w:numId w:val="1"/>
        </w:numPr>
        <w:ind w:left="0" w:hanging="426"/>
        <w:jc w:val="both"/>
        <w:rPr>
          <w:rFonts w:cs="Arial"/>
        </w:rPr>
      </w:pPr>
      <w:r w:rsidRPr="00EF5466">
        <w:rPr>
          <w:rFonts w:cs="Arial"/>
        </w:rPr>
        <w:t xml:space="preserve">Añade el Reclamante que </w:t>
      </w:r>
      <w:r w:rsidRPr="00EF5466">
        <w:rPr>
          <w:rFonts w:cs="Arial"/>
          <w:i/>
          <w:iCs/>
        </w:rPr>
        <w:t>“en el presente caso</w:t>
      </w:r>
      <w:r w:rsidRPr="00EF5466">
        <w:rPr>
          <w:rFonts w:cs="Arial"/>
        </w:rPr>
        <w:t xml:space="preserve"> [el de Expomotors], </w:t>
      </w:r>
      <w:r w:rsidRPr="00EF5466">
        <w:rPr>
          <w:rFonts w:cs="Arial"/>
          <w:i/>
          <w:iCs/>
        </w:rPr>
        <w:t>no se cumple ninguna de las condiciones de evaluación anteriormente expuestas</w:t>
      </w:r>
      <w:r w:rsidR="00476652" w:rsidRPr="00EF5466">
        <w:rPr>
          <w:rFonts w:cs="Arial"/>
          <w:i/>
          <w:iCs/>
        </w:rPr>
        <w:t xml:space="preserve"> [</w:t>
      </w:r>
      <w:r w:rsidR="00225506" w:rsidRPr="00EF5466">
        <w:rPr>
          <w:rFonts w:cs="Arial"/>
          <w:i/>
          <w:iCs/>
        </w:rPr>
        <w:t>40</w:t>
      </w:r>
      <w:r w:rsidR="00476652" w:rsidRPr="00EF5466">
        <w:rPr>
          <w:rFonts w:cs="Arial"/>
          <w:i/>
          <w:iCs/>
        </w:rPr>
        <w:t>]</w:t>
      </w:r>
      <w:r w:rsidRPr="00EF5466">
        <w:rPr>
          <w:rFonts w:cs="Arial"/>
          <w:i/>
          <w:iCs/>
        </w:rPr>
        <w:t>, ya que basta con leer el Petitorio del Reclamo para verificar que se establece un interés general y abstracto al señalar que el Estado Plurinacional de Bolivia se encontraría en situación de incumplimiento por:</w:t>
      </w:r>
    </w:p>
    <w:p w14:paraId="13387090" w14:textId="39748EA2" w:rsidR="00124638" w:rsidRPr="00EF5466" w:rsidRDefault="00124638" w:rsidP="00124638">
      <w:pPr>
        <w:ind w:left="1416"/>
        <w:jc w:val="both"/>
        <w:rPr>
          <w:rFonts w:cs="Arial"/>
        </w:rPr>
      </w:pPr>
      <w:r w:rsidRPr="00EF5466">
        <w:rPr>
          <w:rFonts w:cs="Arial"/>
          <w:i/>
          <w:iCs/>
        </w:rPr>
        <w:t xml:space="preserve">“(…) haber prohibido las Importaciones Paralelas de vehículos marca Toyota, y al haber ordenado se establezca una Licencia Exclusiva mediante Sentencia judicial, instruyéndose que se adopten </w:t>
      </w:r>
      <w:proofErr w:type="spellStart"/>
      <w:r w:rsidRPr="00EF5466">
        <w:rPr>
          <w:rFonts w:cs="Arial"/>
          <w:i/>
          <w:iCs/>
        </w:rPr>
        <w:t>medias</w:t>
      </w:r>
      <w:proofErr w:type="spellEnd"/>
      <w:r w:rsidRPr="00EF5466">
        <w:rPr>
          <w:rFonts w:cs="Arial"/>
          <w:i/>
          <w:iCs/>
        </w:rPr>
        <w:t xml:space="preserve"> destinadas a impedir que terceros puedan importar paralelamente estos v</w:t>
      </w:r>
      <w:r w:rsidR="00626C71" w:rsidRPr="00EF5466">
        <w:rPr>
          <w:rFonts w:cs="Arial"/>
          <w:i/>
          <w:iCs/>
        </w:rPr>
        <w:t>ehículos</w:t>
      </w:r>
      <w:r w:rsidRPr="00EF5466">
        <w:rPr>
          <w:rFonts w:cs="Arial"/>
          <w:i/>
          <w:iCs/>
        </w:rPr>
        <w:t xml:space="preserve"> restringiendo por tanto la libre </w:t>
      </w:r>
      <w:r w:rsidR="00626C71" w:rsidRPr="00EF5466">
        <w:rPr>
          <w:rFonts w:cs="Arial"/>
          <w:i/>
          <w:iCs/>
        </w:rPr>
        <w:t>competencia</w:t>
      </w:r>
      <w:r w:rsidRPr="00EF5466">
        <w:rPr>
          <w:rFonts w:cs="Arial"/>
          <w:i/>
          <w:iCs/>
        </w:rPr>
        <w:t xml:space="preserve"> </w:t>
      </w:r>
      <w:r w:rsidR="00626C71" w:rsidRPr="00EF5466">
        <w:rPr>
          <w:rFonts w:cs="Arial"/>
          <w:i/>
          <w:iCs/>
        </w:rPr>
        <w:t xml:space="preserve">y </w:t>
      </w:r>
      <w:r w:rsidRPr="00EF5466">
        <w:rPr>
          <w:rFonts w:cs="Arial"/>
          <w:i/>
          <w:iCs/>
        </w:rPr>
        <w:t>pro</w:t>
      </w:r>
      <w:r w:rsidR="00626C71" w:rsidRPr="00EF5466">
        <w:rPr>
          <w:rFonts w:cs="Arial"/>
          <w:i/>
          <w:iCs/>
        </w:rPr>
        <w:t xml:space="preserve">piciando </w:t>
      </w:r>
      <w:r w:rsidRPr="00EF5466">
        <w:rPr>
          <w:rFonts w:cs="Arial"/>
          <w:i/>
          <w:iCs/>
        </w:rPr>
        <w:t>la creación de monopolios”</w:t>
      </w:r>
      <w:r w:rsidR="00626C71" w:rsidRPr="00EF5466">
        <w:rPr>
          <w:rFonts w:cs="Arial"/>
          <w:i/>
          <w:iCs/>
        </w:rPr>
        <w:t>”</w:t>
      </w:r>
      <w:r w:rsidR="00626C71" w:rsidRPr="00EF5466">
        <w:rPr>
          <w:rStyle w:val="Refdenotaalpie"/>
          <w:rFonts w:cs="Arial"/>
          <w:i/>
          <w:iCs/>
        </w:rPr>
        <w:footnoteReference w:id="17"/>
      </w:r>
      <w:r w:rsidRPr="00EF5466">
        <w:rPr>
          <w:rFonts w:cs="Arial"/>
        </w:rPr>
        <w:t xml:space="preserve">. </w:t>
      </w:r>
    </w:p>
    <w:p w14:paraId="62D7450A" w14:textId="0BFE7444" w:rsidR="00476652" w:rsidRPr="00EF5466" w:rsidRDefault="00476652" w:rsidP="008A3F63">
      <w:pPr>
        <w:pStyle w:val="Prrafodelista"/>
        <w:numPr>
          <w:ilvl w:val="0"/>
          <w:numId w:val="1"/>
        </w:numPr>
        <w:ind w:left="0" w:hanging="426"/>
        <w:jc w:val="both"/>
        <w:rPr>
          <w:rFonts w:cs="Arial"/>
        </w:rPr>
      </w:pPr>
      <w:r w:rsidRPr="00EF5466">
        <w:rPr>
          <w:rFonts w:cs="Arial"/>
        </w:rPr>
        <w:t xml:space="preserve">Al respecto, </w:t>
      </w:r>
      <w:r w:rsidR="005223F9" w:rsidRPr="00EF5466">
        <w:rPr>
          <w:rFonts w:cs="Arial"/>
        </w:rPr>
        <w:t>la Reclamada</w:t>
      </w:r>
      <w:r w:rsidRPr="00EF5466">
        <w:rPr>
          <w:rFonts w:cs="Arial"/>
        </w:rPr>
        <w:t xml:space="preserve"> trae a colación el Dictamen 03-2016 de 28 de abril de 2016 en el cual </w:t>
      </w:r>
      <w:r w:rsidRPr="00EF5466">
        <w:rPr>
          <w:rFonts w:cs="Arial"/>
          <w:i/>
          <w:iCs/>
        </w:rPr>
        <w:t xml:space="preserve">“(…) se estableció que la parte Reclamante no calificaba dentro del estándar de </w:t>
      </w:r>
      <w:r w:rsidRPr="00EF5466">
        <w:rPr>
          <w:rFonts w:cs="Arial"/>
          <w:i/>
          <w:iCs/>
        </w:rPr>
        <w:lastRenderedPageBreak/>
        <w:t>admisibilidad requerido por la norma comunitaria por las mismas razones que en el presente caso (…)”</w:t>
      </w:r>
      <w:r w:rsidR="003C341F" w:rsidRPr="00EF5466">
        <w:rPr>
          <w:rStyle w:val="Refdenotaalpie"/>
          <w:rFonts w:cs="Arial"/>
          <w:i/>
          <w:iCs/>
        </w:rPr>
        <w:footnoteReference w:id="18"/>
      </w:r>
      <w:r w:rsidRPr="00EF5466">
        <w:rPr>
          <w:rFonts w:cs="Arial"/>
        </w:rPr>
        <w:t>.</w:t>
      </w:r>
    </w:p>
    <w:p w14:paraId="397014B5" w14:textId="77777777" w:rsidR="00476652" w:rsidRPr="00EF5466" w:rsidRDefault="00476652" w:rsidP="00476652">
      <w:pPr>
        <w:pStyle w:val="Prrafodelista"/>
        <w:ind w:left="0"/>
        <w:jc w:val="both"/>
        <w:rPr>
          <w:rFonts w:cs="Arial"/>
        </w:rPr>
      </w:pPr>
    </w:p>
    <w:p w14:paraId="35000958" w14:textId="10FCD0C4" w:rsidR="003C341F" w:rsidRPr="00EF5466" w:rsidRDefault="00263E90" w:rsidP="008A3F63">
      <w:pPr>
        <w:pStyle w:val="Prrafodelista"/>
        <w:numPr>
          <w:ilvl w:val="0"/>
          <w:numId w:val="1"/>
        </w:numPr>
        <w:ind w:left="0" w:hanging="426"/>
        <w:jc w:val="both"/>
        <w:rPr>
          <w:rFonts w:cs="Arial"/>
        </w:rPr>
      </w:pPr>
      <w:r w:rsidRPr="00EF5466">
        <w:rPr>
          <w:rFonts w:cs="Arial"/>
        </w:rPr>
        <w:t xml:space="preserve">Indica </w:t>
      </w:r>
      <w:r w:rsidR="005223F9" w:rsidRPr="00EF5466">
        <w:rPr>
          <w:rFonts w:cs="Arial"/>
        </w:rPr>
        <w:t>la Reclamada</w:t>
      </w:r>
      <w:r w:rsidRPr="00EF5466">
        <w:rPr>
          <w:rFonts w:cs="Arial"/>
        </w:rPr>
        <w:t xml:space="preserve"> que las tres condiciones descritas en el párrafo [</w:t>
      </w:r>
      <w:r w:rsidR="00225506" w:rsidRPr="00EF5466">
        <w:rPr>
          <w:rFonts w:cs="Arial"/>
        </w:rPr>
        <w:t>40</w:t>
      </w:r>
      <w:r w:rsidRPr="00EF5466">
        <w:rPr>
          <w:rFonts w:cs="Arial"/>
        </w:rPr>
        <w:t xml:space="preserve">] con </w:t>
      </w:r>
      <w:r w:rsidR="00074CF7" w:rsidRPr="00EF5466">
        <w:rPr>
          <w:rFonts w:cs="Arial"/>
        </w:rPr>
        <w:t xml:space="preserve">relación a la afectación de derechos de la Reclamante </w:t>
      </w:r>
      <w:r w:rsidRPr="00EF5466">
        <w:rPr>
          <w:rFonts w:cs="Arial"/>
        </w:rPr>
        <w:t>se presentan de la siguiente manera</w:t>
      </w:r>
      <w:r w:rsidR="00074CF7" w:rsidRPr="00EF5466">
        <w:rPr>
          <w:rFonts w:cs="Arial"/>
        </w:rPr>
        <w:t>:</w:t>
      </w:r>
    </w:p>
    <w:p w14:paraId="35F889E6" w14:textId="77777777" w:rsidR="00F8195F" w:rsidRPr="00EF5466" w:rsidRDefault="00F8195F" w:rsidP="005D6590">
      <w:pPr>
        <w:pStyle w:val="Prrafodelista"/>
        <w:ind w:left="1416"/>
        <w:jc w:val="both"/>
        <w:rPr>
          <w:rFonts w:cs="Arial"/>
          <w:i/>
          <w:iCs/>
        </w:rPr>
      </w:pPr>
    </w:p>
    <w:p w14:paraId="5D735720" w14:textId="0D0C8FE2" w:rsidR="003C341F" w:rsidRPr="00EF5466" w:rsidRDefault="00074CF7" w:rsidP="005D6590">
      <w:pPr>
        <w:pStyle w:val="Prrafodelista"/>
        <w:ind w:left="1416"/>
        <w:jc w:val="both"/>
        <w:rPr>
          <w:rFonts w:cs="Arial"/>
          <w:i/>
          <w:iCs/>
        </w:rPr>
      </w:pPr>
      <w:r w:rsidRPr="00EF5466">
        <w:rPr>
          <w:rFonts w:cs="Arial"/>
          <w:i/>
          <w:iCs/>
        </w:rPr>
        <w:t xml:space="preserve">“Con relación a la </w:t>
      </w:r>
      <w:r w:rsidRPr="00EF5466">
        <w:rPr>
          <w:rFonts w:cs="Arial"/>
          <w:b/>
          <w:bCs/>
          <w:i/>
          <w:iCs/>
        </w:rPr>
        <w:t>primera condición</w:t>
      </w:r>
      <w:r w:rsidRPr="00EF5466">
        <w:rPr>
          <w:rFonts w:cs="Arial"/>
          <w:i/>
          <w:iCs/>
        </w:rPr>
        <w:t xml:space="preserve">, además de exponer un simple interés general y abstracto, la parte reclamante </w:t>
      </w:r>
      <w:r w:rsidRPr="00EF5466">
        <w:rPr>
          <w:rFonts w:cs="Arial"/>
          <w:i/>
          <w:iCs/>
          <w:u w:val="single"/>
        </w:rPr>
        <w:t>no presenta una sola prueba para acreditar la afectación de sus derechos</w:t>
      </w:r>
      <w:r w:rsidRPr="00EF5466">
        <w:rPr>
          <w:rFonts w:cs="Arial"/>
          <w:i/>
          <w:iCs/>
        </w:rPr>
        <w:t xml:space="preserve">. Es decir, no existe respaldo de que se le haya obstaculizado la importación paralela de un solo vehículo, parte o accesorio de la marca Toyota en mérito a las medidas cuestionadas y, lo que es peor, </w:t>
      </w:r>
      <w:r w:rsidRPr="00EF5466">
        <w:rPr>
          <w:rFonts w:cs="Arial"/>
          <w:i/>
          <w:iCs/>
          <w:u w:val="single"/>
        </w:rPr>
        <w:t>no existe respaldo de que por lo menos se hubiese dedicado o haya intentado realizar dicha actividad relacionada con la marca específica Toyota</w:t>
      </w:r>
      <w:r w:rsidRPr="00EF5466">
        <w:rPr>
          <w:rFonts w:cs="Arial"/>
          <w:i/>
          <w:iCs/>
        </w:rPr>
        <w:t>.</w:t>
      </w:r>
    </w:p>
    <w:p w14:paraId="71347AD1" w14:textId="5FA5A11E" w:rsidR="00074CF7" w:rsidRPr="00EF5466" w:rsidRDefault="00074CF7" w:rsidP="005D6590">
      <w:pPr>
        <w:pStyle w:val="Prrafodelista"/>
        <w:ind w:left="1416"/>
        <w:jc w:val="both"/>
        <w:rPr>
          <w:rFonts w:cs="Arial"/>
          <w:i/>
          <w:iCs/>
        </w:rPr>
      </w:pPr>
      <w:r w:rsidRPr="00EF5466">
        <w:rPr>
          <w:rFonts w:cs="Arial"/>
          <w:i/>
          <w:iCs/>
        </w:rPr>
        <w:t xml:space="preserve">Respecto a la </w:t>
      </w:r>
      <w:r w:rsidRPr="00EF5466">
        <w:rPr>
          <w:rFonts w:cs="Arial"/>
          <w:b/>
          <w:bCs/>
          <w:i/>
          <w:iCs/>
        </w:rPr>
        <w:t>segunda condición</w:t>
      </w:r>
      <w:r w:rsidRPr="00EF5466">
        <w:rPr>
          <w:rFonts w:cs="Arial"/>
          <w:i/>
          <w:iCs/>
        </w:rPr>
        <w:t xml:space="preserve"> vinculada a que la afectación debe ser concreta, real y directa, también se evidencia incumplimiento; ya que, de acuerdo a la información emitida por la ANB, la empresa reclamante </w:t>
      </w:r>
      <w:r w:rsidR="005D6590" w:rsidRPr="00EF5466">
        <w:rPr>
          <w:rFonts w:cs="Arial"/>
          <w:b/>
          <w:bCs/>
          <w:i/>
          <w:iCs/>
        </w:rPr>
        <w:t>Expomotors</w:t>
      </w:r>
      <w:r w:rsidRPr="00EF5466">
        <w:rPr>
          <w:rFonts w:cs="Arial"/>
          <w:b/>
          <w:bCs/>
          <w:i/>
          <w:iCs/>
        </w:rPr>
        <w:t xml:space="preserve"> S.R.L. se encuentra con “Baja por Inactividad de Comercio Exterior de Bolivia, desde el 02/08/2018.</w:t>
      </w:r>
      <w:r w:rsidRPr="00EF5466">
        <w:rPr>
          <w:rFonts w:cs="Arial"/>
          <w:i/>
          <w:iCs/>
        </w:rPr>
        <w:t xml:space="preserve"> Es decir que, su última operación se realizó en esa fecha</w:t>
      </w:r>
      <w:r w:rsidR="005D6590" w:rsidRPr="00EF5466">
        <w:rPr>
          <w:rFonts w:cs="Arial"/>
          <w:i/>
          <w:iCs/>
        </w:rPr>
        <w:t>.</w:t>
      </w:r>
    </w:p>
    <w:p w14:paraId="0B47079F" w14:textId="6BB1CAE2" w:rsidR="005D6590" w:rsidRPr="00EF5466" w:rsidRDefault="005D6590" w:rsidP="005D6590">
      <w:pPr>
        <w:pStyle w:val="Prrafodelista"/>
        <w:ind w:left="1416"/>
        <w:jc w:val="both"/>
        <w:rPr>
          <w:rFonts w:cs="Arial"/>
          <w:i/>
          <w:iCs/>
        </w:rPr>
      </w:pPr>
      <w:r w:rsidRPr="00EF5466">
        <w:rPr>
          <w:rFonts w:cs="Arial"/>
          <w:i/>
          <w:iCs/>
        </w:rPr>
        <w:t xml:space="preserve">ANB también informó que, desde su habilitación en fecha 27/08/2014, la empresa </w:t>
      </w:r>
      <w:r w:rsidRPr="00EF5466">
        <w:rPr>
          <w:rFonts w:cs="Arial"/>
          <w:b/>
          <w:bCs/>
          <w:i/>
          <w:iCs/>
        </w:rPr>
        <w:t>Expomotors S.R.L. solo realizó la importación de un (1) vehículo automotor de Marca Beta en fecha 15/02/2017</w:t>
      </w:r>
      <w:r w:rsidRPr="00EF5466">
        <w:rPr>
          <w:rFonts w:cs="Arial"/>
          <w:i/>
          <w:iCs/>
        </w:rPr>
        <w:t xml:space="preserve"> y que, antes de esa única importación, figura simplemente como proveedor (no importador) de vehículos que tampoco corresponden a la marca Toyota, tal como se puede apreciar en el siguiente cuadro:</w:t>
      </w:r>
    </w:p>
    <w:p w14:paraId="5FE4F76A" w14:textId="77777777" w:rsidR="00781103" w:rsidRPr="00EF5466" w:rsidRDefault="00781103" w:rsidP="005D6590">
      <w:pPr>
        <w:pStyle w:val="Prrafodelista"/>
        <w:ind w:left="1416"/>
        <w:jc w:val="both"/>
        <w:rPr>
          <w:rFonts w:cs="Arial"/>
          <w:i/>
          <w:iCs/>
        </w:rPr>
      </w:pPr>
    </w:p>
    <w:p w14:paraId="6D563B18" w14:textId="77777777" w:rsidR="00781103" w:rsidRPr="00EF5466" w:rsidRDefault="00781103" w:rsidP="00781103">
      <w:pPr>
        <w:pStyle w:val="Prrafodelista"/>
        <w:ind w:left="1416"/>
        <w:jc w:val="right"/>
        <w:rPr>
          <w:rFonts w:cs="Arial"/>
          <w:i/>
          <w:iCs/>
        </w:rPr>
      </w:pPr>
      <w:r w:rsidRPr="00EF5466">
        <w:rPr>
          <w:rFonts w:cs="Arial"/>
          <w:noProof/>
          <w:lang w:eastAsia="es-PE"/>
        </w:rPr>
        <w:drawing>
          <wp:inline distT="0" distB="0" distL="0" distR="0" wp14:anchorId="4A18C6CB" wp14:editId="554B7C94">
            <wp:extent cx="4457700" cy="20802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925" t="48524" r="35971" b="26400"/>
                    <a:stretch/>
                  </pic:blipFill>
                  <pic:spPr bwMode="auto">
                    <a:xfrm>
                      <a:off x="0" y="0"/>
                      <a:ext cx="4458919" cy="2080829"/>
                    </a:xfrm>
                    <a:prstGeom prst="rect">
                      <a:avLst/>
                    </a:prstGeom>
                    <a:ln>
                      <a:noFill/>
                    </a:ln>
                    <a:extLst>
                      <a:ext uri="{53640926-AAD7-44D8-BBD7-CCE9431645EC}">
                        <a14:shadowObscured xmlns:a14="http://schemas.microsoft.com/office/drawing/2010/main"/>
                      </a:ext>
                    </a:extLst>
                  </pic:spPr>
                </pic:pic>
              </a:graphicData>
            </a:graphic>
          </wp:inline>
        </w:drawing>
      </w:r>
    </w:p>
    <w:p w14:paraId="1EC141BB" w14:textId="42B89815" w:rsidR="005D6590" w:rsidRPr="00EF5466" w:rsidRDefault="005D6590" w:rsidP="005D6590">
      <w:pPr>
        <w:pStyle w:val="Prrafodelista"/>
        <w:ind w:left="1416"/>
        <w:jc w:val="both"/>
        <w:rPr>
          <w:rFonts w:cs="Arial"/>
        </w:rPr>
      </w:pPr>
      <w:r w:rsidRPr="00EF5466">
        <w:rPr>
          <w:rFonts w:cs="Arial"/>
          <w:i/>
          <w:iCs/>
        </w:rPr>
        <w:t xml:space="preserve">La </w:t>
      </w:r>
      <w:r w:rsidRPr="00EF5466">
        <w:rPr>
          <w:rFonts w:cs="Arial"/>
          <w:b/>
          <w:bCs/>
          <w:i/>
          <w:iCs/>
        </w:rPr>
        <w:t>tercera condición</w:t>
      </w:r>
      <w:r w:rsidRPr="00EF5466">
        <w:rPr>
          <w:rFonts w:cs="Arial"/>
          <w:i/>
          <w:iCs/>
        </w:rPr>
        <w:t xml:space="preserve"> está vinculada al hecho de que la afectación, al implicar un </w:t>
      </w:r>
      <w:r w:rsidRPr="00EF5466">
        <w:rPr>
          <w:rFonts w:cs="Arial"/>
          <w:b/>
          <w:bCs/>
          <w:i/>
          <w:iCs/>
          <w:u w:val="single"/>
        </w:rPr>
        <w:t>perjuicio que no puede ser tolerado</w:t>
      </w:r>
      <w:r w:rsidRPr="00EF5466">
        <w:rPr>
          <w:rFonts w:cs="Arial"/>
          <w:i/>
          <w:iCs/>
        </w:rPr>
        <w:t xml:space="preserve">, tiene que estar respaldada con la </w:t>
      </w:r>
      <w:r w:rsidRPr="00EF5466">
        <w:rPr>
          <w:rFonts w:cs="Arial"/>
          <w:b/>
          <w:bCs/>
          <w:i/>
          <w:iCs/>
          <w:u w:val="single"/>
        </w:rPr>
        <w:t>respuesta oportuna del interesado</w:t>
      </w:r>
      <w:r w:rsidRPr="00EF5466">
        <w:rPr>
          <w:rFonts w:cs="Arial"/>
          <w:i/>
          <w:iCs/>
        </w:rPr>
        <w:t xml:space="preserve">. Al respecto, nuevamente se evidencia otro incumplimiento de admisibilidad; ya que la principal medida cuestionada (Resolución de la Juez de Garantías) fue emitida en fecha 08/05/2017, habiendo transcurrido </w:t>
      </w:r>
      <w:r w:rsidRPr="00EF5466">
        <w:rPr>
          <w:rFonts w:cs="Arial"/>
          <w:b/>
          <w:bCs/>
          <w:i/>
          <w:iCs/>
        </w:rPr>
        <w:t>más de 4 años</w:t>
      </w:r>
      <w:r w:rsidRPr="00EF5466">
        <w:rPr>
          <w:rFonts w:cs="Arial"/>
          <w:i/>
          <w:iCs/>
        </w:rPr>
        <w:t xml:space="preserve"> en los cuales Expomotors S.R.L. habría aceptado voluntariamente una situación jurídica de impedimento para realizar importaciones paralelas de vehículos, partes o accesorios de la marca Toyota. (…)”</w:t>
      </w:r>
      <w:r w:rsidR="003F3C61">
        <w:rPr>
          <w:rFonts w:cs="Arial"/>
          <w:i/>
          <w:iCs/>
        </w:rPr>
        <w:t>.</w:t>
      </w:r>
      <w:r w:rsidR="00781103" w:rsidRPr="00EF5466">
        <w:rPr>
          <w:rFonts w:cs="Arial"/>
          <w:i/>
          <w:iCs/>
        </w:rPr>
        <w:t xml:space="preserve"> </w:t>
      </w:r>
      <w:bookmarkStart w:id="0" w:name="_Hlk78426894"/>
      <w:r w:rsidR="00781103" w:rsidRPr="00EF5466">
        <w:rPr>
          <w:rFonts w:cs="Arial"/>
        </w:rPr>
        <w:t xml:space="preserve">(Las </w:t>
      </w:r>
      <w:r w:rsidR="00AC62D2">
        <w:rPr>
          <w:rFonts w:cs="Arial"/>
        </w:rPr>
        <w:t>negritas</w:t>
      </w:r>
      <w:r w:rsidR="00781103" w:rsidRPr="00EF5466">
        <w:rPr>
          <w:rFonts w:cs="Arial"/>
        </w:rPr>
        <w:t xml:space="preserve"> y subrayados son </w:t>
      </w:r>
      <w:r w:rsidR="00F61DBA" w:rsidRPr="00EF5466">
        <w:rPr>
          <w:rFonts w:cs="Arial"/>
        </w:rPr>
        <w:t>de la Reclamada</w:t>
      </w:r>
      <w:r w:rsidR="00781103" w:rsidRPr="00EF5466">
        <w:rPr>
          <w:rFonts w:cs="Arial"/>
        </w:rPr>
        <w:t>)</w:t>
      </w:r>
      <w:bookmarkEnd w:id="0"/>
      <w:r w:rsidR="00781103" w:rsidRPr="00EF5466">
        <w:rPr>
          <w:rStyle w:val="Refdenotaalpie"/>
          <w:rFonts w:cs="Arial"/>
        </w:rPr>
        <w:footnoteReference w:id="19"/>
      </w:r>
    </w:p>
    <w:p w14:paraId="5DA74C99" w14:textId="77777777" w:rsidR="005D6590" w:rsidRPr="00EF5466" w:rsidRDefault="005D6590" w:rsidP="005D6590">
      <w:pPr>
        <w:pStyle w:val="Prrafodelista"/>
        <w:ind w:left="1416"/>
        <w:rPr>
          <w:rFonts w:cs="Arial"/>
          <w:i/>
          <w:iCs/>
        </w:rPr>
      </w:pPr>
    </w:p>
    <w:p w14:paraId="62785ECE" w14:textId="6393A0E4" w:rsidR="00781103" w:rsidRPr="00EF5466" w:rsidRDefault="00781103" w:rsidP="008A3F63">
      <w:pPr>
        <w:pStyle w:val="Prrafodelista"/>
        <w:numPr>
          <w:ilvl w:val="0"/>
          <w:numId w:val="1"/>
        </w:numPr>
        <w:ind w:left="0" w:hanging="426"/>
        <w:jc w:val="both"/>
        <w:rPr>
          <w:rFonts w:cs="Arial"/>
        </w:rPr>
      </w:pPr>
      <w:r w:rsidRPr="00EF5466">
        <w:rPr>
          <w:rFonts w:cs="Arial"/>
        </w:rPr>
        <w:t xml:space="preserve">Añade </w:t>
      </w:r>
      <w:r w:rsidR="005223F9" w:rsidRPr="00EF5466">
        <w:rPr>
          <w:rFonts w:cs="Arial"/>
        </w:rPr>
        <w:t>la Reclamada</w:t>
      </w:r>
      <w:r w:rsidRPr="00EF5466">
        <w:rPr>
          <w:rFonts w:cs="Arial"/>
        </w:rPr>
        <w:t xml:space="preserve"> que en su oportunidad convocó a la Reclamante a una reunión para que ésta pueda explicar en forma concreta </w:t>
      </w:r>
      <w:r w:rsidRPr="00EF5466">
        <w:rPr>
          <w:rFonts w:cs="Arial"/>
          <w:i/>
          <w:iCs/>
        </w:rPr>
        <w:t xml:space="preserve">“cuál es la afectación que estaría sufriendo y especificar cuándo se le habría obstaculizado alguna operación aduanera en el marco de la aplicación de las medidas cuestionadas. Sin embargo, únicamente se confirmó que </w:t>
      </w:r>
      <w:r w:rsidRPr="00EF5466">
        <w:rPr>
          <w:rFonts w:cs="Arial"/>
          <w:b/>
          <w:bCs/>
          <w:i/>
          <w:iCs/>
        </w:rPr>
        <w:t>no realiza operaciones de importación de vehículos de la marca Toyota</w:t>
      </w:r>
      <w:r w:rsidRPr="00EF5466">
        <w:rPr>
          <w:rFonts w:cs="Arial"/>
          <w:i/>
          <w:iCs/>
        </w:rPr>
        <w:t xml:space="preserve"> (…)”</w:t>
      </w:r>
      <w:r w:rsidRPr="00EF5466">
        <w:rPr>
          <w:rStyle w:val="Refdenotaalpie"/>
          <w:rFonts w:cs="Arial"/>
          <w:i/>
          <w:iCs/>
        </w:rPr>
        <w:footnoteReference w:id="20"/>
      </w:r>
      <w:r w:rsidRPr="00EF5466">
        <w:rPr>
          <w:rFonts w:cs="Arial"/>
          <w:i/>
          <w:iCs/>
        </w:rPr>
        <w:t>.</w:t>
      </w:r>
      <w:r w:rsidR="00481C9C" w:rsidRPr="00EF5466">
        <w:rPr>
          <w:rFonts w:cs="Arial"/>
          <w:i/>
          <w:iCs/>
        </w:rPr>
        <w:t xml:space="preserve"> </w:t>
      </w:r>
      <w:r w:rsidR="00481C9C" w:rsidRPr="00EF5466">
        <w:rPr>
          <w:rFonts w:cs="Arial"/>
        </w:rPr>
        <w:t xml:space="preserve">(Las </w:t>
      </w:r>
      <w:r w:rsidR="00AC62D2">
        <w:rPr>
          <w:rFonts w:cs="Arial"/>
        </w:rPr>
        <w:t>negritas</w:t>
      </w:r>
      <w:r w:rsidR="00481C9C" w:rsidRPr="00EF5466">
        <w:rPr>
          <w:rFonts w:cs="Arial"/>
        </w:rPr>
        <w:t xml:space="preserve"> son </w:t>
      </w:r>
      <w:r w:rsidR="00F61DBA" w:rsidRPr="00EF5466">
        <w:rPr>
          <w:rFonts w:cs="Arial"/>
        </w:rPr>
        <w:t>de la Reclamada</w:t>
      </w:r>
      <w:r w:rsidR="005679CC" w:rsidRPr="00EF5466">
        <w:rPr>
          <w:rFonts w:cs="Arial"/>
        </w:rPr>
        <w:t>)</w:t>
      </w:r>
    </w:p>
    <w:p w14:paraId="3558743D" w14:textId="77777777" w:rsidR="00781103" w:rsidRPr="00EF5466" w:rsidRDefault="00781103" w:rsidP="00781103">
      <w:pPr>
        <w:pStyle w:val="Prrafodelista"/>
        <w:ind w:left="0"/>
        <w:jc w:val="both"/>
        <w:rPr>
          <w:rFonts w:cs="Arial"/>
        </w:rPr>
      </w:pPr>
    </w:p>
    <w:p w14:paraId="1D9235B4" w14:textId="0E37855D" w:rsidR="001D5A24" w:rsidRPr="00EF5466" w:rsidRDefault="005223F9" w:rsidP="008A3F63">
      <w:pPr>
        <w:pStyle w:val="Prrafodelista"/>
        <w:numPr>
          <w:ilvl w:val="0"/>
          <w:numId w:val="1"/>
        </w:numPr>
        <w:ind w:left="0" w:hanging="426"/>
        <w:jc w:val="both"/>
        <w:rPr>
          <w:rFonts w:cs="Arial"/>
        </w:rPr>
      </w:pPr>
      <w:r w:rsidRPr="00EF5466">
        <w:rPr>
          <w:rFonts w:cs="Arial"/>
        </w:rPr>
        <w:t>La Reclamada</w:t>
      </w:r>
      <w:r w:rsidR="001D5A24" w:rsidRPr="00EF5466">
        <w:rPr>
          <w:rFonts w:cs="Arial"/>
        </w:rPr>
        <w:t>, de otro lad</w:t>
      </w:r>
      <w:r w:rsidR="00F74AC5" w:rsidRPr="00EF5466">
        <w:rPr>
          <w:rFonts w:cs="Arial"/>
        </w:rPr>
        <w:t>o señala</w:t>
      </w:r>
      <w:r w:rsidR="00CF6D3E" w:rsidRPr="00EF5466">
        <w:rPr>
          <w:rFonts w:cs="Arial"/>
        </w:rPr>
        <w:t>,</w:t>
      </w:r>
      <w:r w:rsidR="00F74AC5" w:rsidRPr="00EF5466">
        <w:rPr>
          <w:rFonts w:cs="Arial"/>
        </w:rPr>
        <w:t xml:space="preserve"> que las resoluciones demandas por la Reclamante se encontraban aún sujetas a revisión, y que </w:t>
      </w:r>
      <w:r w:rsidR="00F74AC5" w:rsidRPr="00EF5466">
        <w:rPr>
          <w:rFonts w:cs="Arial"/>
          <w:i/>
          <w:iCs/>
        </w:rPr>
        <w:t>ésta “(…) omite la inclusión de la sentencia definitiva del caso y afirma la existencia de determinaciones que no se encuentran contenidas en las medidas cuestionadas”</w:t>
      </w:r>
      <w:r w:rsidR="00F74AC5" w:rsidRPr="00EF5466">
        <w:rPr>
          <w:rFonts w:cs="Arial"/>
        </w:rPr>
        <w:t>.</w:t>
      </w:r>
    </w:p>
    <w:p w14:paraId="5EDF915D" w14:textId="77777777" w:rsidR="00F74AC5" w:rsidRPr="00EF5466" w:rsidRDefault="00F74AC5" w:rsidP="00F74AC5">
      <w:pPr>
        <w:pStyle w:val="Prrafodelista"/>
        <w:rPr>
          <w:rFonts w:cs="Arial"/>
        </w:rPr>
      </w:pPr>
    </w:p>
    <w:p w14:paraId="230701DF" w14:textId="06D4EC81" w:rsidR="00F74AC5" w:rsidRPr="00EF5466" w:rsidRDefault="00F74AC5" w:rsidP="008A3F63">
      <w:pPr>
        <w:pStyle w:val="Prrafodelista"/>
        <w:numPr>
          <w:ilvl w:val="0"/>
          <w:numId w:val="1"/>
        </w:numPr>
        <w:ind w:left="0" w:hanging="426"/>
        <w:jc w:val="both"/>
        <w:rPr>
          <w:rFonts w:cs="Arial"/>
        </w:rPr>
      </w:pPr>
      <w:r w:rsidRPr="00EF5466">
        <w:rPr>
          <w:rFonts w:cs="Arial"/>
        </w:rPr>
        <w:t xml:space="preserve">En efecto, </w:t>
      </w:r>
      <w:r w:rsidR="005223F9" w:rsidRPr="00EF5466">
        <w:rPr>
          <w:rFonts w:cs="Arial"/>
        </w:rPr>
        <w:t>la Reclamada</w:t>
      </w:r>
      <w:r w:rsidRPr="00EF5466">
        <w:rPr>
          <w:rFonts w:cs="Arial"/>
        </w:rPr>
        <w:t xml:space="preserve"> señala que la principal medida cuestionada es la Resolución emitida por la Jueza de la Niñez y Adolescencia del Juzgado 2do de la Capital de Santa Cruz dentro de la Acción de Amparo Constitucional que fue interpuesta por </w:t>
      </w:r>
      <w:proofErr w:type="spellStart"/>
      <w:r w:rsidRPr="00EF5466">
        <w:rPr>
          <w:rFonts w:cs="Arial"/>
        </w:rPr>
        <w:t>T</w:t>
      </w:r>
      <w:r w:rsidR="00752D98" w:rsidRPr="00EF5466">
        <w:rPr>
          <w:rFonts w:cs="Arial"/>
        </w:rPr>
        <w:t>oyosa</w:t>
      </w:r>
      <w:proofErr w:type="spellEnd"/>
      <w:r w:rsidRPr="00EF5466">
        <w:rPr>
          <w:rFonts w:cs="Arial"/>
        </w:rPr>
        <w:t xml:space="preserve"> en contra del Viceministerio de Comercio Interno, </w:t>
      </w:r>
      <w:r w:rsidRPr="00EF5466">
        <w:rPr>
          <w:rFonts w:cs="Arial"/>
          <w:i/>
          <w:iCs/>
        </w:rPr>
        <w:t xml:space="preserve">“sin embargo, no se menciona ni se aclara que dicha resolución fue sometida a una </w:t>
      </w:r>
      <w:r w:rsidRPr="00EF5466">
        <w:rPr>
          <w:rFonts w:cs="Arial"/>
          <w:b/>
          <w:bCs/>
          <w:i/>
          <w:iCs/>
        </w:rPr>
        <w:t>revisión de oficio por parte del TCP</w:t>
      </w:r>
      <w:r w:rsidRPr="00EF5466">
        <w:rPr>
          <w:rFonts w:cs="Arial"/>
        </w:rPr>
        <w:t xml:space="preserve"> [Tribunal Constitucional del Estado Plurinacional de Bolivia]”. (Las </w:t>
      </w:r>
      <w:r w:rsidR="00AC62D2">
        <w:rPr>
          <w:rFonts w:cs="Arial"/>
        </w:rPr>
        <w:t>negritas</w:t>
      </w:r>
      <w:r w:rsidRPr="00EF5466">
        <w:rPr>
          <w:rFonts w:cs="Arial"/>
        </w:rPr>
        <w:t xml:space="preserve"> son </w:t>
      </w:r>
      <w:r w:rsidR="00F61DBA" w:rsidRPr="00EF5466">
        <w:rPr>
          <w:rFonts w:cs="Arial"/>
        </w:rPr>
        <w:t>de la Reclamada</w:t>
      </w:r>
      <w:r w:rsidRPr="00EF5466">
        <w:rPr>
          <w:rFonts w:cs="Arial"/>
        </w:rPr>
        <w:t>)</w:t>
      </w:r>
      <w:r w:rsidRPr="00EF5466">
        <w:rPr>
          <w:rStyle w:val="Refdenotaalpie"/>
          <w:rFonts w:cs="Arial"/>
        </w:rPr>
        <w:footnoteReference w:id="21"/>
      </w:r>
    </w:p>
    <w:p w14:paraId="0D22EEC5" w14:textId="77777777" w:rsidR="001D5A24" w:rsidRPr="00EF5466" w:rsidRDefault="001D5A24" w:rsidP="001D5A24">
      <w:pPr>
        <w:pStyle w:val="Prrafodelista"/>
        <w:rPr>
          <w:rFonts w:cs="Arial"/>
          <w:highlight w:val="yellow"/>
        </w:rPr>
      </w:pPr>
    </w:p>
    <w:p w14:paraId="3EC85744" w14:textId="097A433A" w:rsidR="00F74AC5" w:rsidRPr="00EF5466" w:rsidRDefault="00F74AC5" w:rsidP="008A3F63">
      <w:pPr>
        <w:pStyle w:val="Prrafodelista"/>
        <w:numPr>
          <w:ilvl w:val="0"/>
          <w:numId w:val="1"/>
        </w:numPr>
        <w:ind w:left="0" w:hanging="426"/>
        <w:jc w:val="both"/>
        <w:rPr>
          <w:rFonts w:cs="Arial"/>
        </w:rPr>
      </w:pPr>
      <w:r w:rsidRPr="00EF5466">
        <w:rPr>
          <w:rFonts w:cs="Arial"/>
        </w:rPr>
        <w:t xml:space="preserve">En efecto, de acuerdo </w:t>
      </w:r>
      <w:r w:rsidR="006556C5" w:rsidRPr="00EF5466">
        <w:rPr>
          <w:rFonts w:cs="Arial"/>
        </w:rPr>
        <w:t xml:space="preserve">con </w:t>
      </w:r>
      <w:r w:rsidRPr="00EF5466">
        <w:rPr>
          <w:rFonts w:cs="Arial"/>
        </w:rPr>
        <w:t>l</w:t>
      </w:r>
      <w:r w:rsidR="006556C5" w:rsidRPr="00EF5466">
        <w:rPr>
          <w:rFonts w:cs="Arial"/>
        </w:rPr>
        <w:t>a</w:t>
      </w:r>
      <w:r w:rsidRPr="00EF5466">
        <w:rPr>
          <w:rFonts w:cs="Arial"/>
        </w:rPr>
        <w:t xml:space="preserve"> Reclamad</w:t>
      </w:r>
      <w:r w:rsidR="006556C5" w:rsidRPr="00EF5466">
        <w:rPr>
          <w:rFonts w:cs="Arial"/>
        </w:rPr>
        <w:t>a</w:t>
      </w:r>
      <w:r w:rsidRPr="00EF5466">
        <w:rPr>
          <w:rFonts w:cs="Arial"/>
        </w:rPr>
        <w:t>, en Bolivia la Acción de Amparo Constitucional consta de 4 fases procesales</w:t>
      </w:r>
      <w:r w:rsidR="005C045C" w:rsidRPr="00EF5466">
        <w:rPr>
          <w:rFonts w:cs="Arial"/>
        </w:rPr>
        <w:t>:</w:t>
      </w:r>
    </w:p>
    <w:p w14:paraId="2B33DF78" w14:textId="77777777" w:rsidR="005C045C" w:rsidRPr="00EF5466" w:rsidRDefault="005C045C" w:rsidP="005C045C">
      <w:pPr>
        <w:pStyle w:val="Prrafodelista"/>
        <w:rPr>
          <w:rFonts w:cs="Arial"/>
        </w:rPr>
      </w:pPr>
    </w:p>
    <w:p w14:paraId="23A9266D" w14:textId="0D052BD2" w:rsidR="005C045C" w:rsidRPr="00EF5466" w:rsidRDefault="005C045C" w:rsidP="005C045C">
      <w:pPr>
        <w:pStyle w:val="Prrafodelista"/>
        <w:ind w:left="1440"/>
        <w:jc w:val="both"/>
        <w:rPr>
          <w:rFonts w:cs="Arial"/>
          <w:i/>
          <w:iCs/>
        </w:rPr>
      </w:pPr>
      <w:r w:rsidRPr="00EF5466">
        <w:rPr>
          <w:rFonts w:cs="Arial"/>
          <w:i/>
          <w:iCs/>
        </w:rPr>
        <w:t xml:space="preserve">“i. </w:t>
      </w:r>
      <w:r w:rsidRPr="00EF5466">
        <w:rPr>
          <w:rFonts w:cs="Arial"/>
          <w:b/>
          <w:bCs/>
          <w:i/>
          <w:iCs/>
        </w:rPr>
        <w:t>Primera fase</w:t>
      </w:r>
      <w:r w:rsidRPr="00EF5466">
        <w:rPr>
          <w:rFonts w:cs="Arial"/>
          <w:i/>
          <w:iCs/>
        </w:rPr>
        <w:t>: Admisibilidad de la demanda.</w:t>
      </w:r>
    </w:p>
    <w:p w14:paraId="1A6ED0C4" w14:textId="43A659B0" w:rsidR="005C045C" w:rsidRPr="00EF5466" w:rsidRDefault="005C045C" w:rsidP="005C045C">
      <w:pPr>
        <w:pStyle w:val="Prrafodelista"/>
        <w:ind w:left="1440"/>
        <w:jc w:val="both"/>
        <w:rPr>
          <w:rFonts w:cs="Arial"/>
          <w:i/>
          <w:iCs/>
        </w:rPr>
      </w:pPr>
      <w:r w:rsidRPr="00EF5466">
        <w:rPr>
          <w:rFonts w:cs="Arial"/>
          <w:i/>
          <w:iCs/>
        </w:rPr>
        <w:t xml:space="preserve">ii. </w:t>
      </w:r>
      <w:r w:rsidRPr="00EF5466">
        <w:rPr>
          <w:rFonts w:cs="Arial"/>
          <w:b/>
          <w:bCs/>
          <w:i/>
          <w:iCs/>
        </w:rPr>
        <w:t>Segunda fase</w:t>
      </w:r>
      <w:r w:rsidRPr="00EF5466">
        <w:rPr>
          <w:rFonts w:cs="Arial"/>
          <w:i/>
          <w:iCs/>
        </w:rPr>
        <w:t>: Debate en Audiencia Pública.</w:t>
      </w:r>
    </w:p>
    <w:p w14:paraId="5FCB9272" w14:textId="3CE53494" w:rsidR="005C045C" w:rsidRPr="00EF5466" w:rsidRDefault="005C045C" w:rsidP="005C045C">
      <w:pPr>
        <w:pStyle w:val="Prrafodelista"/>
        <w:ind w:left="1440"/>
        <w:jc w:val="both"/>
        <w:rPr>
          <w:rFonts w:cs="Arial"/>
          <w:i/>
          <w:iCs/>
        </w:rPr>
      </w:pPr>
      <w:r w:rsidRPr="00EF5466">
        <w:rPr>
          <w:rFonts w:cs="Arial"/>
          <w:i/>
          <w:iCs/>
        </w:rPr>
        <w:t xml:space="preserve">iii. </w:t>
      </w:r>
      <w:r w:rsidRPr="00EF5466">
        <w:rPr>
          <w:rFonts w:cs="Arial"/>
          <w:b/>
          <w:bCs/>
          <w:i/>
          <w:iCs/>
        </w:rPr>
        <w:t>Tercera fase</w:t>
      </w:r>
      <w:r w:rsidRPr="00EF5466">
        <w:rPr>
          <w:rFonts w:cs="Arial"/>
          <w:i/>
          <w:iCs/>
        </w:rPr>
        <w:t>: Decisión del Vocal o Juez de Garantías.</w:t>
      </w:r>
    </w:p>
    <w:p w14:paraId="401EDBA5" w14:textId="5CA354C4" w:rsidR="005C045C" w:rsidRPr="00EF5466" w:rsidRDefault="005C045C" w:rsidP="005C045C">
      <w:pPr>
        <w:pStyle w:val="Prrafodelista"/>
        <w:ind w:left="1440"/>
        <w:jc w:val="both"/>
        <w:rPr>
          <w:rFonts w:cs="Arial"/>
          <w:i/>
          <w:iCs/>
        </w:rPr>
      </w:pPr>
      <w:r w:rsidRPr="00EF5466">
        <w:rPr>
          <w:rFonts w:cs="Arial"/>
          <w:i/>
          <w:iCs/>
        </w:rPr>
        <w:t xml:space="preserve">iv. </w:t>
      </w:r>
      <w:r w:rsidRPr="00EF5466">
        <w:rPr>
          <w:rFonts w:cs="Arial"/>
          <w:b/>
          <w:bCs/>
          <w:i/>
          <w:iCs/>
        </w:rPr>
        <w:t>Cuarta fase</w:t>
      </w:r>
      <w:r w:rsidRPr="00EF5466">
        <w:rPr>
          <w:rFonts w:cs="Arial"/>
          <w:i/>
          <w:iCs/>
        </w:rPr>
        <w:t>: Revisión del TCP (culminación de la acción con carácter de cosa juzgada, inmodificable e inimpugnable).”</w:t>
      </w:r>
      <w:r w:rsidRPr="00EF5466">
        <w:rPr>
          <w:rFonts w:cs="Arial"/>
        </w:rPr>
        <w:t xml:space="preserve"> (Las </w:t>
      </w:r>
      <w:r w:rsidR="00AC62D2">
        <w:rPr>
          <w:rFonts w:cs="Arial"/>
        </w:rPr>
        <w:t>negritas</w:t>
      </w:r>
      <w:r w:rsidRPr="00EF5466">
        <w:rPr>
          <w:rFonts w:cs="Arial"/>
        </w:rPr>
        <w:t xml:space="preserve"> son </w:t>
      </w:r>
      <w:r w:rsidR="00F61DBA" w:rsidRPr="00EF5466">
        <w:rPr>
          <w:rFonts w:cs="Arial"/>
        </w:rPr>
        <w:t>de la Reclamada</w:t>
      </w:r>
      <w:r w:rsidRPr="00EF5466">
        <w:rPr>
          <w:rFonts w:cs="Arial"/>
        </w:rPr>
        <w:t>)</w:t>
      </w:r>
      <w:r w:rsidRPr="00EF5466">
        <w:rPr>
          <w:rStyle w:val="Refdenotaalpie"/>
          <w:rFonts w:cs="Arial"/>
        </w:rPr>
        <w:footnoteReference w:id="22"/>
      </w:r>
    </w:p>
    <w:p w14:paraId="36070179" w14:textId="77777777" w:rsidR="00F74AC5" w:rsidRPr="00EF5466" w:rsidRDefault="00F74AC5" w:rsidP="00F74AC5">
      <w:pPr>
        <w:pStyle w:val="Prrafodelista"/>
        <w:rPr>
          <w:rFonts w:cs="Arial"/>
        </w:rPr>
      </w:pPr>
    </w:p>
    <w:p w14:paraId="635B0621" w14:textId="3AEB42DE" w:rsidR="00F74AC5" w:rsidRPr="00EF5466" w:rsidRDefault="005C045C" w:rsidP="008A3F63">
      <w:pPr>
        <w:pStyle w:val="Prrafodelista"/>
        <w:numPr>
          <w:ilvl w:val="0"/>
          <w:numId w:val="1"/>
        </w:numPr>
        <w:ind w:left="0" w:hanging="426"/>
        <w:jc w:val="both"/>
        <w:rPr>
          <w:rFonts w:cs="Arial"/>
        </w:rPr>
      </w:pPr>
      <w:r w:rsidRPr="00EF5466">
        <w:rPr>
          <w:rFonts w:cs="Arial"/>
        </w:rPr>
        <w:t xml:space="preserve">Añade </w:t>
      </w:r>
      <w:r w:rsidR="005223F9" w:rsidRPr="00EF5466">
        <w:rPr>
          <w:rFonts w:cs="Arial"/>
        </w:rPr>
        <w:t>la Reclamada</w:t>
      </w:r>
      <w:r w:rsidRPr="00EF5466">
        <w:rPr>
          <w:rFonts w:cs="Arial"/>
        </w:rPr>
        <w:t xml:space="preserve"> que la Reclamante incumplió en informar que la Resolución de la Jueza a la que se hace referencia en el párrafo [45] estaba sujeta a revisión y fue emitida un mes después</w:t>
      </w:r>
      <w:r w:rsidR="00097601" w:rsidRPr="00EF5466">
        <w:rPr>
          <w:rFonts w:cs="Arial"/>
        </w:rPr>
        <w:t>,</w:t>
      </w:r>
      <w:r w:rsidRPr="00EF5466">
        <w:rPr>
          <w:rFonts w:cs="Arial"/>
        </w:rPr>
        <w:t xml:space="preserve"> a través de la Sentencia Constitucional Plurinacional 0646/2017-S2 del 19 de junio de 2017</w:t>
      </w:r>
      <w:r w:rsidR="001E435F" w:rsidRPr="00EF5466">
        <w:rPr>
          <w:rStyle w:val="Refdenotaalpie"/>
          <w:rFonts w:cs="Arial"/>
          <w:i/>
          <w:iCs/>
        </w:rPr>
        <w:footnoteReference w:id="23"/>
      </w:r>
      <w:r w:rsidRPr="00EF5466">
        <w:rPr>
          <w:rFonts w:cs="Arial"/>
        </w:rPr>
        <w:t xml:space="preserve">, que </w:t>
      </w:r>
      <w:r w:rsidRPr="00EF5466">
        <w:rPr>
          <w:rFonts w:cs="Arial"/>
          <w:i/>
          <w:iCs/>
        </w:rPr>
        <w:t xml:space="preserve">“(…) </w:t>
      </w:r>
      <w:r w:rsidRPr="00EF5466">
        <w:rPr>
          <w:rFonts w:cs="Arial"/>
          <w:b/>
          <w:bCs/>
          <w:i/>
          <w:iCs/>
        </w:rPr>
        <w:t>estableció que se debe respetar la normativa comunitaria y dar estricto cumplimiento al Art. 158 de la Decisión 486 de la CAN</w:t>
      </w:r>
      <w:r w:rsidRPr="00EF5466">
        <w:rPr>
          <w:rFonts w:cs="Arial"/>
          <w:i/>
          <w:iCs/>
        </w:rPr>
        <w:t>, sien</w:t>
      </w:r>
      <w:r w:rsidR="00097601" w:rsidRPr="00EF5466">
        <w:rPr>
          <w:rFonts w:cs="Arial"/>
          <w:i/>
          <w:iCs/>
        </w:rPr>
        <w:t>d</w:t>
      </w:r>
      <w:r w:rsidRPr="00EF5466">
        <w:rPr>
          <w:rFonts w:cs="Arial"/>
          <w:i/>
          <w:iCs/>
        </w:rPr>
        <w:t xml:space="preserve">o este último precepto el que respalda los mecanismos del </w:t>
      </w:r>
      <w:r w:rsidR="00097601" w:rsidRPr="00EF5466">
        <w:rPr>
          <w:rFonts w:cs="Arial"/>
          <w:i/>
          <w:iCs/>
        </w:rPr>
        <w:t>agotamiento</w:t>
      </w:r>
      <w:r w:rsidRPr="00EF5466">
        <w:rPr>
          <w:rFonts w:cs="Arial"/>
          <w:i/>
          <w:iCs/>
        </w:rPr>
        <w:t xml:space="preserve"> del derecho y las importaciones paralelas”</w:t>
      </w:r>
      <w:r w:rsidRPr="00EF5466">
        <w:rPr>
          <w:rFonts w:cs="Arial"/>
        </w:rPr>
        <w:t>.</w:t>
      </w:r>
      <w:r w:rsidRPr="00EF5466">
        <w:rPr>
          <w:rStyle w:val="Refdenotaalpie"/>
          <w:rFonts w:cs="Arial"/>
        </w:rPr>
        <w:footnoteReference w:id="24"/>
      </w:r>
      <w:r w:rsidR="001E435F" w:rsidRPr="00EF5466">
        <w:rPr>
          <w:rFonts w:cs="Arial"/>
        </w:rPr>
        <w:t xml:space="preserve"> (Las </w:t>
      </w:r>
      <w:r w:rsidR="00AC62D2">
        <w:rPr>
          <w:rFonts w:cs="Arial"/>
        </w:rPr>
        <w:t>negritas</w:t>
      </w:r>
      <w:r w:rsidR="001E435F" w:rsidRPr="00EF5466">
        <w:rPr>
          <w:rFonts w:cs="Arial"/>
        </w:rPr>
        <w:t xml:space="preserve"> son </w:t>
      </w:r>
      <w:r w:rsidR="00F61DBA" w:rsidRPr="00EF5466">
        <w:rPr>
          <w:rFonts w:cs="Arial"/>
        </w:rPr>
        <w:t>de la Reclamada</w:t>
      </w:r>
      <w:r w:rsidR="001E435F" w:rsidRPr="00EF5466">
        <w:rPr>
          <w:rFonts w:cs="Arial"/>
        </w:rPr>
        <w:t>)</w:t>
      </w:r>
    </w:p>
    <w:p w14:paraId="26C8901D" w14:textId="77777777" w:rsidR="00F74AC5" w:rsidRPr="00EF5466" w:rsidRDefault="00F74AC5" w:rsidP="00F74AC5">
      <w:pPr>
        <w:pStyle w:val="Prrafodelista"/>
        <w:rPr>
          <w:rFonts w:cs="Arial"/>
        </w:rPr>
      </w:pPr>
    </w:p>
    <w:p w14:paraId="59C1FEA8" w14:textId="02B43CD6" w:rsidR="00097601" w:rsidRPr="00EF5466" w:rsidRDefault="00097601" w:rsidP="008A3F63">
      <w:pPr>
        <w:pStyle w:val="Prrafodelista"/>
        <w:numPr>
          <w:ilvl w:val="0"/>
          <w:numId w:val="1"/>
        </w:numPr>
        <w:ind w:left="0" w:hanging="426"/>
        <w:jc w:val="both"/>
        <w:rPr>
          <w:rFonts w:cs="Arial"/>
        </w:rPr>
      </w:pPr>
      <w:r w:rsidRPr="00EF5466">
        <w:rPr>
          <w:rFonts w:cs="Arial"/>
        </w:rPr>
        <w:t xml:space="preserve">Para cerrar este punto, señala </w:t>
      </w:r>
      <w:r w:rsidR="005223F9" w:rsidRPr="00EF5466">
        <w:rPr>
          <w:rFonts w:cs="Arial"/>
        </w:rPr>
        <w:t>la Reclamada</w:t>
      </w:r>
      <w:r w:rsidRPr="00EF5466">
        <w:rPr>
          <w:rFonts w:cs="Arial"/>
        </w:rPr>
        <w:t xml:space="preserve"> que </w:t>
      </w:r>
      <w:r w:rsidRPr="00EF5466">
        <w:rPr>
          <w:rFonts w:cs="Arial"/>
          <w:i/>
          <w:iCs/>
        </w:rPr>
        <w:t xml:space="preserve">“De la simple revisión de la parte resolutiva de la Resolución Administrativa </w:t>
      </w:r>
      <w:proofErr w:type="spellStart"/>
      <w:r w:rsidRPr="00EF5466">
        <w:rPr>
          <w:rFonts w:cs="Arial"/>
          <w:i/>
          <w:iCs/>
        </w:rPr>
        <w:t>MDPy</w:t>
      </w:r>
      <w:proofErr w:type="spellEnd"/>
      <w:r w:rsidRPr="00EF5466">
        <w:rPr>
          <w:rFonts w:cs="Arial"/>
          <w:i/>
          <w:iCs/>
        </w:rPr>
        <w:t xml:space="preserve"> EP/VCI No 001/2020</w:t>
      </w:r>
      <w:r w:rsidR="001E435F" w:rsidRPr="00EF5466">
        <w:rPr>
          <w:rStyle w:val="Refdenotaalpie"/>
          <w:rFonts w:cs="Arial"/>
          <w:i/>
          <w:iCs/>
        </w:rPr>
        <w:footnoteReference w:id="25"/>
      </w:r>
      <w:r w:rsidRPr="00EF5466">
        <w:rPr>
          <w:rFonts w:cs="Arial"/>
          <w:i/>
          <w:iCs/>
        </w:rPr>
        <w:t xml:space="preserve">, se puede evidenciar que no se mencionan las palabras “importadores exclusivos”, sino que se hace referencia “distribución exclusiva”. Tampoco se establece que el SENAPI adopte “medias en frontera” para impedir importaciones paralelas, solamente se determina la emisión de actos administrativos necesarios y pertinente para dar cumplimiento a la SCP 0646/2017-S2, sentencia que en su razonamiento determinó </w:t>
      </w:r>
      <w:r w:rsidRPr="00EF5466">
        <w:rPr>
          <w:rFonts w:cs="Arial"/>
          <w:b/>
          <w:bCs/>
          <w:i/>
          <w:iCs/>
        </w:rPr>
        <w:t xml:space="preserve">respetar la normativa comunitaria y </w:t>
      </w:r>
      <w:r w:rsidRPr="00EF5466">
        <w:rPr>
          <w:rFonts w:cs="Arial"/>
          <w:b/>
          <w:bCs/>
          <w:i/>
          <w:iCs/>
        </w:rPr>
        <w:lastRenderedPageBreak/>
        <w:t>dar estricto cumplimiento al Art. 158 de la Decisión 486 de la CAN</w:t>
      </w:r>
      <w:r w:rsidRPr="00EF5466">
        <w:rPr>
          <w:rFonts w:cs="Arial"/>
          <w:i/>
          <w:iCs/>
        </w:rPr>
        <w:t>”</w:t>
      </w:r>
      <w:r w:rsidR="001E435F" w:rsidRPr="00EF5466">
        <w:rPr>
          <w:rStyle w:val="Refdenotaalpie"/>
          <w:rFonts w:cs="Arial"/>
          <w:i/>
          <w:iCs/>
        </w:rPr>
        <w:footnoteReference w:id="26"/>
      </w:r>
      <w:r w:rsidRPr="00EF5466">
        <w:rPr>
          <w:rFonts w:cs="Arial"/>
          <w:i/>
          <w:iCs/>
        </w:rPr>
        <w:t>.</w:t>
      </w:r>
      <w:r w:rsidR="001E435F" w:rsidRPr="00EF5466">
        <w:rPr>
          <w:rFonts w:cs="Arial"/>
          <w:i/>
          <w:iCs/>
        </w:rPr>
        <w:t xml:space="preserve"> </w:t>
      </w:r>
      <w:r w:rsidR="001E435F" w:rsidRPr="00EF5466">
        <w:rPr>
          <w:rFonts w:cs="Arial"/>
        </w:rPr>
        <w:t xml:space="preserve">(Las </w:t>
      </w:r>
      <w:r w:rsidR="00AC62D2">
        <w:rPr>
          <w:rFonts w:cs="Arial"/>
        </w:rPr>
        <w:t>negritas</w:t>
      </w:r>
      <w:r w:rsidR="001E435F" w:rsidRPr="00EF5466">
        <w:rPr>
          <w:rFonts w:cs="Arial"/>
        </w:rPr>
        <w:t xml:space="preserve"> y las comillas son </w:t>
      </w:r>
      <w:r w:rsidR="00F61DBA" w:rsidRPr="00EF5466">
        <w:rPr>
          <w:rFonts w:cs="Arial"/>
        </w:rPr>
        <w:t>de la Reclamada</w:t>
      </w:r>
      <w:r w:rsidR="001E435F" w:rsidRPr="00EF5466">
        <w:rPr>
          <w:rFonts w:cs="Arial"/>
        </w:rPr>
        <w:t>)</w:t>
      </w:r>
    </w:p>
    <w:p w14:paraId="31EC3FFD" w14:textId="2B02B66E" w:rsidR="001E435F" w:rsidRPr="00EF5466" w:rsidRDefault="001E435F" w:rsidP="001E435F">
      <w:pPr>
        <w:pStyle w:val="Prrafodelista"/>
        <w:ind w:left="786"/>
        <w:jc w:val="both"/>
        <w:rPr>
          <w:rFonts w:cs="Arial"/>
        </w:rPr>
      </w:pPr>
    </w:p>
    <w:p w14:paraId="221D541C" w14:textId="77777777" w:rsidR="00AA2453" w:rsidRPr="00EF5466" w:rsidRDefault="00AA2453" w:rsidP="001E435F">
      <w:pPr>
        <w:pStyle w:val="Prrafodelista"/>
        <w:ind w:left="786"/>
        <w:jc w:val="both"/>
        <w:rPr>
          <w:rFonts w:cs="Arial"/>
        </w:rPr>
      </w:pPr>
    </w:p>
    <w:p w14:paraId="4F5FA76C" w14:textId="400620B8" w:rsidR="001E435F" w:rsidRPr="00EF5466" w:rsidRDefault="001E435F" w:rsidP="001E435F">
      <w:pPr>
        <w:pStyle w:val="Prrafodelista"/>
        <w:ind w:left="0"/>
        <w:jc w:val="both"/>
        <w:rPr>
          <w:rFonts w:cs="Arial"/>
          <w:u w:val="single"/>
        </w:rPr>
      </w:pPr>
      <w:r w:rsidRPr="00EF5466">
        <w:rPr>
          <w:rFonts w:cs="Arial"/>
        </w:rPr>
        <w:t xml:space="preserve">4.2.2 </w:t>
      </w:r>
      <w:r w:rsidRPr="00EF5466">
        <w:rPr>
          <w:rFonts w:cs="Arial"/>
          <w:u w:val="single"/>
        </w:rPr>
        <w:t>Cuestiones de Fondo</w:t>
      </w:r>
    </w:p>
    <w:p w14:paraId="462214A0" w14:textId="559461A1" w:rsidR="001E435F" w:rsidRPr="00EF5466" w:rsidRDefault="001E435F" w:rsidP="001E435F">
      <w:pPr>
        <w:pStyle w:val="Prrafodelista"/>
        <w:ind w:left="0"/>
        <w:jc w:val="both"/>
        <w:rPr>
          <w:rFonts w:cs="Arial"/>
        </w:rPr>
      </w:pPr>
    </w:p>
    <w:p w14:paraId="3872517A" w14:textId="7CA1CEA9" w:rsidR="005673E3" w:rsidRPr="00EF5466" w:rsidRDefault="005673E3" w:rsidP="001E435F">
      <w:pPr>
        <w:pStyle w:val="Prrafodelista"/>
        <w:ind w:left="0"/>
        <w:jc w:val="both"/>
        <w:rPr>
          <w:rFonts w:cs="Arial"/>
          <w:u w:val="single"/>
        </w:rPr>
      </w:pPr>
      <w:r w:rsidRPr="00EF5466">
        <w:rPr>
          <w:rFonts w:cs="Arial"/>
        </w:rPr>
        <w:t xml:space="preserve">4.2.2.1. </w:t>
      </w:r>
      <w:r w:rsidRPr="00EF5466">
        <w:rPr>
          <w:rFonts w:cs="Arial"/>
          <w:u w:val="single"/>
        </w:rPr>
        <w:t>Respecto al supuesto incumplimiento del artículo 4 del Tratado de Creación del Tribunal de Justicia de la Comunidad Andina</w:t>
      </w:r>
    </w:p>
    <w:p w14:paraId="43A3422A" w14:textId="77777777" w:rsidR="005673E3" w:rsidRPr="00EF5466" w:rsidRDefault="005673E3" w:rsidP="001E435F">
      <w:pPr>
        <w:pStyle w:val="Prrafodelista"/>
        <w:ind w:left="0"/>
        <w:jc w:val="both"/>
        <w:rPr>
          <w:rFonts w:cs="Arial"/>
        </w:rPr>
      </w:pPr>
    </w:p>
    <w:p w14:paraId="584EF765" w14:textId="41F5FB0D" w:rsidR="000E3143" w:rsidRPr="00EF5466" w:rsidRDefault="00981C3A" w:rsidP="008A3F63">
      <w:pPr>
        <w:pStyle w:val="Prrafodelista"/>
        <w:numPr>
          <w:ilvl w:val="0"/>
          <w:numId w:val="1"/>
        </w:numPr>
        <w:ind w:left="0" w:hanging="426"/>
        <w:jc w:val="both"/>
        <w:rPr>
          <w:rFonts w:cs="Arial"/>
        </w:rPr>
      </w:pPr>
      <w:r w:rsidRPr="00EF5466">
        <w:rPr>
          <w:rFonts w:cs="Arial"/>
        </w:rPr>
        <w:t xml:space="preserve">Señala </w:t>
      </w:r>
      <w:r w:rsidR="005223F9" w:rsidRPr="00EF5466">
        <w:rPr>
          <w:rFonts w:cs="Arial"/>
        </w:rPr>
        <w:t>la Reclamada</w:t>
      </w:r>
      <w:r w:rsidRPr="00EF5466">
        <w:rPr>
          <w:rFonts w:cs="Arial"/>
        </w:rPr>
        <w:t xml:space="preserve"> que</w:t>
      </w:r>
      <w:r w:rsidR="000E3143" w:rsidRPr="00EF5466">
        <w:rPr>
          <w:rFonts w:cs="Arial"/>
        </w:rPr>
        <w:t xml:space="preserve"> no</w:t>
      </w:r>
      <w:r w:rsidRPr="00EF5466">
        <w:rPr>
          <w:rFonts w:cs="Arial"/>
        </w:rPr>
        <w:t xml:space="preserve"> se ha incumplido el artículo 4 del Tratado de Creación del Tribunal de Justicia de la Comunidad Andina, en tanto </w:t>
      </w:r>
      <w:r w:rsidR="000E3143" w:rsidRPr="00EF5466">
        <w:rPr>
          <w:rFonts w:cs="Arial"/>
        </w:rPr>
        <w:t>la medida cuestionada no impide las</w:t>
      </w:r>
      <w:r w:rsidRPr="00EF5466">
        <w:rPr>
          <w:rFonts w:cs="Arial"/>
        </w:rPr>
        <w:t xml:space="preserve"> importaciones paralelas de vehículos por proveedores ajenos a la empresa TOYOSA S.A. A tal efecto, remite un informe de la Aduana Nacional del Estado Plurinacional de Bolivia donde se detalla la relación de importaciones llevadas a cabo por TOYASA S.A. y otros importadores en los últimos cinco años.</w:t>
      </w:r>
      <w:r w:rsidR="000E3143" w:rsidRPr="00EF5466">
        <w:rPr>
          <w:rStyle w:val="Refdenotaalpie"/>
          <w:rFonts w:cs="Arial"/>
        </w:rPr>
        <w:footnoteReference w:id="27"/>
      </w:r>
      <w:r w:rsidRPr="00EF5466">
        <w:rPr>
          <w:rFonts w:cs="Arial"/>
        </w:rPr>
        <w:t xml:space="preserve"> Señala </w:t>
      </w:r>
      <w:r w:rsidR="005223F9" w:rsidRPr="00EF5466">
        <w:rPr>
          <w:rFonts w:cs="Arial"/>
        </w:rPr>
        <w:t>la Reclamada</w:t>
      </w:r>
      <w:r w:rsidRPr="00EF5466">
        <w:rPr>
          <w:rFonts w:cs="Arial"/>
        </w:rPr>
        <w:t xml:space="preserve"> que bajo la data alcanzada por la referida autoridad aduanera </w:t>
      </w:r>
      <w:r w:rsidRPr="00EF5466">
        <w:rPr>
          <w:rFonts w:cs="Arial"/>
          <w:i/>
          <w:iCs/>
        </w:rPr>
        <w:t xml:space="preserve">“se puede evidenciar incluso un incremento de las importaciones paralelas en la gestión 2018 por parte de terceros ajenos a TOYOSA y que, durante todo el período analizado, la mayor proporción de vehículos importados de la marca Toyota corresponde a otras empresas ajenas a </w:t>
      </w:r>
      <w:proofErr w:type="spellStart"/>
      <w:r w:rsidRPr="00EF5466">
        <w:rPr>
          <w:rFonts w:cs="Arial"/>
          <w:i/>
          <w:iCs/>
        </w:rPr>
        <w:t>Toyosa</w:t>
      </w:r>
      <w:proofErr w:type="spellEnd"/>
      <w:r w:rsidRPr="00EF5466">
        <w:rPr>
          <w:rFonts w:cs="Arial"/>
          <w:i/>
          <w:iCs/>
        </w:rPr>
        <w:t xml:space="preserve">. </w:t>
      </w:r>
      <w:r w:rsidR="000E3143" w:rsidRPr="00EF5466">
        <w:rPr>
          <w:rFonts w:cs="Arial"/>
          <w:i/>
          <w:iCs/>
        </w:rPr>
        <w:t>Por lo tanto, queda comprobado que no existe el supuesto impedimento o prohibición expuesta por Expomotors S.R.L, ya que hasta en la presente gestión 2021</w:t>
      </w:r>
      <w:r w:rsidR="00FD1BD0" w:rsidRPr="00EF5466">
        <w:rPr>
          <w:rFonts w:cs="Arial"/>
          <w:i/>
          <w:iCs/>
        </w:rPr>
        <w:t xml:space="preserve"> </w:t>
      </w:r>
      <w:r w:rsidR="000E3143" w:rsidRPr="00EF5466">
        <w:rPr>
          <w:rFonts w:cs="Arial"/>
          <w:i/>
          <w:iCs/>
        </w:rPr>
        <w:t>se continúan realizando las citadas importaciones paralelas sin problema alguno”</w:t>
      </w:r>
      <w:r w:rsidR="000E3143" w:rsidRPr="00EF5466">
        <w:rPr>
          <w:rStyle w:val="Refdenotaalpie"/>
          <w:rFonts w:cs="Arial"/>
        </w:rPr>
        <w:footnoteReference w:id="28"/>
      </w:r>
      <w:r w:rsidR="000E3143" w:rsidRPr="00EF5466">
        <w:rPr>
          <w:rFonts w:cs="Arial"/>
          <w:i/>
          <w:iCs/>
        </w:rPr>
        <w:t>.</w:t>
      </w:r>
    </w:p>
    <w:p w14:paraId="4FDCE592" w14:textId="77777777" w:rsidR="000E3143" w:rsidRPr="00EF5466" w:rsidRDefault="000E3143" w:rsidP="000E3143">
      <w:pPr>
        <w:pStyle w:val="Prrafodelista"/>
        <w:ind w:left="0"/>
        <w:jc w:val="both"/>
        <w:rPr>
          <w:rFonts w:cs="Arial"/>
        </w:rPr>
      </w:pPr>
    </w:p>
    <w:p w14:paraId="26BF2766" w14:textId="134EE40E" w:rsidR="00981C3A" w:rsidRPr="00EF5466" w:rsidRDefault="00CD61E6" w:rsidP="008A3F63">
      <w:pPr>
        <w:pStyle w:val="Prrafodelista"/>
        <w:numPr>
          <w:ilvl w:val="0"/>
          <w:numId w:val="1"/>
        </w:numPr>
        <w:ind w:left="0" w:hanging="426"/>
        <w:jc w:val="both"/>
        <w:rPr>
          <w:rFonts w:cs="Arial"/>
        </w:rPr>
      </w:pPr>
      <w:r w:rsidRPr="00EF5466">
        <w:rPr>
          <w:rFonts w:cs="Arial"/>
        </w:rPr>
        <w:t xml:space="preserve">Añade </w:t>
      </w:r>
      <w:r w:rsidR="005223F9" w:rsidRPr="00EF5466">
        <w:rPr>
          <w:rFonts w:cs="Arial"/>
        </w:rPr>
        <w:t>la Reclamada</w:t>
      </w:r>
      <w:r w:rsidRPr="00EF5466">
        <w:rPr>
          <w:rFonts w:cs="Arial"/>
        </w:rPr>
        <w:t xml:space="preserve"> que el reclamo presentado por</w:t>
      </w:r>
      <w:r w:rsidR="00481C9C" w:rsidRPr="00EF5466">
        <w:rPr>
          <w:rFonts w:cs="Arial"/>
        </w:rPr>
        <w:t xml:space="preserve"> la parte Reclamante </w:t>
      </w:r>
      <w:r w:rsidRPr="00EF5466">
        <w:rPr>
          <w:rFonts w:cs="Arial"/>
        </w:rPr>
        <w:t xml:space="preserve">sería inconsistente y </w:t>
      </w:r>
      <w:r w:rsidRPr="00EF5466">
        <w:rPr>
          <w:rFonts w:cs="Arial"/>
          <w:i/>
          <w:iCs/>
        </w:rPr>
        <w:t xml:space="preserve">“(…) se origina en la tergiversación de las medidas cuestionadas; ya que, se pretende dar un alcance inexistente a la </w:t>
      </w:r>
      <w:r w:rsidR="00FD184C" w:rsidRPr="00EF5466">
        <w:rPr>
          <w:rFonts w:cs="Arial"/>
          <w:i/>
          <w:iCs/>
        </w:rPr>
        <w:t>Resolución</w:t>
      </w:r>
      <w:r w:rsidRPr="00EF5466">
        <w:rPr>
          <w:rFonts w:cs="Arial"/>
          <w:i/>
          <w:iCs/>
        </w:rPr>
        <w:t xml:space="preserve"> de la Juez de Garantías, soslayando el hecho de que los efectos </w:t>
      </w:r>
      <w:r w:rsidR="00481C9C" w:rsidRPr="00EF5466">
        <w:rPr>
          <w:rFonts w:cs="Arial"/>
          <w:i/>
          <w:iCs/>
        </w:rPr>
        <w:t xml:space="preserve">de dicha medida cuestionadas como elemento principal del reclamo, </w:t>
      </w:r>
      <w:r w:rsidR="00481C9C" w:rsidRPr="00EF5466">
        <w:rPr>
          <w:rFonts w:cs="Arial"/>
          <w:b/>
          <w:bCs/>
          <w:i/>
          <w:iCs/>
        </w:rPr>
        <w:t xml:space="preserve">estaban vinculados únicamente a la acción específica de infracción </w:t>
      </w:r>
      <w:r w:rsidR="00481C9C" w:rsidRPr="00EF5466">
        <w:rPr>
          <w:rFonts w:cs="Arial"/>
          <w:b/>
          <w:bCs/>
          <w:i/>
          <w:iCs/>
          <w:u w:val="single"/>
        </w:rPr>
        <w:t>INTERPUESTA</w:t>
      </w:r>
      <w:r w:rsidR="00481C9C" w:rsidRPr="00EF5466">
        <w:rPr>
          <w:rFonts w:cs="Arial"/>
          <w:i/>
          <w:iCs/>
        </w:rPr>
        <w:t xml:space="preserve"> (literal), es decir, aquella que fue objeto de la acción de amparo y, en consecuencia, </w:t>
      </w:r>
      <w:r w:rsidR="00481C9C" w:rsidRPr="00EF5466">
        <w:rPr>
          <w:rFonts w:cs="Arial"/>
          <w:b/>
          <w:bCs/>
          <w:i/>
          <w:iCs/>
        </w:rPr>
        <w:t xml:space="preserve">no tenía carácter general o </w:t>
      </w:r>
      <w:proofErr w:type="spellStart"/>
      <w:r w:rsidR="00481C9C" w:rsidRPr="00EF5466">
        <w:rPr>
          <w:rFonts w:cs="Arial"/>
          <w:b/>
          <w:bCs/>
          <w:i/>
          <w:iCs/>
        </w:rPr>
        <w:t>egra</w:t>
      </w:r>
      <w:proofErr w:type="spellEnd"/>
      <w:r w:rsidR="00481C9C" w:rsidRPr="00EF5466">
        <w:rPr>
          <w:rFonts w:cs="Arial"/>
          <w:b/>
          <w:bCs/>
          <w:i/>
          <w:iCs/>
        </w:rPr>
        <w:t xml:space="preserve"> omnes para el futuro</w:t>
      </w:r>
      <w:r w:rsidR="00481C9C" w:rsidRPr="00EF5466">
        <w:rPr>
          <w:rFonts w:cs="Arial"/>
          <w:i/>
          <w:iCs/>
        </w:rPr>
        <w:t>, tal como erróneamente pretende hacer parecer el reclamante. Eso, sin contar que la propia Juez condicionó su determinación a la Interpretación Prejudicial del TJCA que se encontraba esperando el TSJ y que además su fallo se encontraba sujeto a revisión por parte del TCP”</w:t>
      </w:r>
      <w:r w:rsidR="00481C9C" w:rsidRPr="00EF5466">
        <w:rPr>
          <w:rStyle w:val="Refdenotaalpie"/>
          <w:rFonts w:cs="Arial"/>
          <w:i/>
          <w:iCs/>
        </w:rPr>
        <w:footnoteReference w:id="29"/>
      </w:r>
      <w:r w:rsidR="00481C9C" w:rsidRPr="00EF5466">
        <w:rPr>
          <w:rFonts w:cs="Arial"/>
        </w:rPr>
        <w:t xml:space="preserve">. (Las </w:t>
      </w:r>
      <w:r w:rsidR="00AC62D2">
        <w:rPr>
          <w:rFonts w:cs="Arial"/>
        </w:rPr>
        <w:t>negritas</w:t>
      </w:r>
      <w:r w:rsidR="00481C9C" w:rsidRPr="00EF5466">
        <w:rPr>
          <w:rFonts w:cs="Arial"/>
        </w:rPr>
        <w:t xml:space="preserve"> y subrayado son </w:t>
      </w:r>
      <w:r w:rsidR="00F61DBA" w:rsidRPr="00EF5466">
        <w:rPr>
          <w:rFonts w:cs="Arial"/>
        </w:rPr>
        <w:t>de la Reclamada</w:t>
      </w:r>
      <w:r w:rsidR="00481C9C" w:rsidRPr="00EF5466">
        <w:rPr>
          <w:rFonts w:cs="Arial"/>
        </w:rPr>
        <w:t>)</w:t>
      </w:r>
    </w:p>
    <w:p w14:paraId="7C08CD26" w14:textId="77777777" w:rsidR="00481C9C" w:rsidRPr="00EF5466" w:rsidRDefault="00481C9C" w:rsidP="00481C9C">
      <w:pPr>
        <w:pStyle w:val="Prrafodelista"/>
        <w:rPr>
          <w:rFonts w:cs="Arial"/>
        </w:rPr>
      </w:pPr>
    </w:p>
    <w:p w14:paraId="1A384702" w14:textId="27A1C85F" w:rsidR="00481C9C" w:rsidRPr="00EF5466" w:rsidRDefault="005223F9" w:rsidP="008A3F63">
      <w:pPr>
        <w:pStyle w:val="Prrafodelista"/>
        <w:numPr>
          <w:ilvl w:val="0"/>
          <w:numId w:val="1"/>
        </w:numPr>
        <w:ind w:left="0" w:hanging="426"/>
        <w:jc w:val="both"/>
        <w:rPr>
          <w:rFonts w:cs="Arial"/>
        </w:rPr>
      </w:pPr>
      <w:r w:rsidRPr="00EF5466">
        <w:rPr>
          <w:rFonts w:cs="Arial"/>
        </w:rPr>
        <w:t>La Reclamada</w:t>
      </w:r>
      <w:r w:rsidR="005679CC" w:rsidRPr="00EF5466">
        <w:rPr>
          <w:rFonts w:cs="Arial"/>
        </w:rPr>
        <w:t xml:space="preserve"> indica </w:t>
      </w:r>
      <w:r w:rsidR="00481C9C" w:rsidRPr="00EF5466">
        <w:rPr>
          <w:rFonts w:cs="Arial"/>
        </w:rPr>
        <w:t xml:space="preserve">además que la Juez </w:t>
      </w:r>
      <w:r w:rsidR="005679CC" w:rsidRPr="00EF5466">
        <w:rPr>
          <w:rFonts w:cs="Arial"/>
          <w:i/>
          <w:iCs/>
        </w:rPr>
        <w:t xml:space="preserve">“(…) </w:t>
      </w:r>
      <w:r w:rsidR="00481C9C" w:rsidRPr="00EF5466">
        <w:rPr>
          <w:rFonts w:cs="Arial"/>
          <w:i/>
          <w:iCs/>
        </w:rPr>
        <w:t xml:space="preserve">si bien concedió la tutela a </w:t>
      </w:r>
      <w:proofErr w:type="spellStart"/>
      <w:r w:rsidR="00481C9C" w:rsidRPr="00EF5466">
        <w:rPr>
          <w:rFonts w:cs="Arial"/>
          <w:i/>
          <w:iCs/>
        </w:rPr>
        <w:t>Toyosa</w:t>
      </w:r>
      <w:proofErr w:type="spellEnd"/>
      <w:r w:rsidR="005679CC" w:rsidRPr="00EF5466">
        <w:rPr>
          <w:rFonts w:cs="Arial"/>
          <w:i/>
          <w:iCs/>
        </w:rPr>
        <w:t xml:space="preserve">, </w:t>
      </w:r>
      <w:r w:rsidR="005679CC" w:rsidRPr="00EF5466">
        <w:rPr>
          <w:rFonts w:cs="Arial"/>
          <w:b/>
          <w:bCs/>
          <w:i/>
          <w:iCs/>
        </w:rPr>
        <w:t>se sometió a la normativa comunitaria porque condicionó los efectos de su determinación a la resolución del TSJ que en ese momento se encontraba pendiente a la espera de la Interpretación Prejudicial del TJCA</w:t>
      </w:r>
      <w:r w:rsidR="005679CC" w:rsidRPr="00EF5466">
        <w:rPr>
          <w:rFonts w:cs="Arial"/>
          <w:i/>
          <w:iCs/>
        </w:rPr>
        <w:t>”.</w:t>
      </w:r>
      <w:r w:rsidR="005679CC" w:rsidRPr="00EF5466">
        <w:rPr>
          <w:rStyle w:val="Refdenotaalpie"/>
          <w:rFonts w:cs="Arial"/>
          <w:i/>
          <w:iCs/>
        </w:rPr>
        <w:footnoteReference w:id="30"/>
      </w:r>
      <w:r w:rsidR="005679CC" w:rsidRPr="00EF5466">
        <w:rPr>
          <w:rFonts w:cs="Arial"/>
        </w:rPr>
        <w:t xml:space="preserve"> (Las </w:t>
      </w:r>
      <w:r w:rsidR="00AC62D2">
        <w:rPr>
          <w:rFonts w:cs="Arial"/>
        </w:rPr>
        <w:t>negritas</w:t>
      </w:r>
      <w:r w:rsidR="005679CC" w:rsidRPr="00EF5466">
        <w:rPr>
          <w:rFonts w:cs="Arial"/>
        </w:rPr>
        <w:t xml:space="preserve"> son </w:t>
      </w:r>
      <w:r w:rsidR="00F61DBA" w:rsidRPr="00EF5466">
        <w:rPr>
          <w:rFonts w:cs="Arial"/>
        </w:rPr>
        <w:t>de la Reclamada</w:t>
      </w:r>
      <w:r w:rsidR="005679CC" w:rsidRPr="00EF5466">
        <w:rPr>
          <w:rFonts w:cs="Arial"/>
        </w:rPr>
        <w:t>)</w:t>
      </w:r>
    </w:p>
    <w:p w14:paraId="7A40970A" w14:textId="77777777" w:rsidR="005679CC" w:rsidRPr="00EF5466" w:rsidRDefault="005679CC" w:rsidP="005679CC">
      <w:pPr>
        <w:pStyle w:val="Prrafodelista"/>
        <w:ind w:left="0"/>
        <w:jc w:val="both"/>
        <w:rPr>
          <w:rFonts w:cs="Arial"/>
        </w:rPr>
      </w:pPr>
    </w:p>
    <w:p w14:paraId="4A1D6EAA" w14:textId="262CDF4B" w:rsidR="005679CC" w:rsidRPr="00EF5466" w:rsidRDefault="005679CC" w:rsidP="008A3F63">
      <w:pPr>
        <w:pStyle w:val="Prrafodelista"/>
        <w:numPr>
          <w:ilvl w:val="0"/>
          <w:numId w:val="1"/>
        </w:numPr>
        <w:ind w:left="0" w:hanging="426"/>
        <w:jc w:val="both"/>
        <w:rPr>
          <w:rFonts w:cs="Arial"/>
        </w:rPr>
      </w:pPr>
      <w:r w:rsidRPr="00EF5466">
        <w:rPr>
          <w:rFonts w:cs="Arial"/>
        </w:rPr>
        <w:t xml:space="preserve">Cabe mencionar, que </w:t>
      </w:r>
      <w:r w:rsidR="005223F9" w:rsidRPr="00EF5466">
        <w:rPr>
          <w:rFonts w:cs="Arial"/>
        </w:rPr>
        <w:t>la Reclamada</w:t>
      </w:r>
      <w:r w:rsidRPr="00EF5466">
        <w:rPr>
          <w:rFonts w:cs="Arial"/>
        </w:rPr>
        <w:t xml:space="preserve"> destaca que </w:t>
      </w:r>
      <w:r w:rsidR="00F214AC" w:rsidRPr="00EF5466">
        <w:rPr>
          <w:rFonts w:cs="Arial"/>
        </w:rPr>
        <w:t xml:space="preserve">cuando </w:t>
      </w:r>
      <w:r w:rsidRPr="00EF5466">
        <w:rPr>
          <w:rFonts w:cs="Arial"/>
        </w:rPr>
        <w:t xml:space="preserve">el Tribunal Supremo de Justicia recibe la interpretación prejudicial, emitió la Sentencia 670/2017 de 30 de octubre de 2017 a través de la cual declara improbada la demanda de </w:t>
      </w:r>
      <w:proofErr w:type="spellStart"/>
      <w:r w:rsidRPr="00EF5466">
        <w:rPr>
          <w:rFonts w:cs="Arial"/>
        </w:rPr>
        <w:t>Toyosa</w:t>
      </w:r>
      <w:proofErr w:type="spellEnd"/>
      <w:r w:rsidRPr="00EF5466">
        <w:rPr>
          <w:rFonts w:cs="Arial"/>
        </w:rPr>
        <w:t xml:space="preserve"> confirmando la negativa a las medidas en frontera solicitadas por la referida empresa</w:t>
      </w:r>
      <w:r w:rsidRPr="00EF5466">
        <w:rPr>
          <w:rStyle w:val="Refdenotaalpie"/>
          <w:rFonts w:cs="Arial"/>
        </w:rPr>
        <w:footnoteReference w:id="31"/>
      </w:r>
      <w:r w:rsidRPr="00EF5466">
        <w:rPr>
          <w:rFonts w:cs="Arial"/>
        </w:rPr>
        <w:t>.</w:t>
      </w:r>
    </w:p>
    <w:p w14:paraId="14D93B7E" w14:textId="77777777" w:rsidR="005679CC" w:rsidRPr="00EF5466" w:rsidRDefault="005679CC" w:rsidP="005679CC">
      <w:pPr>
        <w:pStyle w:val="Prrafodelista"/>
        <w:rPr>
          <w:rFonts w:cs="Arial"/>
        </w:rPr>
      </w:pPr>
    </w:p>
    <w:p w14:paraId="4314ED1D" w14:textId="68172110" w:rsidR="005679CC" w:rsidRPr="00EF5466" w:rsidRDefault="00F214AC" w:rsidP="008A3F63">
      <w:pPr>
        <w:pStyle w:val="Prrafodelista"/>
        <w:numPr>
          <w:ilvl w:val="0"/>
          <w:numId w:val="1"/>
        </w:numPr>
        <w:ind w:left="0" w:hanging="426"/>
        <w:jc w:val="both"/>
        <w:rPr>
          <w:rFonts w:cs="Arial"/>
        </w:rPr>
      </w:pPr>
      <w:r w:rsidRPr="00EF5466">
        <w:rPr>
          <w:rFonts w:cs="Arial"/>
        </w:rPr>
        <w:t xml:space="preserve">Asimismo, </w:t>
      </w:r>
      <w:r w:rsidR="005673E3" w:rsidRPr="00EF5466">
        <w:rPr>
          <w:rFonts w:cs="Arial"/>
        </w:rPr>
        <w:t xml:space="preserve">de acuerdo con </w:t>
      </w:r>
      <w:r w:rsidR="005223F9" w:rsidRPr="00EF5466">
        <w:rPr>
          <w:rFonts w:cs="Arial"/>
        </w:rPr>
        <w:t>la Reclamada</w:t>
      </w:r>
      <w:r w:rsidR="007A3A0D" w:rsidRPr="00EF5466">
        <w:rPr>
          <w:rFonts w:cs="Arial"/>
        </w:rPr>
        <w:t xml:space="preserve">, </w:t>
      </w:r>
      <w:r w:rsidRPr="00EF5466">
        <w:rPr>
          <w:rFonts w:cs="Arial"/>
        </w:rPr>
        <w:t xml:space="preserve">la sentencia </w:t>
      </w:r>
      <w:r w:rsidR="00685973" w:rsidRPr="00EF5466">
        <w:rPr>
          <w:rFonts w:cs="Arial"/>
        </w:rPr>
        <w:t>del Tribunal Constitucional del Estado Plurinacional de Bolivia estableció lo siguiente:</w:t>
      </w:r>
    </w:p>
    <w:p w14:paraId="74D024AA" w14:textId="00B40673" w:rsidR="00685973" w:rsidRPr="00EF5466" w:rsidRDefault="00685973" w:rsidP="006A3C28">
      <w:pPr>
        <w:pStyle w:val="Prrafodelista"/>
        <w:jc w:val="both"/>
        <w:rPr>
          <w:rFonts w:cs="Arial"/>
          <w:i/>
          <w:iCs/>
        </w:rPr>
      </w:pPr>
      <w:r w:rsidRPr="00EF5466">
        <w:rPr>
          <w:rFonts w:cs="Arial"/>
          <w:i/>
          <w:iCs/>
        </w:rPr>
        <w:t>“Las importaciones paralelas se constituyen en un mecanismo plenamente vigente y válido para nuestro Estado Plurinacional, están condicionado a la legalidad del acto de comercio.</w:t>
      </w:r>
    </w:p>
    <w:p w14:paraId="222C873F" w14:textId="214D49AA" w:rsidR="00685973" w:rsidRPr="00EF5466" w:rsidRDefault="00685973" w:rsidP="006A3C28">
      <w:pPr>
        <w:pStyle w:val="Prrafodelista"/>
        <w:jc w:val="both"/>
        <w:rPr>
          <w:rFonts w:cs="Arial"/>
          <w:i/>
          <w:iCs/>
        </w:rPr>
      </w:pPr>
      <w:r w:rsidRPr="00EF5466">
        <w:rPr>
          <w:rFonts w:cs="Arial"/>
          <w:i/>
          <w:iCs/>
        </w:rPr>
        <w:t>La legalidad del acto de comercio que otorga validez a las importaciones paralelas debe ser verificada a través del procedimiento de medias en frontera y con participación de la Aduna Nacional de Bolivia.</w:t>
      </w:r>
    </w:p>
    <w:p w14:paraId="6D600C66" w14:textId="63E32D72" w:rsidR="00685973" w:rsidRPr="00EF5466" w:rsidRDefault="00685973" w:rsidP="006A3C28">
      <w:pPr>
        <w:pStyle w:val="Prrafodelista"/>
        <w:jc w:val="both"/>
        <w:rPr>
          <w:rFonts w:cs="Arial"/>
          <w:i/>
          <w:iCs/>
        </w:rPr>
      </w:pPr>
      <w:r w:rsidRPr="00EF5466">
        <w:rPr>
          <w:rFonts w:cs="Arial"/>
          <w:i/>
          <w:iCs/>
        </w:rPr>
        <w:t>El procedimiento de medidas en frontera debe realizarse en el marco de la norma comunitaria. Es decir, de forma ordinaria sin privilegios, ni excepción alguna y sin alterar su naturaleza, ni su alcance.</w:t>
      </w:r>
    </w:p>
    <w:p w14:paraId="156814F0" w14:textId="68287950" w:rsidR="00685973" w:rsidRPr="00EF5466" w:rsidRDefault="00685973" w:rsidP="006A3C28">
      <w:pPr>
        <w:pStyle w:val="Prrafodelista"/>
        <w:jc w:val="both"/>
        <w:rPr>
          <w:rFonts w:cs="Arial"/>
        </w:rPr>
      </w:pPr>
      <w:r w:rsidRPr="00EF5466">
        <w:rPr>
          <w:rFonts w:cs="Arial"/>
          <w:i/>
          <w:iCs/>
        </w:rPr>
        <w:t xml:space="preserve">El procedimiento de medias en frontera debe realizarse observando la </w:t>
      </w:r>
      <w:r w:rsidRPr="00EF5466">
        <w:rPr>
          <w:rFonts w:cs="Arial"/>
          <w:b/>
          <w:bCs/>
          <w:i/>
          <w:iCs/>
        </w:rPr>
        <w:t>estricta aplicación de los Arts. 157 y 158 de la Decisión 486</w:t>
      </w:r>
      <w:r w:rsidRPr="00EF5466">
        <w:rPr>
          <w:rFonts w:cs="Arial"/>
          <w:i/>
          <w:iCs/>
        </w:rPr>
        <w:t>”</w:t>
      </w:r>
      <w:r w:rsidR="00DB42F4" w:rsidRPr="00EF5466">
        <w:rPr>
          <w:rStyle w:val="Refdenotaalpie"/>
          <w:rFonts w:cs="Arial"/>
          <w:i/>
          <w:iCs/>
        </w:rPr>
        <w:footnoteReference w:id="32"/>
      </w:r>
      <w:r w:rsidRPr="00EF5466">
        <w:rPr>
          <w:rFonts w:cs="Arial"/>
          <w:i/>
          <w:iCs/>
        </w:rPr>
        <w:t>.</w:t>
      </w:r>
      <w:r w:rsidR="00C81EC7" w:rsidRPr="00EF5466">
        <w:rPr>
          <w:rFonts w:cs="Arial"/>
          <w:i/>
          <w:iCs/>
        </w:rPr>
        <w:t xml:space="preserve"> </w:t>
      </w:r>
      <w:r w:rsidR="00C81EC7" w:rsidRPr="00EF5466">
        <w:rPr>
          <w:rFonts w:cs="Arial"/>
        </w:rPr>
        <w:t>(Las negritas son de la Reclamada)</w:t>
      </w:r>
    </w:p>
    <w:p w14:paraId="247656E1" w14:textId="77777777" w:rsidR="00DB42F4" w:rsidRPr="00EF5466" w:rsidRDefault="00DB42F4" w:rsidP="00685973">
      <w:pPr>
        <w:pStyle w:val="Prrafodelista"/>
        <w:rPr>
          <w:rFonts w:cs="Arial"/>
        </w:rPr>
      </w:pPr>
    </w:p>
    <w:p w14:paraId="779A482F" w14:textId="219F65B7" w:rsidR="00685973" w:rsidRPr="00EF5466" w:rsidRDefault="00685973" w:rsidP="008A3F63">
      <w:pPr>
        <w:pStyle w:val="Prrafodelista"/>
        <w:numPr>
          <w:ilvl w:val="0"/>
          <w:numId w:val="1"/>
        </w:numPr>
        <w:ind w:left="0" w:hanging="426"/>
        <w:jc w:val="both"/>
        <w:rPr>
          <w:rFonts w:cs="Arial"/>
          <w:i/>
          <w:iCs/>
        </w:rPr>
      </w:pPr>
      <w:r w:rsidRPr="00EF5466">
        <w:rPr>
          <w:rFonts w:cs="Arial"/>
        </w:rPr>
        <w:t xml:space="preserve">Añade </w:t>
      </w:r>
      <w:r w:rsidR="005223F9" w:rsidRPr="00EF5466">
        <w:rPr>
          <w:rFonts w:cs="Arial"/>
        </w:rPr>
        <w:t>la Reclamada</w:t>
      </w:r>
      <w:r w:rsidR="003F5099" w:rsidRPr="00EF5466">
        <w:rPr>
          <w:rFonts w:cs="Arial"/>
        </w:rPr>
        <w:t xml:space="preserve"> que</w:t>
      </w:r>
      <w:r w:rsidRPr="00EF5466">
        <w:rPr>
          <w:rFonts w:cs="Arial"/>
        </w:rPr>
        <w:t xml:space="preserve"> la medi</w:t>
      </w:r>
      <w:r w:rsidR="00DB42F4" w:rsidRPr="00EF5466">
        <w:rPr>
          <w:rFonts w:cs="Arial"/>
        </w:rPr>
        <w:t>da</w:t>
      </w:r>
      <w:r w:rsidRPr="00EF5466">
        <w:rPr>
          <w:rFonts w:cs="Arial"/>
        </w:rPr>
        <w:t xml:space="preserve"> cuestionada, Resolución Administrativa MDPyEP/</w:t>
      </w:r>
      <w:proofErr w:type="spellStart"/>
      <w:r w:rsidRPr="00EF5466">
        <w:rPr>
          <w:rFonts w:cs="Arial"/>
        </w:rPr>
        <w:t>vci</w:t>
      </w:r>
      <w:proofErr w:type="spellEnd"/>
      <w:r w:rsidRPr="00EF5466">
        <w:rPr>
          <w:rFonts w:cs="Arial"/>
        </w:rPr>
        <w:t xml:space="preserve"> 001/2020, es de carácter secundario, se dio en cumplimiento de la Sentencia Constitucional Plurinacional </w:t>
      </w:r>
      <w:r w:rsidR="00DB42F4" w:rsidRPr="00EF5466">
        <w:rPr>
          <w:rFonts w:cs="Arial"/>
        </w:rPr>
        <w:t xml:space="preserve">y </w:t>
      </w:r>
      <w:r w:rsidR="00DB42F4" w:rsidRPr="00EF5466">
        <w:rPr>
          <w:rFonts w:cs="Arial"/>
          <w:i/>
          <w:iCs/>
        </w:rPr>
        <w:t>“</w:t>
      </w:r>
      <w:r w:rsidR="00DB42F4" w:rsidRPr="00EF5466">
        <w:rPr>
          <w:rFonts w:cs="Arial"/>
          <w:b/>
          <w:bCs/>
          <w:i/>
          <w:iCs/>
        </w:rPr>
        <w:t>nunca causó estado más allá de lo establecido en dicho fallo constitucional que además delimita sus alcances al marco de la normativa comunitaria</w:t>
      </w:r>
      <w:r w:rsidR="00DB42F4" w:rsidRPr="00EF5466">
        <w:rPr>
          <w:rFonts w:cs="Arial"/>
          <w:i/>
          <w:iCs/>
        </w:rPr>
        <w:t>”</w:t>
      </w:r>
      <w:r w:rsidR="00DB42F4" w:rsidRPr="00EF5466">
        <w:rPr>
          <w:rStyle w:val="Refdenotaalpie"/>
          <w:rFonts w:cs="Arial"/>
          <w:i/>
          <w:iCs/>
        </w:rPr>
        <w:footnoteReference w:id="33"/>
      </w:r>
      <w:r w:rsidR="00DB42F4" w:rsidRPr="00EF5466">
        <w:rPr>
          <w:rFonts w:cs="Arial"/>
          <w:i/>
          <w:iCs/>
        </w:rPr>
        <w:t>.</w:t>
      </w:r>
      <w:r w:rsidR="00C81EC7" w:rsidRPr="00EF5466">
        <w:rPr>
          <w:rFonts w:cs="Arial"/>
        </w:rPr>
        <w:t xml:space="preserve"> (Las negritas son de la Reclamada)</w:t>
      </w:r>
    </w:p>
    <w:p w14:paraId="662B3AAF" w14:textId="77777777" w:rsidR="005679CC" w:rsidRPr="00EF5466" w:rsidRDefault="005679CC" w:rsidP="005679CC">
      <w:pPr>
        <w:pStyle w:val="Prrafodelista"/>
        <w:rPr>
          <w:rFonts w:cs="Arial"/>
          <w:highlight w:val="yellow"/>
        </w:rPr>
      </w:pPr>
    </w:p>
    <w:p w14:paraId="448B0804" w14:textId="7B0DD0A7" w:rsidR="005673E3" w:rsidRPr="00EF5466" w:rsidRDefault="005673E3" w:rsidP="008A3F63">
      <w:pPr>
        <w:pStyle w:val="Prrafodelista"/>
        <w:numPr>
          <w:ilvl w:val="0"/>
          <w:numId w:val="1"/>
        </w:numPr>
        <w:ind w:left="0" w:hanging="426"/>
        <w:jc w:val="both"/>
        <w:rPr>
          <w:rFonts w:cs="Arial"/>
        </w:rPr>
      </w:pPr>
      <w:r w:rsidRPr="00EF5466">
        <w:rPr>
          <w:rFonts w:cs="Arial"/>
        </w:rPr>
        <w:t xml:space="preserve">Por lo que, </w:t>
      </w:r>
      <w:r w:rsidR="00B13BA4" w:rsidRPr="00EF5466">
        <w:rPr>
          <w:rFonts w:cs="Arial"/>
        </w:rPr>
        <w:t>de acuerdo con</w:t>
      </w:r>
      <w:r w:rsidRPr="00EF5466">
        <w:rPr>
          <w:rFonts w:cs="Arial"/>
        </w:rPr>
        <w:t xml:space="preserve"> lo dispuesto en la referida sentencia por el Tribunal Constitucional Plurinacional, </w:t>
      </w:r>
      <w:r w:rsidR="005223F9" w:rsidRPr="00EF5466">
        <w:rPr>
          <w:rFonts w:cs="Arial"/>
        </w:rPr>
        <w:t>la Reclamada</w:t>
      </w:r>
      <w:r w:rsidRPr="00EF5466">
        <w:rPr>
          <w:rFonts w:cs="Arial"/>
        </w:rPr>
        <w:t xml:space="preserve"> habría garantizado el respecto al artículo 158 de la Decisión 486</w:t>
      </w:r>
      <w:r w:rsidRPr="00EF5466">
        <w:rPr>
          <w:rStyle w:val="Refdenotaalpie"/>
          <w:rFonts w:cs="Arial"/>
        </w:rPr>
        <w:footnoteReference w:id="34"/>
      </w:r>
      <w:r w:rsidRPr="00EF5466">
        <w:rPr>
          <w:rFonts w:cs="Arial"/>
        </w:rPr>
        <w:t xml:space="preserve">. </w:t>
      </w:r>
    </w:p>
    <w:p w14:paraId="24BF4D95" w14:textId="45CFD8F9" w:rsidR="005673E3" w:rsidRPr="00EF5466" w:rsidRDefault="005673E3" w:rsidP="005673E3">
      <w:pPr>
        <w:rPr>
          <w:rFonts w:cs="Arial"/>
        </w:rPr>
      </w:pPr>
      <w:r w:rsidRPr="00EF5466">
        <w:rPr>
          <w:rFonts w:cs="Arial"/>
        </w:rPr>
        <w:t>4.2.2.2</w:t>
      </w:r>
      <w:r w:rsidRPr="00EF5466">
        <w:rPr>
          <w:rFonts w:cs="Arial"/>
        </w:rPr>
        <w:tab/>
      </w:r>
      <w:r w:rsidRPr="00EF5466">
        <w:rPr>
          <w:rFonts w:cs="Arial"/>
          <w:u w:val="single"/>
        </w:rPr>
        <w:t>Respecto al supuesto incumplimiento del artículo 163 de la Decisión 486 de la Comisión de la Comunidad Andina</w:t>
      </w:r>
    </w:p>
    <w:p w14:paraId="5A979F5F" w14:textId="09408B9E" w:rsidR="005673E3" w:rsidRPr="00EF5466" w:rsidRDefault="005223F9" w:rsidP="00B13BA4">
      <w:pPr>
        <w:pStyle w:val="Prrafodelista"/>
        <w:numPr>
          <w:ilvl w:val="0"/>
          <w:numId w:val="1"/>
        </w:numPr>
        <w:ind w:left="0" w:hanging="426"/>
        <w:jc w:val="both"/>
        <w:rPr>
          <w:rFonts w:cs="Arial"/>
        </w:rPr>
      </w:pPr>
      <w:r w:rsidRPr="00EF5466">
        <w:rPr>
          <w:rFonts w:cs="Arial"/>
        </w:rPr>
        <w:t>La Reclamada</w:t>
      </w:r>
      <w:r w:rsidR="003F5099" w:rsidRPr="00EF5466">
        <w:rPr>
          <w:rFonts w:cs="Arial"/>
        </w:rPr>
        <w:t xml:space="preserve"> manifiesta que la licencia otorgada por Toyota a TOYOSA S.A. se encuentra registrada, desde hace 10 años, </w:t>
      </w:r>
      <w:r w:rsidR="00B13BA4" w:rsidRPr="00EF5466">
        <w:rPr>
          <w:rFonts w:cs="Arial"/>
        </w:rPr>
        <w:t>bajo Resolución DPI/SD/LU-Nº337/2011 del 23 de agosto de 2011, de conformidad a lo dispuesto en el artículo 163 de la Decisión 486. A través de</w:t>
      </w:r>
      <w:r w:rsidR="00FD1BD0" w:rsidRPr="00EF5466">
        <w:rPr>
          <w:rFonts w:cs="Arial"/>
        </w:rPr>
        <w:t xml:space="preserve"> que en</w:t>
      </w:r>
      <w:r w:rsidR="00B13BA4" w:rsidRPr="00EF5466">
        <w:rPr>
          <w:rFonts w:cs="Arial"/>
        </w:rPr>
        <w:t xml:space="preserve"> dicha Resolución se reconoce a TOYOSA S.A. la condición de distribuidor exclusivo y licenciatario de Toyota</w:t>
      </w:r>
      <w:r w:rsidR="00C81EC7" w:rsidRPr="00EF5466">
        <w:rPr>
          <w:rFonts w:cs="Arial"/>
        </w:rPr>
        <w:t xml:space="preserve"> en el marco de lo dispuesto en la Decisión 486</w:t>
      </w:r>
      <w:r w:rsidR="00B13BA4" w:rsidRPr="00EF5466">
        <w:rPr>
          <w:rFonts w:cs="Arial"/>
        </w:rPr>
        <w:t>. Cabe mencionar que no se alcanza copia de ese contrato</w:t>
      </w:r>
      <w:r w:rsidR="00B13BA4" w:rsidRPr="00EF5466">
        <w:rPr>
          <w:rStyle w:val="Refdenotaalpie"/>
          <w:rFonts w:cs="Arial"/>
        </w:rPr>
        <w:footnoteReference w:id="35"/>
      </w:r>
      <w:r w:rsidR="00B13BA4" w:rsidRPr="00EF5466">
        <w:rPr>
          <w:rFonts w:cs="Arial"/>
        </w:rPr>
        <w:t>.</w:t>
      </w:r>
    </w:p>
    <w:p w14:paraId="3DE5FC40" w14:textId="77777777" w:rsidR="00C81EC7" w:rsidRPr="00EF5466" w:rsidRDefault="00C81EC7" w:rsidP="00B13BA4">
      <w:pPr>
        <w:pStyle w:val="Prrafodelista"/>
        <w:ind w:left="0"/>
        <w:jc w:val="both"/>
        <w:rPr>
          <w:rFonts w:cs="Arial"/>
        </w:rPr>
      </w:pPr>
    </w:p>
    <w:p w14:paraId="7323EC3F" w14:textId="33085E4D" w:rsidR="00B13BA4" w:rsidRPr="00EF5466" w:rsidRDefault="00B13BA4" w:rsidP="00B13BA4">
      <w:pPr>
        <w:pStyle w:val="Prrafodelista"/>
        <w:ind w:left="0"/>
        <w:jc w:val="both"/>
        <w:rPr>
          <w:rFonts w:cs="Arial"/>
          <w:u w:val="single"/>
        </w:rPr>
      </w:pPr>
      <w:r w:rsidRPr="00EF5466">
        <w:rPr>
          <w:rFonts w:cs="Arial"/>
        </w:rPr>
        <w:t>4.2.2.3</w:t>
      </w:r>
      <w:r w:rsidRPr="00EF5466">
        <w:rPr>
          <w:rFonts w:cs="Arial"/>
        </w:rPr>
        <w:tab/>
      </w:r>
      <w:r w:rsidRPr="00EF5466">
        <w:rPr>
          <w:rFonts w:cs="Arial"/>
          <w:u w:val="single"/>
        </w:rPr>
        <w:t xml:space="preserve">Respecto al supuesto incumplimiento de los artículos 35 y 36 </w:t>
      </w:r>
      <w:r w:rsidR="00E555B5" w:rsidRPr="00EF5466">
        <w:rPr>
          <w:rFonts w:cs="Arial"/>
          <w:u w:val="single"/>
        </w:rPr>
        <w:t>del Tratado de Creación del Tribunal de Justicia de la Comunidad Andina</w:t>
      </w:r>
    </w:p>
    <w:p w14:paraId="08CC6E70" w14:textId="77777777" w:rsidR="00B13BA4" w:rsidRPr="00EF5466" w:rsidRDefault="00B13BA4" w:rsidP="00B13BA4">
      <w:pPr>
        <w:pStyle w:val="Prrafodelista"/>
        <w:ind w:left="0"/>
        <w:jc w:val="both"/>
        <w:rPr>
          <w:rFonts w:cs="Arial"/>
        </w:rPr>
      </w:pPr>
    </w:p>
    <w:p w14:paraId="19008D90" w14:textId="4A5FBA93" w:rsidR="00B13BA4" w:rsidRPr="00EF5466" w:rsidRDefault="005223F9" w:rsidP="008A3F63">
      <w:pPr>
        <w:pStyle w:val="Prrafodelista"/>
        <w:numPr>
          <w:ilvl w:val="0"/>
          <w:numId w:val="1"/>
        </w:numPr>
        <w:ind w:left="0" w:hanging="426"/>
        <w:jc w:val="both"/>
        <w:rPr>
          <w:rFonts w:cs="Arial"/>
        </w:rPr>
      </w:pPr>
      <w:r w:rsidRPr="00EF5466">
        <w:rPr>
          <w:rFonts w:cs="Arial"/>
        </w:rPr>
        <w:t>La Reclamada</w:t>
      </w:r>
      <w:r w:rsidR="00B13BA4" w:rsidRPr="00EF5466">
        <w:rPr>
          <w:rFonts w:cs="Arial"/>
        </w:rPr>
        <w:t xml:space="preserve"> reitera que las Interpretaciones Prejudiciales 573-IP-2016 y 452-IP-2017 fueron incorporadas en el acto específico para el cual se solicitaron las consultas</w:t>
      </w:r>
      <w:r w:rsidR="00E555B5" w:rsidRPr="00EF5466">
        <w:rPr>
          <w:rFonts w:cs="Arial"/>
        </w:rPr>
        <w:t xml:space="preserve">. </w:t>
      </w:r>
      <w:r w:rsidRPr="00EF5466">
        <w:rPr>
          <w:rFonts w:cs="Arial"/>
        </w:rPr>
        <w:t>La Reclamada</w:t>
      </w:r>
      <w:r w:rsidR="00E555B5" w:rsidRPr="00EF5466">
        <w:rPr>
          <w:rFonts w:cs="Arial"/>
        </w:rPr>
        <w:t xml:space="preserve"> aclara que sólo la consulta realizada por el Tribunal Supremo de Justicia del Estado Plurinacional de Bolivia era obligatoria, por lo que no existiría incumplimiento de los artículos 35 y 36 del Tratado de Creación del Tribunal de Justicia de la Comunidad Andina.</w:t>
      </w:r>
      <w:r w:rsidR="00E555B5" w:rsidRPr="00EF5466">
        <w:rPr>
          <w:rStyle w:val="Refdenotaalpie"/>
          <w:rFonts w:cs="Arial"/>
        </w:rPr>
        <w:footnoteReference w:id="36"/>
      </w:r>
    </w:p>
    <w:p w14:paraId="0100CF16" w14:textId="77777777" w:rsidR="00E555B5" w:rsidRPr="00EF5466" w:rsidRDefault="00E555B5" w:rsidP="00E555B5">
      <w:pPr>
        <w:pStyle w:val="Prrafodelista"/>
        <w:ind w:left="0"/>
        <w:jc w:val="both"/>
        <w:rPr>
          <w:rFonts w:cs="Arial"/>
        </w:rPr>
      </w:pPr>
    </w:p>
    <w:p w14:paraId="7AF23F4F" w14:textId="7A5E11CE" w:rsidR="00E555B5" w:rsidRPr="00EF5466" w:rsidRDefault="00E555B5" w:rsidP="008A3F63">
      <w:pPr>
        <w:pStyle w:val="Prrafodelista"/>
        <w:numPr>
          <w:ilvl w:val="0"/>
          <w:numId w:val="1"/>
        </w:numPr>
        <w:ind w:left="0" w:hanging="426"/>
        <w:jc w:val="both"/>
        <w:rPr>
          <w:rFonts w:cs="Arial"/>
        </w:rPr>
      </w:pPr>
      <w:r w:rsidRPr="00EF5466">
        <w:rPr>
          <w:rFonts w:cs="Arial"/>
        </w:rPr>
        <w:lastRenderedPageBreak/>
        <w:t xml:space="preserve">Señala </w:t>
      </w:r>
      <w:r w:rsidR="005223F9" w:rsidRPr="00EF5466">
        <w:rPr>
          <w:rFonts w:cs="Arial"/>
        </w:rPr>
        <w:t>la Reclamada</w:t>
      </w:r>
      <w:r w:rsidRPr="00EF5466">
        <w:rPr>
          <w:rFonts w:cs="Arial"/>
        </w:rPr>
        <w:t xml:space="preserve"> que</w:t>
      </w:r>
      <w:r w:rsidR="003F7354" w:rsidRPr="00EF5466">
        <w:rPr>
          <w:rFonts w:cs="Arial"/>
        </w:rPr>
        <w:t>,</w:t>
      </w:r>
      <w:r w:rsidRPr="00EF5466">
        <w:rPr>
          <w:rFonts w:cs="Arial"/>
        </w:rPr>
        <w:t xml:space="preserve"> en tanto la Juez de Garantías que emitió la Resolución del 8 de mayo de 2017 no tenía calidad de juez única o de última instancia ordinaria, que en Bolivia sólo corresponde a Tribunal Supremo de Justicia</w:t>
      </w:r>
      <w:r w:rsidR="003F7354" w:rsidRPr="00EF5466">
        <w:rPr>
          <w:rFonts w:cs="Arial"/>
        </w:rPr>
        <w:t>,</w:t>
      </w:r>
      <w:r w:rsidRPr="00EF5466">
        <w:rPr>
          <w:rFonts w:cs="Arial"/>
        </w:rPr>
        <w:t xml:space="preserve"> </w:t>
      </w:r>
      <w:r w:rsidRPr="00EF5466">
        <w:rPr>
          <w:rFonts w:cs="Arial"/>
          <w:i/>
          <w:iCs/>
        </w:rPr>
        <w:t>“(…) no estaba obligada a incorporar</w:t>
      </w:r>
      <w:r w:rsidR="003F7354" w:rsidRPr="00EF5466">
        <w:rPr>
          <w:rFonts w:cs="Arial"/>
          <w:i/>
          <w:iCs/>
        </w:rPr>
        <w:t xml:space="preserve"> las Interpretaciones Prejudiciales en su fallo porque la solicitud obligatoria de la interpretación tampoco aplica para tribunales que dirimen cuestiones de derecho fundamentales (Acción de Amparo Constitucional), dado que la naturaleza de estos derechos y su tutela no pueden quedar pendientes o suspendidos mientras el Tribunal Andino se pronuncia, lo cual en la realidad tiene una tardanza considerable por la enorme carga que tiene este tribunal”</w:t>
      </w:r>
      <w:r w:rsidR="003F7354" w:rsidRPr="00EF5466">
        <w:rPr>
          <w:rStyle w:val="Refdenotaalpie"/>
          <w:rFonts w:cs="Arial"/>
          <w:i/>
          <w:iCs/>
        </w:rPr>
        <w:footnoteReference w:id="37"/>
      </w:r>
      <w:r w:rsidR="003F7354" w:rsidRPr="00EF5466">
        <w:rPr>
          <w:rFonts w:cs="Arial"/>
          <w:i/>
          <w:iCs/>
        </w:rPr>
        <w:t>.</w:t>
      </w:r>
    </w:p>
    <w:p w14:paraId="4543807D" w14:textId="77777777" w:rsidR="00B13BA4" w:rsidRPr="00EF5466" w:rsidRDefault="00B13BA4" w:rsidP="00B13BA4">
      <w:pPr>
        <w:pStyle w:val="Prrafodelista"/>
        <w:rPr>
          <w:rFonts w:cs="Arial"/>
        </w:rPr>
      </w:pPr>
    </w:p>
    <w:p w14:paraId="0A2FBE44" w14:textId="333B84E6" w:rsidR="003F7354" w:rsidRPr="00EF5466" w:rsidRDefault="003F7354" w:rsidP="008A3F63">
      <w:pPr>
        <w:pStyle w:val="Prrafodelista"/>
        <w:numPr>
          <w:ilvl w:val="0"/>
          <w:numId w:val="1"/>
        </w:numPr>
        <w:ind w:left="0" w:hanging="426"/>
        <w:jc w:val="both"/>
        <w:rPr>
          <w:rFonts w:cs="Arial"/>
        </w:rPr>
      </w:pPr>
      <w:r w:rsidRPr="00EF5466">
        <w:rPr>
          <w:rFonts w:cs="Arial"/>
        </w:rPr>
        <w:t xml:space="preserve">Añade </w:t>
      </w:r>
      <w:r w:rsidR="005223F9" w:rsidRPr="00EF5466">
        <w:rPr>
          <w:rFonts w:cs="Arial"/>
        </w:rPr>
        <w:t>la Reclamada</w:t>
      </w:r>
      <w:r w:rsidRPr="00EF5466">
        <w:rPr>
          <w:rFonts w:cs="Arial"/>
        </w:rPr>
        <w:t xml:space="preserve"> que tampoco era posible que la Juez de Garantías incorpore o considere las Interpretaciones Prejudiciales vinculadas al caso, porque las mismas aún no habían sido emitidas, por lo que a su </w:t>
      </w:r>
      <w:r w:rsidR="00E543A5" w:rsidRPr="00EF5466">
        <w:rPr>
          <w:rFonts w:cs="Arial"/>
        </w:rPr>
        <w:t xml:space="preserve">entender </w:t>
      </w:r>
      <w:r w:rsidR="00E543A5" w:rsidRPr="00EF5466">
        <w:rPr>
          <w:rFonts w:cs="Arial"/>
          <w:i/>
          <w:iCs/>
        </w:rPr>
        <w:t>“</w:t>
      </w:r>
      <w:r w:rsidRPr="00EF5466">
        <w:rPr>
          <w:rFonts w:cs="Arial"/>
          <w:i/>
          <w:iCs/>
        </w:rPr>
        <w:t xml:space="preserve">era materialmente imposible que en la Resolución de 8 de mayo de 2017 se considere a las interpretaciones prejudiciales cuyo incumplimiento se alega debido a que las mismas fueron emitidas con posterioridad en fechas 26 de junio y </w:t>
      </w:r>
      <w:r w:rsidR="00E543A5" w:rsidRPr="00EF5466">
        <w:rPr>
          <w:rFonts w:cs="Arial"/>
          <w:i/>
          <w:iCs/>
        </w:rPr>
        <w:t>12 de diciembre de 2017, respectivamente. Sin embargo, y pesar de ello, ya se demostró que la citada Juez de todas maneras sometió su decisión a la normativa comunitaria y que nuestro TCP dentro sus razonamientos de revisión estableció que se debe dar cumplimiento estricto al Art. 158 de la Decisión 486”</w:t>
      </w:r>
      <w:r w:rsidR="00E543A5" w:rsidRPr="00EF5466">
        <w:rPr>
          <w:rStyle w:val="Refdenotaalpie"/>
          <w:rFonts w:cs="Arial"/>
          <w:i/>
          <w:iCs/>
        </w:rPr>
        <w:footnoteReference w:id="38"/>
      </w:r>
      <w:r w:rsidR="00E543A5" w:rsidRPr="00EF5466">
        <w:rPr>
          <w:rFonts w:cs="Arial"/>
        </w:rPr>
        <w:t>.</w:t>
      </w:r>
      <w:r w:rsidRPr="00EF5466">
        <w:rPr>
          <w:rFonts w:cs="Arial"/>
        </w:rPr>
        <w:t xml:space="preserve">  </w:t>
      </w:r>
    </w:p>
    <w:p w14:paraId="64A2F019" w14:textId="77777777" w:rsidR="003F7354" w:rsidRPr="00EF5466" w:rsidRDefault="003F7354" w:rsidP="003F7354">
      <w:pPr>
        <w:pStyle w:val="Prrafodelista"/>
        <w:rPr>
          <w:rFonts w:cs="Arial"/>
        </w:rPr>
      </w:pPr>
    </w:p>
    <w:p w14:paraId="6187BEA0" w14:textId="3C5F9CD9" w:rsidR="006A3C28" w:rsidRPr="00EF5466" w:rsidRDefault="006A3C28" w:rsidP="008A3F63">
      <w:pPr>
        <w:pStyle w:val="Prrafodelista"/>
        <w:numPr>
          <w:ilvl w:val="0"/>
          <w:numId w:val="1"/>
        </w:numPr>
        <w:ind w:left="0" w:hanging="426"/>
        <w:jc w:val="both"/>
        <w:rPr>
          <w:rFonts w:cs="Arial"/>
        </w:rPr>
      </w:pPr>
      <w:r w:rsidRPr="00EF5466">
        <w:rPr>
          <w:rFonts w:cs="Arial"/>
        </w:rPr>
        <w:t xml:space="preserve">Resalta </w:t>
      </w:r>
      <w:r w:rsidR="005223F9" w:rsidRPr="00EF5466">
        <w:rPr>
          <w:rFonts w:cs="Arial"/>
        </w:rPr>
        <w:t>la Reclamada</w:t>
      </w:r>
      <w:r w:rsidRPr="00EF5466">
        <w:rPr>
          <w:rFonts w:cs="Arial"/>
        </w:rPr>
        <w:t xml:space="preserve"> que la Resolución </w:t>
      </w:r>
      <w:r w:rsidRPr="00EF5466">
        <w:rPr>
          <w:rFonts w:cs="Arial"/>
          <w:i/>
          <w:iCs/>
        </w:rPr>
        <w:t>Administrativa MDPyEP/VCI No 001/2020 de 28 de septiembre de 2020 “</w:t>
      </w:r>
      <w:r w:rsidRPr="00EF5466">
        <w:rPr>
          <w:rFonts w:cs="Arial"/>
          <w:b/>
          <w:bCs/>
          <w:i/>
          <w:iCs/>
        </w:rPr>
        <w:t>nunca causó estado más allá de lo establecido en el fallo constitucional que además determinó que se debe respetar la normativa comunitaria</w:t>
      </w:r>
      <w:r w:rsidRPr="00EF5466">
        <w:rPr>
          <w:rFonts w:cs="Arial"/>
          <w:i/>
          <w:iCs/>
        </w:rPr>
        <w:t>”</w:t>
      </w:r>
      <w:r w:rsidRPr="00EF5466">
        <w:rPr>
          <w:rStyle w:val="Refdenotaalpie"/>
          <w:rFonts w:cs="Arial"/>
          <w:i/>
          <w:iCs/>
        </w:rPr>
        <w:footnoteReference w:id="39"/>
      </w:r>
      <w:r w:rsidRPr="00EF5466">
        <w:rPr>
          <w:rFonts w:cs="Arial"/>
          <w:i/>
          <w:iCs/>
        </w:rPr>
        <w:t>.</w:t>
      </w:r>
      <w:r w:rsidRPr="00EF5466">
        <w:rPr>
          <w:rFonts w:cs="Arial"/>
        </w:rPr>
        <w:t xml:space="preserve"> (Las </w:t>
      </w:r>
      <w:r w:rsidR="00AC62D2">
        <w:rPr>
          <w:rFonts w:cs="Arial"/>
        </w:rPr>
        <w:t>negritas</w:t>
      </w:r>
      <w:r w:rsidRPr="00EF5466">
        <w:rPr>
          <w:rFonts w:cs="Arial"/>
        </w:rPr>
        <w:t xml:space="preserve"> son </w:t>
      </w:r>
      <w:r w:rsidR="00F61DBA" w:rsidRPr="00EF5466">
        <w:rPr>
          <w:rFonts w:cs="Arial"/>
        </w:rPr>
        <w:t>de la Reclamada</w:t>
      </w:r>
      <w:r w:rsidRPr="00EF5466">
        <w:rPr>
          <w:rFonts w:cs="Arial"/>
        </w:rPr>
        <w:t>)</w:t>
      </w:r>
    </w:p>
    <w:p w14:paraId="3F189ECC" w14:textId="77777777" w:rsidR="006A3C28" w:rsidRPr="00EF5466" w:rsidRDefault="006A3C28" w:rsidP="006A3C28">
      <w:pPr>
        <w:pStyle w:val="Prrafodelista"/>
        <w:rPr>
          <w:rFonts w:cs="Arial"/>
        </w:rPr>
      </w:pPr>
    </w:p>
    <w:p w14:paraId="5F8CFED2" w14:textId="501774FF" w:rsidR="006A3C28" w:rsidRPr="00EF5466" w:rsidRDefault="006A3C28" w:rsidP="008A3F63">
      <w:pPr>
        <w:pStyle w:val="Prrafodelista"/>
        <w:numPr>
          <w:ilvl w:val="0"/>
          <w:numId w:val="1"/>
        </w:numPr>
        <w:ind w:left="0" w:hanging="426"/>
        <w:jc w:val="both"/>
        <w:rPr>
          <w:rFonts w:cs="Arial"/>
        </w:rPr>
      </w:pPr>
      <w:r w:rsidRPr="00EF5466">
        <w:rPr>
          <w:rFonts w:cs="Arial"/>
        </w:rPr>
        <w:t xml:space="preserve">Con relación al grado jerárquico de los pronunciamientos cuestionados y las interpretaciones prejudiciales materia del presente dictamen, </w:t>
      </w:r>
      <w:r w:rsidR="005223F9" w:rsidRPr="00EF5466">
        <w:rPr>
          <w:rFonts w:cs="Arial"/>
        </w:rPr>
        <w:t>la Reclamada</w:t>
      </w:r>
      <w:r w:rsidRPr="00EF5466">
        <w:rPr>
          <w:rFonts w:cs="Arial"/>
        </w:rPr>
        <w:t xml:space="preserve"> precisa que </w:t>
      </w:r>
      <w:r w:rsidRPr="00EF5466">
        <w:rPr>
          <w:rFonts w:cs="Arial"/>
          <w:i/>
          <w:iCs/>
        </w:rPr>
        <w:t>“(…) se debe tener en claro que la primera</w:t>
      </w:r>
      <w:r w:rsidRPr="00EF5466">
        <w:rPr>
          <w:rFonts w:cs="Arial"/>
        </w:rPr>
        <w:t xml:space="preserve"> [</w:t>
      </w:r>
      <w:r w:rsidR="00BD1909" w:rsidRPr="00EF5466">
        <w:rPr>
          <w:rFonts w:cs="Arial"/>
        </w:rPr>
        <w:t>Interpretación Prejudicial 573-IP-2016</w:t>
      </w:r>
      <w:r w:rsidRPr="00EF5466">
        <w:rPr>
          <w:rFonts w:cs="Arial"/>
        </w:rPr>
        <w:t>]</w:t>
      </w:r>
      <w:r w:rsidRPr="00EF5466">
        <w:rPr>
          <w:rFonts w:cs="Arial"/>
          <w:i/>
          <w:iCs/>
        </w:rPr>
        <w:t xml:space="preserve"> fue considerada por el TSJ en la Sentencia 670/2017 y la segunda</w:t>
      </w:r>
      <w:r w:rsidR="00BD1909" w:rsidRPr="00EF5466">
        <w:rPr>
          <w:rFonts w:cs="Arial"/>
          <w:i/>
          <w:iCs/>
        </w:rPr>
        <w:t xml:space="preserve"> </w:t>
      </w:r>
      <w:r w:rsidR="00BD1909" w:rsidRPr="00EF5466">
        <w:rPr>
          <w:rFonts w:cs="Arial"/>
        </w:rPr>
        <w:t>[Interpretación Prejudicial 452-IP-2017]</w:t>
      </w:r>
      <w:r w:rsidRPr="00EF5466">
        <w:rPr>
          <w:rFonts w:cs="Arial"/>
          <w:i/>
          <w:iCs/>
        </w:rPr>
        <w:t xml:space="preserve"> fue considerada en la Resolución Jerárquica Jer-08/2017”</w:t>
      </w:r>
      <w:r w:rsidR="00BD1909" w:rsidRPr="00EF5466">
        <w:rPr>
          <w:rStyle w:val="Refdenotaalpie"/>
          <w:rFonts w:cs="Arial"/>
          <w:i/>
          <w:iCs/>
        </w:rPr>
        <w:footnoteReference w:id="40"/>
      </w:r>
      <w:r w:rsidRPr="00EF5466">
        <w:rPr>
          <w:rFonts w:cs="Arial"/>
          <w:i/>
          <w:iCs/>
        </w:rPr>
        <w:t>.</w:t>
      </w:r>
    </w:p>
    <w:p w14:paraId="2FA8E7C1" w14:textId="77777777" w:rsidR="006A3C28" w:rsidRPr="00EF5466" w:rsidRDefault="006A3C28" w:rsidP="006A3C28">
      <w:pPr>
        <w:pStyle w:val="Prrafodelista"/>
        <w:rPr>
          <w:rFonts w:cs="Arial"/>
        </w:rPr>
      </w:pPr>
    </w:p>
    <w:p w14:paraId="3DBB58F8" w14:textId="7C731AFA" w:rsidR="005673E3" w:rsidRPr="00EF5466" w:rsidRDefault="001A54D2" w:rsidP="008A3F63">
      <w:pPr>
        <w:pStyle w:val="Prrafodelista"/>
        <w:numPr>
          <w:ilvl w:val="0"/>
          <w:numId w:val="1"/>
        </w:numPr>
        <w:ind w:left="0" w:hanging="426"/>
        <w:jc w:val="both"/>
        <w:rPr>
          <w:rFonts w:cs="Arial"/>
        </w:rPr>
      </w:pPr>
      <w:r w:rsidRPr="00EF5466">
        <w:rPr>
          <w:rFonts w:cs="Arial"/>
        </w:rPr>
        <w:t xml:space="preserve">Concluye su escrito </w:t>
      </w:r>
      <w:r w:rsidR="00BD1909" w:rsidRPr="00EF5466">
        <w:rPr>
          <w:rFonts w:cs="Arial"/>
        </w:rPr>
        <w:t>solicitando declarar improcedente la totalidad del reclamo, debido a que las importaciones paralelas y el agotamiento de derecho se encuentran plenamente vigentes en los hechos y en las disposiciones normativas internas</w:t>
      </w:r>
      <w:r w:rsidR="00C81EC7" w:rsidRPr="00EF5466">
        <w:rPr>
          <w:rFonts w:cs="Arial"/>
        </w:rPr>
        <w:t>. Añade que se debe</w:t>
      </w:r>
      <w:r w:rsidR="00BD1909" w:rsidRPr="00EF5466">
        <w:rPr>
          <w:rFonts w:cs="Arial"/>
        </w:rPr>
        <w:t xml:space="preserve"> considerar, asimismo, que la parte Reclamante no ha remitido información pertinente y completa, ni ha demostrado la afectación de derecho subjetivo por la existencia de un supuesto impedimento para realizar las importaciones paralelas; y en consecuencia, </w:t>
      </w:r>
      <w:r w:rsidR="00BD1909" w:rsidRPr="00EF5466">
        <w:rPr>
          <w:rFonts w:cs="Arial"/>
          <w:i/>
          <w:iCs/>
        </w:rPr>
        <w:t xml:space="preserve">“declarar que el Estado Plurinacional de Bolivia no ha incumplido </w:t>
      </w:r>
      <w:r w:rsidR="002F698C" w:rsidRPr="00EF5466">
        <w:rPr>
          <w:rFonts w:cs="Arial"/>
          <w:i/>
          <w:iCs/>
        </w:rPr>
        <w:t>l</w:t>
      </w:r>
      <w:r w:rsidR="00BD1909" w:rsidRPr="00EF5466">
        <w:rPr>
          <w:rFonts w:cs="Arial"/>
          <w:i/>
          <w:iCs/>
        </w:rPr>
        <w:t>os artículos 4, 35 y 26 del Tratado de</w:t>
      </w:r>
      <w:r w:rsidR="00BD1909" w:rsidRPr="00EF5466">
        <w:rPr>
          <w:rFonts w:cs="Arial"/>
        </w:rPr>
        <w:t xml:space="preserve"> Creación del Tribunal de Justicia de la Comunidad Andina, como tampoco el Art. 163 de la Decisión 486, ni las Interpretaciones Prejudiciales 573-IP-2016 y 452-IP-2017”</w:t>
      </w:r>
      <w:r w:rsidRPr="00EF5466">
        <w:rPr>
          <w:rStyle w:val="Refdenotaalpie"/>
          <w:rFonts w:cs="Arial"/>
        </w:rPr>
        <w:footnoteReference w:id="41"/>
      </w:r>
      <w:r w:rsidR="00BD1909" w:rsidRPr="00EF5466">
        <w:rPr>
          <w:rFonts w:cs="Arial"/>
        </w:rPr>
        <w:t>.</w:t>
      </w:r>
    </w:p>
    <w:p w14:paraId="36E95693" w14:textId="77777777" w:rsidR="00BD1909" w:rsidRPr="00EF5466" w:rsidRDefault="00BD1909" w:rsidP="00BD1909">
      <w:pPr>
        <w:pStyle w:val="Prrafodelista"/>
        <w:ind w:left="0"/>
        <w:jc w:val="both"/>
        <w:rPr>
          <w:rFonts w:cs="Arial"/>
        </w:rPr>
      </w:pPr>
    </w:p>
    <w:p w14:paraId="6E2188C1" w14:textId="0321A8F3" w:rsidR="004D1AED" w:rsidRPr="00EF5466" w:rsidRDefault="004D1AED" w:rsidP="008A3F63">
      <w:pPr>
        <w:pStyle w:val="Prrafodelista"/>
        <w:numPr>
          <w:ilvl w:val="0"/>
          <w:numId w:val="1"/>
        </w:numPr>
        <w:ind w:left="0" w:hanging="426"/>
        <w:jc w:val="both"/>
        <w:rPr>
          <w:rFonts w:cs="Arial"/>
        </w:rPr>
      </w:pPr>
      <w:r w:rsidRPr="00EF5466">
        <w:rPr>
          <w:rFonts w:cs="Arial"/>
        </w:rPr>
        <w:t>En este sentido, todos estos aspectos serán analizados en el presente Dictamen más adelante.</w:t>
      </w:r>
    </w:p>
    <w:p w14:paraId="50198DFB" w14:textId="63547456" w:rsidR="004D1AED" w:rsidRPr="00EF5466" w:rsidRDefault="004D1AED" w:rsidP="004D1AED">
      <w:pPr>
        <w:pStyle w:val="Prrafodelista"/>
        <w:spacing w:after="0" w:line="240" w:lineRule="auto"/>
        <w:ind w:left="0"/>
        <w:jc w:val="both"/>
        <w:rPr>
          <w:rFonts w:cs="Arial"/>
        </w:rPr>
      </w:pPr>
    </w:p>
    <w:p w14:paraId="360F8427" w14:textId="77777777" w:rsidR="00EF5466" w:rsidRPr="00EF5466" w:rsidRDefault="00EF5466" w:rsidP="004D1AED">
      <w:pPr>
        <w:pStyle w:val="Prrafodelista"/>
        <w:spacing w:after="0" w:line="240" w:lineRule="auto"/>
        <w:ind w:left="0"/>
        <w:jc w:val="both"/>
        <w:rPr>
          <w:rFonts w:cs="Arial"/>
        </w:rPr>
      </w:pPr>
    </w:p>
    <w:p w14:paraId="79D0A37D" w14:textId="22DF7CF0" w:rsidR="00A22943" w:rsidRPr="00EF5466" w:rsidRDefault="00A22943" w:rsidP="004D1AED">
      <w:pPr>
        <w:spacing w:after="0" w:line="240" w:lineRule="auto"/>
        <w:jc w:val="both"/>
        <w:rPr>
          <w:rFonts w:cs="Arial"/>
          <w:b/>
        </w:rPr>
      </w:pPr>
      <w:r w:rsidRPr="00EF5466">
        <w:rPr>
          <w:rFonts w:cs="Arial"/>
          <w:b/>
        </w:rPr>
        <w:lastRenderedPageBreak/>
        <w:t>V. EXPOSICIÓN DE LOS M</w:t>
      </w:r>
      <w:r w:rsidR="002C1EB9" w:rsidRPr="00EF5466">
        <w:rPr>
          <w:rFonts w:cs="Arial"/>
          <w:b/>
        </w:rPr>
        <w:t xml:space="preserve">OTIVOS DE LA SECRETARÍA GENERAL DE LA COMUNIDAD ANDINA </w:t>
      </w:r>
      <w:r w:rsidRPr="00EF5466">
        <w:rPr>
          <w:rFonts w:cs="Arial"/>
          <w:b/>
        </w:rPr>
        <w:t>SOBRE EL ESTADO DE CUMPLIMIENTO DE LAS OBLIGACIONES COMUNITARIAS.</w:t>
      </w:r>
      <w:r w:rsidR="002C1EB9" w:rsidRPr="00EF5466">
        <w:rPr>
          <w:rFonts w:cs="Arial"/>
          <w:b/>
        </w:rPr>
        <w:t xml:space="preserve"> </w:t>
      </w:r>
      <w:r w:rsidRPr="00EF5466">
        <w:rPr>
          <w:rFonts w:cs="Arial"/>
          <w:b/>
        </w:rPr>
        <w:t>-</w:t>
      </w:r>
    </w:p>
    <w:p w14:paraId="183CE424" w14:textId="77777777" w:rsidR="00717B40" w:rsidRPr="00EF5466" w:rsidRDefault="00717B40" w:rsidP="00717B40">
      <w:pPr>
        <w:spacing w:after="0" w:line="240" w:lineRule="auto"/>
        <w:jc w:val="both"/>
        <w:rPr>
          <w:rFonts w:cs="Arial"/>
          <w:b/>
        </w:rPr>
      </w:pPr>
    </w:p>
    <w:p w14:paraId="5A28EA94" w14:textId="77777777" w:rsidR="007440B1" w:rsidRPr="00EF5466" w:rsidRDefault="00A22943" w:rsidP="007440B1">
      <w:pPr>
        <w:spacing w:after="0" w:line="240" w:lineRule="auto"/>
        <w:rPr>
          <w:rFonts w:cs="Arial"/>
          <w:b/>
        </w:rPr>
      </w:pPr>
      <w:r w:rsidRPr="00EF5466">
        <w:rPr>
          <w:rFonts w:cs="Arial"/>
          <w:b/>
        </w:rPr>
        <w:t>5.1. Respecto a las cuestiones de procedimiento</w:t>
      </w:r>
    </w:p>
    <w:p w14:paraId="3E08B9A5" w14:textId="77777777" w:rsidR="007440B1" w:rsidRPr="00EF5466" w:rsidRDefault="007440B1" w:rsidP="007440B1">
      <w:pPr>
        <w:spacing w:after="0" w:line="240" w:lineRule="auto"/>
        <w:rPr>
          <w:rFonts w:cs="Arial"/>
          <w:b/>
        </w:rPr>
      </w:pPr>
    </w:p>
    <w:p w14:paraId="6094B258" w14:textId="40B86DA9" w:rsidR="007440B1" w:rsidRPr="00EF5466" w:rsidRDefault="007440B1" w:rsidP="007440B1">
      <w:pPr>
        <w:spacing w:after="0" w:line="240" w:lineRule="auto"/>
        <w:rPr>
          <w:rFonts w:cs="Arial"/>
          <w:b/>
        </w:rPr>
      </w:pPr>
      <w:r w:rsidRPr="00EF5466">
        <w:rPr>
          <w:rFonts w:cs="Arial"/>
          <w:b/>
        </w:rPr>
        <w:t>5.1.1</w:t>
      </w:r>
      <w:r w:rsidRPr="00EF5466">
        <w:rPr>
          <w:rFonts w:cs="Arial"/>
          <w:b/>
        </w:rPr>
        <w:tab/>
      </w:r>
      <w:r w:rsidRPr="00EF5466">
        <w:rPr>
          <w:rFonts w:cs="Arial"/>
          <w:b/>
          <w:iCs/>
          <w:color w:val="000000"/>
        </w:rPr>
        <w:t xml:space="preserve">Cuestiones de procedimiento: </w:t>
      </w:r>
      <w:r w:rsidRPr="00EF5466">
        <w:rPr>
          <w:rFonts w:cs="Arial"/>
          <w:b/>
          <w:i/>
          <w:iCs/>
          <w:color w:val="000000"/>
        </w:rPr>
        <w:t>Legitimación activa de la actora:</w:t>
      </w:r>
    </w:p>
    <w:p w14:paraId="438AD6CD" w14:textId="77777777" w:rsidR="007440B1" w:rsidRPr="00EF5466" w:rsidRDefault="007440B1" w:rsidP="007440B1">
      <w:pPr>
        <w:pStyle w:val="Sinespaciado"/>
        <w:ind w:left="720"/>
        <w:jc w:val="both"/>
        <w:rPr>
          <w:rFonts w:ascii="Arial" w:hAnsi="Arial" w:cs="Arial"/>
          <w:iCs/>
          <w:color w:val="000000"/>
        </w:rPr>
      </w:pPr>
    </w:p>
    <w:p w14:paraId="52321DFA" w14:textId="1420077E" w:rsidR="00710703" w:rsidRPr="00EF5466" w:rsidRDefault="005223F9" w:rsidP="00710703">
      <w:pPr>
        <w:pStyle w:val="Prrafodelista"/>
        <w:numPr>
          <w:ilvl w:val="0"/>
          <w:numId w:val="1"/>
        </w:numPr>
        <w:spacing w:after="0" w:line="240" w:lineRule="auto"/>
        <w:ind w:left="0" w:hanging="426"/>
        <w:jc w:val="both"/>
        <w:rPr>
          <w:rFonts w:cs="Arial"/>
          <w:bCs/>
          <w:iCs/>
          <w:color w:val="000000"/>
        </w:rPr>
      </w:pPr>
      <w:r w:rsidRPr="00EF5466">
        <w:rPr>
          <w:rFonts w:cs="Arial"/>
          <w:bCs/>
          <w:iCs/>
          <w:color w:val="000000"/>
        </w:rPr>
        <w:t>EXPOMOTORS S.R.L</w:t>
      </w:r>
      <w:r w:rsidR="007440B1" w:rsidRPr="00EF5466">
        <w:rPr>
          <w:rFonts w:cs="Arial"/>
          <w:bCs/>
          <w:iCs/>
          <w:color w:val="000000"/>
        </w:rPr>
        <w:t xml:space="preserve">. es una empresa dedicada a la </w:t>
      </w:r>
      <w:r w:rsidR="00957133" w:rsidRPr="00EF5466">
        <w:rPr>
          <w:rFonts w:cs="Arial"/>
          <w:bCs/>
          <w:iCs/>
          <w:color w:val="000000"/>
        </w:rPr>
        <w:t>importación, exportación y comercialización de vehículos, accesorios y equipamiento en general del rubro, igualmente de toda clase de repuestos, herramientas, maquinaria liviana y maquinaria pesada y todo lo referente a mercaderías de esta actividad en general, con certificado de actualización de matrícula de comercio expedido el 27 de mayo de 2019 por parte del Registro de Comercio de Bolivia</w:t>
      </w:r>
      <w:r w:rsidR="00957133" w:rsidRPr="00EF5466">
        <w:rPr>
          <w:rStyle w:val="Refdenotaalpie"/>
          <w:rFonts w:cs="Arial"/>
          <w:bCs/>
          <w:iCs/>
          <w:color w:val="000000"/>
        </w:rPr>
        <w:footnoteReference w:id="42"/>
      </w:r>
      <w:r w:rsidR="007440B1" w:rsidRPr="00EF5466">
        <w:rPr>
          <w:rFonts w:cs="Arial"/>
          <w:bCs/>
          <w:iCs/>
          <w:color w:val="000000"/>
        </w:rPr>
        <w:t>.</w:t>
      </w:r>
    </w:p>
    <w:p w14:paraId="215FB858" w14:textId="77777777" w:rsidR="007440B1" w:rsidRPr="00EF5466" w:rsidRDefault="007440B1" w:rsidP="005223F9">
      <w:pPr>
        <w:pStyle w:val="Sinespaciado"/>
        <w:ind w:hanging="426"/>
        <w:jc w:val="both"/>
        <w:rPr>
          <w:rFonts w:ascii="Arial" w:hAnsi="Arial" w:cs="Arial"/>
          <w:bCs/>
          <w:iCs/>
          <w:color w:val="000000"/>
        </w:rPr>
      </w:pPr>
    </w:p>
    <w:p w14:paraId="702FC555" w14:textId="01B5F52B" w:rsidR="007440B1" w:rsidRPr="00EF5466" w:rsidRDefault="00957133" w:rsidP="005223F9">
      <w:pPr>
        <w:pStyle w:val="Prrafodelista"/>
        <w:numPr>
          <w:ilvl w:val="0"/>
          <w:numId w:val="1"/>
        </w:numPr>
        <w:spacing w:after="0" w:line="240" w:lineRule="auto"/>
        <w:ind w:left="0" w:hanging="426"/>
        <w:jc w:val="both"/>
        <w:rPr>
          <w:rFonts w:cs="Arial"/>
          <w:bCs/>
          <w:color w:val="000000"/>
        </w:rPr>
      </w:pPr>
      <w:r w:rsidRPr="00EF5466">
        <w:rPr>
          <w:rFonts w:cs="Arial"/>
          <w:bCs/>
          <w:color w:val="000000"/>
        </w:rPr>
        <w:t xml:space="preserve">De acuerdo a lo señalado en su reclamo y durante la reunión informativa, la Reclamante considera que la Reclamada </w:t>
      </w:r>
      <w:r w:rsidRPr="00EF5466">
        <w:rPr>
          <w:rFonts w:cs="Arial"/>
        </w:rPr>
        <w:t>se encuentra en situación de incumplimiento, al no haber incorporado las Interpretaciones Prejudiciales 573-IP-2016 y 452-IP-2017 en la Sentencia de la Juez de Garantías Dra. Shirley  Becerra  de  fecha  8  de  mayo  de  2017,  ni  en  la Resolución Administrativa MDPyEP/VCI No 001 /2020 de fecha 28 de septiembre de 2020  emitida por el entonces Viceminist</w:t>
      </w:r>
      <w:r w:rsidR="00B228CE" w:rsidRPr="00EF5466">
        <w:rPr>
          <w:rFonts w:cs="Arial"/>
        </w:rPr>
        <w:t>ro</w:t>
      </w:r>
      <w:r w:rsidRPr="00EF5466">
        <w:rPr>
          <w:rFonts w:cs="Arial"/>
        </w:rPr>
        <w:t xml:space="preserve"> de Comercio Interno del Estado  Plurinacional de Bolivia, Sr. </w:t>
      </w:r>
      <w:proofErr w:type="spellStart"/>
      <w:r w:rsidRPr="00EF5466">
        <w:rPr>
          <w:rFonts w:cs="Arial"/>
        </w:rPr>
        <w:t>Adhemar</w:t>
      </w:r>
      <w:proofErr w:type="spellEnd"/>
      <w:r w:rsidRPr="00EF5466">
        <w:rPr>
          <w:rFonts w:cs="Arial"/>
        </w:rPr>
        <w:t xml:space="preserve"> Guzmán </w:t>
      </w:r>
      <w:proofErr w:type="spellStart"/>
      <w:r w:rsidRPr="00EF5466">
        <w:rPr>
          <w:rFonts w:cs="Arial"/>
        </w:rPr>
        <w:t>Ballivián</w:t>
      </w:r>
      <w:proofErr w:type="spellEnd"/>
      <w:r w:rsidRPr="00EF5466">
        <w:rPr>
          <w:rFonts w:cs="Arial"/>
        </w:rPr>
        <w:t>, violándose de esta manera  los  artículos  4, 35 y 36 del Tratado de Creación del Tribunal de Justicia de la CAN, el artículo163 de la Decisión 486</w:t>
      </w:r>
      <w:r w:rsidR="007440B1" w:rsidRPr="00EF5466">
        <w:rPr>
          <w:rFonts w:cs="Arial"/>
          <w:bCs/>
          <w:color w:val="000000"/>
        </w:rPr>
        <w:t xml:space="preserve">. </w:t>
      </w:r>
    </w:p>
    <w:p w14:paraId="7CB91334" w14:textId="77777777" w:rsidR="00957133" w:rsidRPr="00EF5466" w:rsidRDefault="00957133" w:rsidP="00957133">
      <w:pPr>
        <w:pStyle w:val="Prrafodelista"/>
        <w:rPr>
          <w:rFonts w:cs="Arial"/>
          <w:bCs/>
          <w:color w:val="000000"/>
        </w:rPr>
      </w:pPr>
    </w:p>
    <w:p w14:paraId="190E7D1A" w14:textId="45F6E1A2" w:rsidR="007440B1" w:rsidRPr="00EF5466" w:rsidRDefault="007440B1" w:rsidP="005223F9">
      <w:pPr>
        <w:pStyle w:val="Prrafodelista"/>
        <w:numPr>
          <w:ilvl w:val="0"/>
          <w:numId w:val="1"/>
        </w:numPr>
        <w:spacing w:after="0" w:line="240" w:lineRule="auto"/>
        <w:ind w:left="0" w:hanging="426"/>
        <w:jc w:val="both"/>
        <w:rPr>
          <w:rFonts w:cs="Arial"/>
          <w:bCs/>
          <w:color w:val="000000"/>
        </w:rPr>
      </w:pPr>
      <w:r w:rsidRPr="00EF5466">
        <w:rPr>
          <w:rFonts w:cs="Arial"/>
          <w:bCs/>
          <w:color w:val="000000"/>
        </w:rPr>
        <w:t xml:space="preserve">Al respecto, </w:t>
      </w:r>
      <w:r w:rsidR="00C81EC7" w:rsidRPr="00EF5466">
        <w:rPr>
          <w:rFonts w:cs="Arial"/>
          <w:bCs/>
          <w:color w:val="000000"/>
        </w:rPr>
        <w:t>los</w:t>
      </w:r>
      <w:r w:rsidRPr="00EF5466">
        <w:rPr>
          <w:rFonts w:cs="Arial"/>
          <w:bCs/>
          <w:color w:val="000000"/>
        </w:rPr>
        <w:t xml:space="preserve"> artículo</w:t>
      </w:r>
      <w:r w:rsidR="00C81EC7" w:rsidRPr="00EF5466">
        <w:rPr>
          <w:rFonts w:cs="Arial"/>
          <w:bCs/>
          <w:color w:val="000000"/>
        </w:rPr>
        <w:t>s</w:t>
      </w:r>
      <w:r w:rsidRPr="00EF5466">
        <w:rPr>
          <w:rFonts w:cs="Arial"/>
          <w:bCs/>
          <w:color w:val="000000"/>
        </w:rPr>
        <w:t xml:space="preserve"> 13 </w:t>
      </w:r>
      <w:r w:rsidR="00BD75D9" w:rsidRPr="00EF5466">
        <w:rPr>
          <w:rFonts w:cs="Arial"/>
          <w:bCs/>
          <w:color w:val="000000"/>
        </w:rPr>
        <w:t xml:space="preserve">y </w:t>
      </w:r>
      <w:r w:rsidRPr="00EF5466">
        <w:rPr>
          <w:rFonts w:cs="Arial"/>
          <w:bCs/>
          <w:color w:val="000000"/>
        </w:rPr>
        <w:t>14 de la Decisión 623, establecen lo siguiente:</w:t>
      </w:r>
    </w:p>
    <w:p w14:paraId="5BE20F68" w14:textId="77777777" w:rsidR="007440B1" w:rsidRPr="00EF5466" w:rsidRDefault="007440B1" w:rsidP="007440B1">
      <w:pPr>
        <w:pStyle w:val="Sinespaciado"/>
        <w:ind w:left="567"/>
        <w:jc w:val="both"/>
        <w:rPr>
          <w:rFonts w:ascii="Arial" w:hAnsi="Arial" w:cs="Arial"/>
        </w:rPr>
      </w:pPr>
    </w:p>
    <w:p w14:paraId="0A75F522" w14:textId="77777777" w:rsidR="007440B1" w:rsidRPr="00EF5466" w:rsidRDefault="007440B1" w:rsidP="007440B1">
      <w:pPr>
        <w:pStyle w:val="Sinespaciado"/>
        <w:ind w:left="567"/>
        <w:jc w:val="both"/>
        <w:rPr>
          <w:rFonts w:ascii="Arial" w:hAnsi="Arial" w:cs="Arial"/>
          <w:i/>
        </w:rPr>
      </w:pPr>
      <w:r w:rsidRPr="00EF5466">
        <w:rPr>
          <w:rFonts w:ascii="Arial" w:hAnsi="Arial" w:cs="Arial"/>
          <w:i/>
        </w:rPr>
        <w:t>“</w:t>
      </w:r>
      <w:r w:rsidRPr="00EF5466">
        <w:rPr>
          <w:rFonts w:ascii="Arial" w:hAnsi="Arial" w:cs="Arial"/>
          <w:b/>
          <w:i/>
        </w:rPr>
        <w:t xml:space="preserve">Artículo 13.- </w:t>
      </w:r>
      <w:r w:rsidRPr="00EF5466">
        <w:rPr>
          <w:rFonts w:ascii="Arial" w:hAnsi="Arial" w:cs="Arial"/>
          <w:i/>
        </w:rPr>
        <w:t xml:space="preserve">De conformidad con lo previsto en los artículos 24 y 25 del Tratado del Tribunal de Justicia de la Comunidad Andina, cuando un País Miembro o </w:t>
      </w:r>
      <w:r w:rsidRPr="00EF5466">
        <w:rPr>
          <w:rFonts w:ascii="Arial" w:hAnsi="Arial" w:cs="Arial"/>
          <w:b/>
          <w:i/>
        </w:rPr>
        <w:t>una persona natural o jurídica afectada en sus derechos</w:t>
      </w:r>
      <w:r w:rsidRPr="00EF5466">
        <w:rPr>
          <w:rFonts w:ascii="Arial" w:hAnsi="Arial" w:cs="Arial"/>
          <w:i/>
        </w:rPr>
        <w:t xml:space="preserve"> considere que un País Miembro ha incurrido en incumplimiento de sus obligaciones emanadas del ordenamiento jurídico de la Comunidad Andina, formulará por escrito su reclamo.</w:t>
      </w:r>
    </w:p>
    <w:p w14:paraId="6A49BF7D" w14:textId="77777777" w:rsidR="007440B1" w:rsidRPr="00EF5466" w:rsidRDefault="007440B1" w:rsidP="007440B1">
      <w:pPr>
        <w:pStyle w:val="Sinespaciado"/>
        <w:ind w:left="567"/>
        <w:jc w:val="both"/>
        <w:rPr>
          <w:rFonts w:ascii="Arial" w:hAnsi="Arial" w:cs="Arial"/>
          <w:i/>
        </w:rPr>
      </w:pPr>
    </w:p>
    <w:p w14:paraId="17AB7FB7" w14:textId="0DF58760" w:rsidR="00E177B6" w:rsidRPr="00EF5466" w:rsidRDefault="007440B1" w:rsidP="00E177B6">
      <w:pPr>
        <w:tabs>
          <w:tab w:val="left" w:pos="425"/>
        </w:tabs>
        <w:spacing w:after="0" w:line="240" w:lineRule="auto"/>
        <w:ind w:left="567"/>
        <w:jc w:val="both"/>
        <w:rPr>
          <w:rFonts w:cs="Arial"/>
          <w:bCs/>
        </w:rPr>
      </w:pPr>
      <w:r w:rsidRPr="00EF5466">
        <w:rPr>
          <w:rFonts w:cs="Arial"/>
          <w:b/>
          <w:i/>
        </w:rPr>
        <w:t>Artículo 14.-</w:t>
      </w:r>
      <w:r w:rsidRPr="00EF5466">
        <w:rPr>
          <w:rFonts w:cs="Arial"/>
          <w:i/>
        </w:rPr>
        <w:t xml:space="preserve"> El reclamo formulado por un País Miembro </w:t>
      </w:r>
      <w:r w:rsidRPr="00EF5466">
        <w:rPr>
          <w:rFonts w:cs="Arial"/>
          <w:b/>
          <w:i/>
        </w:rPr>
        <w:t>o por una persona natural o jurídica afectada en sus derechos</w:t>
      </w:r>
      <w:r w:rsidRPr="00EF5466">
        <w:rPr>
          <w:rFonts w:cs="Arial"/>
          <w:i/>
        </w:rPr>
        <w:t xml:space="preserve"> deberá contener: </w:t>
      </w:r>
    </w:p>
    <w:p w14:paraId="724C5CD4" w14:textId="76922F7E" w:rsidR="00E177B6" w:rsidRPr="00EF5466" w:rsidRDefault="00E177B6" w:rsidP="00E177B6">
      <w:pPr>
        <w:pStyle w:val="Prrafodelista"/>
        <w:numPr>
          <w:ilvl w:val="2"/>
          <w:numId w:val="14"/>
        </w:numPr>
        <w:tabs>
          <w:tab w:val="left" w:pos="425"/>
        </w:tabs>
        <w:spacing w:after="0" w:line="240" w:lineRule="auto"/>
        <w:jc w:val="both"/>
        <w:rPr>
          <w:rFonts w:cs="Arial"/>
          <w:i/>
        </w:rPr>
      </w:pPr>
      <w:r w:rsidRPr="00EF5466">
        <w:rPr>
          <w:rFonts w:cs="Arial"/>
          <w:i/>
        </w:rPr>
        <w:t>La identificación completa del reclamante;</w:t>
      </w:r>
    </w:p>
    <w:p w14:paraId="1530A9CC" w14:textId="77777777" w:rsidR="00E177B6" w:rsidRPr="00EF5466" w:rsidRDefault="00E177B6" w:rsidP="00E177B6">
      <w:pPr>
        <w:pStyle w:val="Prrafodelista"/>
        <w:numPr>
          <w:ilvl w:val="2"/>
          <w:numId w:val="14"/>
        </w:numPr>
        <w:tabs>
          <w:tab w:val="left" w:pos="425"/>
        </w:tabs>
        <w:spacing w:after="0" w:line="240" w:lineRule="auto"/>
        <w:jc w:val="both"/>
        <w:rPr>
          <w:rFonts w:cs="Arial"/>
          <w:i/>
        </w:rPr>
      </w:pPr>
      <w:r w:rsidRPr="00EF5466">
        <w:rPr>
          <w:rFonts w:cs="Arial"/>
          <w:i/>
        </w:rPr>
        <w:t>La expresión de que actúa conforme al artículo 24 del Tratado del Tribunal de Justicia de la Comunidad Andina, cuando se trate de reclamos formulados por un País Miembro; o del artículo 25 cuando se trate de personas naturales o jurídicas afectadas en sus derechos;</w:t>
      </w:r>
    </w:p>
    <w:p w14:paraId="4754890C" w14:textId="77777777" w:rsidR="00E177B6" w:rsidRPr="00EF5466" w:rsidRDefault="00E177B6" w:rsidP="00E177B6">
      <w:pPr>
        <w:pStyle w:val="Prrafodelista"/>
        <w:numPr>
          <w:ilvl w:val="2"/>
          <w:numId w:val="14"/>
        </w:numPr>
        <w:tabs>
          <w:tab w:val="left" w:pos="425"/>
        </w:tabs>
        <w:spacing w:after="0" w:line="240" w:lineRule="auto"/>
        <w:jc w:val="both"/>
        <w:rPr>
          <w:rFonts w:cs="Arial"/>
          <w:i/>
        </w:rPr>
      </w:pPr>
      <w:r w:rsidRPr="00EF5466">
        <w:rPr>
          <w:rFonts w:cs="Arial"/>
          <w:i/>
        </w:rPr>
        <w:t>La identificación y descripción clara de las medidas o conductas que el reclamante considera que constituyen un incumplimiento, acompañada de la información que resulte pertinente;</w:t>
      </w:r>
    </w:p>
    <w:p w14:paraId="4133A91D" w14:textId="77777777" w:rsidR="00E177B6" w:rsidRPr="00EF5466" w:rsidRDefault="00E177B6" w:rsidP="00E177B6">
      <w:pPr>
        <w:pStyle w:val="Prrafodelista"/>
        <w:numPr>
          <w:ilvl w:val="2"/>
          <w:numId w:val="14"/>
        </w:numPr>
        <w:tabs>
          <w:tab w:val="left" w:pos="425"/>
        </w:tabs>
        <w:spacing w:after="0" w:line="240" w:lineRule="auto"/>
        <w:jc w:val="both"/>
        <w:rPr>
          <w:rFonts w:cs="Arial"/>
          <w:i/>
        </w:rPr>
      </w:pPr>
      <w:r w:rsidRPr="00EF5466">
        <w:rPr>
          <w:rFonts w:cs="Arial"/>
          <w:i/>
        </w:rPr>
        <w:t>La identificación de las normas del ordenamiento jurídico de la Comunidad Andina que estarían siendo objeto de incumplimiento;</w:t>
      </w:r>
    </w:p>
    <w:p w14:paraId="50276756" w14:textId="77777777" w:rsidR="00E177B6" w:rsidRPr="00EF5466" w:rsidRDefault="00E177B6" w:rsidP="00E177B6">
      <w:pPr>
        <w:pStyle w:val="Prrafodelista"/>
        <w:numPr>
          <w:ilvl w:val="2"/>
          <w:numId w:val="14"/>
        </w:numPr>
        <w:tabs>
          <w:tab w:val="left" w:pos="425"/>
        </w:tabs>
        <w:spacing w:after="0" w:line="240" w:lineRule="auto"/>
        <w:jc w:val="both"/>
        <w:rPr>
          <w:rFonts w:cs="Arial"/>
          <w:i/>
        </w:rPr>
      </w:pPr>
      <w:r w:rsidRPr="00EF5466">
        <w:rPr>
          <w:rFonts w:cs="Arial"/>
          <w:i/>
        </w:rPr>
        <w:t>Las razones por las cuales el reclamante considera que las medidas o conductas de un País Miembro constituyen un incumplimiento de las normas del ordenamiento jurídico de la Comunidad Andina identificadas; y,</w:t>
      </w:r>
    </w:p>
    <w:p w14:paraId="4E525EC7" w14:textId="6C8547FB" w:rsidR="00E177B6" w:rsidRPr="00EF5466" w:rsidRDefault="00E177B6" w:rsidP="00E177B6">
      <w:pPr>
        <w:pStyle w:val="Prrafodelista"/>
        <w:numPr>
          <w:ilvl w:val="2"/>
          <w:numId w:val="14"/>
        </w:numPr>
        <w:tabs>
          <w:tab w:val="left" w:pos="425"/>
        </w:tabs>
        <w:spacing w:after="0" w:line="240" w:lineRule="auto"/>
        <w:jc w:val="both"/>
        <w:rPr>
          <w:rFonts w:cs="Arial"/>
          <w:i/>
        </w:rPr>
      </w:pPr>
      <w:r w:rsidRPr="00EF5466">
        <w:rPr>
          <w:rFonts w:cs="Arial"/>
          <w:i/>
        </w:rPr>
        <w:lastRenderedPageBreak/>
        <w:t>En el caso de que el reclamante considere que el incumplimiento tiene el carácter de flagrante, las razones que sustenten dicha consideración.</w:t>
      </w:r>
    </w:p>
    <w:p w14:paraId="406E258A" w14:textId="74CF6CE2" w:rsidR="00E177B6" w:rsidRPr="00EF5466" w:rsidRDefault="00E177B6" w:rsidP="00E177B6">
      <w:pPr>
        <w:tabs>
          <w:tab w:val="left" w:pos="425"/>
        </w:tabs>
        <w:spacing w:after="0" w:line="240" w:lineRule="auto"/>
        <w:jc w:val="both"/>
        <w:rPr>
          <w:rFonts w:cs="Arial"/>
          <w:i/>
        </w:rPr>
      </w:pPr>
      <w:r w:rsidRPr="00EF5466">
        <w:rPr>
          <w:rFonts w:cs="Arial"/>
          <w:i/>
        </w:rPr>
        <w:tab/>
      </w:r>
      <w:r w:rsidRPr="00EF5466">
        <w:rPr>
          <w:rFonts w:cs="Arial"/>
          <w:i/>
        </w:rPr>
        <w:tab/>
      </w:r>
      <w:r w:rsidRPr="00EF5466">
        <w:rPr>
          <w:rFonts w:cs="Arial"/>
          <w:i/>
        </w:rPr>
        <w:tab/>
      </w:r>
      <w:r w:rsidRPr="00EF5466">
        <w:rPr>
          <w:rFonts w:cs="Arial"/>
          <w:i/>
        </w:rPr>
        <w:tab/>
        <w:t>(…)</w:t>
      </w:r>
    </w:p>
    <w:p w14:paraId="2A4409B6" w14:textId="3D15513C" w:rsidR="007440B1" w:rsidRPr="00EF5466" w:rsidRDefault="00E177B6" w:rsidP="00E177B6">
      <w:pPr>
        <w:tabs>
          <w:tab w:val="left" w:pos="425"/>
        </w:tabs>
        <w:spacing w:after="0" w:line="240" w:lineRule="auto"/>
        <w:ind w:left="2124"/>
        <w:jc w:val="both"/>
        <w:rPr>
          <w:rFonts w:cs="Arial"/>
          <w:i/>
        </w:rPr>
      </w:pPr>
      <w:r w:rsidRPr="00EF5466">
        <w:rPr>
          <w:rFonts w:cs="Arial"/>
          <w:b/>
          <w:bCs/>
          <w:i/>
        </w:rPr>
        <w:t>Cuando el reclamo sea presentado por personas naturales o jurídicas</w:t>
      </w:r>
      <w:r w:rsidRPr="00EF5466">
        <w:rPr>
          <w:rFonts w:cs="Arial"/>
          <w:i/>
        </w:rPr>
        <w:t xml:space="preserve"> deberá contener, adicionalmente, la indicación de la dirección del lugar donde se harán las notificaciones pertinentes, así como el número de teléfono, telefax o correo electrónico. Asimismo, </w:t>
      </w:r>
      <w:r w:rsidRPr="00EF5466">
        <w:rPr>
          <w:rFonts w:cs="Arial"/>
          <w:b/>
          <w:bCs/>
          <w:i/>
        </w:rPr>
        <w:t xml:space="preserve">deberá acreditar su condición de persona natural o jurídica afectada en sus derechos, su representación legal o </w:t>
      </w:r>
      <w:proofErr w:type="gramStart"/>
      <w:r w:rsidRPr="00EF5466">
        <w:rPr>
          <w:rFonts w:cs="Arial"/>
          <w:b/>
          <w:bCs/>
          <w:i/>
        </w:rPr>
        <w:t>mandato</w:t>
      </w:r>
      <w:proofErr w:type="gramEnd"/>
      <w:r w:rsidRPr="00EF5466">
        <w:rPr>
          <w:rFonts w:cs="Arial"/>
          <w:b/>
          <w:bCs/>
          <w:i/>
        </w:rPr>
        <w:t xml:space="preserve"> </w:t>
      </w:r>
      <w:r w:rsidRPr="00EF5466">
        <w:rPr>
          <w:rFonts w:cs="Arial"/>
          <w:i/>
        </w:rPr>
        <w:t>así como la declaración de que no se ha acudido simultáneamente y por la misma causa ante un tribunal nacional</w:t>
      </w:r>
      <w:r w:rsidR="007440B1" w:rsidRPr="00EF5466">
        <w:rPr>
          <w:rFonts w:cs="Arial"/>
          <w:i/>
        </w:rPr>
        <w:t>”</w:t>
      </w:r>
      <w:r w:rsidRPr="00EF5466">
        <w:rPr>
          <w:rFonts w:cs="Arial"/>
          <w:i/>
        </w:rPr>
        <w:t>.</w:t>
      </w:r>
      <w:r w:rsidR="007440B1" w:rsidRPr="00EF5466">
        <w:rPr>
          <w:rFonts w:cs="Arial"/>
        </w:rPr>
        <w:t xml:space="preserve"> (destacado fuera de texto)</w:t>
      </w:r>
      <w:r w:rsidR="007440B1" w:rsidRPr="00EF5466">
        <w:rPr>
          <w:rFonts w:cs="Arial"/>
          <w:i/>
        </w:rPr>
        <w:t>.</w:t>
      </w:r>
    </w:p>
    <w:p w14:paraId="0F3542CB" w14:textId="77777777" w:rsidR="007440B1" w:rsidRPr="00EF5466" w:rsidRDefault="007440B1" w:rsidP="007440B1">
      <w:pPr>
        <w:pStyle w:val="Sinespaciado"/>
        <w:jc w:val="both"/>
        <w:rPr>
          <w:rFonts w:ascii="Arial" w:hAnsi="Arial" w:cs="Arial"/>
          <w:lang w:val="es-ES"/>
        </w:rPr>
      </w:pPr>
    </w:p>
    <w:p w14:paraId="095017A7" w14:textId="1E11DB00" w:rsidR="007440B1" w:rsidRPr="00EF5466" w:rsidRDefault="00E177B6" w:rsidP="00E177B6">
      <w:pPr>
        <w:pStyle w:val="Prrafodelista"/>
        <w:numPr>
          <w:ilvl w:val="0"/>
          <w:numId w:val="1"/>
        </w:numPr>
        <w:spacing w:after="0" w:line="240" w:lineRule="auto"/>
        <w:ind w:left="0" w:hanging="426"/>
        <w:jc w:val="both"/>
        <w:rPr>
          <w:rFonts w:cs="Arial"/>
        </w:rPr>
      </w:pPr>
      <w:r w:rsidRPr="00EF5466">
        <w:rPr>
          <w:rFonts w:cs="Arial"/>
        </w:rPr>
        <w:t>Asimismo, el</w:t>
      </w:r>
      <w:r w:rsidR="007440B1" w:rsidRPr="00EF5466">
        <w:rPr>
          <w:rFonts w:cs="Arial"/>
        </w:rPr>
        <w:t xml:space="preserve"> artículo 25 del Tratado de Creación del Tribunal de Justicia de la Comunidad Andina (codificado mediante Decisión 472), a su vez, dispone:</w:t>
      </w:r>
    </w:p>
    <w:p w14:paraId="60A81418" w14:textId="77777777" w:rsidR="007440B1" w:rsidRPr="00EF5466" w:rsidRDefault="007440B1" w:rsidP="007440B1">
      <w:pPr>
        <w:pStyle w:val="Sinespaciado"/>
        <w:ind w:left="567"/>
        <w:jc w:val="both"/>
        <w:rPr>
          <w:rFonts w:ascii="Arial" w:hAnsi="Arial" w:cs="Arial"/>
        </w:rPr>
      </w:pPr>
    </w:p>
    <w:p w14:paraId="2B17BFED" w14:textId="77777777" w:rsidR="007440B1" w:rsidRPr="00EF5466" w:rsidRDefault="007440B1" w:rsidP="007440B1">
      <w:pPr>
        <w:pStyle w:val="Sinespaciado"/>
        <w:ind w:left="567"/>
        <w:jc w:val="both"/>
        <w:rPr>
          <w:rFonts w:ascii="Arial" w:hAnsi="Arial" w:cs="Arial"/>
          <w:i/>
        </w:rPr>
      </w:pPr>
      <w:r w:rsidRPr="00EF5466">
        <w:rPr>
          <w:rFonts w:ascii="Arial" w:hAnsi="Arial" w:cs="Arial"/>
          <w:i/>
        </w:rPr>
        <w:t>“</w:t>
      </w:r>
      <w:r w:rsidRPr="00EF5466">
        <w:rPr>
          <w:rFonts w:ascii="Arial" w:hAnsi="Arial" w:cs="Arial"/>
          <w:b/>
          <w:i/>
        </w:rPr>
        <w:t>Artículo 25.-</w:t>
      </w:r>
      <w:r w:rsidRPr="00EF5466">
        <w:rPr>
          <w:rFonts w:ascii="Arial" w:hAnsi="Arial" w:cs="Arial"/>
          <w:i/>
        </w:rPr>
        <w:t xml:space="preserve"> </w:t>
      </w:r>
      <w:r w:rsidRPr="00EF5466">
        <w:rPr>
          <w:rFonts w:ascii="Arial" w:hAnsi="Arial" w:cs="Arial"/>
          <w:b/>
          <w:i/>
        </w:rPr>
        <w:t>Las personas naturales o jurídicas afectadas en sus derechos</w:t>
      </w:r>
      <w:r w:rsidRPr="00EF5466">
        <w:rPr>
          <w:rFonts w:ascii="Arial" w:hAnsi="Arial" w:cs="Arial"/>
          <w:i/>
        </w:rPr>
        <w:t xml:space="preserve"> por el incumplimiento de un País Miembro, podrán acudir a la Secretaría General y al Tribunal, con sujeción al procedimiento previsto en el Artículo 24.</w:t>
      </w:r>
    </w:p>
    <w:p w14:paraId="492AAD75" w14:textId="77777777" w:rsidR="007440B1" w:rsidRPr="00EF5466" w:rsidRDefault="007440B1" w:rsidP="007440B1">
      <w:pPr>
        <w:pStyle w:val="Sinespaciado"/>
        <w:ind w:left="567"/>
        <w:jc w:val="both"/>
        <w:rPr>
          <w:rFonts w:ascii="Arial" w:hAnsi="Arial" w:cs="Arial"/>
          <w:i/>
        </w:rPr>
      </w:pPr>
    </w:p>
    <w:p w14:paraId="054D2A7D" w14:textId="2FE187D9" w:rsidR="007440B1" w:rsidRPr="00EF5466" w:rsidRDefault="007440B1" w:rsidP="007440B1">
      <w:pPr>
        <w:pStyle w:val="Sinespaciado"/>
        <w:ind w:left="567"/>
        <w:jc w:val="both"/>
        <w:rPr>
          <w:rFonts w:ascii="Arial" w:hAnsi="Arial" w:cs="Arial"/>
        </w:rPr>
      </w:pPr>
      <w:r w:rsidRPr="00EF5466">
        <w:rPr>
          <w:rFonts w:ascii="Arial" w:hAnsi="Arial" w:cs="Arial"/>
          <w:i/>
        </w:rPr>
        <w:t xml:space="preserve">La acción intentada conforme a lo dispuesto en el párrafo </w:t>
      </w:r>
      <w:r w:rsidR="001E287A" w:rsidRPr="00EF5466">
        <w:rPr>
          <w:rFonts w:ascii="Arial" w:hAnsi="Arial" w:cs="Arial"/>
          <w:i/>
        </w:rPr>
        <w:t>anterior</w:t>
      </w:r>
      <w:r w:rsidRPr="00EF5466">
        <w:rPr>
          <w:rFonts w:ascii="Arial" w:hAnsi="Arial" w:cs="Arial"/>
          <w:i/>
        </w:rPr>
        <w:t xml:space="preserve"> excluye la posibilidad de acudir simultáneamente a la vía prevista en el Artículo 31, por la misma causa”</w:t>
      </w:r>
      <w:r w:rsidRPr="00EF5466">
        <w:rPr>
          <w:rFonts w:ascii="Arial" w:hAnsi="Arial" w:cs="Arial"/>
        </w:rPr>
        <w:t xml:space="preserve"> (destacado fuera de texto)</w:t>
      </w:r>
      <w:r w:rsidRPr="00EF5466">
        <w:rPr>
          <w:rFonts w:ascii="Arial" w:hAnsi="Arial" w:cs="Arial"/>
          <w:i/>
        </w:rPr>
        <w:t>.</w:t>
      </w:r>
    </w:p>
    <w:p w14:paraId="7C63ADBC" w14:textId="77777777" w:rsidR="007440B1" w:rsidRPr="00EF5466" w:rsidRDefault="007440B1" w:rsidP="007440B1">
      <w:pPr>
        <w:pStyle w:val="Sinespaciado"/>
        <w:jc w:val="both"/>
        <w:rPr>
          <w:rFonts w:ascii="Arial" w:hAnsi="Arial" w:cs="Arial"/>
        </w:rPr>
      </w:pPr>
    </w:p>
    <w:p w14:paraId="170D0B92" w14:textId="1B34A2C9" w:rsidR="007440B1" w:rsidRPr="00EF5466" w:rsidRDefault="007440B1" w:rsidP="00E177B6">
      <w:pPr>
        <w:pStyle w:val="Prrafodelista"/>
        <w:numPr>
          <w:ilvl w:val="0"/>
          <w:numId w:val="1"/>
        </w:numPr>
        <w:spacing w:after="0" w:line="240" w:lineRule="auto"/>
        <w:ind w:left="0" w:hanging="426"/>
        <w:jc w:val="both"/>
        <w:rPr>
          <w:rFonts w:cs="Arial"/>
        </w:rPr>
      </w:pPr>
      <w:r w:rsidRPr="00EF5466">
        <w:rPr>
          <w:rFonts w:cs="Arial"/>
        </w:rPr>
        <w:t xml:space="preserve">De acuerdo con las precitadas normas, la condición de legitimación activa aplicable a las personas naturales o jurídicas para interponer un reclamo por el presunto incumplimiento de un País </w:t>
      </w:r>
      <w:r w:rsidR="00C81EC7" w:rsidRPr="00EF5466">
        <w:rPr>
          <w:rFonts w:cs="Arial"/>
        </w:rPr>
        <w:t>Miembro</w:t>
      </w:r>
      <w:r w:rsidRPr="00EF5466">
        <w:rPr>
          <w:rFonts w:cs="Arial"/>
        </w:rPr>
        <w:t xml:space="preserve"> </w:t>
      </w:r>
      <w:r w:rsidR="00C81EC7" w:rsidRPr="00EF5466">
        <w:rPr>
          <w:rFonts w:cs="Arial"/>
        </w:rPr>
        <w:t>es necesario demostrar la relación</w:t>
      </w:r>
      <w:r w:rsidRPr="00EF5466">
        <w:rPr>
          <w:rFonts w:cs="Arial"/>
        </w:rPr>
        <w:t xml:space="preserve"> con la afectación de sus derechos. </w:t>
      </w:r>
    </w:p>
    <w:p w14:paraId="6A81A6B2" w14:textId="77777777" w:rsidR="007440B1" w:rsidRPr="00EF5466" w:rsidRDefault="007440B1" w:rsidP="007440B1">
      <w:pPr>
        <w:pStyle w:val="Sinespaciado"/>
        <w:jc w:val="both"/>
        <w:rPr>
          <w:rFonts w:ascii="Arial" w:hAnsi="Arial" w:cs="Arial"/>
        </w:rPr>
      </w:pPr>
    </w:p>
    <w:p w14:paraId="0AE4DF85" w14:textId="77777777" w:rsidR="007440B1" w:rsidRPr="00EF5466" w:rsidRDefault="007440B1" w:rsidP="00E177B6">
      <w:pPr>
        <w:pStyle w:val="Prrafodelista"/>
        <w:numPr>
          <w:ilvl w:val="0"/>
          <w:numId w:val="1"/>
        </w:numPr>
        <w:spacing w:after="0" w:line="240" w:lineRule="auto"/>
        <w:ind w:left="0" w:hanging="426"/>
        <w:jc w:val="both"/>
        <w:rPr>
          <w:rFonts w:cs="Arial"/>
        </w:rPr>
      </w:pPr>
      <w:r w:rsidRPr="00EF5466">
        <w:rPr>
          <w:rFonts w:cs="Arial"/>
        </w:rPr>
        <w:t>Respecto a qué debe entenderse como “afectación de derechos” la doctrina administrativista clásica distingue tres niveles:</w:t>
      </w:r>
    </w:p>
    <w:p w14:paraId="095FB787" w14:textId="77777777" w:rsidR="007440B1" w:rsidRPr="00EF5466" w:rsidRDefault="007440B1" w:rsidP="007440B1">
      <w:pPr>
        <w:pStyle w:val="Sinespaciado"/>
        <w:jc w:val="both"/>
        <w:rPr>
          <w:rFonts w:ascii="Arial" w:eastAsiaTheme="minorHAnsi" w:hAnsi="Arial" w:cs="Arial"/>
        </w:rPr>
      </w:pPr>
    </w:p>
    <w:p w14:paraId="38107116" w14:textId="77777777" w:rsidR="007440B1" w:rsidRPr="00EF5466" w:rsidRDefault="007440B1" w:rsidP="007440B1">
      <w:pPr>
        <w:pStyle w:val="Sinespaciado"/>
        <w:numPr>
          <w:ilvl w:val="0"/>
          <w:numId w:val="23"/>
        </w:numPr>
        <w:jc w:val="both"/>
        <w:rPr>
          <w:rFonts w:ascii="Arial" w:eastAsiaTheme="minorHAnsi" w:hAnsi="Arial" w:cs="Arial"/>
        </w:rPr>
      </w:pPr>
      <w:r w:rsidRPr="00EF5466">
        <w:rPr>
          <w:rFonts w:ascii="Arial" w:eastAsiaTheme="minorHAnsi" w:hAnsi="Arial" w:cs="Arial"/>
        </w:rPr>
        <w:t>El simple interés para presentar una acción: Es el interés común de todos los habitantes. En este caso, bastaría la identificación, existencia y debida representación de la accionante. Este criterio de legitimación activa no se encuentra contemplado en la normativa comunitaria que regula la acción de incumplimiento.</w:t>
      </w:r>
    </w:p>
    <w:p w14:paraId="69CF37ED" w14:textId="77777777" w:rsidR="007440B1" w:rsidRPr="00EF5466" w:rsidRDefault="007440B1" w:rsidP="007440B1">
      <w:pPr>
        <w:pStyle w:val="Sinespaciado"/>
        <w:numPr>
          <w:ilvl w:val="0"/>
          <w:numId w:val="23"/>
        </w:numPr>
        <w:jc w:val="both"/>
        <w:rPr>
          <w:rFonts w:ascii="Arial" w:eastAsiaTheme="minorHAnsi" w:hAnsi="Arial" w:cs="Arial"/>
        </w:rPr>
      </w:pPr>
      <w:r w:rsidRPr="00EF5466">
        <w:rPr>
          <w:rFonts w:ascii="Arial" w:eastAsiaTheme="minorHAnsi" w:hAnsi="Arial" w:cs="Arial"/>
        </w:rPr>
        <w:t>El interés legítimo o calificado: No se trata de que el recurrente deba tener un interés personalísimo, en el sentido de individual y exclusivo, pero sí uno subjetivo en el sentido de presentar alguna afectación a su órbita de intereses o situación jurídica, diferenciándose así del mero interés general. La persona que ejerce la acción se encuentra de esta manera comprendida en la órbita de incidencia del acto reclamado, pudiendo ser su interés de carácter o potencial, patrimonial o moral.</w:t>
      </w:r>
    </w:p>
    <w:p w14:paraId="4DA15E42" w14:textId="77777777" w:rsidR="007440B1" w:rsidRPr="00EF5466" w:rsidRDefault="007440B1" w:rsidP="007440B1">
      <w:pPr>
        <w:pStyle w:val="Sinespaciado"/>
        <w:numPr>
          <w:ilvl w:val="0"/>
          <w:numId w:val="23"/>
        </w:numPr>
        <w:jc w:val="both"/>
        <w:rPr>
          <w:rFonts w:ascii="Arial" w:eastAsiaTheme="minorHAnsi" w:hAnsi="Arial" w:cs="Arial"/>
        </w:rPr>
      </w:pPr>
      <w:r w:rsidRPr="00EF5466">
        <w:rPr>
          <w:rFonts w:ascii="Arial" w:eastAsiaTheme="minorHAnsi" w:hAnsi="Arial" w:cs="Arial"/>
        </w:rPr>
        <w:t>La afectación en sus derechos: Se refiere, por una parte, a la necesaria identidad entre el afectado y el titular de la acción de reclamación y al deber de éste de demostrar la afectación de un interés de tipo personal, actual, inmediato y directo. Se trata en suma de la defensa de su propio derecho subjetivo que se ve lesionado por el acto reclamado.</w:t>
      </w:r>
    </w:p>
    <w:p w14:paraId="42A9D7AD" w14:textId="77777777" w:rsidR="007440B1" w:rsidRPr="00EF5466" w:rsidRDefault="007440B1" w:rsidP="007440B1">
      <w:pPr>
        <w:pStyle w:val="Sinespaciado"/>
        <w:jc w:val="both"/>
        <w:rPr>
          <w:rFonts w:ascii="Arial" w:hAnsi="Arial" w:cs="Arial"/>
        </w:rPr>
      </w:pPr>
    </w:p>
    <w:p w14:paraId="08C3EF8D" w14:textId="77777777" w:rsidR="007440B1" w:rsidRPr="00EF5466" w:rsidRDefault="007440B1" w:rsidP="00E177B6">
      <w:pPr>
        <w:pStyle w:val="Prrafodelista"/>
        <w:numPr>
          <w:ilvl w:val="0"/>
          <w:numId w:val="1"/>
        </w:numPr>
        <w:spacing w:after="0" w:line="240" w:lineRule="auto"/>
        <w:ind w:left="0" w:hanging="426"/>
        <w:jc w:val="both"/>
        <w:rPr>
          <w:rFonts w:cs="Arial"/>
        </w:rPr>
      </w:pPr>
      <w:r w:rsidRPr="00EF5466">
        <w:rPr>
          <w:rFonts w:cs="Arial"/>
        </w:rPr>
        <w:t>Por su parte, el Tribunal de Justicia de la Comunidad Andina respecto de la legitimación para la interposición de reclamos en acción de incumplimiento por parte de particulares, ha señalado lo siguiente:</w:t>
      </w:r>
    </w:p>
    <w:p w14:paraId="5FC9B6AF" w14:textId="77777777" w:rsidR="007440B1" w:rsidRPr="00EF5466" w:rsidRDefault="007440B1" w:rsidP="00E177B6">
      <w:pPr>
        <w:pStyle w:val="Sinespaciado"/>
        <w:ind w:hanging="426"/>
        <w:jc w:val="both"/>
        <w:rPr>
          <w:rFonts w:ascii="Arial" w:hAnsi="Arial" w:cs="Arial"/>
        </w:rPr>
      </w:pPr>
    </w:p>
    <w:p w14:paraId="587235D5" w14:textId="77777777" w:rsidR="007440B1" w:rsidRPr="00EF5466" w:rsidRDefault="007440B1" w:rsidP="007C693E">
      <w:pPr>
        <w:pStyle w:val="Sinespaciado"/>
        <w:ind w:left="1134"/>
        <w:jc w:val="both"/>
        <w:rPr>
          <w:rFonts w:ascii="Arial" w:hAnsi="Arial" w:cs="Arial"/>
          <w:i/>
        </w:rPr>
      </w:pPr>
      <w:r w:rsidRPr="00EF5466">
        <w:rPr>
          <w:rFonts w:ascii="Arial" w:hAnsi="Arial" w:cs="Arial"/>
          <w:i/>
        </w:rPr>
        <w:t xml:space="preserve">“[D]e conformidad con la disposición prevista en el artículo 25 del Tratado de Creación del Tribunal, la posibilidad de ejercer la acción de incumplimiento </w:t>
      </w:r>
      <w:r w:rsidRPr="00EF5466">
        <w:rPr>
          <w:rFonts w:ascii="Arial" w:hAnsi="Arial" w:cs="Arial"/>
          <w:i/>
        </w:rPr>
        <w:lastRenderedPageBreak/>
        <w:t>corresponde a las personas naturales o jurídicas afectadas en sus derechos por el incumplimiento del País Miembro demandado. Ello significa que la legitimación para ejercer la acción de incumplimiento exige la existencia de una relación de identidad entre el titular del derecho subjetivo y el de la acción, de modo que ésta sólo puede ser ejercida por quien se afirme titular de aquél.</w:t>
      </w:r>
    </w:p>
    <w:p w14:paraId="3088198D" w14:textId="77777777" w:rsidR="007440B1" w:rsidRPr="00EF5466" w:rsidRDefault="007440B1" w:rsidP="007C693E">
      <w:pPr>
        <w:pStyle w:val="Sinespaciado"/>
        <w:ind w:left="1134"/>
        <w:jc w:val="both"/>
        <w:rPr>
          <w:rFonts w:ascii="Arial" w:hAnsi="Arial" w:cs="Arial"/>
          <w:i/>
        </w:rPr>
      </w:pPr>
    </w:p>
    <w:p w14:paraId="20C1EF16" w14:textId="1E16784C" w:rsidR="007440B1" w:rsidRPr="00EF5466" w:rsidRDefault="007440B1" w:rsidP="007C693E">
      <w:pPr>
        <w:pStyle w:val="Sinespaciado"/>
        <w:ind w:left="1134"/>
        <w:jc w:val="both"/>
        <w:rPr>
          <w:rFonts w:ascii="Arial" w:hAnsi="Arial" w:cs="Arial"/>
          <w:i/>
        </w:rPr>
      </w:pPr>
      <w:r w:rsidRPr="00EF5466">
        <w:rPr>
          <w:rFonts w:ascii="Arial" w:hAnsi="Arial" w:cs="Arial"/>
          <w:i/>
        </w:rPr>
        <w:t>[A] diferencia del interés legítimo, el derecho subjetivo presupone la existencia de una relación jurídica en cuyo ámbito el titular del interés sustancial, tutelado por el orden normativo, ocupa una posición de ventaja frente a otro sujeto que se halla obligado a ejecutar una prestación dirigida específicamente a la satisfacción del interés del primero. En este contexto, el hecho constitutivo de la inejecución de la prestación debida, por parte del País Miembro obligado, configura una situación de hecho que, al tiempo de infringir el orden normativo, lesiona el derecho subjetivo de su titular y, en consecuencia, lo legitima para formular, en sede judicial, una pretensión dirigida a declarar cierto el incumplimiento demandado, a ordenar el restablecimiento del orden normativo infringido, y, a diferencia de la acción de nulidad, a obtener, en las condiciones previstas en el artículo 30 del Tratado de Creación del Tribunal, la reparación de la lesión y, por esta vía, la satisfacción de su derecho</w:t>
      </w:r>
      <w:r w:rsidR="0041528C" w:rsidRPr="00EF5466">
        <w:rPr>
          <w:rFonts w:ascii="Arial" w:hAnsi="Arial" w:cs="Arial"/>
          <w:i/>
        </w:rPr>
        <w:t>”</w:t>
      </w:r>
      <w:r w:rsidRPr="00EF5466">
        <w:rPr>
          <w:rFonts w:ascii="Arial" w:hAnsi="Arial" w:cs="Arial"/>
          <w:i/>
        </w:rPr>
        <w:t>.</w:t>
      </w:r>
      <w:r w:rsidRPr="00EF5466">
        <w:rPr>
          <w:rFonts w:ascii="Arial" w:hAnsi="Arial" w:cs="Arial"/>
        </w:rPr>
        <w:t xml:space="preserve"> (Auto emitido dentro del Proceso 75-AI-2001, publicado en la Gaceta Oficial del Acuerdo de Cartagena No. 825 del 14 de agosto de 2002).</w:t>
      </w:r>
    </w:p>
    <w:p w14:paraId="4AFDD77D" w14:textId="77777777" w:rsidR="007440B1" w:rsidRPr="00EF5466" w:rsidRDefault="007440B1" w:rsidP="007440B1">
      <w:pPr>
        <w:pStyle w:val="Sinespaciado"/>
        <w:ind w:left="567"/>
        <w:jc w:val="both"/>
        <w:rPr>
          <w:rFonts w:ascii="Arial" w:hAnsi="Arial" w:cs="Arial"/>
        </w:rPr>
      </w:pPr>
    </w:p>
    <w:p w14:paraId="6DCFC97B" w14:textId="247F5A44" w:rsidR="007440B1" w:rsidRPr="00EF5466" w:rsidRDefault="0041528C" w:rsidP="0041528C">
      <w:pPr>
        <w:pStyle w:val="Prrafodelista"/>
        <w:numPr>
          <w:ilvl w:val="0"/>
          <w:numId w:val="1"/>
        </w:numPr>
        <w:spacing w:after="0" w:line="240" w:lineRule="auto"/>
        <w:ind w:left="0" w:hanging="426"/>
        <w:jc w:val="both"/>
        <w:rPr>
          <w:rFonts w:cs="Arial"/>
        </w:rPr>
      </w:pPr>
      <w:r w:rsidRPr="00EF5466">
        <w:rPr>
          <w:rFonts w:cs="Arial"/>
        </w:rPr>
        <w:t xml:space="preserve">Asimismo, el Tribunal </w:t>
      </w:r>
      <w:r w:rsidR="00F22035" w:rsidRPr="00EF5466">
        <w:rPr>
          <w:rFonts w:cs="Arial"/>
        </w:rPr>
        <w:t xml:space="preserve">ha señalado </w:t>
      </w:r>
      <w:r w:rsidRPr="00EF5466">
        <w:rPr>
          <w:rFonts w:cs="Arial"/>
        </w:rPr>
        <w:t xml:space="preserve">que no es suficiente identificar </w:t>
      </w:r>
      <w:r w:rsidR="007440B1" w:rsidRPr="00EF5466">
        <w:rPr>
          <w:rFonts w:cs="Arial"/>
        </w:rPr>
        <w:t>“</w:t>
      </w:r>
      <w:r w:rsidRPr="00EF5466">
        <w:rPr>
          <w:rFonts w:cs="Arial"/>
        </w:rPr>
        <w:t xml:space="preserve">el derecho subjetivo o interés legítimo” sino que se hace necesario demostrar que </w:t>
      </w:r>
      <w:r w:rsidR="00B941C4" w:rsidRPr="00EF5466">
        <w:rPr>
          <w:rFonts w:cs="Arial"/>
        </w:rPr>
        <w:t xml:space="preserve">la </w:t>
      </w:r>
      <w:r w:rsidR="007440B1" w:rsidRPr="00EF5466">
        <w:rPr>
          <w:rFonts w:cs="Arial"/>
        </w:rPr>
        <w:t xml:space="preserve">afectación en </w:t>
      </w:r>
      <w:r w:rsidR="00C81EC7" w:rsidRPr="00EF5466">
        <w:rPr>
          <w:rFonts w:cs="Arial"/>
        </w:rPr>
        <w:t>lo</w:t>
      </w:r>
      <w:r w:rsidR="007440B1" w:rsidRPr="00EF5466">
        <w:rPr>
          <w:rFonts w:cs="Arial"/>
        </w:rPr>
        <w:t>s derechos</w:t>
      </w:r>
      <w:r w:rsidRPr="00EF5466">
        <w:rPr>
          <w:rFonts w:cs="Arial"/>
        </w:rPr>
        <w:t xml:space="preserve"> es concreta, real y directa, y que </w:t>
      </w:r>
      <w:r w:rsidR="00EA06F3" w:rsidRPr="00EF5466">
        <w:rPr>
          <w:rFonts w:cs="Arial"/>
        </w:rPr>
        <w:t>adicionalmente</w:t>
      </w:r>
      <w:r w:rsidRPr="00EF5466">
        <w:rPr>
          <w:rFonts w:cs="Arial"/>
        </w:rPr>
        <w:t xml:space="preserve">, la respuesta del presunto afectado </w:t>
      </w:r>
      <w:r w:rsidR="00EA06F3" w:rsidRPr="00EF5466">
        <w:rPr>
          <w:rFonts w:cs="Arial"/>
        </w:rPr>
        <w:t>debe ser</w:t>
      </w:r>
      <w:r w:rsidRPr="00EF5466">
        <w:rPr>
          <w:rFonts w:cs="Arial"/>
        </w:rPr>
        <w:t xml:space="preserve"> oportuna, pues debe ha</w:t>
      </w:r>
      <w:r w:rsidR="00902357" w:rsidRPr="00EF5466">
        <w:rPr>
          <w:rFonts w:cs="Arial"/>
        </w:rPr>
        <w:t>b</w:t>
      </w:r>
      <w:r w:rsidRPr="00EF5466">
        <w:rPr>
          <w:rFonts w:cs="Arial"/>
        </w:rPr>
        <w:t>er correspondencia natural ente la afectación y la respuesta del afect</w:t>
      </w:r>
      <w:r w:rsidR="00EA06F3" w:rsidRPr="00EF5466">
        <w:rPr>
          <w:rFonts w:cs="Arial"/>
        </w:rPr>
        <w:t>ado</w:t>
      </w:r>
      <w:r w:rsidRPr="00EF5466">
        <w:rPr>
          <w:rFonts w:cs="Arial"/>
        </w:rPr>
        <w:t>. Añade el Tribunal en su Auto del 24 de noviembre de 2017</w:t>
      </w:r>
      <w:r w:rsidR="00F22035" w:rsidRPr="00EF5466">
        <w:rPr>
          <w:rFonts w:cs="Arial"/>
        </w:rPr>
        <w:t xml:space="preserve"> en el marco del Proceso 03-AI-2017</w:t>
      </w:r>
      <w:r w:rsidR="0052188A" w:rsidRPr="00EF5466">
        <w:rPr>
          <w:rFonts w:cs="Arial"/>
        </w:rPr>
        <w:t>, en el que trae a colación la Sentencia del Proceso 01-AI-2015 que:</w:t>
      </w:r>
    </w:p>
    <w:p w14:paraId="4A724483" w14:textId="43DA1CA2" w:rsidR="0052188A" w:rsidRPr="00EF5466" w:rsidRDefault="0052188A" w:rsidP="007C693E">
      <w:pPr>
        <w:pStyle w:val="Prrafodelista"/>
        <w:spacing w:after="0" w:line="240" w:lineRule="auto"/>
        <w:ind w:left="1134"/>
        <w:jc w:val="both"/>
        <w:rPr>
          <w:rFonts w:cs="Arial"/>
          <w:b/>
          <w:bCs/>
          <w:i/>
          <w:iCs/>
        </w:rPr>
      </w:pPr>
      <w:r w:rsidRPr="00EF5466">
        <w:rPr>
          <w:rFonts w:cs="Arial"/>
          <w:i/>
          <w:iCs/>
        </w:rPr>
        <w:t xml:space="preserve">“(…) el demandante debe demostrar la afectación de un </w:t>
      </w:r>
      <w:r w:rsidRPr="00EF5466">
        <w:rPr>
          <w:rFonts w:cs="Arial"/>
          <w:b/>
          <w:bCs/>
          <w:i/>
          <w:iCs/>
          <w:u w:val="single"/>
        </w:rPr>
        <w:t>derecho actual</w:t>
      </w:r>
      <w:r w:rsidRPr="00EF5466">
        <w:rPr>
          <w:rFonts w:cs="Arial"/>
          <w:i/>
          <w:iCs/>
        </w:rPr>
        <w:t xml:space="preserve">, </w:t>
      </w:r>
      <w:r w:rsidRPr="00EF5466">
        <w:rPr>
          <w:rFonts w:cs="Arial"/>
          <w:b/>
          <w:bCs/>
          <w:i/>
          <w:iCs/>
          <w:u w:val="single"/>
        </w:rPr>
        <w:t>inmediato y directo</w:t>
      </w:r>
      <w:r w:rsidRPr="00EF5466">
        <w:rPr>
          <w:rFonts w:cs="Arial"/>
          <w:i/>
          <w:iCs/>
        </w:rPr>
        <w:t xml:space="preserve">. Adicionalmente, este Tribunal en el Auto del 3 de octubre de 2017 mencionó que la afectación debe ser </w:t>
      </w:r>
      <w:r w:rsidRPr="00EF5466">
        <w:rPr>
          <w:rFonts w:cs="Arial"/>
          <w:b/>
          <w:bCs/>
          <w:i/>
          <w:iCs/>
          <w:u w:val="single"/>
        </w:rPr>
        <w:t>concreta, real y directa</w:t>
      </w:r>
      <w:r w:rsidRPr="00EF5466">
        <w:rPr>
          <w:rFonts w:cs="Arial"/>
          <w:b/>
          <w:bCs/>
          <w:i/>
          <w:iCs/>
        </w:rPr>
        <w:t>.</w:t>
      </w:r>
    </w:p>
    <w:p w14:paraId="218939D0" w14:textId="4259C888" w:rsidR="0052188A" w:rsidRPr="00EF5466" w:rsidRDefault="0052188A" w:rsidP="007C693E">
      <w:pPr>
        <w:pStyle w:val="Prrafodelista"/>
        <w:spacing w:after="0" w:line="240" w:lineRule="auto"/>
        <w:ind w:left="1134"/>
        <w:jc w:val="both"/>
        <w:rPr>
          <w:rFonts w:cs="Arial"/>
        </w:rPr>
      </w:pPr>
      <w:r w:rsidRPr="00EF5466">
        <w:rPr>
          <w:rFonts w:cs="Arial"/>
          <w:i/>
          <w:iCs/>
        </w:rPr>
        <w:t xml:space="preserve">(…) este Tribunal considera pertinente explicar en el presente Auto que </w:t>
      </w:r>
      <w:r w:rsidRPr="00EF5466">
        <w:rPr>
          <w:rFonts w:cs="Arial"/>
          <w:b/>
          <w:bCs/>
          <w:i/>
          <w:iCs/>
          <w:u w:val="single"/>
        </w:rPr>
        <w:t>la afectación al derecho subjetivo o al interés legítimo debe ser actual e inmediata, real y concreta, y directa</w:t>
      </w:r>
      <w:r w:rsidRPr="00EF5466">
        <w:rPr>
          <w:rFonts w:cs="Arial"/>
          <w:i/>
          <w:iCs/>
        </w:rPr>
        <w:t>”</w:t>
      </w:r>
      <w:r w:rsidRPr="00EF5466">
        <w:rPr>
          <w:rFonts w:cs="Arial"/>
        </w:rPr>
        <w:t>.</w:t>
      </w:r>
    </w:p>
    <w:p w14:paraId="57716D84" w14:textId="1417703E" w:rsidR="007440B1" w:rsidRPr="00EF5466" w:rsidRDefault="007440B1" w:rsidP="0041528C">
      <w:pPr>
        <w:pStyle w:val="Sinespaciado"/>
        <w:ind w:hanging="426"/>
        <w:jc w:val="both"/>
        <w:rPr>
          <w:rFonts w:ascii="Arial" w:hAnsi="Arial" w:cs="Arial"/>
        </w:rPr>
      </w:pPr>
    </w:p>
    <w:p w14:paraId="72798CF0" w14:textId="71125FEF" w:rsidR="00241AAB" w:rsidRPr="00EF5466" w:rsidRDefault="007440B1" w:rsidP="00CB479C">
      <w:pPr>
        <w:pStyle w:val="Prrafodelista"/>
        <w:numPr>
          <w:ilvl w:val="0"/>
          <w:numId w:val="1"/>
        </w:numPr>
        <w:spacing w:after="0" w:line="240" w:lineRule="auto"/>
        <w:ind w:left="0" w:hanging="426"/>
        <w:jc w:val="both"/>
        <w:rPr>
          <w:rFonts w:cs="Arial"/>
          <w:bCs/>
          <w:color w:val="000000"/>
        </w:rPr>
      </w:pPr>
      <w:r w:rsidRPr="00EF5466">
        <w:rPr>
          <w:rFonts w:cs="Arial"/>
          <w:bCs/>
          <w:color w:val="000000"/>
        </w:rPr>
        <w:t xml:space="preserve">En el caso que ocupa el presente trámite, </w:t>
      </w:r>
      <w:r w:rsidR="00241AAB" w:rsidRPr="00EF5466">
        <w:rPr>
          <w:rFonts w:cs="Arial"/>
          <w:bCs/>
          <w:color w:val="000000"/>
        </w:rPr>
        <w:t>la Reclamada señala que Expomotors</w:t>
      </w:r>
      <w:r w:rsidR="001A467C" w:rsidRPr="00EF5466">
        <w:rPr>
          <w:rFonts w:cs="Arial"/>
          <w:bCs/>
          <w:color w:val="000000"/>
        </w:rPr>
        <w:t xml:space="preserve"> S.RL.</w:t>
      </w:r>
      <w:r w:rsidR="00241AAB" w:rsidRPr="00EF5466">
        <w:rPr>
          <w:rFonts w:cs="Arial"/>
          <w:bCs/>
          <w:color w:val="000000"/>
        </w:rPr>
        <w:t xml:space="preserve"> no se cumple ninguna de las condiciones de evaluación para verificar que se establece un interés general y abstracto al señalar que el Estado Plurinacional de Bolivia se encontraría en situación de incumplimiento por:</w:t>
      </w:r>
    </w:p>
    <w:p w14:paraId="3C20B9EA" w14:textId="7B15C769" w:rsidR="00241AAB" w:rsidRPr="00EF5466" w:rsidRDefault="00241AAB" w:rsidP="007C693E">
      <w:pPr>
        <w:ind w:left="1134"/>
        <w:jc w:val="both"/>
        <w:rPr>
          <w:rFonts w:cs="Arial"/>
        </w:rPr>
      </w:pPr>
      <w:r w:rsidRPr="00EF5466">
        <w:rPr>
          <w:rFonts w:cs="Arial"/>
          <w:i/>
          <w:iCs/>
        </w:rPr>
        <w:t xml:space="preserve">“(…) haber prohibido las Importaciones Paralelas de vehículos marca Toyota, y al haber ordenado se establezca una Licencia Exclusiva mediante Sentencia judicial, instruyéndose que se adopten </w:t>
      </w:r>
      <w:r w:rsidR="007C693E" w:rsidRPr="00EF5466">
        <w:rPr>
          <w:rFonts w:cs="Arial"/>
          <w:i/>
          <w:iCs/>
        </w:rPr>
        <w:t>medidas</w:t>
      </w:r>
      <w:r w:rsidRPr="00EF5466">
        <w:rPr>
          <w:rFonts w:cs="Arial"/>
          <w:i/>
          <w:iCs/>
        </w:rPr>
        <w:t xml:space="preserve"> destinadas a impedir que terceros puedan importar paralelamente estos vehículos restringiendo por tanto la libre competencia y propiciando la creación de monopolios””</w:t>
      </w:r>
      <w:r w:rsidRPr="00EF5466">
        <w:rPr>
          <w:rStyle w:val="Refdenotaalpie"/>
          <w:rFonts w:cs="Arial"/>
          <w:i/>
          <w:iCs/>
        </w:rPr>
        <w:footnoteReference w:id="43"/>
      </w:r>
      <w:r w:rsidRPr="00EF5466">
        <w:rPr>
          <w:rFonts w:cs="Arial"/>
        </w:rPr>
        <w:t xml:space="preserve">. </w:t>
      </w:r>
    </w:p>
    <w:p w14:paraId="196FF50D" w14:textId="71014FA7" w:rsidR="00241AAB" w:rsidRPr="00EF5466" w:rsidRDefault="00241AAB" w:rsidP="00470F5A">
      <w:pPr>
        <w:pStyle w:val="Prrafodelista"/>
        <w:numPr>
          <w:ilvl w:val="0"/>
          <w:numId w:val="1"/>
        </w:numPr>
        <w:ind w:left="0" w:hanging="426"/>
        <w:jc w:val="both"/>
        <w:rPr>
          <w:rFonts w:cs="Arial"/>
          <w:i/>
          <w:iCs/>
        </w:rPr>
      </w:pPr>
      <w:r w:rsidRPr="00EF5466">
        <w:rPr>
          <w:rFonts w:cs="Arial"/>
        </w:rPr>
        <w:t>Indica la Reclamada</w:t>
      </w:r>
      <w:r w:rsidR="00355EC4" w:rsidRPr="00EF5466">
        <w:rPr>
          <w:rFonts w:cs="Arial"/>
        </w:rPr>
        <w:t xml:space="preserve"> (párrafos [40] [42]) que</w:t>
      </w:r>
      <w:r w:rsidRPr="00EF5466">
        <w:rPr>
          <w:rFonts w:cs="Arial"/>
        </w:rPr>
        <w:t xml:space="preserve"> </w:t>
      </w:r>
      <w:r w:rsidR="00F609A5" w:rsidRPr="00EF5466">
        <w:rPr>
          <w:rFonts w:cs="Arial"/>
        </w:rPr>
        <w:t xml:space="preserve">la parte reclamante no presenta prueba </w:t>
      </w:r>
      <w:r w:rsidRPr="00EF5466">
        <w:rPr>
          <w:rFonts w:cs="Arial"/>
        </w:rPr>
        <w:t>para acreditar la afectación de sus derechos</w:t>
      </w:r>
      <w:r w:rsidR="00470F5A" w:rsidRPr="00EF5466">
        <w:rPr>
          <w:rFonts w:cs="Arial"/>
        </w:rPr>
        <w:t>.</w:t>
      </w:r>
    </w:p>
    <w:p w14:paraId="5A599B4C" w14:textId="77777777" w:rsidR="00470F5A" w:rsidRPr="00EF5466" w:rsidRDefault="00470F5A" w:rsidP="00470F5A">
      <w:pPr>
        <w:pStyle w:val="Prrafodelista"/>
        <w:ind w:left="0"/>
        <w:jc w:val="both"/>
        <w:rPr>
          <w:rFonts w:cs="Arial"/>
          <w:i/>
          <w:iCs/>
        </w:rPr>
      </w:pPr>
    </w:p>
    <w:p w14:paraId="4CFBAF7D" w14:textId="1B12F8C9" w:rsidR="0095546A" w:rsidRPr="00EF5466" w:rsidRDefault="00470F5A" w:rsidP="0041528C">
      <w:pPr>
        <w:pStyle w:val="Prrafodelista"/>
        <w:numPr>
          <w:ilvl w:val="0"/>
          <w:numId w:val="1"/>
        </w:numPr>
        <w:spacing w:after="0" w:line="240" w:lineRule="auto"/>
        <w:ind w:left="0" w:hanging="426"/>
        <w:jc w:val="both"/>
        <w:rPr>
          <w:rStyle w:val="normaltextrun"/>
          <w:rFonts w:cs="Arial"/>
          <w:bCs/>
          <w:iCs/>
          <w:color w:val="000000"/>
        </w:rPr>
      </w:pPr>
      <w:r w:rsidRPr="00EF5466">
        <w:rPr>
          <w:rFonts w:cs="Arial"/>
          <w:bCs/>
          <w:color w:val="000000"/>
        </w:rPr>
        <w:t xml:space="preserve">Sobre el particular, </w:t>
      </w:r>
      <w:r w:rsidR="00F8195F" w:rsidRPr="00EF5466">
        <w:rPr>
          <w:rFonts w:cs="Arial"/>
          <w:bCs/>
          <w:color w:val="000000"/>
        </w:rPr>
        <w:t xml:space="preserve">de manera preliminar, </w:t>
      </w:r>
      <w:r w:rsidR="0095546A" w:rsidRPr="00EF5466">
        <w:rPr>
          <w:rFonts w:cs="Arial"/>
        </w:rPr>
        <w:t xml:space="preserve">es preciso indicar que mediante Nota SG/E/SJ/782/2021, de fecha 19 de mayo de 2021, la SGCAN determinó, luego de la evaluación correspondiente, que la documentación presentada por la Reclamante se encontraba completa y conforme a lo dispuesto </w:t>
      </w:r>
      <w:r w:rsidR="0095546A" w:rsidRPr="00EF5466">
        <w:rPr>
          <w:rStyle w:val="normaltextrun"/>
          <w:rFonts w:cs="Arial"/>
          <w:lang w:val="es-ES"/>
        </w:rPr>
        <w:t>en los artículos 15 y 16 de la Decisión 623, motivo por el cual admitió a trámite el reclamo por incumplimiento presentado.</w:t>
      </w:r>
    </w:p>
    <w:p w14:paraId="7B543033" w14:textId="77777777" w:rsidR="0095546A" w:rsidRPr="00EF5466" w:rsidRDefault="0095546A" w:rsidP="0095546A">
      <w:pPr>
        <w:pStyle w:val="Prrafodelista"/>
        <w:spacing w:after="0" w:line="240" w:lineRule="auto"/>
        <w:ind w:left="0"/>
        <w:jc w:val="both"/>
        <w:rPr>
          <w:rStyle w:val="normaltextrun"/>
          <w:rFonts w:cs="Arial"/>
          <w:bCs/>
          <w:iCs/>
          <w:color w:val="000000"/>
        </w:rPr>
      </w:pPr>
    </w:p>
    <w:p w14:paraId="3B836BC5" w14:textId="0F852412" w:rsidR="00BD75D9" w:rsidRPr="00EF5466" w:rsidRDefault="009C37DB" w:rsidP="00BD75D9">
      <w:pPr>
        <w:pStyle w:val="Prrafodelista"/>
        <w:numPr>
          <w:ilvl w:val="0"/>
          <w:numId w:val="1"/>
        </w:numPr>
        <w:spacing w:after="0" w:line="240" w:lineRule="auto"/>
        <w:ind w:left="0" w:hanging="426"/>
        <w:jc w:val="both"/>
        <w:rPr>
          <w:rFonts w:cs="Arial"/>
          <w:bCs/>
          <w:iCs/>
          <w:color w:val="000000"/>
        </w:rPr>
      </w:pPr>
      <w:r w:rsidRPr="00EF5466">
        <w:rPr>
          <w:rFonts w:cs="Arial"/>
          <w:bCs/>
          <w:color w:val="000000"/>
        </w:rPr>
        <w:lastRenderedPageBreak/>
        <w:t>Sin embargo, e</w:t>
      </w:r>
      <w:r w:rsidR="0095546A" w:rsidRPr="00EF5466">
        <w:rPr>
          <w:rFonts w:cs="Arial"/>
          <w:bCs/>
          <w:color w:val="000000"/>
        </w:rPr>
        <w:t>n atención a los argumentos expresados en</w:t>
      </w:r>
      <w:r w:rsidRPr="00EF5466">
        <w:rPr>
          <w:rFonts w:cs="Arial"/>
          <w:bCs/>
          <w:color w:val="000000"/>
        </w:rPr>
        <w:t xml:space="preserve"> el</w:t>
      </w:r>
      <w:r w:rsidR="0095546A" w:rsidRPr="00EF5466">
        <w:rPr>
          <w:rFonts w:cs="Arial"/>
          <w:bCs/>
          <w:color w:val="000000"/>
        </w:rPr>
        <w:t xml:space="preserve"> párrafo [73]</w:t>
      </w:r>
      <w:r w:rsidR="00C81EC7" w:rsidRPr="00EF5466">
        <w:rPr>
          <w:rFonts w:cs="Arial"/>
          <w:bCs/>
          <w:color w:val="000000"/>
        </w:rPr>
        <w:t xml:space="preserve"> y por las pruebas alcanzadas</w:t>
      </w:r>
      <w:r w:rsidR="0095546A" w:rsidRPr="00EF5466">
        <w:rPr>
          <w:rFonts w:cs="Arial"/>
          <w:bCs/>
          <w:color w:val="000000"/>
        </w:rPr>
        <w:t xml:space="preserve"> </w:t>
      </w:r>
      <w:r w:rsidRPr="00EF5466">
        <w:rPr>
          <w:rFonts w:cs="Arial"/>
          <w:bCs/>
          <w:color w:val="000000"/>
        </w:rPr>
        <w:t xml:space="preserve">por parte de la Reclamada, </w:t>
      </w:r>
      <w:r w:rsidR="007C693E" w:rsidRPr="00EF5466">
        <w:rPr>
          <w:rFonts w:cs="Arial"/>
          <w:bCs/>
          <w:color w:val="000000"/>
        </w:rPr>
        <w:t xml:space="preserve">pasamos a analizar </w:t>
      </w:r>
      <w:r w:rsidRPr="00EF5466">
        <w:rPr>
          <w:rFonts w:cs="Arial"/>
          <w:bCs/>
          <w:color w:val="000000"/>
        </w:rPr>
        <w:t>si la Reclamante cumplió</w:t>
      </w:r>
      <w:r w:rsidR="00470F5A" w:rsidRPr="00EF5466">
        <w:rPr>
          <w:rFonts w:cs="Arial"/>
          <w:bCs/>
          <w:color w:val="000000"/>
        </w:rPr>
        <w:t>,</w:t>
      </w:r>
      <w:r w:rsidRPr="00EF5466">
        <w:rPr>
          <w:rFonts w:cs="Arial"/>
          <w:bCs/>
          <w:color w:val="000000"/>
        </w:rPr>
        <w:t xml:space="preserve"> </w:t>
      </w:r>
      <w:r w:rsidR="00470F5A" w:rsidRPr="00EF5466">
        <w:rPr>
          <w:rFonts w:cs="Arial"/>
          <w:bCs/>
          <w:color w:val="000000"/>
        </w:rPr>
        <w:t>a la luz de los requisitos establecidos por el Tribunal de Justicia de la Comunidad Andina</w:t>
      </w:r>
      <w:r w:rsidR="00BD75D9" w:rsidRPr="00EF5466">
        <w:rPr>
          <w:rFonts w:cs="Arial"/>
          <w:bCs/>
          <w:color w:val="000000"/>
        </w:rPr>
        <w:t xml:space="preserve"> (</w:t>
      </w:r>
      <w:r w:rsidR="00BD75D9" w:rsidRPr="00EF5466">
        <w:rPr>
          <w:rFonts w:cs="Arial"/>
        </w:rPr>
        <w:t>Auto del 24 de noviembre de 2017 en el marco del Proceso 03-AI-2017)</w:t>
      </w:r>
      <w:r w:rsidR="007F4B66" w:rsidRPr="00EF5466">
        <w:rPr>
          <w:rFonts w:cs="Arial"/>
        </w:rPr>
        <w:t xml:space="preserve">, </w:t>
      </w:r>
      <w:r w:rsidR="00BD75D9" w:rsidRPr="00EF5466">
        <w:rPr>
          <w:rFonts w:cs="Arial"/>
          <w:bCs/>
          <w:color w:val="000000"/>
        </w:rPr>
        <w:t>con demostrar</w:t>
      </w:r>
      <w:r w:rsidR="00470F5A" w:rsidRPr="00EF5466">
        <w:rPr>
          <w:rFonts w:cs="Arial"/>
          <w:bCs/>
          <w:color w:val="000000"/>
        </w:rPr>
        <w:t xml:space="preserve"> la afectación de </w:t>
      </w:r>
      <w:r w:rsidR="00BD75D9" w:rsidRPr="00EF5466">
        <w:rPr>
          <w:rFonts w:cs="Arial"/>
          <w:bCs/>
          <w:color w:val="000000"/>
        </w:rPr>
        <w:t xml:space="preserve">sus </w:t>
      </w:r>
      <w:r w:rsidR="00470F5A" w:rsidRPr="00EF5466">
        <w:rPr>
          <w:rFonts w:cs="Arial"/>
          <w:bCs/>
          <w:color w:val="000000"/>
        </w:rPr>
        <w:t>derechos</w:t>
      </w:r>
      <w:r w:rsidR="007F4B66" w:rsidRPr="00EF5466">
        <w:rPr>
          <w:rFonts w:cs="Arial"/>
          <w:bCs/>
          <w:color w:val="000000"/>
        </w:rPr>
        <w:t xml:space="preserve"> con relación a sus reclamos</w:t>
      </w:r>
      <w:r w:rsidR="00BD75D9" w:rsidRPr="00EF5466">
        <w:rPr>
          <w:rFonts w:cs="Arial"/>
          <w:bCs/>
          <w:color w:val="000000"/>
        </w:rPr>
        <w:t>.</w:t>
      </w:r>
    </w:p>
    <w:p w14:paraId="3BCA436D" w14:textId="77777777" w:rsidR="00BD75D9" w:rsidRPr="00EF5466" w:rsidRDefault="00BD75D9" w:rsidP="00BD75D9">
      <w:pPr>
        <w:pStyle w:val="Prrafodelista"/>
        <w:rPr>
          <w:rFonts w:cs="Arial"/>
          <w:bCs/>
          <w:color w:val="000000"/>
        </w:rPr>
      </w:pPr>
    </w:p>
    <w:p w14:paraId="3B5526C0" w14:textId="77639C15" w:rsidR="00BD75D9" w:rsidRPr="00EF5466" w:rsidRDefault="00BD75D9" w:rsidP="00BD75D9">
      <w:pPr>
        <w:pStyle w:val="Prrafodelista"/>
        <w:numPr>
          <w:ilvl w:val="0"/>
          <w:numId w:val="1"/>
        </w:numPr>
        <w:spacing w:after="0" w:line="240" w:lineRule="auto"/>
        <w:ind w:left="0" w:hanging="426"/>
        <w:jc w:val="both"/>
        <w:rPr>
          <w:rFonts w:cs="Arial"/>
          <w:bCs/>
          <w:iCs/>
          <w:color w:val="000000"/>
        </w:rPr>
      </w:pPr>
      <w:r w:rsidRPr="00EF5466">
        <w:rPr>
          <w:rFonts w:cs="Arial"/>
          <w:bCs/>
          <w:color w:val="000000"/>
        </w:rPr>
        <w:t>A tal efecto</w:t>
      </w:r>
      <w:r w:rsidR="00470F5A" w:rsidRPr="00EF5466">
        <w:rPr>
          <w:rFonts w:cs="Arial"/>
          <w:bCs/>
          <w:color w:val="000000"/>
        </w:rPr>
        <w:t xml:space="preserve">, </w:t>
      </w:r>
      <w:r w:rsidRPr="00EF5466">
        <w:rPr>
          <w:rFonts w:cs="Arial"/>
          <w:bCs/>
          <w:color w:val="000000"/>
        </w:rPr>
        <w:t>de conformidad a</w:t>
      </w:r>
      <w:r w:rsidR="00470F5A" w:rsidRPr="00EF5466">
        <w:rPr>
          <w:rFonts w:cs="Arial"/>
          <w:bCs/>
          <w:color w:val="000000"/>
        </w:rPr>
        <w:t xml:space="preserve"> lo dispuesto por</w:t>
      </w:r>
      <w:r w:rsidRPr="00EF5466">
        <w:rPr>
          <w:rFonts w:cs="Arial"/>
          <w:bCs/>
          <w:color w:val="000000"/>
        </w:rPr>
        <w:t xml:space="preserve"> los artículos 13 y 14 de la Decisión 623; el</w:t>
      </w:r>
      <w:r w:rsidR="00470F5A" w:rsidRPr="00EF5466">
        <w:rPr>
          <w:rFonts w:cs="Arial"/>
        </w:rPr>
        <w:t xml:space="preserve"> artículo 25 del Tratado de Creación del Tribunal de Justicia de la Comunidad Andina</w:t>
      </w:r>
      <w:r w:rsidRPr="00EF5466">
        <w:rPr>
          <w:rFonts w:cs="Arial"/>
        </w:rPr>
        <w:t xml:space="preserve"> y el referido Auto del Tribunal [7</w:t>
      </w:r>
      <w:r w:rsidR="003F0CA0" w:rsidRPr="00EF5466">
        <w:rPr>
          <w:rFonts w:cs="Arial"/>
        </w:rPr>
        <w:t>6</w:t>
      </w:r>
      <w:r w:rsidRPr="00EF5466">
        <w:rPr>
          <w:rFonts w:cs="Arial"/>
        </w:rPr>
        <w:t>]</w:t>
      </w:r>
      <w:r w:rsidR="007F4B66" w:rsidRPr="00EF5466">
        <w:rPr>
          <w:rFonts w:cs="Arial"/>
        </w:rPr>
        <w:t xml:space="preserve">, para que un reclamo sea admitido, </w:t>
      </w:r>
      <w:r w:rsidR="007F4B66" w:rsidRPr="00EF5466">
        <w:rPr>
          <w:rFonts w:cs="Arial"/>
          <w:i/>
          <w:iCs/>
        </w:rPr>
        <w:t xml:space="preserve">el demandante debe demostrar la afectación de un </w:t>
      </w:r>
      <w:r w:rsidR="007F4B66" w:rsidRPr="00EF5466">
        <w:rPr>
          <w:rFonts w:cs="Arial"/>
          <w:b/>
          <w:bCs/>
          <w:i/>
          <w:iCs/>
          <w:u w:val="single"/>
        </w:rPr>
        <w:t>derecho actual</w:t>
      </w:r>
      <w:r w:rsidR="007F4B66" w:rsidRPr="00EF5466">
        <w:rPr>
          <w:rFonts w:cs="Arial"/>
          <w:i/>
          <w:iCs/>
        </w:rPr>
        <w:t xml:space="preserve">, </w:t>
      </w:r>
      <w:r w:rsidR="007F4B66" w:rsidRPr="00EF5466">
        <w:rPr>
          <w:rFonts w:cs="Arial"/>
          <w:b/>
          <w:bCs/>
          <w:i/>
          <w:iCs/>
          <w:u w:val="single"/>
        </w:rPr>
        <w:t>inmediato y directo</w:t>
      </w:r>
      <w:r w:rsidRPr="00EF5466">
        <w:rPr>
          <w:rFonts w:cs="Arial"/>
        </w:rPr>
        <w:t xml:space="preserve">. </w:t>
      </w:r>
    </w:p>
    <w:p w14:paraId="6B29DCB2" w14:textId="77777777" w:rsidR="007F4B66" w:rsidRPr="00EF5466" w:rsidRDefault="007F4B66" w:rsidP="007F4B66">
      <w:pPr>
        <w:pStyle w:val="Prrafodelista"/>
        <w:rPr>
          <w:rFonts w:cs="Arial"/>
          <w:bCs/>
          <w:iCs/>
          <w:color w:val="000000"/>
        </w:rPr>
      </w:pPr>
    </w:p>
    <w:p w14:paraId="0235F5F8" w14:textId="128D1E9B" w:rsidR="007F4B66" w:rsidRPr="00EF5466" w:rsidRDefault="007F4B66" w:rsidP="007F4B66">
      <w:pPr>
        <w:pStyle w:val="Prrafodelista"/>
        <w:spacing w:after="0" w:line="240" w:lineRule="auto"/>
        <w:ind w:left="0"/>
        <w:jc w:val="both"/>
        <w:rPr>
          <w:rFonts w:cs="Arial"/>
          <w:bCs/>
          <w:iCs/>
          <w:color w:val="000000"/>
        </w:rPr>
      </w:pPr>
      <w:r w:rsidRPr="00EF5466">
        <w:rPr>
          <w:rFonts w:cs="Arial"/>
          <w:bCs/>
          <w:iCs/>
          <w:color w:val="000000"/>
        </w:rPr>
        <w:t>Al respecto, la empresa Expomotors S.R.L. señaló durante la reunión informativa</w:t>
      </w:r>
      <w:r w:rsidRPr="00EF5466">
        <w:rPr>
          <w:rStyle w:val="Refdenotaalpie"/>
          <w:rFonts w:cs="Arial"/>
          <w:bCs/>
          <w:iCs/>
          <w:color w:val="000000"/>
        </w:rPr>
        <w:footnoteReference w:id="44"/>
      </w:r>
      <w:r w:rsidRPr="00EF5466">
        <w:rPr>
          <w:rFonts w:cs="Arial"/>
          <w:bCs/>
          <w:iCs/>
          <w:color w:val="000000"/>
        </w:rPr>
        <w:t xml:space="preserve"> y en su escrito reclamo</w:t>
      </w:r>
      <w:r w:rsidR="00A551E9" w:rsidRPr="00EF5466">
        <w:rPr>
          <w:rStyle w:val="Refdenotaalpie"/>
          <w:rFonts w:cs="Arial"/>
          <w:bCs/>
          <w:iCs/>
          <w:color w:val="000000"/>
        </w:rPr>
        <w:footnoteReference w:id="45"/>
      </w:r>
      <w:r w:rsidRPr="00EF5466">
        <w:rPr>
          <w:rFonts w:cs="Arial"/>
          <w:bCs/>
          <w:iCs/>
          <w:color w:val="000000"/>
        </w:rPr>
        <w:t xml:space="preserve"> que</w:t>
      </w:r>
      <w:r w:rsidR="00A551E9" w:rsidRPr="00EF5466">
        <w:rPr>
          <w:rFonts w:cs="Arial"/>
          <w:bCs/>
          <w:iCs/>
          <w:color w:val="000000"/>
        </w:rPr>
        <w:t xml:space="preserve"> el punto de partida de su solicitud de declaración de incumplimiento se debe a que ni en la</w:t>
      </w:r>
      <w:r w:rsidRPr="00EF5466">
        <w:rPr>
          <w:rFonts w:cs="Arial"/>
          <w:bCs/>
          <w:iCs/>
          <w:color w:val="000000"/>
        </w:rPr>
        <w:t xml:space="preserve"> </w:t>
      </w:r>
      <w:r w:rsidR="00C81EC7" w:rsidRPr="00EF5466">
        <w:rPr>
          <w:rFonts w:cs="Arial"/>
        </w:rPr>
        <w:t>s</w:t>
      </w:r>
      <w:r w:rsidR="00A551E9" w:rsidRPr="00EF5466">
        <w:rPr>
          <w:rFonts w:cs="Arial"/>
        </w:rPr>
        <w:t xml:space="preserve">entencia de la Juez de Garantías Dra. Shirley  Becerra  de  fecha  8  de  mayo  de  2017,  ni  en  la Resolución Administrativa MDPyEP/VCI No 001 /2020 de fecha 28 de septiembre de 2020  emitida por el entonces Viceministerio de Comercio Interno del Estado  Plurinacional de Bolivia, Sr. </w:t>
      </w:r>
      <w:proofErr w:type="spellStart"/>
      <w:r w:rsidR="00A551E9" w:rsidRPr="00EF5466">
        <w:rPr>
          <w:rFonts w:cs="Arial"/>
        </w:rPr>
        <w:t>Adhemar</w:t>
      </w:r>
      <w:proofErr w:type="spellEnd"/>
      <w:r w:rsidR="00A551E9" w:rsidRPr="00EF5466">
        <w:rPr>
          <w:rFonts w:cs="Arial"/>
        </w:rPr>
        <w:t xml:space="preserve"> Guzmán </w:t>
      </w:r>
      <w:proofErr w:type="spellStart"/>
      <w:r w:rsidR="00A551E9" w:rsidRPr="00EF5466">
        <w:rPr>
          <w:rFonts w:cs="Arial"/>
        </w:rPr>
        <w:t>Ballivián</w:t>
      </w:r>
      <w:proofErr w:type="spellEnd"/>
      <w:r w:rsidR="00A551E9" w:rsidRPr="00EF5466">
        <w:rPr>
          <w:rFonts w:cs="Arial"/>
        </w:rPr>
        <w:t>, se incluyeron las Interpretaciones Prejudiciales 573-IP-2016 y 452-IP-2017, violándose de esta manera  los  artículos  4, 35 y 36 del Tratado de Creación del Tribunal de Justicia de la CAN, el artículo163 de la Decisión 486.</w:t>
      </w:r>
    </w:p>
    <w:p w14:paraId="33B54953" w14:textId="77777777" w:rsidR="007F4B66" w:rsidRPr="00EF5466" w:rsidRDefault="007F4B66" w:rsidP="007F4B66">
      <w:pPr>
        <w:pStyle w:val="Prrafodelista"/>
        <w:rPr>
          <w:rFonts w:cs="Arial"/>
          <w:bCs/>
          <w:iCs/>
          <w:color w:val="000000"/>
        </w:rPr>
      </w:pPr>
    </w:p>
    <w:p w14:paraId="447336B4" w14:textId="77777777" w:rsidR="00391D0F" w:rsidRPr="00EF5466" w:rsidRDefault="00A551E9" w:rsidP="00DA0212">
      <w:pPr>
        <w:pStyle w:val="Prrafodelista"/>
        <w:numPr>
          <w:ilvl w:val="0"/>
          <w:numId w:val="1"/>
        </w:numPr>
        <w:spacing w:after="0" w:line="240" w:lineRule="auto"/>
        <w:ind w:left="0" w:hanging="426"/>
        <w:jc w:val="both"/>
        <w:rPr>
          <w:rFonts w:cs="Arial"/>
          <w:bCs/>
          <w:iCs/>
          <w:color w:val="000000"/>
        </w:rPr>
      </w:pPr>
      <w:r w:rsidRPr="00EF5466">
        <w:rPr>
          <w:rFonts w:cs="Arial"/>
          <w:bCs/>
          <w:iCs/>
          <w:color w:val="000000"/>
        </w:rPr>
        <w:t xml:space="preserve">Como quiera que el fondo del asunto de las sentencias cuestionadas son materia de este proceso, no sería posible pronunciarse, en este análisis de forma, sobre el contenido de fondo de estas. </w:t>
      </w:r>
    </w:p>
    <w:p w14:paraId="7A29EAFB" w14:textId="77777777" w:rsidR="00391D0F" w:rsidRPr="00EF5466" w:rsidRDefault="00391D0F" w:rsidP="00391D0F">
      <w:pPr>
        <w:pStyle w:val="Prrafodelista"/>
        <w:spacing w:after="0" w:line="240" w:lineRule="auto"/>
        <w:ind w:left="0"/>
        <w:jc w:val="both"/>
        <w:rPr>
          <w:rFonts w:cs="Arial"/>
          <w:bCs/>
          <w:iCs/>
          <w:color w:val="000000"/>
        </w:rPr>
      </w:pPr>
    </w:p>
    <w:p w14:paraId="5DBA0CF0" w14:textId="63D07424" w:rsidR="00391D0F" w:rsidRPr="00EF5466" w:rsidRDefault="00391D0F" w:rsidP="00DA0212">
      <w:pPr>
        <w:pStyle w:val="Prrafodelista"/>
        <w:numPr>
          <w:ilvl w:val="0"/>
          <w:numId w:val="1"/>
        </w:numPr>
        <w:spacing w:after="0" w:line="240" w:lineRule="auto"/>
        <w:ind w:left="0" w:hanging="426"/>
        <w:jc w:val="both"/>
        <w:rPr>
          <w:rFonts w:cs="Arial"/>
          <w:bCs/>
          <w:iCs/>
          <w:color w:val="000000"/>
        </w:rPr>
      </w:pPr>
      <w:r w:rsidRPr="00EF5466">
        <w:rPr>
          <w:rFonts w:cs="Arial"/>
          <w:bCs/>
          <w:iCs/>
          <w:color w:val="000000"/>
        </w:rPr>
        <w:t>Por este motivo</w:t>
      </w:r>
      <w:r w:rsidR="002D3E04" w:rsidRPr="00EF5466">
        <w:rPr>
          <w:rFonts w:cs="Arial"/>
          <w:bCs/>
          <w:iCs/>
          <w:color w:val="000000"/>
        </w:rPr>
        <w:t>, nos limitaremos en analizar si en las referidas sentencias, participan las mismas partes, en particular la empresa EXPOMOTORS S.R.L, si tratan sobre el mismo asunto y las normas comunitarias invocadas.</w:t>
      </w:r>
      <w:r w:rsidRPr="00EF5466">
        <w:rPr>
          <w:rFonts w:cs="Arial"/>
          <w:bCs/>
          <w:iCs/>
          <w:color w:val="000000"/>
        </w:rPr>
        <w:t xml:space="preserve"> Asimismo, se analizarán, bajo la misma consideración, los pronunciamientos que se derivan uno de otros, a fin de corroborar si la causa que persigue EXPOMOTORS S.R.L.es personalísima, como lo exige el Tribunal Andino, o de carácter general.  </w:t>
      </w:r>
    </w:p>
    <w:p w14:paraId="458F3BA3" w14:textId="77777777" w:rsidR="00391D0F" w:rsidRPr="00EF5466" w:rsidRDefault="00391D0F" w:rsidP="00391D0F">
      <w:pPr>
        <w:pStyle w:val="Prrafodelista"/>
        <w:rPr>
          <w:rFonts w:cs="Arial"/>
          <w:bCs/>
          <w:iCs/>
          <w:color w:val="000000"/>
        </w:rPr>
      </w:pPr>
    </w:p>
    <w:p w14:paraId="52AA33F6" w14:textId="1AA597B7" w:rsidR="002D3E04" w:rsidRPr="00EF5466" w:rsidRDefault="002D3E04" w:rsidP="00DA0212">
      <w:pPr>
        <w:pStyle w:val="Prrafodelista"/>
        <w:numPr>
          <w:ilvl w:val="0"/>
          <w:numId w:val="1"/>
        </w:numPr>
        <w:spacing w:after="0" w:line="240" w:lineRule="auto"/>
        <w:ind w:left="0" w:hanging="426"/>
        <w:jc w:val="both"/>
        <w:rPr>
          <w:rFonts w:cs="Arial"/>
          <w:bCs/>
          <w:iCs/>
          <w:color w:val="000000"/>
        </w:rPr>
      </w:pPr>
      <w:r w:rsidRPr="00EF5466">
        <w:rPr>
          <w:rFonts w:cs="Arial"/>
          <w:bCs/>
          <w:iCs/>
          <w:color w:val="000000"/>
        </w:rPr>
        <w:t xml:space="preserve">Todo ello con miras a evaluar si la Reclamante ha cumplido con </w:t>
      </w:r>
      <w:r w:rsidR="00BD75D9" w:rsidRPr="00EF5466">
        <w:rPr>
          <w:rFonts w:cs="Arial"/>
          <w:i/>
          <w:iCs/>
        </w:rPr>
        <w:t xml:space="preserve">demostrar la afectación de un </w:t>
      </w:r>
      <w:r w:rsidR="00BD75D9" w:rsidRPr="00EF5466">
        <w:rPr>
          <w:rFonts w:cs="Arial"/>
          <w:b/>
          <w:bCs/>
          <w:i/>
          <w:iCs/>
          <w:u w:val="single"/>
        </w:rPr>
        <w:t>derecho actual</w:t>
      </w:r>
      <w:r w:rsidR="00BD75D9" w:rsidRPr="00EF5466">
        <w:rPr>
          <w:rFonts w:cs="Arial"/>
          <w:i/>
          <w:iCs/>
          <w:u w:val="single"/>
        </w:rPr>
        <w:t xml:space="preserve">, </w:t>
      </w:r>
      <w:r w:rsidR="00BD75D9" w:rsidRPr="00EF5466">
        <w:rPr>
          <w:rFonts w:cs="Arial"/>
          <w:b/>
          <w:bCs/>
          <w:i/>
          <w:iCs/>
          <w:u w:val="single"/>
        </w:rPr>
        <w:t>inmediato</w:t>
      </w:r>
      <w:r w:rsidR="00A24F78" w:rsidRPr="00EF5466">
        <w:rPr>
          <w:rFonts w:cs="Arial"/>
          <w:b/>
          <w:bCs/>
          <w:i/>
          <w:iCs/>
          <w:u w:val="single"/>
        </w:rPr>
        <w:t xml:space="preserve">, real, </w:t>
      </w:r>
      <w:r w:rsidR="00FD1BD0" w:rsidRPr="00EF5466">
        <w:rPr>
          <w:rFonts w:cs="Arial"/>
          <w:b/>
          <w:bCs/>
          <w:i/>
          <w:iCs/>
          <w:u w:val="single"/>
        </w:rPr>
        <w:t>concreto y</w:t>
      </w:r>
      <w:r w:rsidR="00BD75D9" w:rsidRPr="00EF5466">
        <w:rPr>
          <w:rFonts w:cs="Arial"/>
          <w:b/>
          <w:bCs/>
          <w:i/>
          <w:iCs/>
          <w:u w:val="single"/>
        </w:rPr>
        <w:t xml:space="preserve"> directo</w:t>
      </w:r>
      <w:r w:rsidRPr="00EF5466">
        <w:rPr>
          <w:rFonts w:cs="Arial"/>
          <w:b/>
          <w:bCs/>
          <w:i/>
          <w:iCs/>
          <w:u w:val="single"/>
        </w:rPr>
        <w:t>:</w:t>
      </w:r>
    </w:p>
    <w:p w14:paraId="215C61F4" w14:textId="77777777" w:rsidR="0094231F" w:rsidRPr="00EF5466" w:rsidRDefault="0094231F" w:rsidP="0094231F">
      <w:pPr>
        <w:pStyle w:val="Prrafodelista"/>
        <w:spacing w:after="0" w:line="240" w:lineRule="auto"/>
        <w:ind w:left="0"/>
        <w:jc w:val="both"/>
        <w:rPr>
          <w:rFonts w:cs="Arial"/>
          <w:bCs/>
          <w:iCs/>
          <w:color w:val="000000"/>
        </w:rPr>
      </w:pPr>
    </w:p>
    <w:p w14:paraId="53021CC2" w14:textId="6C9ED399" w:rsidR="002D3E04" w:rsidRPr="00EF5466" w:rsidRDefault="00100CD7" w:rsidP="002D3E04">
      <w:pPr>
        <w:pStyle w:val="Prrafodelista"/>
        <w:numPr>
          <w:ilvl w:val="1"/>
          <w:numId w:val="1"/>
        </w:numPr>
        <w:spacing w:after="0" w:line="240" w:lineRule="auto"/>
        <w:jc w:val="both"/>
        <w:rPr>
          <w:rFonts w:cs="Arial"/>
          <w:bCs/>
          <w:iCs/>
          <w:color w:val="000000"/>
        </w:rPr>
      </w:pPr>
      <w:r w:rsidRPr="00EF5466">
        <w:rPr>
          <w:rFonts w:cs="Arial"/>
        </w:rPr>
        <w:t>Resolución de Amparo</w:t>
      </w:r>
      <w:r w:rsidR="002D3E04" w:rsidRPr="00EF5466">
        <w:rPr>
          <w:rFonts w:cs="Arial"/>
        </w:rPr>
        <w:t xml:space="preserve"> de la Juez de Garantías Dra. Shirley Becerra de fecha 8 de mayo de 2017</w:t>
      </w:r>
      <w:r w:rsidR="0094231F" w:rsidRPr="00EF5466">
        <w:rPr>
          <w:rStyle w:val="Refdenotaalpie"/>
          <w:rFonts w:cs="Arial"/>
        </w:rPr>
        <w:footnoteReference w:id="46"/>
      </w:r>
      <w:r w:rsidR="002D3E04" w:rsidRPr="00EF5466">
        <w:rPr>
          <w:rFonts w:cs="Arial"/>
        </w:rPr>
        <w:t>:</w:t>
      </w:r>
    </w:p>
    <w:p w14:paraId="38898042" w14:textId="5DE0B021" w:rsidR="002D3E04" w:rsidRPr="00EF5466" w:rsidRDefault="002D3E04" w:rsidP="002D3E04">
      <w:pPr>
        <w:pStyle w:val="Prrafodelista"/>
        <w:numPr>
          <w:ilvl w:val="2"/>
          <w:numId w:val="1"/>
        </w:numPr>
        <w:spacing w:after="0" w:line="240" w:lineRule="auto"/>
        <w:jc w:val="both"/>
        <w:rPr>
          <w:rFonts w:cs="Arial"/>
          <w:bCs/>
          <w:iCs/>
          <w:color w:val="000000"/>
        </w:rPr>
      </w:pPr>
      <w:r w:rsidRPr="00EF5466">
        <w:rPr>
          <w:rFonts w:cs="Arial"/>
          <w:bCs/>
          <w:iCs/>
          <w:color w:val="000000"/>
        </w:rPr>
        <w:t>La empresa Expomotors S.R.L participa en calidad de tercero interesado.</w:t>
      </w:r>
    </w:p>
    <w:p w14:paraId="0FD1C44C" w14:textId="2B2CAABF" w:rsidR="002D3E04" w:rsidRPr="00EF5466" w:rsidRDefault="002D3E04" w:rsidP="002D3E04">
      <w:pPr>
        <w:pStyle w:val="Prrafodelista"/>
        <w:numPr>
          <w:ilvl w:val="2"/>
          <w:numId w:val="1"/>
        </w:numPr>
        <w:spacing w:after="0" w:line="240" w:lineRule="auto"/>
        <w:jc w:val="both"/>
        <w:rPr>
          <w:rFonts w:cs="Arial"/>
          <w:bCs/>
          <w:iCs/>
          <w:color w:val="000000"/>
        </w:rPr>
      </w:pPr>
      <w:r w:rsidRPr="00EF5466">
        <w:rPr>
          <w:rFonts w:cs="Arial"/>
          <w:bCs/>
          <w:iCs/>
          <w:color w:val="000000"/>
        </w:rPr>
        <w:t>La empresa TOYOSA S.A. participa como demandante.</w:t>
      </w:r>
    </w:p>
    <w:p w14:paraId="238EFF10" w14:textId="481A99D5" w:rsidR="002D3E04" w:rsidRPr="00EF5466" w:rsidRDefault="002D3E04" w:rsidP="002D3E04">
      <w:pPr>
        <w:pStyle w:val="Prrafodelista"/>
        <w:numPr>
          <w:ilvl w:val="2"/>
          <w:numId w:val="1"/>
        </w:numPr>
        <w:spacing w:after="0" w:line="240" w:lineRule="auto"/>
        <w:jc w:val="both"/>
        <w:rPr>
          <w:rFonts w:cs="Arial"/>
          <w:bCs/>
          <w:iCs/>
          <w:color w:val="000000"/>
        </w:rPr>
      </w:pPr>
      <w:r w:rsidRPr="00EF5466">
        <w:rPr>
          <w:rFonts w:cs="Arial"/>
          <w:bCs/>
          <w:iCs/>
          <w:color w:val="000000"/>
        </w:rPr>
        <w:t xml:space="preserve">Norma andina </w:t>
      </w:r>
      <w:r w:rsidR="00E3522E" w:rsidRPr="00EF5466">
        <w:rPr>
          <w:rFonts w:cs="Arial"/>
          <w:bCs/>
          <w:iCs/>
          <w:color w:val="000000"/>
        </w:rPr>
        <w:t xml:space="preserve">supuestamente </w:t>
      </w:r>
      <w:r w:rsidRPr="00EF5466">
        <w:rPr>
          <w:rFonts w:cs="Arial"/>
          <w:bCs/>
          <w:iCs/>
          <w:color w:val="000000"/>
        </w:rPr>
        <w:t>vulnerada:</w:t>
      </w:r>
      <w:r w:rsidR="00E3522E" w:rsidRPr="00EF5466">
        <w:rPr>
          <w:rFonts w:cs="Arial"/>
          <w:bCs/>
          <w:iCs/>
          <w:color w:val="000000"/>
        </w:rPr>
        <w:t xml:space="preserve"> artículo</w:t>
      </w:r>
      <w:r w:rsidR="00FD1BD0" w:rsidRPr="00EF5466">
        <w:rPr>
          <w:rFonts w:cs="Arial"/>
          <w:bCs/>
          <w:iCs/>
          <w:color w:val="000000"/>
        </w:rPr>
        <w:t>s</w:t>
      </w:r>
      <w:r w:rsidR="00E3522E" w:rsidRPr="00EF5466">
        <w:rPr>
          <w:rFonts w:cs="Arial"/>
          <w:bCs/>
          <w:iCs/>
          <w:color w:val="000000"/>
        </w:rPr>
        <w:t xml:space="preserve"> 163 y 158 de la Decisión 486 de la Comisión de la CAN.</w:t>
      </w:r>
      <w:r w:rsidR="00F92C43" w:rsidRPr="00EF5466">
        <w:rPr>
          <w:rFonts w:cs="Arial"/>
          <w:bCs/>
          <w:iCs/>
          <w:color w:val="000000"/>
        </w:rPr>
        <w:t xml:space="preserve"> Se cuestiona el alcance de la exclusividad del contrato de licencia registrado por TOYOSA S.A. ante el SENAPI, y la solicitud de prohibición de importaciones paralelas.</w:t>
      </w:r>
    </w:p>
    <w:p w14:paraId="372D72A0" w14:textId="770E5D2C" w:rsidR="00E3522E" w:rsidRPr="00EF5466" w:rsidRDefault="00E3522E" w:rsidP="002D3E04">
      <w:pPr>
        <w:pStyle w:val="Prrafodelista"/>
        <w:numPr>
          <w:ilvl w:val="2"/>
          <w:numId w:val="1"/>
        </w:numPr>
        <w:spacing w:after="0" w:line="240" w:lineRule="auto"/>
        <w:jc w:val="both"/>
        <w:rPr>
          <w:rFonts w:cs="Arial"/>
          <w:bCs/>
          <w:iCs/>
          <w:color w:val="000000"/>
        </w:rPr>
      </w:pPr>
      <w:r w:rsidRPr="00EF5466">
        <w:rPr>
          <w:rFonts w:cs="Arial"/>
          <w:bCs/>
          <w:iCs/>
          <w:color w:val="000000"/>
        </w:rPr>
        <w:t xml:space="preserve">Interpretación prejudicial solicitada: </w:t>
      </w:r>
      <w:r w:rsidRPr="00EF5466">
        <w:rPr>
          <w:rFonts w:cs="Arial"/>
        </w:rPr>
        <w:t>573-IP-2016</w:t>
      </w:r>
      <w:r w:rsidR="00FD1BD0" w:rsidRPr="00EF5466">
        <w:rPr>
          <w:rFonts w:cs="Arial"/>
        </w:rPr>
        <w:t>, que no llegó a incorporarse a la sentencia dada la naturaleza del proceso.</w:t>
      </w:r>
    </w:p>
    <w:p w14:paraId="6992CEB5" w14:textId="35501C21" w:rsidR="002D3E04" w:rsidRPr="00EF5466" w:rsidRDefault="00E3522E" w:rsidP="002D3E04">
      <w:pPr>
        <w:pStyle w:val="Prrafodelista"/>
        <w:numPr>
          <w:ilvl w:val="2"/>
          <w:numId w:val="1"/>
        </w:numPr>
        <w:spacing w:after="0" w:line="240" w:lineRule="auto"/>
        <w:jc w:val="both"/>
        <w:rPr>
          <w:rFonts w:cs="Arial"/>
          <w:bCs/>
          <w:iCs/>
          <w:color w:val="000000"/>
        </w:rPr>
      </w:pPr>
      <w:r w:rsidRPr="00EF5466">
        <w:rPr>
          <w:rFonts w:cs="Arial"/>
          <w:bCs/>
          <w:iCs/>
          <w:color w:val="000000"/>
        </w:rPr>
        <w:t>Conclusión que afecta a la Reclamante:</w:t>
      </w:r>
      <w:r w:rsidR="0094231F" w:rsidRPr="00EF5466">
        <w:rPr>
          <w:rFonts w:cs="Arial"/>
          <w:bCs/>
          <w:iCs/>
          <w:color w:val="000000"/>
        </w:rPr>
        <w:t xml:space="preserve"> Se ordena se dicte una nueva Resolución Administrativa que disponga el reconocimiento de TOYOSA como distribuidor exclusivo y licenciatario de uso de la marca Toyota en el territorio boliviano. Asimismo, se dé curso a las medidas en frontera y acción de infracción, determina</w:t>
      </w:r>
      <w:r w:rsidR="00D77D93" w:rsidRPr="00EF5466">
        <w:rPr>
          <w:rFonts w:cs="Arial"/>
          <w:bCs/>
          <w:iCs/>
          <w:color w:val="000000"/>
        </w:rPr>
        <w:t>n</w:t>
      </w:r>
      <w:r w:rsidR="0094231F" w:rsidRPr="00EF5466">
        <w:rPr>
          <w:rFonts w:cs="Arial"/>
          <w:bCs/>
          <w:iCs/>
          <w:color w:val="000000"/>
        </w:rPr>
        <w:t xml:space="preserve">do la </w:t>
      </w:r>
      <w:r w:rsidR="0094231F" w:rsidRPr="00EF5466">
        <w:rPr>
          <w:rFonts w:cs="Arial"/>
          <w:bCs/>
          <w:iCs/>
          <w:color w:val="000000"/>
        </w:rPr>
        <w:lastRenderedPageBreak/>
        <w:t>prohibición de terceros a importar vehículos, partes, o repuestos nuevos de la marca TOYOTA.</w:t>
      </w:r>
    </w:p>
    <w:p w14:paraId="06E8CFC9" w14:textId="330E13B9" w:rsidR="00E3522E" w:rsidRPr="00EF5466" w:rsidRDefault="00E3522E" w:rsidP="0094231F">
      <w:pPr>
        <w:pStyle w:val="Prrafodelista"/>
        <w:spacing w:after="0" w:line="240" w:lineRule="auto"/>
        <w:ind w:left="2160"/>
        <w:jc w:val="both"/>
        <w:rPr>
          <w:rFonts w:cs="Arial"/>
          <w:bCs/>
          <w:iCs/>
          <w:color w:val="000000"/>
        </w:rPr>
      </w:pPr>
    </w:p>
    <w:p w14:paraId="7B360AC8" w14:textId="4CB48C39" w:rsidR="00391D0F" w:rsidRPr="00EF5466" w:rsidRDefault="00391D0F" w:rsidP="002D3E04">
      <w:pPr>
        <w:pStyle w:val="Prrafodelista"/>
        <w:numPr>
          <w:ilvl w:val="1"/>
          <w:numId w:val="1"/>
        </w:numPr>
        <w:spacing w:after="0" w:line="240" w:lineRule="auto"/>
        <w:jc w:val="both"/>
        <w:rPr>
          <w:rFonts w:cs="Arial"/>
          <w:bCs/>
          <w:iCs/>
          <w:color w:val="000000"/>
        </w:rPr>
      </w:pPr>
      <w:r w:rsidRPr="00EF5466">
        <w:rPr>
          <w:rFonts w:cs="Arial"/>
          <w:bCs/>
          <w:iCs/>
          <w:color w:val="000000"/>
        </w:rPr>
        <w:t>Sentencia Constitucional Plurinacional 0646/2017-</w:t>
      </w:r>
      <w:r w:rsidR="00F92C43" w:rsidRPr="00EF5466">
        <w:rPr>
          <w:rFonts w:cs="Arial"/>
          <w:bCs/>
          <w:iCs/>
          <w:color w:val="000000"/>
        </w:rPr>
        <w:t>S</w:t>
      </w:r>
      <w:r w:rsidRPr="00EF5466">
        <w:rPr>
          <w:rFonts w:cs="Arial"/>
          <w:bCs/>
          <w:iCs/>
          <w:color w:val="000000"/>
        </w:rPr>
        <w:t>2 del 19 de junio de 2017</w:t>
      </w:r>
      <w:r w:rsidR="00880AAE" w:rsidRPr="00EF5466">
        <w:rPr>
          <w:rStyle w:val="Refdenotaalpie"/>
          <w:rFonts w:cs="Arial"/>
          <w:bCs/>
          <w:iCs/>
          <w:color w:val="000000"/>
        </w:rPr>
        <w:footnoteReference w:id="47"/>
      </w:r>
      <w:r w:rsidR="00880AAE" w:rsidRPr="00EF5466">
        <w:rPr>
          <w:rFonts w:cs="Arial"/>
          <w:bCs/>
          <w:iCs/>
          <w:color w:val="000000"/>
        </w:rPr>
        <w:t>:</w:t>
      </w:r>
    </w:p>
    <w:p w14:paraId="234837EE" w14:textId="0F9D07B8" w:rsidR="008605C6" w:rsidRPr="00EF5466" w:rsidRDefault="008605C6" w:rsidP="00F92C43">
      <w:pPr>
        <w:pStyle w:val="Prrafodelista"/>
        <w:numPr>
          <w:ilvl w:val="2"/>
          <w:numId w:val="1"/>
        </w:numPr>
        <w:spacing w:after="0" w:line="240" w:lineRule="auto"/>
        <w:jc w:val="both"/>
        <w:rPr>
          <w:rFonts w:cs="Arial"/>
          <w:bCs/>
          <w:iCs/>
          <w:color w:val="000000"/>
        </w:rPr>
      </w:pPr>
      <w:r w:rsidRPr="00EF5466">
        <w:rPr>
          <w:rFonts w:cs="Arial"/>
          <w:bCs/>
          <w:iCs/>
          <w:color w:val="000000"/>
        </w:rPr>
        <w:t>La empresa Expomotors S.R.L participa en calidad de tercero interesado.</w:t>
      </w:r>
    </w:p>
    <w:p w14:paraId="4BF3D68E" w14:textId="37A07F81" w:rsidR="00F92C43" w:rsidRPr="00EF5466" w:rsidRDefault="00F92C43" w:rsidP="00F92C43">
      <w:pPr>
        <w:pStyle w:val="Prrafodelista"/>
        <w:numPr>
          <w:ilvl w:val="2"/>
          <w:numId w:val="1"/>
        </w:numPr>
        <w:spacing w:after="0" w:line="240" w:lineRule="auto"/>
        <w:jc w:val="both"/>
        <w:rPr>
          <w:rFonts w:cs="Arial"/>
          <w:bCs/>
          <w:iCs/>
          <w:color w:val="000000"/>
        </w:rPr>
      </w:pPr>
      <w:r w:rsidRPr="00EF5466">
        <w:rPr>
          <w:rFonts w:cs="Arial"/>
          <w:bCs/>
          <w:iCs/>
          <w:color w:val="000000"/>
        </w:rPr>
        <w:t>La empresa TOYOSA S.A. participa como demandante.</w:t>
      </w:r>
    </w:p>
    <w:p w14:paraId="647AE9D7" w14:textId="0252C1CA" w:rsidR="00F92C43" w:rsidRPr="00EF5466" w:rsidRDefault="00F92C43" w:rsidP="00F92C43">
      <w:pPr>
        <w:pStyle w:val="Prrafodelista"/>
        <w:numPr>
          <w:ilvl w:val="2"/>
          <w:numId w:val="1"/>
        </w:numPr>
        <w:spacing w:after="0" w:line="240" w:lineRule="auto"/>
        <w:jc w:val="both"/>
        <w:rPr>
          <w:rFonts w:cs="Arial"/>
          <w:bCs/>
          <w:iCs/>
          <w:color w:val="000000"/>
        </w:rPr>
      </w:pPr>
      <w:r w:rsidRPr="00EF5466">
        <w:rPr>
          <w:rFonts w:cs="Arial"/>
          <w:bCs/>
          <w:iCs/>
          <w:color w:val="000000"/>
        </w:rPr>
        <w:t>Norma andina supuestamente vulnerada: artículo</w:t>
      </w:r>
      <w:r w:rsidR="00880AAE" w:rsidRPr="00EF5466">
        <w:rPr>
          <w:rFonts w:cs="Arial"/>
          <w:bCs/>
          <w:iCs/>
          <w:color w:val="000000"/>
        </w:rPr>
        <w:t>s 163 y</w:t>
      </w:r>
      <w:r w:rsidRPr="00EF5466">
        <w:rPr>
          <w:rFonts w:cs="Arial"/>
          <w:bCs/>
          <w:iCs/>
          <w:color w:val="000000"/>
        </w:rPr>
        <w:t xml:space="preserve"> 158 de la Decisión 486 de la Comisión de la CAN.</w:t>
      </w:r>
      <w:r w:rsidR="00880AAE" w:rsidRPr="00EF5466">
        <w:rPr>
          <w:rFonts w:cs="Arial"/>
          <w:bCs/>
          <w:iCs/>
          <w:color w:val="000000"/>
        </w:rPr>
        <w:t xml:space="preserve"> Se cuestiona el alcance de la exclusividad del contrato de licencia registrado por TOYOSA S.A. ante el SENAPI, y la solicitud de prohibición de importaciones paralelas, así como la </w:t>
      </w:r>
      <w:r w:rsidR="00880AAE" w:rsidRPr="00EF5466">
        <w:rPr>
          <w:rFonts w:cs="Arial"/>
        </w:rPr>
        <w:t>Resolución de Amparo de la Juez de Garantías Dra. Shirley Becerra de fecha 8 de mayo de 2017.</w:t>
      </w:r>
    </w:p>
    <w:p w14:paraId="5A69B84B" w14:textId="041EC41E" w:rsidR="00F92C43" w:rsidRPr="00EF5466" w:rsidRDefault="00F92C43" w:rsidP="00F92C43">
      <w:pPr>
        <w:pStyle w:val="Prrafodelista"/>
        <w:numPr>
          <w:ilvl w:val="2"/>
          <w:numId w:val="1"/>
        </w:numPr>
        <w:spacing w:after="0" w:line="240" w:lineRule="auto"/>
        <w:jc w:val="both"/>
        <w:rPr>
          <w:rFonts w:cs="Arial"/>
          <w:bCs/>
          <w:iCs/>
          <w:color w:val="000000"/>
        </w:rPr>
      </w:pPr>
      <w:r w:rsidRPr="00EF5466">
        <w:rPr>
          <w:rFonts w:cs="Arial"/>
          <w:bCs/>
          <w:iCs/>
          <w:color w:val="000000"/>
        </w:rPr>
        <w:t xml:space="preserve">Interpretación prejudicial solicitada: </w:t>
      </w:r>
      <w:r w:rsidR="00880AAE" w:rsidRPr="00EF5466">
        <w:rPr>
          <w:rFonts w:cs="Arial"/>
        </w:rPr>
        <w:t>573-IP-2016, que no se incorpora a la sentencia por no ser parte de proceso, sino de aquel ante la Juez de Garantías.</w:t>
      </w:r>
    </w:p>
    <w:p w14:paraId="24CFF143" w14:textId="4C228475" w:rsidR="00F92C43" w:rsidRPr="00EF5466" w:rsidRDefault="00F92C43" w:rsidP="00F92C43">
      <w:pPr>
        <w:pStyle w:val="Prrafodelista"/>
        <w:numPr>
          <w:ilvl w:val="2"/>
          <w:numId w:val="1"/>
        </w:numPr>
        <w:spacing w:after="0" w:line="240" w:lineRule="auto"/>
        <w:jc w:val="both"/>
        <w:rPr>
          <w:rFonts w:cs="Arial"/>
        </w:rPr>
      </w:pPr>
      <w:r w:rsidRPr="00EF5466">
        <w:rPr>
          <w:rFonts w:cs="Arial"/>
          <w:bCs/>
          <w:iCs/>
          <w:color w:val="000000"/>
        </w:rPr>
        <w:t>Conclusión que afecta a la Reclamante: Se confirma el reconocimiento de TOYOSA como distribuidor exclusivo y licenciatario de uso de la marca Toyota en el territorio boliviano</w:t>
      </w:r>
      <w:r w:rsidR="008605C6" w:rsidRPr="00EF5466">
        <w:rPr>
          <w:rFonts w:cs="Arial"/>
          <w:bCs/>
          <w:iCs/>
          <w:color w:val="000000"/>
        </w:rPr>
        <w:t xml:space="preserve"> al confirmar</w:t>
      </w:r>
      <w:r w:rsidRPr="00EF5466">
        <w:rPr>
          <w:rFonts w:cs="Arial"/>
          <w:bCs/>
          <w:iCs/>
          <w:color w:val="000000"/>
        </w:rPr>
        <w:t xml:space="preserve"> la </w:t>
      </w:r>
      <w:r w:rsidRPr="00EF5466">
        <w:rPr>
          <w:rFonts w:cs="Arial"/>
        </w:rPr>
        <w:t>Resolución de Amparo de la Juez de Garantías Dra. Shirley Becerra de fecha 8 de mayo de 2017.</w:t>
      </w:r>
      <w:r w:rsidR="00800CE8" w:rsidRPr="00EF5466">
        <w:rPr>
          <w:rFonts w:cs="Arial"/>
        </w:rPr>
        <w:t xml:space="preserve"> Cabe mencionar que en la sentencia se indica que </w:t>
      </w:r>
      <w:r w:rsidR="00800CE8" w:rsidRPr="00EF5466">
        <w:rPr>
          <w:rFonts w:cs="Arial"/>
          <w:i/>
          <w:iCs/>
        </w:rPr>
        <w:t>“la Jueza de garantías, al conceder la tutela impetrada, efectuó una adecuada compulsa de los antecedentes procesales de esta acción tutelar interpuesta”.</w:t>
      </w:r>
    </w:p>
    <w:p w14:paraId="403B2252" w14:textId="77777777" w:rsidR="008605C6" w:rsidRPr="00EF5466" w:rsidRDefault="008605C6" w:rsidP="001123C8">
      <w:pPr>
        <w:spacing w:after="0" w:line="240" w:lineRule="auto"/>
        <w:jc w:val="both"/>
        <w:rPr>
          <w:rFonts w:cs="Arial"/>
          <w:bCs/>
          <w:iCs/>
          <w:color w:val="000000"/>
        </w:rPr>
      </w:pPr>
    </w:p>
    <w:p w14:paraId="30C8D151" w14:textId="1C3B5AF7" w:rsidR="00391D0F" w:rsidRPr="00EF5466" w:rsidRDefault="004B5726" w:rsidP="002D3E04">
      <w:pPr>
        <w:pStyle w:val="Prrafodelista"/>
        <w:numPr>
          <w:ilvl w:val="1"/>
          <w:numId w:val="1"/>
        </w:numPr>
        <w:spacing w:after="0" w:line="240" w:lineRule="auto"/>
        <w:jc w:val="both"/>
        <w:rPr>
          <w:rFonts w:cs="Arial"/>
          <w:bCs/>
          <w:iCs/>
          <w:color w:val="000000"/>
        </w:rPr>
      </w:pPr>
      <w:r w:rsidRPr="00EF5466">
        <w:rPr>
          <w:rFonts w:cs="Arial"/>
          <w:bCs/>
          <w:iCs/>
          <w:color w:val="000000"/>
        </w:rPr>
        <w:t xml:space="preserve">Resolución Administrativa JER-08/2017 del </w:t>
      </w:r>
      <w:r w:rsidR="00391D0F" w:rsidRPr="00EF5466">
        <w:rPr>
          <w:rFonts w:cs="Arial"/>
          <w:bCs/>
          <w:iCs/>
          <w:color w:val="000000"/>
        </w:rPr>
        <w:t xml:space="preserve">Viceministerio </w:t>
      </w:r>
      <w:r w:rsidR="00F92C43" w:rsidRPr="00EF5466">
        <w:rPr>
          <w:rFonts w:cs="Arial"/>
          <w:bCs/>
          <w:iCs/>
          <w:color w:val="000000"/>
        </w:rPr>
        <w:t>d</w:t>
      </w:r>
      <w:r w:rsidR="00391D0F" w:rsidRPr="00EF5466">
        <w:rPr>
          <w:rFonts w:cs="Arial"/>
          <w:bCs/>
          <w:iCs/>
          <w:color w:val="000000"/>
        </w:rPr>
        <w:t>e Comercio Interno</w:t>
      </w:r>
      <w:r w:rsidRPr="00EF5466">
        <w:rPr>
          <w:rFonts w:cs="Arial"/>
          <w:bCs/>
          <w:iCs/>
          <w:color w:val="000000"/>
        </w:rPr>
        <w:t xml:space="preserve"> y Exportaciones</w:t>
      </w:r>
      <w:r w:rsidR="00391D0F" w:rsidRPr="00EF5466">
        <w:rPr>
          <w:rFonts w:cs="Arial"/>
          <w:bCs/>
          <w:iCs/>
          <w:color w:val="000000"/>
        </w:rPr>
        <w:t xml:space="preserve"> </w:t>
      </w:r>
      <w:r w:rsidRPr="00EF5466">
        <w:rPr>
          <w:rFonts w:cs="Arial"/>
          <w:bCs/>
          <w:iCs/>
          <w:color w:val="000000"/>
        </w:rPr>
        <w:t>del 20 de diciembre de 2017</w:t>
      </w:r>
      <w:r w:rsidR="008605C6" w:rsidRPr="00EF5466">
        <w:rPr>
          <w:rStyle w:val="Refdenotaalpie"/>
          <w:rFonts w:cs="Arial"/>
          <w:bCs/>
          <w:iCs/>
          <w:color w:val="000000"/>
        </w:rPr>
        <w:footnoteReference w:id="48"/>
      </w:r>
      <w:r w:rsidR="008605C6" w:rsidRPr="00EF5466">
        <w:rPr>
          <w:rFonts w:cs="Arial"/>
          <w:bCs/>
          <w:iCs/>
          <w:color w:val="000000"/>
        </w:rPr>
        <w:t>:</w:t>
      </w:r>
    </w:p>
    <w:p w14:paraId="1E5B57D8" w14:textId="77777777" w:rsidR="008605C6" w:rsidRPr="00EF5466" w:rsidRDefault="008605C6" w:rsidP="008605C6">
      <w:pPr>
        <w:pStyle w:val="Prrafodelista"/>
        <w:numPr>
          <w:ilvl w:val="2"/>
          <w:numId w:val="1"/>
        </w:numPr>
        <w:spacing w:after="0" w:line="240" w:lineRule="auto"/>
        <w:jc w:val="both"/>
        <w:rPr>
          <w:rFonts w:cs="Arial"/>
          <w:bCs/>
          <w:iCs/>
          <w:color w:val="000000"/>
        </w:rPr>
      </w:pPr>
      <w:r w:rsidRPr="00EF5466">
        <w:rPr>
          <w:rFonts w:cs="Arial"/>
          <w:bCs/>
          <w:iCs/>
          <w:color w:val="000000"/>
        </w:rPr>
        <w:t>La empresa Expomotors S.R.L participa en calidad de tercero interesado.</w:t>
      </w:r>
    </w:p>
    <w:p w14:paraId="3145C6F2" w14:textId="77777777" w:rsidR="008605C6" w:rsidRPr="00EF5466" w:rsidRDefault="008605C6" w:rsidP="008605C6">
      <w:pPr>
        <w:pStyle w:val="Prrafodelista"/>
        <w:numPr>
          <w:ilvl w:val="2"/>
          <w:numId w:val="1"/>
        </w:numPr>
        <w:spacing w:after="0" w:line="240" w:lineRule="auto"/>
        <w:jc w:val="both"/>
        <w:rPr>
          <w:rFonts w:cs="Arial"/>
          <w:bCs/>
          <w:iCs/>
          <w:color w:val="000000"/>
        </w:rPr>
      </w:pPr>
      <w:r w:rsidRPr="00EF5466">
        <w:rPr>
          <w:rFonts w:cs="Arial"/>
          <w:bCs/>
          <w:iCs/>
          <w:color w:val="000000"/>
        </w:rPr>
        <w:t>La empresa TOYOSA S.A. participa como demandante.</w:t>
      </w:r>
    </w:p>
    <w:p w14:paraId="5CEE04B5" w14:textId="1416198D" w:rsidR="008605C6" w:rsidRPr="00EF5466" w:rsidRDefault="008605C6" w:rsidP="008605C6">
      <w:pPr>
        <w:pStyle w:val="Prrafodelista"/>
        <w:numPr>
          <w:ilvl w:val="2"/>
          <w:numId w:val="1"/>
        </w:numPr>
        <w:spacing w:after="0" w:line="240" w:lineRule="auto"/>
        <w:jc w:val="both"/>
        <w:rPr>
          <w:rFonts w:cs="Arial"/>
          <w:bCs/>
          <w:iCs/>
          <w:color w:val="000000"/>
        </w:rPr>
      </w:pPr>
      <w:r w:rsidRPr="00EF5466">
        <w:rPr>
          <w:rFonts w:cs="Arial"/>
          <w:bCs/>
          <w:iCs/>
          <w:color w:val="000000"/>
        </w:rPr>
        <w:t xml:space="preserve">Norma andina supuestamente vulnerada: artículos 155, 163 y 158 de la Decisión 486 de la Comisión de la CAN. Se cuestiona la </w:t>
      </w:r>
      <w:r w:rsidRPr="00EF5466">
        <w:rPr>
          <w:rFonts w:cs="Arial"/>
        </w:rPr>
        <w:t>Resolución de Amparo de la Juez de Garantías Dra. Shirley Becerra de fecha 8 de mayo de 2017.</w:t>
      </w:r>
    </w:p>
    <w:p w14:paraId="258D319E" w14:textId="6E77137F" w:rsidR="004B5726" w:rsidRPr="00EF5466" w:rsidRDefault="008605C6" w:rsidP="000F6912">
      <w:pPr>
        <w:pStyle w:val="Prrafodelista"/>
        <w:numPr>
          <w:ilvl w:val="2"/>
          <w:numId w:val="1"/>
        </w:numPr>
        <w:spacing w:after="0" w:line="240" w:lineRule="auto"/>
        <w:ind w:left="2124"/>
        <w:jc w:val="both"/>
        <w:rPr>
          <w:rFonts w:cs="Arial"/>
          <w:bCs/>
          <w:iCs/>
          <w:color w:val="000000"/>
        </w:rPr>
      </w:pPr>
      <w:r w:rsidRPr="00EF5466">
        <w:rPr>
          <w:rFonts w:cs="Arial"/>
          <w:bCs/>
          <w:iCs/>
          <w:color w:val="000000"/>
        </w:rPr>
        <w:t xml:space="preserve">Interpretación prejudicial </w:t>
      </w:r>
      <w:r w:rsidR="004B5726" w:rsidRPr="00EF5466">
        <w:rPr>
          <w:rFonts w:cs="Arial"/>
          <w:bCs/>
          <w:iCs/>
          <w:color w:val="000000"/>
        </w:rPr>
        <w:t>aplicada</w:t>
      </w:r>
      <w:r w:rsidRPr="00EF5466">
        <w:rPr>
          <w:rFonts w:cs="Arial"/>
          <w:bCs/>
          <w:iCs/>
          <w:color w:val="000000"/>
        </w:rPr>
        <w:t xml:space="preserve">: </w:t>
      </w:r>
      <w:r w:rsidRPr="00EF5466">
        <w:rPr>
          <w:rFonts w:cs="Arial"/>
        </w:rPr>
        <w:t>573-IP-2016</w:t>
      </w:r>
      <w:r w:rsidR="001123C8" w:rsidRPr="00EF5466">
        <w:rPr>
          <w:rFonts w:cs="Arial"/>
        </w:rPr>
        <w:t xml:space="preserve"> y 452-IP-2017</w:t>
      </w:r>
      <w:r w:rsidRPr="00EF5466">
        <w:rPr>
          <w:rFonts w:cs="Arial"/>
        </w:rPr>
        <w:t>.</w:t>
      </w:r>
    </w:p>
    <w:p w14:paraId="4D99BFAE" w14:textId="52B1AEFA" w:rsidR="008605C6" w:rsidRPr="00EF5466" w:rsidRDefault="008605C6" w:rsidP="000F6912">
      <w:pPr>
        <w:pStyle w:val="Prrafodelista"/>
        <w:numPr>
          <w:ilvl w:val="2"/>
          <w:numId w:val="1"/>
        </w:numPr>
        <w:spacing w:after="0" w:line="240" w:lineRule="auto"/>
        <w:ind w:left="2124"/>
        <w:jc w:val="both"/>
        <w:rPr>
          <w:rFonts w:cs="Arial"/>
          <w:bCs/>
          <w:iCs/>
          <w:color w:val="000000"/>
        </w:rPr>
      </w:pPr>
      <w:r w:rsidRPr="00EF5466">
        <w:rPr>
          <w:rFonts w:cs="Arial"/>
          <w:bCs/>
          <w:iCs/>
          <w:color w:val="000000"/>
        </w:rPr>
        <w:t xml:space="preserve">Conclusión que afecta a la Reclamante: Se </w:t>
      </w:r>
      <w:r w:rsidR="004B5726" w:rsidRPr="00EF5466">
        <w:rPr>
          <w:rFonts w:cs="Arial"/>
          <w:bCs/>
          <w:iCs/>
          <w:color w:val="000000"/>
        </w:rPr>
        <w:t xml:space="preserve">rechaza el pedido de </w:t>
      </w:r>
      <w:r w:rsidRPr="00EF5466">
        <w:rPr>
          <w:rFonts w:cs="Arial"/>
          <w:bCs/>
          <w:iCs/>
          <w:color w:val="000000"/>
        </w:rPr>
        <w:t xml:space="preserve">TOYOSA </w:t>
      </w:r>
      <w:r w:rsidR="004B5726" w:rsidRPr="00EF5466">
        <w:rPr>
          <w:rFonts w:cs="Arial"/>
          <w:bCs/>
          <w:iCs/>
          <w:color w:val="000000"/>
        </w:rPr>
        <w:t xml:space="preserve">para impedir las importaciones paralelas. </w:t>
      </w:r>
    </w:p>
    <w:p w14:paraId="05928311" w14:textId="77777777" w:rsidR="004B5726" w:rsidRPr="00EF5466" w:rsidRDefault="004B5726" w:rsidP="004B5726">
      <w:pPr>
        <w:pStyle w:val="Prrafodelista"/>
        <w:spacing w:after="0" w:line="240" w:lineRule="auto"/>
        <w:ind w:left="2124"/>
        <w:jc w:val="both"/>
        <w:rPr>
          <w:rFonts w:cs="Arial"/>
          <w:bCs/>
          <w:iCs/>
          <w:color w:val="000000"/>
        </w:rPr>
      </w:pPr>
    </w:p>
    <w:p w14:paraId="0AA75F3A" w14:textId="0691A3E1" w:rsidR="002D3E04" w:rsidRPr="00EF5466" w:rsidRDefault="001123C8" w:rsidP="002D3E04">
      <w:pPr>
        <w:pStyle w:val="Prrafodelista"/>
        <w:numPr>
          <w:ilvl w:val="1"/>
          <w:numId w:val="1"/>
        </w:numPr>
        <w:spacing w:after="0" w:line="240" w:lineRule="auto"/>
        <w:jc w:val="both"/>
        <w:rPr>
          <w:rFonts w:cs="Arial"/>
          <w:bCs/>
          <w:iCs/>
          <w:color w:val="000000"/>
        </w:rPr>
      </w:pPr>
      <w:r w:rsidRPr="00EF5466">
        <w:rPr>
          <w:rFonts w:cs="Arial"/>
        </w:rPr>
        <w:t>R</w:t>
      </w:r>
      <w:r w:rsidR="002D3E04" w:rsidRPr="00EF5466">
        <w:rPr>
          <w:rFonts w:cs="Arial"/>
        </w:rPr>
        <w:t>esolución Administrativa MDPyEP/VCI No 001/2020 de fecha 28 de septiembre de 2020</w:t>
      </w:r>
      <w:r w:rsidR="0094231F" w:rsidRPr="00EF5466">
        <w:rPr>
          <w:rStyle w:val="Refdenotaalpie"/>
          <w:rFonts w:cs="Arial"/>
        </w:rPr>
        <w:footnoteReference w:id="49"/>
      </w:r>
      <w:r w:rsidR="00F92C43" w:rsidRPr="00EF5466">
        <w:rPr>
          <w:rFonts w:cs="Arial"/>
        </w:rPr>
        <w:t>:</w:t>
      </w:r>
    </w:p>
    <w:p w14:paraId="6DF10FD6" w14:textId="77777777" w:rsidR="00F92C43" w:rsidRPr="00EF5466" w:rsidRDefault="00F92C43" w:rsidP="00F92C43">
      <w:pPr>
        <w:pStyle w:val="Prrafodelista"/>
        <w:numPr>
          <w:ilvl w:val="2"/>
          <w:numId w:val="1"/>
        </w:numPr>
        <w:spacing w:after="0" w:line="240" w:lineRule="auto"/>
        <w:jc w:val="both"/>
        <w:rPr>
          <w:rFonts w:cs="Arial"/>
          <w:bCs/>
          <w:iCs/>
          <w:color w:val="000000"/>
        </w:rPr>
      </w:pPr>
      <w:r w:rsidRPr="00EF5466">
        <w:rPr>
          <w:rFonts w:cs="Arial"/>
          <w:bCs/>
          <w:iCs/>
          <w:color w:val="000000"/>
        </w:rPr>
        <w:t>La empresa TOYOSA S.A. participa como demandante.</w:t>
      </w:r>
    </w:p>
    <w:p w14:paraId="53F965EC" w14:textId="77777777" w:rsidR="00F92C43" w:rsidRPr="00EF5466" w:rsidRDefault="00F92C43" w:rsidP="00F92C43">
      <w:pPr>
        <w:pStyle w:val="Prrafodelista"/>
        <w:numPr>
          <w:ilvl w:val="2"/>
          <w:numId w:val="1"/>
        </w:numPr>
        <w:spacing w:after="0" w:line="240" w:lineRule="auto"/>
        <w:jc w:val="both"/>
        <w:rPr>
          <w:rFonts w:cs="Arial"/>
          <w:bCs/>
          <w:iCs/>
          <w:color w:val="000000"/>
        </w:rPr>
      </w:pPr>
      <w:r w:rsidRPr="00EF5466">
        <w:rPr>
          <w:rFonts w:cs="Arial"/>
          <w:bCs/>
          <w:iCs/>
          <w:color w:val="000000"/>
        </w:rPr>
        <w:t>Norma andina supuestamente vulnerada: artículo 154, 155, 158, 162 y 238 de la Decisión 486 de la Comisión de la CAN.</w:t>
      </w:r>
    </w:p>
    <w:p w14:paraId="21C7FF34" w14:textId="2F9C95C4" w:rsidR="00F92C43" w:rsidRPr="00EF5466" w:rsidRDefault="00F92C43" w:rsidP="00F92C43">
      <w:pPr>
        <w:pStyle w:val="Prrafodelista"/>
        <w:numPr>
          <w:ilvl w:val="2"/>
          <w:numId w:val="1"/>
        </w:numPr>
        <w:spacing w:after="0" w:line="240" w:lineRule="auto"/>
        <w:jc w:val="both"/>
        <w:rPr>
          <w:rFonts w:cs="Arial"/>
          <w:bCs/>
          <w:iCs/>
          <w:color w:val="000000"/>
        </w:rPr>
      </w:pPr>
      <w:r w:rsidRPr="00EF5466">
        <w:rPr>
          <w:rFonts w:cs="Arial"/>
          <w:bCs/>
          <w:iCs/>
          <w:color w:val="000000"/>
        </w:rPr>
        <w:t xml:space="preserve">Interpretación prejudicial solicitada: </w:t>
      </w:r>
      <w:r w:rsidR="001123C8" w:rsidRPr="00EF5466">
        <w:rPr>
          <w:rFonts w:cs="Arial"/>
        </w:rPr>
        <w:t>no se solicita.</w:t>
      </w:r>
    </w:p>
    <w:p w14:paraId="10963A05" w14:textId="77777777" w:rsidR="00F92C43" w:rsidRPr="00EF5466" w:rsidRDefault="00F92C43" w:rsidP="00F92C43">
      <w:pPr>
        <w:pStyle w:val="Prrafodelista"/>
        <w:numPr>
          <w:ilvl w:val="2"/>
          <w:numId w:val="1"/>
        </w:numPr>
        <w:spacing w:after="0" w:line="240" w:lineRule="auto"/>
        <w:jc w:val="both"/>
        <w:rPr>
          <w:rFonts w:cs="Arial"/>
          <w:bCs/>
          <w:iCs/>
          <w:color w:val="000000"/>
        </w:rPr>
      </w:pPr>
      <w:r w:rsidRPr="00EF5466">
        <w:rPr>
          <w:rFonts w:cs="Arial"/>
          <w:bCs/>
          <w:iCs/>
          <w:color w:val="000000"/>
        </w:rPr>
        <w:t xml:space="preserve">Conclusión que afecta a la Reclamante: Se confirma el reconocimiento de TOYOSA como distribuidor exclusivo y licenciatario de uso de la marca Toyota en el territorio boliviano. Asimismo, se ordena al SENAPI se dé estricto cumplimiento a la </w:t>
      </w:r>
      <w:r w:rsidRPr="00EF5466">
        <w:rPr>
          <w:rFonts w:cs="Arial"/>
        </w:rPr>
        <w:t xml:space="preserve">Resolución de Amparo de la Juez de Garantías Dra. Shirley Becerra </w:t>
      </w:r>
      <w:r w:rsidRPr="00EF5466">
        <w:rPr>
          <w:rFonts w:cs="Arial"/>
        </w:rPr>
        <w:lastRenderedPageBreak/>
        <w:t>de fecha 8 de mayo de 2017, confirmada por la Sentencia Plurinacional 06464/2017-S2 de 19 de junio de 2017, procesos donde Expomotors S.R.L. participa como tercero interesado.</w:t>
      </w:r>
    </w:p>
    <w:p w14:paraId="680DA147" w14:textId="77777777" w:rsidR="00F92C43" w:rsidRPr="00EF5466" w:rsidRDefault="00F92C43" w:rsidP="00F92C43">
      <w:pPr>
        <w:pStyle w:val="Prrafodelista"/>
        <w:spacing w:after="0" w:line="240" w:lineRule="auto"/>
        <w:ind w:left="2160"/>
        <w:jc w:val="both"/>
        <w:rPr>
          <w:rFonts w:cs="Arial"/>
          <w:bCs/>
          <w:iCs/>
          <w:color w:val="000000"/>
        </w:rPr>
      </w:pPr>
    </w:p>
    <w:p w14:paraId="4CCFBB22" w14:textId="3E654351" w:rsidR="00F92C43" w:rsidRPr="00EF5466" w:rsidRDefault="00F92C43" w:rsidP="002D3E04">
      <w:pPr>
        <w:pStyle w:val="Prrafodelista"/>
        <w:numPr>
          <w:ilvl w:val="1"/>
          <w:numId w:val="1"/>
        </w:numPr>
        <w:spacing w:after="0" w:line="240" w:lineRule="auto"/>
        <w:jc w:val="both"/>
        <w:rPr>
          <w:rFonts w:cs="Arial"/>
          <w:bCs/>
          <w:iCs/>
          <w:color w:val="000000"/>
        </w:rPr>
      </w:pPr>
      <w:r w:rsidRPr="00EF5466">
        <w:rPr>
          <w:rFonts w:cs="Arial"/>
        </w:rPr>
        <w:t>Resolución IF-60/2021 de fecha 9 de junio de 2021</w:t>
      </w:r>
      <w:r w:rsidR="001123C8" w:rsidRPr="00EF5466">
        <w:rPr>
          <w:rStyle w:val="Refdenotaalpie"/>
          <w:rFonts w:cs="Arial"/>
        </w:rPr>
        <w:footnoteReference w:id="50"/>
      </w:r>
      <w:r w:rsidRPr="00EF5466">
        <w:rPr>
          <w:rFonts w:cs="Arial"/>
        </w:rPr>
        <w:t>:</w:t>
      </w:r>
    </w:p>
    <w:p w14:paraId="72BCDBF5" w14:textId="77777777" w:rsidR="0094231F" w:rsidRPr="00EF5466" w:rsidRDefault="0094231F" w:rsidP="0094231F">
      <w:pPr>
        <w:pStyle w:val="Prrafodelista"/>
        <w:numPr>
          <w:ilvl w:val="2"/>
          <w:numId w:val="1"/>
        </w:numPr>
        <w:spacing w:after="0" w:line="240" w:lineRule="auto"/>
        <w:jc w:val="both"/>
        <w:rPr>
          <w:rFonts w:cs="Arial"/>
          <w:bCs/>
          <w:iCs/>
          <w:color w:val="000000"/>
        </w:rPr>
      </w:pPr>
      <w:r w:rsidRPr="00EF5466">
        <w:rPr>
          <w:rFonts w:cs="Arial"/>
          <w:bCs/>
          <w:iCs/>
          <w:color w:val="000000"/>
        </w:rPr>
        <w:t>La empresa TOYOSA S.A. participa como demandante.</w:t>
      </w:r>
    </w:p>
    <w:p w14:paraId="524F31AD" w14:textId="5845C4DC" w:rsidR="0094231F" w:rsidRPr="00EF5466" w:rsidRDefault="0094231F" w:rsidP="0094231F">
      <w:pPr>
        <w:pStyle w:val="Prrafodelista"/>
        <w:numPr>
          <w:ilvl w:val="2"/>
          <w:numId w:val="1"/>
        </w:numPr>
        <w:spacing w:after="0" w:line="240" w:lineRule="auto"/>
        <w:jc w:val="both"/>
        <w:rPr>
          <w:rFonts w:cs="Arial"/>
          <w:bCs/>
          <w:iCs/>
          <w:color w:val="000000"/>
        </w:rPr>
      </w:pPr>
      <w:r w:rsidRPr="00EF5466">
        <w:rPr>
          <w:rFonts w:cs="Arial"/>
          <w:bCs/>
          <w:iCs/>
          <w:color w:val="000000"/>
        </w:rPr>
        <w:t>Norma andina supuestamente vulnerada</w:t>
      </w:r>
      <w:r w:rsidR="001123C8" w:rsidRPr="00EF5466">
        <w:rPr>
          <w:rFonts w:cs="Arial"/>
          <w:bCs/>
          <w:iCs/>
          <w:color w:val="000000"/>
        </w:rPr>
        <w:t>: artículos 163 y 158 de la Decisión 486 de la Comisión de la CAN.</w:t>
      </w:r>
      <w:r w:rsidR="00BC73C3" w:rsidRPr="00EF5466">
        <w:rPr>
          <w:rFonts w:cs="Arial"/>
          <w:bCs/>
          <w:iCs/>
          <w:color w:val="000000"/>
        </w:rPr>
        <w:t xml:space="preserve"> TOYOSA S.A. alega que se deben prohibir las importaciones paralelas en su calidad de distribuidor exclusivo de la marca TOYOTA.</w:t>
      </w:r>
    </w:p>
    <w:p w14:paraId="60185750" w14:textId="3D874E76" w:rsidR="0094231F" w:rsidRPr="00EF5466" w:rsidRDefault="0094231F" w:rsidP="00AB50BA">
      <w:pPr>
        <w:pStyle w:val="Prrafodelista"/>
        <w:numPr>
          <w:ilvl w:val="2"/>
          <w:numId w:val="1"/>
        </w:numPr>
        <w:spacing w:after="0" w:line="240" w:lineRule="auto"/>
        <w:jc w:val="both"/>
        <w:rPr>
          <w:rFonts w:cs="Arial"/>
          <w:bCs/>
          <w:iCs/>
          <w:color w:val="000000"/>
        </w:rPr>
      </w:pPr>
      <w:r w:rsidRPr="00EF5466">
        <w:rPr>
          <w:rFonts w:cs="Arial"/>
          <w:bCs/>
          <w:iCs/>
          <w:color w:val="000000"/>
        </w:rPr>
        <w:t xml:space="preserve">Conclusión que afecta a la Reclamante: </w:t>
      </w:r>
      <w:r w:rsidR="00BC73C3" w:rsidRPr="00EF5466">
        <w:rPr>
          <w:rFonts w:cs="Arial"/>
          <w:bCs/>
          <w:iCs/>
          <w:color w:val="000000"/>
        </w:rPr>
        <w:t xml:space="preserve">Se deniega el pedido a TOYOTA </w:t>
      </w:r>
      <w:r w:rsidR="00BC73C3" w:rsidRPr="00EF5466">
        <w:rPr>
          <w:rFonts w:cs="Arial"/>
          <w:bCs/>
          <w:i/>
          <w:color w:val="000000"/>
        </w:rPr>
        <w:t>“por haber formalizado su requerimiento sin cumplir con los requisitos establecidos en los arts. 106 y 117 del Reglamento de Procedimiento Interno de las Acciones de Infracción a Derechos de Propiedad Industrial del SENAPI</w:t>
      </w:r>
      <w:r w:rsidR="00BC73C3" w:rsidRPr="00EF5466">
        <w:rPr>
          <w:rStyle w:val="Refdenotaalpie"/>
          <w:rFonts w:cs="Arial"/>
          <w:bCs/>
          <w:i/>
          <w:color w:val="000000"/>
        </w:rPr>
        <w:footnoteReference w:id="51"/>
      </w:r>
      <w:r w:rsidR="00BC73C3" w:rsidRPr="00EF5466">
        <w:rPr>
          <w:rFonts w:cs="Arial"/>
          <w:bCs/>
          <w:i/>
          <w:color w:val="000000"/>
        </w:rPr>
        <w:t xml:space="preserve">. Sin perjuicio de una solicitud que sea presentada cumpliendo todos los preceptos reglamentarios establecidos. </w:t>
      </w:r>
      <w:r w:rsidR="00BC73C3" w:rsidRPr="00EF5466">
        <w:rPr>
          <w:rFonts w:cs="Arial"/>
          <w:i/>
        </w:rPr>
        <w:t>Todo en el marco de la Sentencia Constitucional Plurinacional 06464/2017-S2 de 19 de junio de 2017</w:t>
      </w:r>
      <w:r w:rsidR="00AB50BA" w:rsidRPr="00EF5466">
        <w:rPr>
          <w:rFonts w:cs="Arial"/>
          <w:i/>
        </w:rPr>
        <w:t xml:space="preserve"> </w:t>
      </w:r>
      <w:r w:rsidR="00BC73C3" w:rsidRPr="00EF5466">
        <w:rPr>
          <w:rFonts w:cs="Arial"/>
          <w:i/>
        </w:rPr>
        <w:t>y el art. 158 de la Decisión 486 de la CAN”</w:t>
      </w:r>
      <w:r w:rsidR="00BC73C3" w:rsidRPr="00EF5466">
        <w:rPr>
          <w:rFonts w:cs="Arial"/>
        </w:rPr>
        <w:t>. Cabe mencionar que en el proceso aludido en la Resolución Expomotors S.R.L. participa como tercero interesado.</w:t>
      </w:r>
    </w:p>
    <w:p w14:paraId="2C950A37" w14:textId="6CB927BE" w:rsidR="0094231F" w:rsidRPr="00EF5466" w:rsidRDefault="0094231F" w:rsidP="0094231F">
      <w:pPr>
        <w:pStyle w:val="Prrafodelista"/>
        <w:spacing w:after="0" w:line="240" w:lineRule="auto"/>
        <w:ind w:left="1440"/>
        <w:jc w:val="both"/>
        <w:rPr>
          <w:rFonts w:cs="Arial"/>
          <w:bCs/>
          <w:iCs/>
          <w:color w:val="000000"/>
        </w:rPr>
      </w:pPr>
    </w:p>
    <w:p w14:paraId="2477E20C" w14:textId="72D8FF35" w:rsidR="00AB50BA" w:rsidRPr="00EF5466" w:rsidRDefault="00AB50BA" w:rsidP="00DA0212">
      <w:pPr>
        <w:pStyle w:val="Prrafodelista"/>
        <w:numPr>
          <w:ilvl w:val="0"/>
          <w:numId w:val="1"/>
        </w:numPr>
        <w:spacing w:after="0" w:line="240" w:lineRule="auto"/>
        <w:ind w:left="0" w:hanging="426"/>
        <w:jc w:val="both"/>
        <w:rPr>
          <w:rFonts w:cs="Arial"/>
          <w:bCs/>
          <w:iCs/>
          <w:color w:val="000000"/>
        </w:rPr>
      </w:pPr>
      <w:r w:rsidRPr="00EF5466">
        <w:rPr>
          <w:rFonts w:cs="Arial"/>
          <w:bCs/>
          <w:iCs/>
          <w:color w:val="000000"/>
        </w:rPr>
        <w:t xml:space="preserve">Bajo las consideraciones descritas en el párrafo [79] precedente queda claro que Expomotors S.R.L. ha sido afectada directa e inmediatamente por las Resoluciones emitidas por las diferentes autoridades bolivianas, como lo son la </w:t>
      </w:r>
      <w:r w:rsidRPr="00EF5466">
        <w:rPr>
          <w:rFonts w:cs="Arial"/>
        </w:rPr>
        <w:t>Resolución de Amparo de la Juez de Garantías Dra. Shirley Becerra de fecha 8 de mayo de 2017 y la Resolución Administrativa MDPyEP/VCI No 001/2020 de fecha 28 de septiembre de 2020</w:t>
      </w:r>
      <w:r w:rsidR="00A744BE" w:rsidRPr="00EF5466">
        <w:rPr>
          <w:rFonts w:cs="Arial"/>
        </w:rPr>
        <w:t xml:space="preserve"> cuestionadas por la Reclamante.</w:t>
      </w:r>
    </w:p>
    <w:p w14:paraId="09C381A7" w14:textId="77777777" w:rsidR="00E866DD" w:rsidRPr="00EF5466" w:rsidRDefault="00E866DD" w:rsidP="00E866DD">
      <w:pPr>
        <w:pStyle w:val="Prrafodelista"/>
        <w:spacing w:after="0" w:line="240" w:lineRule="auto"/>
        <w:ind w:left="0"/>
        <w:jc w:val="both"/>
        <w:rPr>
          <w:rFonts w:cs="Arial"/>
          <w:bCs/>
          <w:iCs/>
          <w:color w:val="000000"/>
        </w:rPr>
      </w:pPr>
    </w:p>
    <w:p w14:paraId="314E78CB" w14:textId="1687BDA0" w:rsidR="00F04AF3" w:rsidRPr="00EF5466" w:rsidRDefault="00A744BE" w:rsidP="006242A0">
      <w:pPr>
        <w:pStyle w:val="Prrafodelista"/>
        <w:numPr>
          <w:ilvl w:val="0"/>
          <w:numId w:val="1"/>
        </w:numPr>
        <w:spacing w:after="0" w:line="240" w:lineRule="auto"/>
        <w:ind w:left="0" w:hanging="426"/>
        <w:jc w:val="both"/>
        <w:rPr>
          <w:rFonts w:cs="Arial"/>
        </w:rPr>
      </w:pPr>
      <w:r w:rsidRPr="00EF5466">
        <w:rPr>
          <w:rFonts w:cs="Arial"/>
          <w:bCs/>
          <w:iCs/>
          <w:color w:val="000000"/>
        </w:rPr>
        <w:t xml:space="preserve">Con relación a las consideraciones de afectación de derecho actual e inmediato, </w:t>
      </w:r>
      <w:r w:rsidR="00F04AF3" w:rsidRPr="00EF5466">
        <w:rPr>
          <w:rFonts w:cs="Arial"/>
          <w:bCs/>
          <w:iCs/>
          <w:color w:val="000000"/>
        </w:rPr>
        <w:t>señala la Reclamada, sobre la base del informe elaborado por la Autoridad Aduanera del Estado Plurinacional de Bolivia</w:t>
      </w:r>
      <w:r w:rsidR="00F04AF3" w:rsidRPr="00EF5466">
        <w:rPr>
          <w:rStyle w:val="Refdenotaalpie"/>
          <w:rFonts w:cs="Arial"/>
          <w:bCs/>
          <w:iCs/>
          <w:color w:val="000000"/>
        </w:rPr>
        <w:footnoteReference w:id="52"/>
      </w:r>
      <w:r w:rsidR="00F04AF3" w:rsidRPr="00EF5466">
        <w:rPr>
          <w:rFonts w:cs="Arial"/>
          <w:bCs/>
          <w:iCs/>
          <w:color w:val="000000"/>
        </w:rPr>
        <w:t xml:space="preserve">, que Expomotors S.R.L. registra importaciones de vehículos automotores de las marcas Suzuki, Nissan y Beta durante los años 2015 y 2017, y que por ello, </w:t>
      </w:r>
      <w:r w:rsidR="006242A0" w:rsidRPr="00EF5466">
        <w:rPr>
          <w:rFonts w:cs="Arial"/>
          <w:bCs/>
          <w:iCs/>
          <w:color w:val="000000"/>
        </w:rPr>
        <w:t xml:space="preserve">no </w:t>
      </w:r>
      <w:r w:rsidR="00F04AF3" w:rsidRPr="00EF5466">
        <w:rPr>
          <w:rFonts w:cs="Arial"/>
          <w:bCs/>
          <w:iCs/>
          <w:color w:val="000000"/>
        </w:rPr>
        <w:t>cumpl</w:t>
      </w:r>
      <w:r w:rsidR="006242A0" w:rsidRPr="00EF5466">
        <w:rPr>
          <w:rFonts w:cs="Arial"/>
          <w:bCs/>
          <w:iCs/>
          <w:color w:val="000000"/>
        </w:rPr>
        <w:t>iría</w:t>
      </w:r>
      <w:r w:rsidR="00F04AF3" w:rsidRPr="00EF5466">
        <w:rPr>
          <w:rFonts w:cs="Arial"/>
          <w:bCs/>
          <w:iCs/>
          <w:color w:val="000000"/>
        </w:rPr>
        <w:t xml:space="preserve"> con el requisito de afectación de derecho en tanto no ha gestionado ante la aduana boliviana la solicitud de importación de vehículos de la marca Toyota</w:t>
      </w:r>
      <w:r w:rsidR="00757F80" w:rsidRPr="00EF5466">
        <w:rPr>
          <w:rFonts w:cs="Arial"/>
          <w:bCs/>
          <w:iCs/>
          <w:color w:val="000000"/>
        </w:rPr>
        <w:t>, no se han alcanzado documentos que acrediten la fecha o recinto aduanero en que se especifique que se le ha impedido realizar una importación</w:t>
      </w:r>
      <w:r w:rsidR="00377E93" w:rsidRPr="00EF5466">
        <w:rPr>
          <w:rStyle w:val="Refdenotaalpie"/>
          <w:rFonts w:cs="Arial"/>
          <w:bCs/>
          <w:iCs/>
          <w:color w:val="000000"/>
        </w:rPr>
        <w:footnoteReference w:id="53"/>
      </w:r>
      <w:r w:rsidR="00F04AF3" w:rsidRPr="00EF5466">
        <w:rPr>
          <w:rFonts w:cs="Arial"/>
          <w:bCs/>
          <w:iCs/>
          <w:color w:val="000000"/>
        </w:rPr>
        <w:t>, lo cual no ha sido desmentido por la Reclamante ni durante la reunión informativa ni en escrito posterior</w:t>
      </w:r>
      <w:r w:rsidR="006242A0" w:rsidRPr="00EF5466">
        <w:rPr>
          <w:rFonts w:cs="Arial"/>
          <w:bCs/>
          <w:iCs/>
          <w:color w:val="000000"/>
        </w:rPr>
        <w:t xml:space="preserve">. </w:t>
      </w:r>
      <w:r w:rsidR="00757F80" w:rsidRPr="00EF5466">
        <w:rPr>
          <w:rFonts w:cs="Arial"/>
          <w:bCs/>
          <w:iCs/>
          <w:color w:val="000000"/>
        </w:rPr>
        <w:t>Cabe mencionar que,</w:t>
      </w:r>
      <w:r w:rsidR="00F04AF3" w:rsidRPr="00EF5466">
        <w:rPr>
          <w:rFonts w:cs="Arial"/>
          <w:bCs/>
          <w:iCs/>
          <w:color w:val="000000"/>
        </w:rPr>
        <w:t xml:space="preserve"> </w:t>
      </w:r>
      <w:r w:rsidR="00350F01" w:rsidRPr="00EF5466">
        <w:rPr>
          <w:rFonts w:cs="Arial"/>
          <w:bCs/>
          <w:iCs/>
          <w:color w:val="000000"/>
        </w:rPr>
        <w:t xml:space="preserve">durante la reunión informativa </w:t>
      </w:r>
      <w:r w:rsidR="00757F80" w:rsidRPr="00EF5466">
        <w:rPr>
          <w:rFonts w:cs="Arial"/>
          <w:bCs/>
          <w:iCs/>
          <w:color w:val="000000"/>
        </w:rPr>
        <w:t xml:space="preserve">del 7 de julio de 2021 </w:t>
      </w:r>
      <w:r w:rsidR="00350F01" w:rsidRPr="00EF5466">
        <w:rPr>
          <w:rFonts w:cs="Arial"/>
          <w:bCs/>
          <w:iCs/>
          <w:color w:val="000000"/>
        </w:rPr>
        <w:t>la Reclamante manifestó que la consecuencia jurídica de</w:t>
      </w:r>
      <w:r w:rsidR="006242A0" w:rsidRPr="00EF5466">
        <w:rPr>
          <w:rFonts w:cs="Arial"/>
          <w:bCs/>
          <w:iCs/>
          <w:color w:val="000000"/>
        </w:rPr>
        <w:t xml:space="preserve"> </w:t>
      </w:r>
      <w:r w:rsidR="00350F01" w:rsidRPr="00EF5466">
        <w:rPr>
          <w:rFonts w:cs="Arial"/>
          <w:bCs/>
          <w:iCs/>
          <w:color w:val="000000"/>
        </w:rPr>
        <w:t>los pronunciamientos</w:t>
      </w:r>
      <w:r w:rsidR="00C81EC7" w:rsidRPr="00EF5466">
        <w:rPr>
          <w:rFonts w:cs="Arial"/>
          <w:bCs/>
          <w:iCs/>
          <w:color w:val="000000"/>
        </w:rPr>
        <w:t xml:space="preserve"> que cuestiona en </w:t>
      </w:r>
      <w:r w:rsidR="00350F01" w:rsidRPr="00EF5466">
        <w:rPr>
          <w:rFonts w:cs="Arial"/>
          <w:bCs/>
          <w:iCs/>
          <w:color w:val="000000"/>
        </w:rPr>
        <w:t xml:space="preserve">el presente proceso es </w:t>
      </w:r>
      <w:r w:rsidR="00C81EC7" w:rsidRPr="00EF5466">
        <w:rPr>
          <w:rFonts w:cs="Arial"/>
          <w:bCs/>
          <w:iCs/>
          <w:color w:val="000000"/>
        </w:rPr>
        <w:t>“</w:t>
      </w:r>
      <w:r w:rsidR="00350F01" w:rsidRPr="00EF5466">
        <w:rPr>
          <w:rFonts w:cs="Arial"/>
          <w:bCs/>
          <w:iCs/>
          <w:color w:val="000000"/>
        </w:rPr>
        <w:t>que</w:t>
      </w:r>
      <w:r w:rsidR="006242A0" w:rsidRPr="00EF5466">
        <w:rPr>
          <w:rFonts w:cs="Arial"/>
          <w:bCs/>
          <w:iCs/>
          <w:color w:val="000000"/>
        </w:rPr>
        <w:t xml:space="preserve"> </w:t>
      </w:r>
      <w:r w:rsidR="006242A0" w:rsidRPr="00EF5466">
        <w:rPr>
          <w:rFonts w:cs="Arial"/>
          <w:bCs/>
          <w:i/>
          <w:color w:val="000000"/>
        </w:rPr>
        <w:t xml:space="preserve">Expomotors S.R.L. no </w:t>
      </w:r>
      <w:r w:rsidR="00350F01" w:rsidRPr="00EF5466">
        <w:rPr>
          <w:rFonts w:cs="Arial"/>
          <w:bCs/>
          <w:i/>
          <w:color w:val="000000"/>
        </w:rPr>
        <w:t xml:space="preserve">puede </w:t>
      </w:r>
      <w:r w:rsidR="006242A0" w:rsidRPr="00EF5466">
        <w:rPr>
          <w:rFonts w:cs="Arial"/>
          <w:bCs/>
          <w:i/>
          <w:color w:val="000000"/>
        </w:rPr>
        <w:t>importar vehículos de la marca Toyota</w:t>
      </w:r>
      <w:r w:rsidR="00350F01" w:rsidRPr="00EF5466">
        <w:rPr>
          <w:rFonts w:cs="Arial"/>
          <w:bCs/>
          <w:i/>
          <w:color w:val="000000"/>
        </w:rPr>
        <w:t xml:space="preserve"> </w:t>
      </w:r>
      <w:r w:rsidR="00757F80" w:rsidRPr="00EF5466">
        <w:rPr>
          <w:rFonts w:cs="Arial"/>
          <w:bCs/>
          <w:i/>
          <w:color w:val="000000"/>
        </w:rPr>
        <w:t>(…) porque tiene una prohibición expresa”</w:t>
      </w:r>
      <w:r w:rsidR="00757F80" w:rsidRPr="00EF5466">
        <w:rPr>
          <w:rStyle w:val="Refdenotaalpie"/>
          <w:rFonts w:cs="Arial"/>
          <w:bCs/>
          <w:i/>
          <w:color w:val="000000"/>
        </w:rPr>
        <w:footnoteReference w:id="54"/>
      </w:r>
      <w:r w:rsidR="0019275A" w:rsidRPr="00EF5466">
        <w:rPr>
          <w:rFonts w:cs="Arial"/>
          <w:bCs/>
          <w:iCs/>
          <w:color w:val="000000"/>
        </w:rPr>
        <w:t>.</w:t>
      </w:r>
    </w:p>
    <w:p w14:paraId="1780B2A6" w14:textId="77777777" w:rsidR="0019275A" w:rsidRPr="00EF5466" w:rsidRDefault="0019275A" w:rsidP="0019275A">
      <w:pPr>
        <w:pStyle w:val="Prrafodelista"/>
        <w:spacing w:after="0" w:line="240" w:lineRule="auto"/>
        <w:ind w:left="0"/>
        <w:jc w:val="both"/>
        <w:rPr>
          <w:rFonts w:cs="Arial"/>
        </w:rPr>
      </w:pPr>
    </w:p>
    <w:p w14:paraId="278C701C" w14:textId="159733E5" w:rsidR="0019275A" w:rsidRPr="00EF5466" w:rsidRDefault="00757F80" w:rsidP="00A108B2">
      <w:pPr>
        <w:pStyle w:val="Prrafodelista"/>
        <w:numPr>
          <w:ilvl w:val="0"/>
          <w:numId w:val="1"/>
        </w:numPr>
        <w:spacing w:after="0" w:line="240" w:lineRule="auto"/>
        <w:ind w:left="0" w:hanging="426"/>
        <w:jc w:val="both"/>
        <w:rPr>
          <w:rFonts w:cs="Arial"/>
          <w:bCs/>
          <w:iCs/>
          <w:color w:val="000000"/>
        </w:rPr>
      </w:pPr>
      <w:r w:rsidRPr="00EF5466">
        <w:rPr>
          <w:rFonts w:cs="Arial"/>
          <w:bCs/>
          <w:iCs/>
          <w:color w:val="000000"/>
        </w:rPr>
        <w:t>De otro lado</w:t>
      </w:r>
      <w:r w:rsidR="0019275A" w:rsidRPr="00EF5466">
        <w:rPr>
          <w:rFonts w:cs="Arial"/>
          <w:bCs/>
          <w:iCs/>
          <w:color w:val="000000"/>
        </w:rPr>
        <w:t>,</w:t>
      </w:r>
      <w:r w:rsidR="00AD7CC5" w:rsidRPr="00EF5466">
        <w:rPr>
          <w:rFonts w:cs="Arial"/>
          <w:bCs/>
          <w:iCs/>
          <w:color w:val="000000"/>
        </w:rPr>
        <w:t xml:space="preserve"> la Reclamada señala que </w:t>
      </w:r>
      <w:r w:rsidR="00AD7CC5" w:rsidRPr="00EF5466">
        <w:rPr>
          <w:rFonts w:cs="Arial"/>
          <w:bCs/>
          <w:i/>
          <w:color w:val="000000"/>
        </w:rPr>
        <w:t xml:space="preserve">“la afectación, al implicar un </w:t>
      </w:r>
      <w:r w:rsidR="00AD7CC5" w:rsidRPr="00EF5466">
        <w:rPr>
          <w:rFonts w:cs="Arial"/>
          <w:b/>
          <w:i/>
          <w:color w:val="000000"/>
          <w:u w:val="single"/>
        </w:rPr>
        <w:t>perjuicio que no puede ser tolerado</w:t>
      </w:r>
      <w:r w:rsidR="00AD7CC5" w:rsidRPr="00EF5466">
        <w:rPr>
          <w:rFonts w:cs="Arial"/>
          <w:bCs/>
          <w:i/>
          <w:color w:val="000000"/>
        </w:rPr>
        <w:t xml:space="preserve">, tiene que estar respaldada con la </w:t>
      </w:r>
      <w:r w:rsidR="00AD7CC5" w:rsidRPr="00EF5466">
        <w:rPr>
          <w:rFonts w:cs="Arial"/>
          <w:b/>
          <w:i/>
          <w:color w:val="000000"/>
          <w:u w:val="single"/>
        </w:rPr>
        <w:t>re</w:t>
      </w:r>
      <w:r w:rsidR="005E3E60" w:rsidRPr="00EF5466">
        <w:rPr>
          <w:rFonts w:cs="Arial"/>
          <w:b/>
          <w:i/>
          <w:color w:val="000000"/>
          <w:u w:val="single"/>
        </w:rPr>
        <w:t>s</w:t>
      </w:r>
      <w:r w:rsidR="00AD7CC5" w:rsidRPr="00EF5466">
        <w:rPr>
          <w:rFonts w:cs="Arial"/>
          <w:b/>
          <w:i/>
          <w:color w:val="000000"/>
          <w:u w:val="single"/>
        </w:rPr>
        <w:t>puesta oportun</w:t>
      </w:r>
      <w:r w:rsidR="005E3E60" w:rsidRPr="00EF5466">
        <w:rPr>
          <w:rFonts w:cs="Arial"/>
          <w:b/>
          <w:i/>
          <w:color w:val="000000"/>
          <w:u w:val="single"/>
        </w:rPr>
        <w:t>a</w:t>
      </w:r>
      <w:r w:rsidR="00AD7CC5" w:rsidRPr="00EF5466">
        <w:rPr>
          <w:rFonts w:cs="Arial"/>
          <w:b/>
          <w:i/>
          <w:color w:val="000000"/>
          <w:u w:val="single"/>
        </w:rPr>
        <w:t xml:space="preserve"> del </w:t>
      </w:r>
      <w:r w:rsidR="00AD7CC5" w:rsidRPr="00EF5466">
        <w:rPr>
          <w:rFonts w:cs="Arial"/>
          <w:b/>
          <w:i/>
          <w:color w:val="000000"/>
          <w:u w:val="single"/>
        </w:rPr>
        <w:lastRenderedPageBreak/>
        <w:t>interesado</w:t>
      </w:r>
      <w:r w:rsidR="005E3E60" w:rsidRPr="00EF5466">
        <w:rPr>
          <w:rFonts w:cs="Arial"/>
          <w:b/>
          <w:i/>
          <w:color w:val="000000"/>
          <w:u w:val="single"/>
        </w:rPr>
        <w:t>.</w:t>
      </w:r>
      <w:r w:rsidR="00AD7CC5" w:rsidRPr="00EF5466">
        <w:rPr>
          <w:rFonts w:cs="Arial"/>
          <w:bCs/>
          <w:i/>
          <w:color w:val="000000"/>
        </w:rPr>
        <w:t>”</w:t>
      </w:r>
      <w:r w:rsidR="00AD7CC5" w:rsidRPr="00EF5466">
        <w:rPr>
          <w:rStyle w:val="Refdenotaalpie"/>
          <w:rFonts w:cs="Arial"/>
          <w:bCs/>
          <w:iCs/>
          <w:color w:val="000000"/>
        </w:rPr>
        <w:footnoteReference w:id="55"/>
      </w:r>
      <w:r w:rsidR="00AD7CC5" w:rsidRPr="00EF5466">
        <w:rPr>
          <w:rFonts w:cs="Arial"/>
          <w:bCs/>
          <w:iCs/>
          <w:color w:val="000000"/>
        </w:rPr>
        <w:t xml:space="preserve"> (Las </w:t>
      </w:r>
      <w:r w:rsidR="00AC62D2">
        <w:rPr>
          <w:rFonts w:cs="Arial"/>
          <w:bCs/>
          <w:iCs/>
          <w:color w:val="000000"/>
        </w:rPr>
        <w:t>negritas</w:t>
      </w:r>
      <w:r w:rsidR="00AD7CC5" w:rsidRPr="00EF5466">
        <w:rPr>
          <w:rFonts w:cs="Arial"/>
          <w:bCs/>
          <w:iCs/>
          <w:color w:val="000000"/>
        </w:rPr>
        <w:t xml:space="preserve"> y subrayados son de la Reclamada).  </w:t>
      </w:r>
      <w:r w:rsidR="005E3E60" w:rsidRPr="00EF5466">
        <w:rPr>
          <w:rFonts w:cs="Arial"/>
          <w:bCs/>
          <w:iCs/>
          <w:color w:val="000000"/>
        </w:rPr>
        <w:t xml:space="preserve">Sobre el particular, </w:t>
      </w:r>
      <w:r w:rsidR="00AD7CC5" w:rsidRPr="00EF5466">
        <w:rPr>
          <w:rFonts w:cs="Arial"/>
          <w:bCs/>
          <w:iCs/>
          <w:color w:val="000000"/>
        </w:rPr>
        <w:t>es</w:t>
      </w:r>
      <w:r w:rsidR="0019275A" w:rsidRPr="00EF5466">
        <w:rPr>
          <w:rFonts w:cs="Arial"/>
          <w:bCs/>
          <w:iCs/>
          <w:color w:val="000000"/>
        </w:rPr>
        <w:t xml:space="preserve"> preciso traer a colación lo dicho el Tribunal Andino, </w:t>
      </w:r>
      <w:r w:rsidR="005E3E60" w:rsidRPr="00EF5466">
        <w:rPr>
          <w:rFonts w:cs="Arial"/>
          <w:bCs/>
          <w:iCs/>
          <w:color w:val="000000"/>
        </w:rPr>
        <w:t xml:space="preserve">en el </w:t>
      </w:r>
      <w:r w:rsidR="0019275A" w:rsidRPr="00EF5466">
        <w:rPr>
          <w:rFonts w:cs="Arial"/>
          <w:bCs/>
          <w:iCs/>
          <w:color w:val="000000"/>
        </w:rPr>
        <w:t xml:space="preserve">Auto del 24 de noviembre de 2017 en el marco del Proceso 03-AI-2017, </w:t>
      </w:r>
      <w:r w:rsidR="00AD7CC5" w:rsidRPr="00EF5466">
        <w:rPr>
          <w:rFonts w:cs="Arial"/>
          <w:bCs/>
          <w:iCs/>
          <w:color w:val="000000"/>
        </w:rPr>
        <w:t xml:space="preserve">Acción de Incumplimiento interpuesta por FLORES MARAVILLA S.A. contra la República de Colombia, </w:t>
      </w:r>
      <w:r w:rsidR="005E3E60" w:rsidRPr="00EF5466">
        <w:rPr>
          <w:rFonts w:cs="Arial"/>
          <w:bCs/>
          <w:iCs/>
          <w:color w:val="000000"/>
        </w:rPr>
        <w:t>cuando</w:t>
      </w:r>
      <w:r w:rsidR="00AD7CC5" w:rsidRPr="00EF5466">
        <w:rPr>
          <w:rFonts w:cs="Arial"/>
          <w:bCs/>
          <w:iCs/>
          <w:color w:val="000000"/>
        </w:rPr>
        <w:t xml:space="preserve"> señala que:</w:t>
      </w:r>
    </w:p>
    <w:p w14:paraId="2E3B2E6E" w14:textId="77777777" w:rsidR="00BB2404" w:rsidRPr="00EF5466" w:rsidRDefault="00BB2404" w:rsidP="00BB2404">
      <w:pPr>
        <w:pStyle w:val="Prrafodelista"/>
        <w:rPr>
          <w:rFonts w:cs="Arial"/>
          <w:bCs/>
          <w:iCs/>
          <w:color w:val="000000"/>
        </w:rPr>
      </w:pPr>
    </w:p>
    <w:p w14:paraId="3D24220D" w14:textId="34DC5156" w:rsidR="00BB2404" w:rsidRPr="00EF5466" w:rsidRDefault="00BB2404" w:rsidP="00BB2404">
      <w:pPr>
        <w:spacing w:after="0" w:line="240" w:lineRule="auto"/>
        <w:ind w:left="1416"/>
        <w:jc w:val="both"/>
        <w:rPr>
          <w:rFonts w:cs="Arial"/>
          <w:bCs/>
          <w:i/>
          <w:color w:val="000000"/>
        </w:rPr>
      </w:pPr>
      <w:r w:rsidRPr="00EF5466">
        <w:rPr>
          <w:rFonts w:cs="Arial"/>
          <w:bCs/>
          <w:i/>
          <w:color w:val="000000"/>
        </w:rPr>
        <w:t>“3.1.11 Como se ha señalado precedentemente, un requisito especial de procedencia para admitir la demanda es acreditar que aquello que ha sido impugnado – que puedo o no constituir un incumplimiento de la normativa andina, lo que será analizado, eventualmente, en un pronunciamiento de fondo- afecta un derecho subjetivo o un interés legítimo del demandante.</w:t>
      </w:r>
    </w:p>
    <w:p w14:paraId="03292703" w14:textId="77777777" w:rsidR="00BB2404" w:rsidRPr="00EF5466" w:rsidRDefault="00BB2404" w:rsidP="00BB2404">
      <w:pPr>
        <w:spacing w:after="0" w:line="240" w:lineRule="auto"/>
        <w:ind w:left="1416"/>
        <w:jc w:val="both"/>
        <w:rPr>
          <w:rFonts w:cs="Arial"/>
          <w:bCs/>
          <w:i/>
          <w:color w:val="000000"/>
        </w:rPr>
      </w:pPr>
    </w:p>
    <w:p w14:paraId="2D93B0B5" w14:textId="05A69265" w:rsidR="00BB2404" w:rsidRPr="00EF5466" w:rsidRDefault="00BB2404" w:rsidP="00BB2404">
      <w:pPr>
        <w:spacing w:after="0" w:line="240" w:lineRule="auto"/>
        <w:ind w:left="1416"/>
        <w:jc w:val="both"/>
        <w:rPr>
          <w:rFonts w:cs="Arial"/>
          <w:i/>
          <w:noProof/>
        </w:rPr>
      </w:pPr>
      <w:r w:rsidRPr="00EF5466">
        <w:rPr>
          <w:rFonts w:cs="Arial"/>
          <w:i/>
          <w:noProof/>
        </w:rPr>
        <w:t>3.1.12 Dicha afectación debe ser concreta, real y directa. En la medida que la afectación tenga esa carcterísticas, el derecho andino otorga una esp</w:t>
      </w:r>
      <w:r w:rsidR="00DF32A5" w:rsidRPr="00EF5466">
        <w:rPr>
          <w:rFonts w:cs="Arial"/>
          <w:i/>
          <w:noProof/>
        </w:rPr>
        <w:t>e</w:t>
      </w:r>
      <w:r w:rsidRPr="00EF5466">
        <w:rPr>
          <w:rFonts w:cs="Arial"/>
          <w:i/>
          <w:noProof/>
        </w:rPr>
        <w:t xml:space="preserve">cial legitimidad para </w:t>
      </w:r>
      <w:r w:rsidR="00DF32A5" w:rsidRPr="00EF5466">
        <w:rPr>
          <w:rFonts w:cs="Arial"/>
          <w:i/>
          <w:noProof/>
        </w:rPr>
        <w:t>a</w:t>
      </w:r>
      <w:r w:rsidRPr="00EF5466">
        <w:rPr>
          <w:rFonts w:cs="Arial"/>
          <w:i/>
          <w:noProof/>
        </w:rPr>
        <w:t>ccionar como respuesta a esa afectación. Es claro que dicha respuesta tiene que ser oportuna, pues debe ir acorde con la naturaleza de la afectación. Dicho en otros términos, siendo la afectacion concreta, real y directa, la respuesta por parte del afectado debe ser oportuna para que haya una correspondencia natural entre una y otra.</w:t>
      </w:r>
    </w:p>
    <w:p w14:paraId="4D240245" w14:textId="7977F8B0" w:rsidR="00BB2404" w:rsidRPr="00EF5466" w:rsidRDefault="00BB2404" w:rsidP="00BB2404">
      <w:pPr>
        <w:spacing w:after="0" w:line="240" w:lineRule="auto"/>
        <w:ind w:left="1416"/>
        <w:jc w:val="both"/>
        <w:rPr>
          <w:rFonts w:cs="Arial"/>
          <w:i/>
          <w:noProof/>
        </w:rPr>
      </w:pPr>
    </w:p>
    <w:p w14:paraId="0A8C8029" w14:textId="1275516E" w:rsidR="00BB2404" w:rsidRPr="00EF5466" w:rsidRDefault="00BB2404" w:rsidP="00BB2404">
      <w:pPr>
        <w:spacing w:after="0" w:line="240" w:lineRule="auto"/>
        <w:ind w:left="1416"/>
        <w:jc w:val="both"/>
        <w:rPr>
          <w:rFonts w:cs="Arial"/>
          <w:bCs/>
          <w:i/>
          <w:color w:val="000000"/>
        </w:rPr>
      </w:pPr>
      <w:r w:rsidRPr="00EF5466">
        <w:rPr>
          <w:rFonts w:cs="Arial"/>
          <w:i/>
          <w:noProof/>
        </w:rPr>
        <w:t>3.1.13 La afectación al derecho subjetivo o interés legítimo en los término plantados en la norma andina implica un perjuiciio que no puede ser tolerado, de ahí que se habilita al afectado a plantear la demanda en Acción de Incumplimiento de manera oportuna. En el caso de autos, no se puede hablar de una respuesta oportuna por par</w:t>
      </w:r>
      <w:r w:rsidR="00875E2A" w:rsidRPr="00EF5466">
        <w:rPr>
          <w:rFonts w:cs="Arial"/>
          <w:i/>
          <w:noProof/>
        </w:rPr>
        <w:t>t</w:t>
      </w:r>
      <w:r w:rsidRPr="00EF5466">
        <w:rPr>
          <w:rFonts w:cs="Arial"/>
          <w:i/>
          <w:noProof/>
        </w:rPr>
        <w:t>e de Flores Maravilla, toda vez que ésta ha aceptado voluntariamente una situación jurídica de pago de regalías por más de 13 años.”</w:t>
      </w:r>
    </w:p>
    <w:p w14:paraId="3CD15FEB" w14:textId="5C1654A0" w:rsidR="00BB2404" w:rsidRPr="00EF5466" w:rsidRDefault="00BB2404" w:rsidP="00BB2404">
      <w:pPr>
        <w:pStyle w:val="Prrafodelista"/>
        <w:rPr>
          <w:rFonts w:cs="Arial"/>
          <w:bCs/>
          <w:iCs/>
          <w:color w:val="000000"/>
        </w:rPr>
      </w:pPr>
    </w:p>
    <w:p w14:paraId="0AA17CD5" w14:textId="08EFB6B2" w:rsidR="00BB2404" w:rsidRPr="00EF5466" w:rsidRDefault="00410AD3" w:rsidP="00A108B2">
      <w:pPr>
        <w:pStyle w:val="Prrafodelista"/>
        <w:numPr>
          <w:ilvl w:val="0"/>
          <w:numId w:val="1"/>
        </w:numPr>
        <w:spacing w:after="0" w:line="240" w:lineRule="auto"/>
        <w:ind w:left="0" w:hanging="426"/>
        <w:jc w:val="both"/>
        <w:rPr>
          <w:rFonts w:cs="Arial"/>
          <w:bCs/>
          <w:iCs/>
          <w:color w:val="000000"/>
        </w:rPr>
      </w:pPr>
      <w:r w:rsidRPr="00EF5466">
        <w:rPr>
          <w:rFonts w:cs="Arial"/>
          <w:bCs/>
          <w:iCs/>
          <w:color w:val="000000"/>
        </w:rPr>
        <w:t>En el caso que nos trae en esta oportunidad, Expomotors S.R.L. ha participado como tercero en los casos descritos en el párrafo [</w:t>
      </w:r>
      <w:r w:rsidR="001053EC" w:rsidRPr="00EF5466">
        <w:rPr>
          <w:rFonts w:cs="Arial"/>
          <w:bCs/>
          <w:iCs/>
          <w:color w:val="000000"/>
        </w:rPr>
        <w:t>80</w:t>
      </w:r>
      <w:r w:rsidRPr="00EF5466">
        <w:rPr>
          <w:rFonts w:cs="Arial"/>
          <w:bCs/>
          <w:iCs/>
          <w:color w:val="000000"/>
        </w:rPr>
        <w:t xml:space="preserve">] hasta el año 2017. En efecto, </w:t>
      </w:r>
      <w:r w:rsidR="00C81EC7" w:rsidRPr="00EF5466">
        <w:rPr>
          <w:rFonts w:cs="Arial"/>
          <w:bCs/>
          <w:iCs/>
          <w:color w:val="000000"/>
        </w:rPr>
        <w:t>como se</w:t>
      </w:r>
      <w:r w:rsidRPr="00EF5466">
        <w:rPr>
          <w:rFonts w:cs="Arial"/>
          <w:bCs/>
          <w:iCs/>
          <w:color w:val="000000"/>
        </w:rPr>
        <w:t xml:space="preserve"> aprecia de la información que corre en el expediente, si bien la </w:t>
      </w:r>
      <w:r w:rsidRPr="00EF5466">
        <w:rPr>
          <w:rFonts w:cs="Arial"/>
        </w:rPr>
        <w:t xml:space="preserve">Resolución Administrativa MDPyEP/VCI No 001/2020, de fecha 28 de septiembre de 2020, y la Resolución IF-60/2021, de fecha 9 de junio de 2021, hacen referencia a la Resolución de Amparo de la Juez de Garantías del Juzgado Público 2do de Niñez y Adolescencia de la ciudad de Santa Cruz de fecha 8 de mayo de 2017 y a la </w:t>
      </w:r>
      <w:r w:rsidRPr="00EF5466">
        <w:rPr>
          <w:rFonts w:cs="Arial"/>
          <w:bCs/>
          <w:iCs/>
          <w:color w:val="000000"/>
        </w:rPr>
        <w:t xml:space="preserve">Sentencia Constitucional Plurinacional 0646/2017-S2 del 19 de junio de 2017, </w:t>
      </w:r>
      <w:r w:rsidRPr="00EF5466">
        <w:rPr>
          <w:rFonts w:cs="Arial"/>
        </w:rPr>
        <w:t xml:space="preserve">en los casos mencionados llevados a cabo en los años 2020 y 2021 </w:t>
      </w:r>
      <w:r w:rsidR="00C81EC7" w:rsidRPr="00EF5466">
        <w:rPr>
          <w:rFonts w:cs="Arial"/>
        </w:rPr>
        <w:t>Expomotors S.R.L no se habría acreditado</w:t>
      </w:r>
      <w:r w:rsidRPr="00EF5466">
        <w:rPr>
          <w:rFonts w:cs="Arial"/>
        </w:rPr>
        <w:t xml:space="preserve"> como tercero interesado.</w:t>
      </w:r>
    </w:p>
    <w:p w14:paraId="42DFC028" w14:textId="77777777" w:rsidR="000258D8" w:rsidRPr="00EF5466" w:rsidRDefault="000258D8" w:rsidP="000258D8">
      <w:pPr>
        <w:pStyle w:val="Prrafodelista"/>
        <w:spacing w:after="0" w:line="240" w:lineRule="auto"/>
        <w:ind w:left="0"/>
        <w:jc w:val="both"/>
        <w:rPr>
          <w:rFonts w:cs="Arial"/>
          <w:bCs/>
          <w:iCs/>
          <w:color w:val="000000"/>
        </w:rPr>
      </w:pPr>
    </w:p>
    <w:p w14:paraId="60AF0DE0" w14:textId="1C67588F" w:rsidR="000258D8" w:rsidRPr="00EF5466" w:rsidRDefault="000258D8" w:rsidP="000258D8">
      <w:pPr>
        <w:pStyle w:val="Prrafodelista"/>
        <w:numPr>
          <w:ilvl w:val="0"/>
          <w:numId w:val="1"/>
        </w:numPr>
        <w:spacing w:after="0" w:line="240" w:lineRule="auto"/>
        <w:ind w:left="0" w:hanging="426"/>
        <w:jc w:val="both"/>
        <w:rPr>
          <w:rFonts w:cs="Arial"/>
        </w:rPr>
      </w:pPr>
      <w:r w:rsidRPr="00EF5466">
        <w:rPr>
          <w:rFonts w:cs="Arial"/>
        </w:rPr>
        <w:t>Cabe mencionar</w:t>
      </w:r>
      <w:r w:rsidR="00C81EC7" w:rsidRPr="00EF5466">
        <w:rPr>
          <w:rFonts w:cs="Arial"/>
        </w:rPr>
        <w:t xml:space="preserve"> </w:t>
      </w:r>
      <w:r w:rsidRPr="00EF5466">
        <w:rPr>
          <w:rFonts w:cs="Arial"/>
        </w:rPr>
        <w:t>que</w:t>
      </w:r>
      <w:r w:rsidR="00C81EC7" w:rsidRPr="00EF5466">
        <w:rPr>
          <w:rFonts w:cs="Arial"/>
        </w:rPr>
        <w:t>,</w:t>
      </w:r>
      <w:r w:rsidRPr="00EF5466">
        <w:rPr>
          <w:rFonts w:cs="Arial"/>
        </w:rPr>
        <w:t xml:space="preserve"> durante la reunión informativa</w:t>
      </w:r>
      <w:r w:rsidR="00C81EC7" w:rsidRPr="00EF5466">
        <w:rPr>
          <w:rFonts w:cs="Arial"/>
        </w:rPr>
        <w:t>, la Reclamante</w:t>
      </w:r>
      <w:r w:rsidRPr="00EF5466">
        <w:rPr>
          <w:rFonts w:cs="Arial"/>
        </w:rPr>
        <w:t xml:space="preserve"> manifestó</w:t>
      </w:r>
      <w:r w:rsidR="00C81EC7" w:rsidRPr="00EF5466">
        <w:rPr>
          <w:rFonts w:cs="Arial"/>
        </w:rPr>
        <w:t xml:space="preserve"> que</w:t>
      </w:r>
      <w:r w:rsidRPr="00EF5466">
        <w:rPr>
          <w:rFonts w:cs="Arial"/>
        </w:rPr>
        <w:t xml:space="preserve"> la situación bajo la cual se encuentra afectad</w:t>
      </w:r>
      <w:r w:rsidR="000818A9" w:rsidRPr="00EF5466">
        <w:rPr>
          <w:rFonts w:cs="Arial"/>
        </w:rPr>
        <w:t>a</w:t>
      </w:r>
      <w:r w:rsidRPr="00EF5466">
        <w:rPr>
          <w:rFonts w:cs="Arial"/>
        </w:rPr>
        <w:t>, viene desde el año 2011</w:t>
      </w:r>
      <w:r w:rsidR="00C81EC7" w:rsidRPr="00EF5466">
        <w:rPr>
          <w:rFonts w:cs="Arial"/>
        </w:rPr>
        <w:t>,</w:t>
      </w:r>
      <w:r w:rsidRPr="00EF5466">
        <w:rPr>
          <w:rFonts w:cs="Arial"/>
        </w:rPr>
        <w:t xml:space="preserve"> y que actualmente la empresa se encuentra en quiebra pues </w:t>
      </w:r>
      <w:r w:rsidR="00C81EC7" w:rsidRPr="00EF5466">
        <w:rPr>
          <w:rFonts w:cs="Arial"/>
        </w:rPr>
        <w:t xml:space="preserve">ha hecho frente a una situación de </w:t>
      </w:r>
      <w:r w:rsidRPr="00EF5466">
        <w:rPr>
          <w:rFonts w:cs="Arial"/>
        </w:rPr>
        <w:t>acoso</w:t>
      </w:r>
      <w:r w:rsidR="00C81EC7" w:rsidRPr="00EF5466">
        <w:rPr>
          <w:rFonts w:cs="Arial"/>
        </w:rPr>
        <w:t xml:space="preserve"> por parte de TOYOSA</w:t>
      </w:r>
      <w:r w:rsidRPr="00EF5466">
        <w:rPr>
          <w:rFonts w:cs="Arial"/>
        </w:rPr>
        <w:t xml:space="preserve"> hacia las actividades </w:t>
      </w:r>
      <w:r w:rsidR="00C81EC7" w:rsidRPr="00EF5466">
        <w:rPr>
          <w:rFonts w:cs="Arial"/>
        </w:rPr>
        <w:t>que realiza</w:t>
      </w:r>
      <w:r w:rsidRPr="00EF5466">
        <w:rPr>
          <w:rStyle w:val="Refdenotaalpie"/>
          <w:rFonts w:cs="Arial"/>
        </w:rPr>
        <w:footnoteReference w:id="56"/>
      </w:r>
      <w:r w:rsidRPr="00EF5466">
        <w:rPr>
          <w:rFonts w:cs="Arial"/>
        </w:rPr>
        <w:t>.</w:t>
      </w:r>
    </w:p>
    <w:p w14:paraId="7A923EC2" w14:textId="5FB9538B" w:rsidR="00AD7CC5" w:rsidRPr="00EF5466" w:rsidRDefault="00AD7CC5" w:rsidP="00AD7CC5">
      <w:pPr>
        <w:pStyle w:val="Prrafodelista"/>
        <w:rPr>
          <w:rFonts w:cs="Arial"/>
          <w:bCs/>
          <w:iCs/>
          <w:color w:val="000000"/>
        </w:rPr>
      </w:pPr>
    </w:p>
    <w:p w14:paraId="42C2AE55" w14:textId="14EEB170" w:rsidR="00470F5A" w:rsidRPr="00EF5466" w:rsidRDefault="000258D8" w:rsidP="009C165E">
      <w:pPr>
        <w:pStyle w:val="Prrafodelista"/>
        <w:numPr>
          <w:ilvl w:val="0"/>
          <w:numId w:val="1"/>
        </w:numPr>
        <w:spacing w:after="0" w:line="240" w:lineRule="auto"/>
        <w:ind w:left="0" w:hanging="426"/>
        <w:jc w:val="both"/>
        <w:rPr>
          <w:rFonts w:cs="Arial"/>
        </w:rPr>
      </w:pPr>
      <w:r w:rsidRPr="00EF5466">
        <w:rPr>
          <w:rFonts w:cs="Arial"/>
          <w:bCs/>
          <w:iCs/>
          <w:color w:val="000000"/>
        </w:rPr>
        <w:t>De otro lado</w:t>
      </w:r>
      <w:r w:rsidR="00410AD3" w:rsidRPr="00EF5466">
        <w:rPr>
          <w:rFonts w:cs="Arial"/>
          <w:bCs/>
          <w:iCs/>
          <w:color w:val="000000"/>
        </w:rPr>
        <w:t>,</w:t>
      </w:r>
      <w:r w:rsidRPr="00EF5466">
        <w:rPr>
          <w:rFonts w:cs="Arial"/>
          <w:bCs/>
          <w:iCs/>
          <w:color w:val="000000"/>
        </w:rPr>
        <w:t xml:space="preserve"> en el expediente se aprecia que, </w:t>
      </w:r>
      <w:r w:rsidR="00A744BE" w:rsidRPr="00EF5466">
        <w:rPr>
          <w:rFonts w:cs="Arial"/>
          <w:bCs/>
          <w:iCs/>
          <w:color w:val="000000"/>
        </w:rPr>
        <w:t>s</w:t>
      </w:r>
      <w:r w:rsidR="00AB50BA" w:rsidRPr="00EF5466">
        <w:rPr>
          <w:rFonts w:cs="Arial"/>
          <w:bCs/>
          <w:iCs/>
          <w:color w:val="000000"/>
        </w:rPr>
        <w:t>i bien</w:t>
      </w:r>
      <w:r w:rsidR="00BD75D9" w:rsidRPr="00EF5466">
        <w:rPr>
          <w:rFonts w:cs="Arial"/>
          <w:bCs/>
          <w:iCs/>
          <w:color w:val="000000"/>
        </w:rPr>
        <w:t xml:space="preserve"> </w:t>
      </w:r>
      <w:r w:rsidR="009C37DB" w:rsidRPr="00EF5466">
        <w:rPr>
          <w:rFonts w:cs="Arial"/>
          <w:bCs/>
          <w:iCs/>
          <w:color w:val="000000"/>
        </w:rPr>
        <w:t xml:space="preserve">Expomotors S.R.L </w:t>
      </w:r>
      <w:r w:rsidR="00013AEA" w:rsidRPr="00EF5466">
        <w:rPr>
          <w:rFonts w:cs="Arial"/>
          <w:bCs/>
          <w:iCs/>
          <w:color w:val="000000"/>
        </w:rPr>
        <w:t>en su escrito de reclamo, presentó</w:t>
      </w:r>
      <w:r w:rsidR="009C37DB" w:rsidRPr="00EF5466">
        <w:rPr>
          <w:rFonts w:cs="Arial"/>
          <w:bCs/>
          <w:iCs/>
          <w:color w:val="000000"/>
        </w:rPr>
        <w:t xml:space="preserve"> el certificado de actualización de matrícula de comercio expedido el 27 de mayo de 2019 por parte del Registro de Comercio de Bolivia</w:t>
      </w:r>
      <w:r w:rsidR="00013AEA" w:rsidRPr="00EF5466">
        <w:rPr>
          <w:rStyle w:val="Refdenotaalpie"/>
          <w:rFonts w:cs="Arial"/>
          <w:bCs/>
          <w:iCs/>
          <w:color w:val="000000"/>
        </w:rPr>
        <w:footnoteReference w:id="57"/>
      </w:r>
      <w:r w:rsidR="00A744BE" w:rsidRPr="00EF5466">
        <w:rPr>
          <w:rFonts w:cs="Arial"/>
          <w:bCs/>
          <w:iCs/>
          <w:color w:val="000000"/>
        </w:rPr>
        <w:t xml:space="preserve">; también es cierto que, de acuerdo a la información presentada por la Reclamada </w:t>
      </w:r>
      <w:r w:rsidRPr="00EF5466">
        <w:rPr>
          <w:rFonts w:cs="Arial"/>
          <w:bCs/>
          <w:iCs/>
          <w:color w:val="000000"/>
        </w:rPr>
        <w:t xml:space="preserve">en </w:t>
      </w:r>
      <w:r w:rsidR="00A744BE" w:rsidRPr="00EF5466">
        <w:rPr>
          <w:rFonts w:cs="Arial"/>
          <w:bCs/>
          <w:iCs/>
          <w:color w:val="000000"/>
        </w:rPr>
        <w:t>el informe elaborado por la Autoridad Aduanera del Estado Plurinacional de Bolivia</w:t>
      </w:r>
      <w:r w:rsidR="00013AEA" w:rsidRPr="00EF5466">
        <w:rPr>
          <w:rStyle w:val="Refdenotaalpie"/>
          <w:rFonts w:cs="Arial"/>
          <w:bCs/>
          <w:iCs/>
          <w:color w:val="000000"/>
        </w:rPr>
        <w:footnoteReference w:id="58"/>
      </w:r>
      <w:r w:rsidRPr="00EF5466">
        <w:rPr>
          <w:rFonts w:cs="Arial"/>
          <w:bCs/>
          <w:iCs/>
          <w:color w:val="000000"/>
        </w:rPr>
        <w:t xml:space="preserve"> y de las afirmaciones de la Reclamada sobre el particular en la audiencia</w:t>
      </w:r>
      <w:r w:rsidR="00A744BE" w:rsidRPr="00EF5466">
        <w:rPr>
          <w:rFonts w:cs="Arial"/>
          <w:bCs/>
          <w:iCs/>
          <w:color w:val="000000"/>
        </w:rPr>
        <w:t xml:space="preserve">, </w:t>
      </w:r>
      <w:r w:rsidR="00470F5A" w:rsidRPr="00EF5466">
        <w:rPr>
          <w:rFonts w:cs="Arial"/>
        </w:rPr>
        <w:t xml:space="preserve">Expomotors S.R.L. se encuentra con baja por </w:t>
      </w:r>
      <w:r w:rsidR="00A744BE" w:rsidRPr="00EF5466">
        <w:rPr>
          <w:rFonts w:cs="Arial"/>
        </w:rPr>
        <w:t xml:space="preserve">inactividad de comercio exterior </w:t>
      </w:r>
      <w:r w:rsidR="00470F5A" w:rsidRPr="00EF5466">
        <w:rPr>
          <w:rFonts w:cs="Arial"/>
        </w:rPr>
        <w:t xml:space="preserve">desde el </w:t>
      </w:r>
      <w:r w:rsidR="004338B3" w:rsidRPr="00EF5466">
        <w:rPr>
          <w:rFonts w:cs="Arial"/>
        </w:rPr>
        <w:t xml:space="preserve">2 de agosto de </w:t>
      </w:r>
      <w:r w:rsidR="00470F5A" w:rsidRPr="00EF5466">
        <w:rPr>
          <w:rFonts w:cs="Arial"/>
        </w:rPr>
        <w:t>2018</w:t>
      </w:r>
      <w:r w:rsidRPr="00EF5466">
        <w:rPr>
          <w:rFonts w:cs="Arial"/>
        </w:rPr>
        <w:t xml:space="preserve">; esta </w:t>
      </w:r>
      <w:r w:rsidR="00470F5A" w:rsidRPr="00EF5466">
        <w:rPr>
          <w:rFonts w:cs="Arial"/>
        </w:rPr>
        <w:t>afirmación no ha sido negada por la Reclamante</w:t>
      </w:r>
      <w:r w:rsidR="00A744BE" w:rsidRPr="00EF5466">
        <w:rPr>
          <w:rFonts w:cs="Arial"/>
        </w:rPr>
        <w:t xml:space="preserve"> ni en la reunión informativa ni posteriormente de manera </w:t>
      </w:r>
      <w:r w:rsidR="00A744BE" w:rsidRPr="00EF5466">
        <w:rPr>
          <w:rFonts w:cs="Arial"/>
        </w:rPr>
        <w:lastRenderedPageBreak/>
        <w:t>escrita, pese a que se le notificó</w:t>
      </w:r>
      <w:r w:rsidR="00377E93" w:rsidRPr="00EF5466">
        <w:rPr>
          <w:rFonts w:cs="Arial"/>
        </w:rPr>
        <w:t xml:space="preserve"> a la Reclamante </w:t>
      </w:r>
      <w:r w:rsidR="00A744BE" w:rsidRPr="00EF5466">
        <w:rPr>
          <w:rFonts w:cs="Arial"/>
        </w:rPr>
        <w:t>con el escrito presentado por la Reclamada en su oportunidad</w:t>
      </w:r>
      <w:r w:rsidR="00A744BE" w:rsidRPr="00EF5466">
        <w:rPr>
          <w:rStyle w:val="Refdenotaalpie"/>
          <w:rFonts w:cs="Arial"/>
        </w:rPr>
        <w:footnoteReference w:id="59"/>
      </w:r>
      <w:r w:rsidR="00470F5A" w:rsidRPr="00EF5466">
        <w:rPr>
          <w:rFonts w:cs="Arial"/>
        </w:rPr>
        <w:t>.</w:t>
      </w:r>
    </w:p>
    <w:p w14:paraId="7895B7D4" w14:textId="77777777" w:rsidR="000258D8" w:rsidRPr="00EF5466" w:rsidRDefault="000258D8" w:rsidP="000258D8">
      <w:pPr>
        <w:pStyle w:val="Prrafodelista"/>
        <w:rPr>
          <w:rFonts w:cs="Arial"/>
        </w:rPr>
      </w:pPr>
    </w:p>
    <w:p w14:paraId="545D0C3A" w14:textId="523FAB2E" w:rsidR="00013AEA" w:rsidRPr="00EF5466" w:rsidRDefault="00410C5E" w:rsidP="009128C4">
      <w:pPr>
        <w:pStyle w:val="Prrafodelista"/>
        <w:numPr>
          <w:ilvl w:val="0"/>
          <w:numId w:val="1"/>
        </w:numPr>
        <w:spacing w:after="0" w:line="240" w:lineRule="auto"/>
        <w:ind w:left="0" w:hanging="426"/>
        <w:jc w:val="both"/>
        <w:rPr>
          <w:rFonts w:cs="Arial"/>
        </w:rPr>
      </w:pPr>
      <w:r w:rsidRPr="00EF5466">
        <w:rPr>
          <w:rFonts w:cs="Arial"/>
        </w:rPr>
        <w:t xml:space="preserve">En consecuencia, </w:t>
      </w:r>
      <w:r w:rsidR="000258D8" w:rsidRPr="00EF5466">
        <w:rPr>
          <w:rFonts w:cs="Arial"/>
        </w:rPr>
        <w:t>de</w:t>
      </w:r>
      <w:r w:rsidRPr="00EF5466">
        <w:rPr>
          <w:rFonts w:cs="Arial"/>
        </w:rPr>
        <w:t xml:space="preserve"> conformidad con</w:t>
      </w:r>
      <w:r w:rsidR="000258D8" w:rsidRPr="00EF5466">
        <w:rPr>
          <w:rFonts w:cs="Arial"/>
        </w:rPr>
        <w:t xml:space="preserve"> </w:t>
      </w:r>
      <w:r w:rsidRPr="00EF5466">
        <w:rPr>
          <w:rFonts w:cs="Arial"/>
        </w:rPr>
        <w:t>los puntos</w:t>
      </w:r>
      <w:r w:rsidR="000258D8" w:rsidRPr="00EF5466">
        <w:rPr>
          <w:rFonts w:cs="Arial"/>
        </w:rPr>
        <w:t xml:space="preserve"> descrit</w:t>
      </w:r>
      <w:r w:rsidRPr="00EF5466">
        <w:rPr>
          <w:rFonts w:cs="Arial"/>
        </w:rPr>
        <w:t>o</w:t>
      </w:r>
      <w:r w:rsidR="000258D8" w:rsidRPr="00EF5466">
        <w:rPr>
          <w:rFonts w:cs="Arial"/>
        </w:rPr>
        <w:t>s en los párrafos [7</w:t>
      </w:r>
      <w:r w:rsidR="00B6389D" w:rsidRPr="00EF5466">
        <w:rPr>
          <w:rFonts w:cs="Arial"/>
        </w:rPr>
        <w:t>7</w:t>
      </w:r>
      <w:r w:rsidR="000258D8" w:rsidRPr="00EF5466">
        <w:rPr>
          <w:rFonts w:cs="Arial"/>
        </w:rPr>
        <w:t>] a [8</w:t>
      </w:r>
      <w:r w:rsidR="00B6389D" w:rsidRPr="00EF5466">
        <w:rPr>
          <w:rFonts w:cs="Arial"/>
        </w:rPr>
        <w:t>1</w:t>
      </w:r>
      <w:r w:rsidR="000258D8" w:rsidRPr="00EF5466">
        <w:rPr>
          <w:rFonts w:cs="Arial"/>
        </w:rPr>
        <w:t>]</w:t>
      </w:r>
      <w:r w:rsidRPr="00EF5466">
        <w:rPr>
          <w:rFonts w:cs="Arial"/>
        </w:rPr>
        <w:t>, esta Secretaría General es de la opinión de que</w:t>
      </w:r>
      <w:r w:rsidR="000258D8" w:rsidRPr="00EF5466">
        <w:rPr>
          <w:rFonts w:cs="Arial"/>
        </w:rPr>
        <w:t xml:space="preserve"> la Reclamante, Expomotors S.R.L.</w:t>
      </w:r>
      <w:r w:rsidR="004338B3" w:rsidRPr="00EF5466">
        <w:rPr>
          <w:rFonts w:cs="Arial"/>
        </w:rPr>
        <w:t>,</w:t>
      </w:r>
      <w:r w:rsidR="000258D8" w:rsidRPr="00EF5466">
        <w:rPr>
          <w:rFonts w:cs="Arial"/>
        </w:rPr>
        <w:t xml:space="preserve"> </w:t>
      </w:r>
      <w:r w:rsidRPr="00EF5466">
        <w:rPr>
          <w:rFonts w:cs="Arial"/>
        </w:rPr>
        <w:t xml:space="preserve">acreditó en el presente caso tener un </w:t>
      </w:r>
      <w:r w:rsidRPr="00EF5466">
        <w:rPr>
          <w:rFonts w:cs="Arial"/>
          <w:i/>
          <w:iCs/>
        </w:rPr>
        <w:t>interés legítimo inmediato, concret</w:t>
      </w:r>
      <w:r w:rsidR="004338B3" w:rsidRPr="00EF5466">
        <w:rPr>
          <w:rFonts w:cs="Arial"/>
          <w:i/>
          <w:iCs/>
        </w:rPr>
        <w:t>o</w:t>
      </w:r>
      <w:r w:rsidRPr="00EF5466">
        <w:rPr>
          <w:rFonts w:cs="Arial"/>
          <w:i/>
          <w:iCs/>
        </w:rPr>
        <w:t>, y direct</w:t>
      </w:r>
      <w:r w:rsidR="004338B3" w:rsidRPr="00EF5466">
        <w:rPr>
          <w:rFonts w:cs="Arial"/>
          <w:i/>
          <w:iCs/>
        </w:rPr>
        <w:t>o</w:t>
      </w:r>
      <w:r w:rsidRPr="00EF5466">
        <w:rPr>
          <w:rFonts w:cs="Arial"/>
          <w:i/>
          <w:iCs/>
        </w:rPr>
        <w:t xml:space="preserve"> con relación a la </w:t>
      </w:r>
      <w:r w:rsidRPr="00EF5466">
        <w:rPr>
          <w:rFonts w:cs="Arial"/>
        </w:rPr>
        <w:t xml:space="preserve">Resolución de Amparo de la Juez de Garantías del Juzgado Público 2do de Niñez y Adolescencia de la ciudad de Santa Cruz de fecha 8 de mayo de 2017 y a la </w:t>
      </w:r>
      <w:r w:rsidRPr="00EF5466">
        <w:rPr>
          <w:rFonts w:cs="Arial"/>
          <w:bCs/>
          <w:iCs/>
          <w:color w:val="000000"/>
        </w:rPr>
        <w:t xml:space="preserve">Sentencia Constitucional Plurinacional 0646/2017-S2 del 19 de junio de 2017; sin embargo, </w:t>
      </w:r>
      <w:r w:rsidRPr="00EF5466">
        <w:rPr>
          <w:rFonts w:cs="Arial"/>
          <w:b/>
          <w:i/>
          <w:color w:val="000000"/>
        </w:rPr>
        <w:t xml:space="preserve">este interés no sería </w:t>
      </w:r>
      <w:r w:rsidR="004338B3" w:rsidRPr="00EF5466">
        <w:rPr>
          <w:rFonts w:cs="Arial"/>
          <w:b/>
          <w:i/>
          <w:color w:val="000000"/>
        </w:rPr>
        <w:t xml:space="preserve">real, </w:t>
      </w:r>
      <w:r w:rsidRPr="00EF5466">
        <w:rPr>
          <w:rFonts w:cs="Arial"/>
          <w:b/>
          <w:i/>
          <w:color w:val="000000"/>
        </w:rPr>
        <w:t>actual y oportuno</w:t>
      </w:r>
      <w:r w:rsidRPr="00EF5466">
        <w:rPr>
          <w:rFonts w:cs="Arial"/>
          <w:bCs/>
          <w:iCs/>
          <w:color w:val="000000"/>
        </w:rPr>
        <w:t xml:space="preserve">, requisitos </w:t>
      </w:r>
      <w:r w:rsidRPr="00EF5466">
        <w:rPr>
          <w:rFonts w:cs="Arial"/>
          <w:bCs/>
          <w:i/>
          <w:color w:val="000000"/>
        </w:rPr>
        <w:t xml:space="preserve">sine qua non para la interposición del reclamo por incumplimiento de acuerdo a </w:t>
      </w:r>
      <w:r w:rsidR="004338B3" w:rsidRPr="00EF5466">
        <w:rPr>
          <w:rFonts w:cs="Arial"/>
          <w:bCs/>
          <w:i/>
          <w:color w:val="000000"/>
        </w:rPr>
        <w:t xml:space="preserve">lo señalado </w:t>
      </w:r>
      <w:r w:rsidRPr="00EF5466">
        <w:rPr>
          <w:rFonts w:cs="Arial"/>
          <w:bCs/>
          <w:iCs/>
          <w:color w:val="000000"/>
        </w:rPr>
        <w:t>por el Tribunal Andino [8</w:t>
      </w:r>
      <w:r w:rsidR="00E866DD" w:rsidRPr="00EF5466">
        <w:rPr>
          <w:rFonts w:cs="Arial"/>
          <w:bCs/>
          <w:iCs/>
          <w:color w:val="000000"/>
        </w:rPr>
        <w:t>3</w:t>
      </w:r>
      <w:r w:rsidRPr="00EF5466">
        <w:rPr>
          <w:rFonts w:cs="Arial"/>
          <w:bCs/>
          <w:iCs/>
          <w:color w:val="000000"/>
        </w:rPr>
        <w:t xml:space="preserve">] en tanto la resolución cuestionada fue expedida en el año 2017, </w:t>
      </w:r>
      <w:r w:rsidR="004338B3" w:rsidRPr="00EF5466">
        <w:rPr>
          <w:rFonts w:cs="Arial"/>
          <w:bCs/>
          <w:iCs/>
          <w:color w:val="000000"/>
        </w:rPr>
        <w:t xml:space="preserve">no habiendo sido objeto de reclamación directa, </w:t>
      </w:r>
      <w:r w:rsidRPr="00EF5466">
        <w:rPr>
          <w:rFonts w:cs="Arial"/>
          <w:bCs/>
          <w:iCs/>
          <w:color w:val="000000"/>
        </w:rPr>
        <w:t xml:space="preserve">y </w:t>
      </w:r>
      <w:r w:rsidR="004338B3" w:rsidRPr="00EF5466">
        <w:rPr>
          <w:rFonts w:cs="Arial"/>
          <w:bCs/>
          <w:iCs/>
          <w:color w:val="000000"/>
        </w:rPr>
        <w:t xml:space="preserve">a que </w:t>
      </w:r>
      <w:r w:rsidRPr="00EF5466">
        <w:rPr>
          <w:rFonts w:cs="Arial"/>
          <w:bCs/>
          <w:iCs/>
          <w:color w:val="000000"/>
        </w:rPr>
        <w:t xml:space="preserve">la Reclamante </w:t>
      </w:r>
      <w:r w:rsidRPr="00EF5466">
        <w:rPr>
          <w:rFonts w:cs="Arial"/>
        </w:rPr>
        <w:t xml:space="preserve">se encuentra con baja por inactividad de comercio exterior desde el </w:t>
      </w:r>
      <w:r w:rsidR="004338B3" w:rsidRPr="00EF5466">
        <w:rPr>
          <w:rFonts w:cs="Arial"/>
        </w:rPr>
        <w:t xml:space="preserve">2 de agosto de </w:t>
      </w:r>
      <w:r w:rsidRPr="00EF5466">
        <w:rPr>
          <w:rFonts w:cs="Arial"/>
        </w:rPr>
        <w:t>2018.</w:t>
      </w:r>
    </w:p>
    <w:p w14:paraId="57C4487E" w14:textId="77777777" w:rsidR="004A72CC" w:rsidRPr="00EF5466" w:rsidRDefault="004A72CC" w:rsidP="004A72CC">
      <w:pPr>
        <w:pStyle w:val="Prrafodelista"/>
        <w:rPr>
          <w:rFonts w:cs="Arial"/>
        </w:rPr>
      </w:pPr>
    </w:p>
    <w:p w14:paraId="40E97898" w14:textId="34CB5E1F" w:rsidR="004A72CC" w:rsidRPr="00EF5466" w:rsidRDefault="004A72CC" w:rsidP="004A72CC">
      <w:pPr>
        <w:pStyle w:val="Prrafodelista"/>
        <w:spacing w:after="0" w:line="240" w:lineRule="auto"/>
        <w:ind w:left="0"/>
        <w:jc w:val="both"/>
        <w:rPr>
          <w:rFonts w:cs="Arial"/>
        </w:rPr>
      </w:pPr>
      <w:r w:rsidRPr="00EF5466">
        <w:rPr>
          <w:rFonts w:cs="Arial"/>
        </w:rPr>
        <w:t xml:space="preserve">En efecto, bajo las consideraciones señaladas en el párrafo anterior, </w:t>
      </w:r>
      <w:r w:rsidR="00496D13" w:rsidRPr="00EF5466">
        <w:rPr>
          <w:rFonts w:cs="Arial"/>
        </w:rPr>
        <w:t xml:space="preserve">Expomotors S.R.L. </w:t>
      </w:r>
      <w:r w:rsidRPr="00EF5466">
        <w:rPr>
          <w:rFonts w:cs="Arial"/>
        </w:rPr>
        <w:t>al no estar ejerciendo actualmente operaciones de comercio exterior</w:t>
      </w:r>
      <w:r w:rsidR="00496D13" w:rsidRPr="00EF5466">
        <w:rPr>
          <w:rFonts w:cs="Arial"/>
        </w:rPr>
        <w:t>,</w:t>
      </w:r>
      <w:r w:rsidR="001D4A59" w:rsidRPr="00EF5466">
        <w:rPr>
          <w:rFonts w:cs="Arial"/>
        </w:rPr>
        <w:t xml:space="preserve"> no tiene</w:t>
      </w:r>
      <w:r w:rsidRPr="00EF5466">
        <w:rPr>
          <w:rFonts w:cs="Arial"/>
        </w:rPr>
        <w:t xml:space="preserve"> </w:t>
      </w:r>
      <w:r w:rsidR="001D4A59" w:rsidRPr="00EF5466">
        <w:rPr>
          <w:rFonts w:cs="Arial"/>
          <w:b/>
          <w:i/>
          <w:color w:val="000000"/>
        </w:rPr>
        <w:t>este interés real, actual y oportuno</w:t>
      </w:r>
      <w:r w:rsidR="001D4A59" w:rsidRPr="00EF5466">
        <w:rPr>
          <w:rFonts w:cs="Arial"/>
        </w:rPr>
        <w:t xml:space="preserve"> </w:t>
      </w:r>
      <w:r w:rsidR="00496D13" w:rsidRPr="00EF5466">
        <w:rPr>
          <w:rFonts w:cs="Arial"/>
        </w:rPr>
        <w:t>por lo que su</w:t>
      </w:r>
      <w:r w:rsidRPr="00EF5466">
        <w:rPr>
          <w:rFonts w:cs="Arial"/>
        </w:rPr>
        <w:t xml:space="preserve"> afectación</w:t>
      </w:r>
      <w:r w:rsidR="00496D13" w:rsidRPr="00EF5466">
        <w:rPr>
          <w:rFonts w:cs="Arial"/>
        </w:rPr>
        <w:t xml:space="preserve"> no sería</w:t>
      </w:r>
      <w:r w:rsidRPr="00EF5466">
        <w:rPr>
          <w:rFonts w:cs="Arial"/>
        </w:rPr>
        <w:t xml:space="preserve"> actual e inmediata.</w:t>
      </w:r>
    </w:p>
    <w:p w14:paraId="5079F6AE" w14:textId="77777777" w:rsidR="00410C5E" w:rsidRPr="00EF5466" w:rsidRDefault="00410C5E" w:rsidP="00410C5E">
      <w:pPr>
        <w:pStyle w:val="Prrafodelista"/>
        <w:rPr>
          <w:rFonts w:cs="Arial"/>
        </w:rPr>
      </w:pPr>
    </w:p>
    <w:p w14:paraId="699A8E99" w14:textId="4FC5A155" w:rsidR="009C37DB" w:rsidRPr="00EF5466" w:rsidRDefault="004338B3" w:rsidP="004F68AF">
      <w:pPr>
        <w:pStyle w:val="Prrafodelista"/>
        <w:numPr>
          <w:ilvl w:val="0"/>
          <w:numId w:val="1"/>
        </w:numPr>
        <w:spacing w:after="0" w:line="240" w:lineRule="auto"/>
        <w:ind w:left="0" w:hanging="426"/>
        <w:jc w:val="both"/>
        <w:rPr>
          <w:rFonts w:cs="Arial"/>
          <w:color w:val="000000"/>
        </w:rPr>
      </w:pPr>
      <w:r w:rsidRPr="00EF5466">
        <w:rPr>
          <w:rFonts w:cs="Arial"/>
        </w:rPr>
        <w:t>Cabe mencionar que,</w:t>
      </w:r>
      <w:r w:rsidR="00410C5E" w:rsidRPr="00EF5466">
        <w:rPr>
          <w:rFonts w:cs="Arial"/>
        </w:rPr>
        <w:t xml:space="preserve"> con relación a la Resolución Administrativa MDPyEP/VCI No 001/2020, de fecha 28 de septiembre de 2020, </w:t>
      </w:r>
      <w:r w:rsidRPr="00EF5466">
        <w:rPr>
          <w:rFonts w:cs="Arial"/>
        </w:rPr>
        <w:t>la Reclamante, Expomotors S.R.L.</w:t>
      </w:r>
      <w:r w:rsidR="00496D13" w:rsidRPr="00EF5466">
        <w:rPr>
          <w:rFonts w:cs="Arial"/>
        </w:rPr>
        <w:t>,</w:t>
      </w:r>
      <w:r w:rsidRPr="00EF5466">
        <w:rPr>
          <w:rFonts w:cs="Arial"/>
        </w:rPr>
        <w:t xml:space="preserve"> tendría un interés general y difuso, bajo las consideraciones descritas en los párrafos [7</w:t>
      </w:r>
      <w:r w:rsidR="001F76FC" w:rsidRPr="00EF5466">
        <w:rPr>
          <w:rFonts w:cs="Arial"/>
        </w:rPr>
        <w:t>7</w:t>
      </w:r>
      <w:r w:rsidRPr="00EF5466">
        <w:rPr>
          <w:rFonts w:cs="Arial"/>
        </w:rPr>
        <w:t>] a [8</w:t>
      </w:r>
      <w:r w:rsidR="001F76FC" w:rsidRPr="00EF5466">
        <w:rPr>
          <w:rFonts w:cs="Arial"/>
        </w:rPr>
        <w:t>6</w:t>
      </w:r>
      <w:r w:rsidRPr="00EF5466">
        <w:rPr>
          <w:rFonts w:cs="Arial"/>
        </w:rPr>
        <w:t>] y de las pruebas que corren en el expediente, por lo que no se ha acreditado interés legítimo actual e inmediat</w:t>
      </w:r>
      <w:r w:rsidR="004A72CC" w:rsidRPr="00EF5466">
        <w:rPr>
          <w:rFonts w:cs="Arial"/>
        </w:rPr>
        <w:t>o</w:t>
      </w:r>
      <w:r w:rsidRPr="00EF5466">
        <w:rPr>
          <w:rFonts w:cs="Arial"/>
        </w:rPr>
        <w:t>, real y concret</w:t>
      </w:r>
      <w:r w:rsidR="004A72CC" w:rsidRPr="00EF5466">
        <w:rPr>
          <w:rFonts w:cs="Arial"/>
        </w:rPr>
        <w:t>o</w:t>
      </w:r>
      <w:r w:rsidRPr="00EF5466">
        <w:rPr>
          <w:rFonts w:cs="Arial"/>
        </w:rPr>
        <w:t xml:space="preserve">, </w:t>
      </w:r>
      <w:r w:rsidR="004A72CC" w:rsidRPr="00EF5466">
        <w:rPr>
          <w:rFonts w:cs="Arial"/>
        </w:rPr>
        <w:t xml:space="preserve">oportuno </w:t>
      </w:r>
      <w:r w:rsidRPr="00EF5466">
        <w:rPr>
          <w:rFonts w:cs="Arial"/>
        </w:rPr>
        <w:t>y direct</w:t>
      </w:r>
      <w:r w:rsidR="004A72CC" w:rsidRPr="00EF5466">
        <w:rPr>
          <w:rFonts w:cs="Arial"/>
        </w:rPr>
        <w:t>o.</w:t>
      </w:r>
    </w:p>
    <w:p w14:paraId="2963321B" w14:textId="77777777" w:rsidR="004A72CC" w:rsidRPr="00EF5466" w:rsidRDefault="004A72CC" w:rsidP="004A72CC">
      <w:pPr>
        <w:spacing w:after="0" w:line="240" w:lineRule="auto"/>
        <w:jc w:val="both"/>
        <w:rPr>
          <w:rFonts w:cs="Arial"/>
          <w:color w:val="000000"/>
        </w:rPr>
      </w:pPr>
    </w:p>
    <w:p w14:paraId="054AB2BD" w14:textId="1EC23142" w:rsidR="004A72CC" w:rsidRPr="00EF5466" w:rsidRDefault="004A72CC" w:rsidP="004F68AF">
      <w:pPr>
        <w:pStyle w:val="Prrafodelista"/>
        <w:numPr>
          <w:ilvl w:val="0"/>
          <w:numId w:val="1"/>
        </w:numPr>
        <w:spacing w:after="0" w:line="240" w:lineRule="auto"/>
        <w:ind w:left="0" w:hanging="426"/>
        <w:jc w:val="both"/>
        <w:rPr>
          <w:rFonts w:cs="Arial"/>
          <w:color w:val="000000"/>
        </w:rPr>
      </w:pPr>
      <w:r w:rsidRPr="00EF5466">
        <w:rPr>
          <w:rFonts w:cs="Arial"/>
          <w:color w:val="000000"/>
        </w:rPr>
        <w:t>Por lo expuesto, co</w:t>
      </w:r>
      <w:r w:rsidR="00E27C92" w:rsidRPr="00EF5466">
        <w:rPr>
          <w:rFonts w:cs="Arial"/>
          <w:color w:val="000000"/>
        </w:rPr>
        <w:t>nsiderando que no se ha acreditado la afectación a un derecho subjetivo o interés legítimo de Expomotors S.R.L, su reclamo debe ser rechazado por improcedente.</w:t>
      </w:r>
    </w:p>
    <w:p w14:paraId="27397BF0" w14:textId="77777777" w:rsidR="00AA2453" w:rsidRPr="00EF5466" w:rsidRDefault="00AA2453" w:rsidP="00BE7683">
      <w:pPr>
        <w:pStyle w:val="Prrafodelista"/>
        <w:tabs>
          <w:tab w:val="left" w:pos="142"/>
        </w:tabs>
        <w:ind w:left="0"/>
        <w:jc w:val="both"/>
        <w:rPr>
          <w:rFonts w:cs="Arial"/>
        </w:rPr>
      </w:pPr>
    </w:p>
    <w:p w14:paraId="66C1EE87" w14:textId="2945FAB6" w:rsidR="00A22943" w:rsidRPr="00EF5466" w:rsidRDefault="00A22943" w:rsidP="00AA2453">
      <w:pPr>
        <w:pStyle w:val="Prrafodelista"/>
        <w:tabs>
          <w:tab w:val="left" w:pos="142"/>
        </w:tabs>
        <w:ind w:left="0"/>
        <w:jc w:val="both"/>
        <w:rPr>
          <w:rFonts w:cs="Arial"/>
          <w:b/>
        </w:rPr>
      </w:pPr>
      <w:r w:rsidRPr="00EF5466">
        <w:rPr>
          <w:rFonts w:cs="Arial"/>
          <w:b/>
        </w:rPr>
        <w:t>VI. CONCLUSIONES SOBRE EL ESTADO DE CUMPLIMIENTO D</w:t>
      </w:r>
      <w:r w:rsidR="00BE7683" w:rsidRPr="00EF5466">
        <w:rPr>
          <w:rFonts w:cs="Arial"/>
          <w:b/>
        </w:rPr>
        <w:t>E LAS OBLIGACIONES COMUNITARIAS.</w:t>
      </w:r>
      <w:r w:rsidR="009179F2" w:rsidRPr="00EF5466">
        <w:rPr>
          <w:rFonts w:cs="Arial"/>
          <w:b/>
        </w:rPr>
        <w:t xml:space="preserve"> </w:t>
      </w:r>
      <w:r w:rsidRPr="00EF5466">
        <w:rPr>
          <w:rFonts w:cs="Arial"/>
          <w:b/>
        </w:rPr>
        <w:t>-</w:t>
      </w:r>
    </w:p>
    <w:p w14:paraId="7144F6E2" w14:textId="77777777" w:rsidR="00BE7683" w:rsidRPr="00EF5466" w:rsidRDefault="00BE7683" w:rsidP="00BE7683">
      <w:pPr>
        <w:pStyle w:val="Prrafodelista"/>
        <w:tabs>
          <w:tab w:val="left" w:pos="142"/>
        </w:tabs>
        <w:ind w:left="0"/>
        <w:jc w:val="both"/>
        <w:rPr>
          <w:rFonts w:cs="Arial"/>
        </w:rPr>
      </w:pPr>
    </w:p>
    <w:p w14:paraId="66182334" w14:textId="298D7FE2" w:rsidR="00496D13" w:rsidRPr="00E91971" w:rsidRDefault="00A22943" w:rsidP="00E91971">
      <w:pPr>
        <w:pStyle w:val="Prrafodelista"/>
        <w:numPr>
          <w:ilvl w:val="0"/>
          <w:numId w:val="1"/>
        </w:numPr>
        <w:spacing w:after="0" w:line="240" w:lineRule="auto"/>
        <w:ind w:left="0" w:hanging="426"/>
        <w:jc w:val="both"/>
        <w:rPr>
          <w:rFonts w:cs="Arial"/>
          <w:color w:val="000000"/>
        </w:rPr>
      </w:pPr>
      <w:r w:rsidRPr="00E91971">
        <w:rPr>
          <w:rFonts w:cs="Arial"/>
          <w:color w:val="000000"/>
        </w:rPr>
        <w:t>Con base en las consideraciones expresadas</w:t>
      </w:r>
      <w:r w:rsidR="00E27C92" w:rsidRPr="00E91971">
        <w:rPr>
          <w:rFonts w:cs="Arial"/>
          <w:color w:val="000000"/>
        </w:rPr>
        <w:t xml:space="preserve"> en el punto V del presente Dictamen,</w:t>
      </w:r>
      <w:r w:rsidR="004A72CC" w:rsidRPr="00E91971">
        <w:rPr>
          <w:rFonts w:cs="Arial"/>
          <w:color w:val="000000"/>
        </w:rPr>
        <w:t xml:space="preserve"> no corresponde el análisis de fondo en el presente caso.</w:t>
      </w:r>
    </w:p>
    <w:p w14:paraId="1F333467" w14:textId="77777777" w:rsidR="00E91971" w:rsidRPr="00E91971" w:rsidRDefault="00E91971" w:rsidP="00E91971">
      <w:pPr>
        <w:pStyle w:val="Prrafodelista"/>
        <w:spacing w:after="0" w:line="240" w:lineRule="auto"/>
        <w:ind w:left="0"/>
        <w:jc w:val="both"/>
        <w:rPr>
          <w:rFonts w:cs="Arial"/>
          <w:color w:val="000000"/>
        </w:rPr>
      </w:pPr>
    </w:p>
    <w:p w14:paraId="3ABDDFAD" w14:textId="35B17A09" w:rsidR="00496D13" w:rsidRPr="00E91971" w:rsidRDefault="00E91971" w:rsidP="00E91971">
      <w:pPr>
        <w:pStyle w:val="Prrafodelista"/>
        <w:numPr>
          <w:ilvl w:val="0"/>
          <w:numId w:val="1"/>
        </w:numPr>
        <w:spacing w:after="0" w:line="240" w:lineRule="auto"/>
        <w:ind w:left="0" w:hanging="426"/>
        <w:jc w:val="both"/>
        <w:rPr>
          <w:rFonts w:cs="Arial"/>
          <w:color w:val="000000"/>
        </w:rPr>
      </w:pPr>
      <w:r>
        <w:rPr>
          <w:rFonts w:cs="Arial"/>
          <w:color w:val="000000"/>
        </w:rPr>
        <w:t xml:space="preserve">91 </w:t>
      </w:r>
      <w:r w:rsidR="00496D13" w:rsidRPr="00E91971">
        <w:rPr>
          <w:rFonts w:cs="Arial"/>
          <w:color w:val="000000"/>
        </w:rPr>
        <w:t xml:space="preserve">Se declara improcedente el reclamo interpuesto por </w:t>
      </w:r>
      <w:r w:rsidR="00496D13" w:rsidRPr="00EF5466">
        <w:rPr>
          <w:rFonts w:cs="Arial"/>
          <w:color w:val="000000"/>
        </w:rPr>
        <w:t>Expomotors S.R.L contra el Estado Plurinacional de Bolivia por no haber demostrado afectación a sus derechos subjetivos.</w:t>
      </w:r>
    </w:p>
    <w:p w14:paraId="2B97F05C" w14:textId="7EECC4A6" w:rsidR="00BF5718" w:rsidRPr="00EF5466" w:rsidRDefault="00BF5718" w:rsidP="00EF5466">
      <w:pPr>
        <w:spacing w:line="240" w:lineRule="auto"/>
        <w:contextualSpacing/>
        <w:jc w:val="both"/>
        <w:rPr>
          <w:rFonts w:cs="Arial"/>
        </w:rPr>
      </w:pPr>
    </w:p>
    <w:p w14:paraId="5C4107BB" w14:textId="579B4E24" w:rsidR="00BF5718" w:rsidRDefault="00BF5718" w:rsidP="00EF5466">
      <w:pPr>
        <w:spacing w:line="240" w:lineRule="auto"/>
        <w:contextualSpacing/>
        <w:jc w:val="both"/>
        <w:rPr>
          <w:rFonts w:cs="Arial"/>
        </w:rPr>
      </w:pPr>
    </w:p>
    <w:p w14:paraId="7C11998F" w14:textId="4A3D0506" w:rsidR="00EF5466" w:rsidRDefault="00EF5466" w:rsidP="00EF5466">
      <w:pPr>
        <w:spacing w:line="240" w:lineRule="auto"/>
        <w:contextualSpacing/>
        <w:jc w:val="both"/>
        <w:rPr>
          <w:rFonts w:cs="Arial"/>
        </w:rPr>
      </w:pPr>
    </w:p>
    <w:p w14:paraId="21F69D9C" w14:textId="0D0928C4" w:rsidR="00EF5466" w:rsidRDefault="00EF5466" w:rsidP="00EF5466">
      <w:pPr>
        <w:spacing w:line="240" w:lineRule="auto"/>
        <w:contextualSpacing/>
        <w:jc w:val="both"/>
        <w:rPr>
          <w:rFonts w:cs="Arial"/>
        </w:rPr>
      </w:pPr>
    </w:p>
    <w:p w14:paraId="336D986F" w14:textId="77777777" w:rsidR="00EF5466" w:rsidRPr="00EF5466" w:rsidRDefault="00EF5466" w:rsidP="00BF5718">
      <w:pPr>
        <w:jc w:val="both"/>
        <w:rPr>
          <w:rFonts w:cs="Arial"/>
        </w:rPr>
      </w:pPr>
      <w:bookmarkStart w:id="1" w:name="_GoBack"/>
      <w:bookmarkEnd w:id="1"/>
    </w:p>
    <w:p w14:paraId="7ED973F7" w14:textId="77777777" w:rsidR="00EF5466" w:rsidRPr="003D1779" w:rsidRDefault="00EF5466" w:rsidP="00EF5466">
      <w:pPr>
        <w:spacing w:after="0" w:line="240" w:lineRule="auto"/>
        <w:jc w:val="center"/>
        <w:rPr>
          <w:rFonts w:cs="Arial"/>
          <w:i/>
          <w:iCs/>
        </w:rPr>
      </w:pPr>
      <w:r w:rsidRPr="003D1779">
        <w:rPr>
          <w:rFonts w:cs="Arial"/>
          <w:i/>
          <w:iCs/>
        </w:rPr>
        <w:t>Jorge Hernando Pedraza</w:t>
      </w:r>
    </w:p>
    <w:p w14:paraId="7742C563" w14:textId="77777777" w:rsidR="00EF5466" w:rsidRPr="003D1779" w:rsidRDefault="00EF5466" w:rsidP="00EF5466">
      <w:pPr>
        <w:spacing w:after="0" w:line="240" w:lineRule="auto"/>
        <w:jc w:val="center"/>
        <w:rPr>
          <w:rFonts w:cs="Arial"/>
          <w:b/>
          <w:bCs/>
        </w:rPr>
      </w:pPr>
      <w:r w:rsidRPr="003D1779">
        <w:rPr>
          <w:rFonts w:cs="Arial"/>
          <w:b/>
          <w:bCs/>
        </w:rPr>
        <w:t>Secretario General</w:t>
      </w:r>
    </w:p>
    <w:p w14:paraId="1C9E5420" w14:textId="7970FE51" w:rsidR="00847814" w:rsidRPr="00EF5466" w:rsidRDefault="00847814" w:rsidP="00EF5466">
      <w:pPr>
        <w:spacing w:after="0" w:line="240" w:lineRule="auto"/>
        <w:jc w:val="center"/>
        <w:rPr>
          <w:rFonts w:cs="Arial"/>
        </w:rPr>
      </w:pPr>
    </w:p>
    <w:sectPr w:rsidR="00847814" w:rsidRPr="00EF5466" w:rsidSect="00EF5466">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5710A" w14:textId="77777777" w:rsidR="00072453" w:rsidRDefault="00072453" w:rsidP="006F420E">
      <w:pPr>
        <w:spacing w:after="0" w:line="240" w:lineRule="auto"/>
      </w:pPr>
      <w:r>
        <w:separator/>
      </w:r>
    </w:p>
  </w:endnote>
  <w:endnote w:type="continuationSeparator" w:id="0">
    <w:p w14:paraId="1EF9ECF0" w14:textId="77777777" w:rsidR="00072453" w:rsidRDefault="00072453" w:rsidP="006F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7D28B" w14:textId="77777777" w:rsidR="00072453" w:rsidRDefault="00072453" w:rsidP="006F420E">
      <w:pPr>
        <w:spacing w:after="0" w:line="240" w:lineRule="auto"/>
      </w:pPr>
      <w:r>
        <w:separator/>
      </w:r>
    </w:p>
  </w:footnote>
  <w:footnote w:type="continuationSeparator" w:id="0">
    <w:p w14:paraId="395E856A" w14:textId="77777777" w:rsidR="00072453" w:rsidRDefault="00072453" w:rsidP="006F420E">
      <w:pPr>
        <w:spacing w:after="0" w:line="240" w:lineRule="auto"/>
      </w:pPr>
      <w:r>
        <w:continuationSeparator/>
      </w:r>
    </w:p>
  </w:footnote>
  <w:footnote w:id="1">
    <w:p w14:paraId="53958B40" w14:textId="60C59FBC" w:rsidR="0046750A" w:rsidRPr="00C605B7" w:rsidRDefault="0046750A">
      <w:pPr>
        <w:pStyle w:val="Textonotapie"/>
        <w:rPr>
          <w:sz w:val="16"/>
          <w:szCs w:val="16"/>
        </w:rPr>
      </w:pPr>
      <w:r w:rsidRPr="00C605B7">
        <w:rPr>
          <w:rStyle w:val="Refdenotaalpie"/>
          <w:sz w:val="16"/>
          <w:szCs w:val="16"/>
        </w:rPr>
        <w:footnoteRef/>
      </w:r>
      <w:r w:rsidRPr="00C605B7">
        <w:rPr>
          <w:sz w:val="16"/>
          <w:szCs w:val="16"/>
        </w:rPr>
        <w:t xml:space="preserve"> Escrito del Reclamo de fecha </w:t>
      </w:r>
      <w:r w:rsidR="00E31FA7" w:rsidRPr="00E31FA7">
        <w:rPr>
          <w:sz w:val="16"/>
          <w:szCs w:val="16"/>
        </w:rPr>
        <w:t>27 de abril de 2021</w:t>
      </w:r>
      <w:r w:rsidR="00E31FA7">
        <w:rPr>
          <w:sz w:val="16"/>
          <w:szCs w:val="16"/>
        </w:rPr>
        <w:t>, p1</w:t>
      </w:r>
      <w:r w:rsidR="00E31FA7" w:rsidRPr="00E31FA7">
        <w:rPr>
          <w:sz w:val="16"/>
          <w:szCs w:val="16"/>
        </w:rPr>
        <w:t>.</w:t>
      </w:r>
    </w:p>
  </w:footnote>
  <w:footnote w:id="2">
    <w:p w14:paraId="69377F0A" w14:textId="77777777" w:rsidR="00CF6D3E" w:rsidRPr="009C2441" w:rsidRDefault="00CF6D3E" w:rsidP="00CF6D3E">
      <w:pPr>
        <w:pStyle w:val="Textonotapie"/>
        <w:rPr>
          <w:sz w:val="16"/>
          <w:szCs w:val="16"/>
        </w:rPr>
      </w:pPr>
      <w:r w:rsidRPr="009C2441">
        <w:rPr>
          <w:rStyle w:val="Refdenotaalpie"/>
          <w:sz w:val="16"/>
          <w:szCs w:val="16"/>
        </w:rPr>
        <w:footnoteRef/>
      </w:r>
      <w:r w:rsidRPr="009C2441">
        <w:rPr>
          <w:sz w:val="16"/>
          <w:szCs w:val="16"/>
        </w:rPr>
        <w:t xml:space="preserve"> Escrito del Reclamo de </w:t>
      </w:r>
      <w:r w:rsidRPr="00C605B7">
        <w:rPr>
          <w:sz w:val="16"/>
          <w:szCs w:val="16"/>
        </w:rPr>
        <w:t xml:space="preserve">fecha </w:t>
      </w:r>
      <w:r w:rsidRPr="00E31FA7">
        <w:rPr>
          <w:sz w:val="16"/>
          <w:szCs w:val="16"/>
        </w:rPr>
        <w:t>27 de abril de 2021</w:t>
      </w:r>
      <w:r>
        <w:rPr>
          <w:sz w:val="16"/>
          <w:szCs w:val="16"/>
        </w:rPr>
        <w:t>, p14</w:t>
      </w:r>
      <w:r w:rsidRPr="00E31FA7">
        <w:rPr>
          <w:sz w:val="16"/>
          <w:szCs w:val="16"/>
        </w:rPr>
        <w:t>.</w:t>
      </w:r>
    </w:p>
  </w:footnote>
  <w:footnote w:id="3">
    <w:p w14:paraId="252AD901" w14:textId="30FD4C52" w:rsidR="004730AB" w:rsidRPr="004730AB" w:rsidRDefault="004730AB">
      <w:pPr>
        <w:pStyle w:val="Textonotapie"/>
        <w:rPr>
          <w:lang w:val="es-ES"/>
        </w:rPr>
      </w:pPr>
      <w:r>
        <w:rPr>
          <w:rStyle w:val="Refdenotaalpie"/>
        </w:rPr>
        <w:footnoteRef/>
      </w:r>
      <w:r>
        <w:t xml:space="preserve"> </w:t>
      </w:r>
      <w:r w:rsidRPr="009C2441">
        <w:rPr>
          <w:sz w:val="16"/>
          <w:szCs w:val="16"/>
        </w:rPr>
        <w:t xml:space="preserve">Escrito del Reclamo de </w:t>
      </w:r>
      <w:r w:rsidRPr="00C605B7">
        <w:rPr>
          <w:sz w:val="16"/>
          <w:szCs w:val="16"/>
        </w:rPr>
        <w:t xml:space="preserve">fecha </w:t>
      </w:r>
      <w:r w:rsidRPr="00E31FA7">
        <w:rPr>
          <w:sz w:val="16"/>
          <w:szCs w:val="16"/>
        </w:rPr>
        <w:t>27 de abril de 2021</w:t>
      </w:r>
      <w:r>
        <w:rPr>
          <w:sz w:val="16"/>
          <w:szCs w:val="16"/>
        </w:rPr>
        <w:t>, numera IV p. 13 y 14.</w:t>
      </w:r>
    </w:p>
  </w:footnote>
  <w:footnote w:id="4">
    <w:p w14:paraId="7CC5014F" w14:textId="3D4F9980" w:rsidR="00DA3CC9" w:rsidRPr="00DA3CC9" w:rsidRDefault="00DA3CC9">
      <w:pPr>
        <w:pStyle w:val="Textonotapie"/>
        <w:rPr>
          <w:lang w:val="es-ES"/>
        </w:rPr>
      </w:pPr>
      <w:r>
        <w:rPr>
          <w:rStyle w:val="Refdenotaalpie"/>
        </w:rPr>
        <w:footnoteRef/>
      </w:r>
      <w:r>
        <w:t xml:space="preserve"> </w:t>
      </w:r>
      <w:r w:rsidRPr="009C2441">
        <w:rPr>
          <w:sz w:val="16"/>
          <w:szCs w:val="16"/>
        </w:rPr>
        <w:t xml:space="preserve">Escrito del Reclamo de </w:t>
      </w:r>
      <w:r w:rsidRPr="00C605B7">
        <w:rPr>
          <w:sz w:val="16"/>
          <w:szCs w:val="16"/>
        </w:rPr>
        <w:t xml:space="preserve">fecha </w:t>
      </w:r>
      <w:r w:rsidRPr="00E31FA7">
        <w:rPr>
          <w:sz w:val="16"/>
          <w:szCs w:val="16"/>
        </w:rPr>
        <w:t>27 de abril de 2021</w:t>
      </w:r>
      <w:r>
        <w:rPr>
          <w:sz w:val="16"/>
          <w:szCs w:val="16"/>
        </w:rPr>
        <w:t>, p2</w:t>
      </w:r>
    </w:p>
  </w:footnote>
  <w:footnote w:id="5">
    <w:p w14:paraId="047A40B8" w14:textId="44576E38" w:rsidR="00DA3CC9" w:rsidRPr="00DA3CC9" w:rsidRDefault="00DA3CC9">
      <w:pPr>
        <w:pStyle w:val="Textonotapie"/>
        <w:rPr>
          <w:lang w:val="es-ES"/>
        </w:rPr>
      </w:pPr>
      <w:r>
        <w:rPr>
          <w:rStyle w:val="Refdenotaalpie"/>
        </w:rPr>
        <w:footnoteRef/>
      </w:r>
      <w:r>
        <w:t xml:space="preserve"> </w:t>
      </w:r>
      <w:r w:rsidRPr="009C2441">
        <w:rPr>
          <w:sz w:val="16"/>
          <w:szCs w:val="16"/>
        </w:rPr>
        <w:t xml:space="preserve">Escrito del Reclamo de </w:t>
      </w:r>
      <w:r w:rsidRPr="00C605B7">
        <w:rPr>
          <w:sz w:val="16"/>
          <w:szCs w:val="16"/>
        </w:rPr>
        <w:t xml:space="preserve">fecha </w:t>
      </w:r>
      <w:r w:rsidRPr="00E31FA7">
        <w:rPr>
          <w:sz w:val="16"/>
          <w:szCs w:val="16"/>
        </w:rPr>
        <w:t>27 de abril de 2021</w:t>
      </w:r>
      <w:r>
        <w:rPr>
          <w:sz w:val="16"/>
          <w:szCs w:val="16"/>
        </w:rPr>
        <w:t>, p2, ver</w:t>
      </w:r>
      <w:r w:rsidR="004166B8">
        <w:rPr>
          <w:sz w:val="16"/>
          <w:szCs w:val="16"/>
        </w:rPr>
        <w:t xml:space="preserve"> también</w:t>
      </w:r>
      <w:r>
        <w:rPr>
          <w:sz w:val="16"/>
          <w:szCs w:val="16"/>
        </w:rPr>
        <w:t xml:space="preserve"> anexo 9</w:t>
      </w:r>
      <w:r w:rsidRPr="00E31FA7">
        <w:rPr>
          <w:sz w:val="16"/>
          <w:szCs w:val="16"/>
        </w:rPr>
        <w:t>.</w:t>
      </w:r>
    </w:p>
  </w:footnote>
  <w:footnote w:id="6">
    <w:p w14:paraId="66C56ECB" w14:textId="7A282525" w:rsidR="00CE6352" w:rsidRPr="00CE6352" w:rsidRDefault="00CE6352">
      <w:pPr>
        <w:pStyle w:val="Textonotapie"/>
        <w:rPr>
          <w:lang w:val="es-ES"/>
        </w:rPr>
      </w:pPr>
      <w:r>
        <w:rPr>
          <w:rStyle w:val="Refdenotaalpie"/>
        </w:rPr>
        <w:footnoteRef/>
      </w:r>
      <w:r>
        <w:t xml:space="preserve"> </w:t>
      </w:r>
      <w:r w:rsidRPr="009C2441">
        <w:rPr>
          <w:sz w:val="16"/>
          <w:szCs w:val="16"/>
        </w:rPr>
        <w:t xml:space="preserve">Escrito del Reclamo de </w:t>
      </w:r>
      <w:r w:rsidRPr="00C605B7">
        <w:rPr>
          <w:sz w:val="16"/>
          <w:szCs w:val="16"/>
        </w:rPr>
        <w:t xml:space="preserve">fecha </w:t>
      </w:r>
      <w:r w:rsidRPr="00E31FA7">
        <w:rPr>
          <w:sz w:val="16"/>
          <w:szCs w:val="16"/>
        </w:rPr>
        <w:t>27 de abril de 2021</w:t>
      </w:r>
      <w:r>
        <w:rPr>
          <w:sz w:val="16"/>
          <w:szCs w:val="16"/>
        </w:rPr>
        <w:t>, p3.</w:t>
      </w:r>
    </w:p>
  </w:footnote>
  <w:footnote w:id="7">
    <w:p w14:paraId="51A93876" w14:textId="206FFFCC" w:rsidR="00157937" w:rsidRPr="00157937" w:rsidRDefault="00157937">
      <w:pPr>
        <w:pStyle w:val="Textonotapie"/>
        <w:rPr>
          <w:sz w:val="16"/>
          <w:szCs w:val="16"/>
        </w:rPr>
      </w:pPr>
      <w:r>
        <w:rPr>
          <w:rStyle w:val="Refdenotaalpie"/>
        </w:rPr>
        <w:footnoteRef/>
      </w:r>
      <w:r>
        <w:t xml:space="preserve"> </w:t>
      </w:r>
      <w:r w:rsidRPr="00157937">
        <w:rPr>
          <w:sz w:val="16"/>
          <w:szCs w:val="16"/>
        </w:rPr>
        <w:t>Anexo 22 del Escrito de Contestación del 16 de julio de 2021.</w:t>
      </w:r>
    </w:p>
  </w:footnote>
  <w:footnote w:id="8">
    <w:p w14:paraId="28EA6071" w14:textId="61389F2D" w:rsidR="00157937" w:rsidRPr="00157937" w:rsidRDefault="00157937">
      <w:pPr>
        <w:pStyle w:val="Textonotapie"/>
        <w:rPr>
          <w:lang w:val="es-ES"/>
        </w:rPr>
      </w:pPr>
      <w:r>
        <w:rPr>
          <w:rStyle w:val="Refdenotaalpie"/>
        </w:rPr>
        <w:footnoteRef/>
      </w:r>
      <w:r>
        <w:t xml:space="preserve"> </w:t>
      </w:r>
      <w:r w:rsidRPr="00157937">
        <w:rPr>
          <w:sz w:val="16"/>
          <w:szCs w:val="16"/>
        </w:rPr>
        <w:t>Anexo 2</w:t>
      </w:r>
      <w:r>
        <w:rPr>
          <w:sz w:val="16"/>
          <w:szCs w:val="16"/>
        </w:rPr>
        <w:t>1</w:t>
      </w:r>
      <w:r w:rsidRPr="00157937">
        <w:rPr>
          <w:sz w:val="16"/>
          <w:szCs w:val="16"/>
        </w:rPr>
        <w:t xml:space="preserve"> del Escrito de Contestación del 16 de julio de 2021</w:t>
      </w:r>
      <w:r>
        <w:rPr>
          <w:sz w:val="16"/>
          <w:szCs w:val="16"/>
        </w:rPr>
        <w:t>.</w:t>
      </w:r>
    </w:p>
  </w:footnote>
  <w:footnote w:id="9">
    <w:p w14:paraId="2893C92C" w14:textId="1D8D2A40" w:rsidR="004222EE" w:rsidRPr="004222EE" w:rsidRDefault="004222EE">
      <w:pPr>
        <w:pStyle w:val="Textonotapie"/>
        <w:rPr>
          <w:lang w:val="es-ES"/>
        </w:rPr>
      </w:pPr>
      <w:r>
        <w:rPr>
          <w:rStyle w:val="Refdenotaalpie"/>
        </w:rPr>
        <w:footnoteRef/>
      </w:r>
      <w:r>
        <w:t xml:space="preserve"> </w:t>
      </w:r>
      <w:r w:rsidRPr="009C2441">
        <w:rPr>
          <w:sz w:val="16"/>
          <w:szCs w:val="16"/>
        </w:rPr>
        <w:t xml:space="preserve">Escrito del Reclamo de </w:t>
      </w:r>
      <w:r w:rsidRPr="00C605B7">
        <w:rPr>
          <w:sz w:val="16"/>
          <w:szCs w:val="16"/>
        </w:rPr>
        <w:t xml:space="preserve">fecha </w:t>
      </w:r>
      <w:r w:rsidRPr="00E31FA7">
        <w:rPr>
          <w:sz w:val="16"/>
          <w:szCs w:val="16"/>
        </w:rPr>
        <w:t>27 de abril de 2021</w:t>
      </w:r>
      <w:r>
        <w:rPr>
          <w:sz w:val="16"/>
          <w:szCs w:val="16"/>
        </w:rPr>
        <w:t>, p4, ver también anexo 5</w:t>
      </w:r>
      <w:r w:rsidRPr="00E31FA7">
        <w:rPr>
          <w:sz w:val="16"/>
          <w:szCs w:val="16"/>
        </w:rPr>
        <w:t>.</w:t>
      </w:r>
    </w:p>
  </w:footnote>
  <w:footnote w:id="10">
    <w:p w14:paraId="39CBC0F9" w14:textId="77777777" w:rsidR="004700DB" w:rsidRPr="005B0314" w:rsidRDefault="004700DB" w:rsidP="004700DB">
      <w:pPr>
        <w:pStyle w:val="Textonotapie"/>
        <w:rPr>
          <w:lang w:val="es-ES"/>
        </w:rPr>
      </w:pPr>
      <w:r>
        <w:rPr>
          <w:rStyle w:val="Refdenotaalpie"/>
        </w:rPr>
        <w:footnoteRef/>
      </w:r>
      <w:r>
        <w:t xml:space="preserve"> </w:t>
      </w:r>
      <w:r w:rsidRPr="009C2441">
        <w:rPr>
          <w:sz w:val="16"/>
          <w:szCs w:val="16"/>
        </w:rPr>
        <w:t xml:space="preserve">Escrito del Reclamo de </w:t>
      </w:r>
      <w:r w:rsidRPr="00C605B7">
        <w:rPr>
          <w:sz w:val="16"/>
          <w:szCs w:val="16"/>
        </w:rPr>
        <w:t xml:space="preserve">fecha </w:t>
      </w:r>
      <w:r w:rsidRPr="00E31FA7">
        <w:rPr>
          <w:sz w:val="16"/>
          <w:szCs w:val="16"/>
        </w:rPr>
        <w:t>27 de abril de 2021</w:t>
      </w:r>
      <w:r>
        <w:rPr>
          <w:sz w:val="16"/>
          <w:szCs w:val="16"/>
        </w:rPr>
        <w:t>, p4, ver también anexo 5</w:t>
      </w:r>
    </w:p>
  </w:footnote>
  <w:footnote w:id="11">
    <w:p w14:paraId="51FDF17E" w14:textId="586355F8" w:rsidR="00ED2D5D" w:rsidRPr="00B30DE9" w:rsidRDefault="00ED2D5D">
      <w:pPr>
        <w:pStyle w:val="Textonotapie"/>
        <w:rPr>
          <w:sz w:val="16"/>
          <w:szCs w:val="16"/>
        </w:rPr>
      </w:pPr>
      <w:r>
        <w:rPr>
          <w:rStyle w:val="Refdenotaalpie"/>
        </w:rPr>
        <w:footnoteRef/>
      </w:r>
      <w:r>
        <w:t xml:space="preserve"> </w:t>
      </w:r>
      <w:r w:rsidR="00B30DE9" w:rsidRPr="009C2441">
        <w:rPr>
          <w:sz w:val="16"/>
          <w:szCs w:val="16"/>
        </w:rPr>
        <w:t xml:space="preserve">Escrito del Reclamo de </w:t>
      </w:r>
      <w:r w:rsidR="00B30DE9" w:rsidRPr="00C605B7">
        <w:rPr>
          <w:sz w:val="16"/>
          <w:szCs w:val="16"/>
        </w:rPr>
        <w:t xml:space="preserve">fecha </w:t>
      </w:r>
      <w:r w:rsidR="00B30DE9" w:rsidRPr="00E31FA7">
        <w:rPr>
          <w:sz w:val="16"/>
          <w:szCs w:val="16"/>
        </w:rPr>
        <w:t>27 de abril de 2021</w:t>
      </w:r>
      <w:r w:rsidRPr="00B30DE9">
        <w:rPr>
          <w:sz w:val="16"/>
          <w:szCs w:val="16"/>
        </w:rPr>
        <w:t>, p. 12 y 13</w:t>
      </w:r>
    </w:p>
  </w:footnote>
  <w:footnote w:id="12">
    <w:p w14:paraId="1943F90E" w14:textId="711AA988" w:rsidR="0046750A" w:rsidRPr="00EF4F3B" w:rsidRDefault="0046750A">
      <w:pPr>
        <w:pStyle w:val="Textonotapie"/>
        <w:rPr>
          <w:sz w:val="16"/>
          <w:szCs w:val="16"/>
        </w:rPr>
      </w:pPr>
      <w:r>
        <w:rPr>
          <w:rStyle w:val="Refdenotaalpie"/>
        </w:rPr>
        <w:footnoteRef/>
      </w:r>
      <w:r>
        <w:t xml:space="preserve"> </w:t>
      </w:r>
      <w:r w:rsidR="00EF4F3B" w:rsidRPr="009C2441">
        <w:rPr>
          <w:sz w:val="16"/>
          <w:szCs w:val="16"/>
        </w:rPr>
        <w:t xml:space="preserve">Escrito del Reclamo de </w:t>
      </w:r>
      <w:r w:rsidR="00EF4F3B" w:rsidRPr="00C605B7">
        <w:rPr>
          <w:sz w:val="16"/>
          <w:szCs w:val="16"/>
        </w:rPr>
        <w:t xml:space="preserve">fecha </w:t>
      </w:r>
      <w:r w:rsidR="00EF4F3B" w:rsidRPr="00E31FA7">
        <w:rPr>
          <w:sz w:val="16"/>
          <w:szCs w:val="16"/>
        </w:rPr>
        <w:t>27 de abril de 2021</w:t>
      </w:r>
      <w:r w:rsidR="00EF4F3B" w:rsidRPr="00B30DE9">
        <w:rPr>
          <w:sz w:val="16"/>
          <w:szCs w:val="16"/>
        </w:rPr>
        <w:t>, p. 1</w:t>
      </w:r>
      <w:r w:rsidR="00EF4F3B">
        <w:rPr>
          <w:sz w:val="16"/>
          <w:szCs w:val="16"/>
        </w:rPr>
        <w:t>4</w:t>
      </w:r>
    </w:p>
  </w:footnote>
  <w:footnote w:id="13">
    <w:p w14:paraId="5FB65B2F" w14:textId="588279BA" w:rsidR="0046750A" w:rsidRPr="003606E6" w:rsidRDefault="0046750A">
      <w:pPr>
        <w:pStyle w:val="Textonotapie"/>
        <w:rPr>
          <w:sz w:val="16"/>
          <w:szCs w:val="16"/>
        </w:rPr>
      </w:pPr>
      <w:r>
        <w:rPr>
          <w:rStyle w:val="Refdenotaalpie"/>
        </w:rPr>
        <w:footnoteRef/>
      </w:r>
      <w:r>
        <w:t xml:space="preserve"> </w:t>
      </w:r>
      <w:r w:rsidRPr="003606E6">
        <w:rPr>
          <w:sz w:val="16"/>
          <w:szCs w:val="16"/>
        </w:rPr>
        <w:t>Escrito de Contestación al Reclamo de fecha 1</w:t>
      </w:r>
      <w:r w:rsidR="003606E6" w:rsidRPr="003606E6">
        <w:rPr>
          <w:sz w:val="16"/>
          <w:szCs w:val="16"/>
        </w:rPr>
        <w:t>5</w:t>
      </w:r>
      <w:r w:rsidRPr="003606E6">
        <w:rPr>
          <w:sz w:val="16"/>
          <w:szCs w:val="16"/>
        </w:rPr>
        <w:t xml:space="preserve"> de </w:t>
      </w:r>
      <w:r w:rsidR="003606E6" w:rsidRPr="003606E6">
        <w:rPr>
          <w:sz w:val="16"/>
          <w:szCs w:val="16"/>
        </w:rPr>
        <w:t>julio</w:t>
      </w:r>
      <w:r w:rsidRPr="003606E6">
        <w:rPr>
          <w:sz w:val="16"/>
          <w:szCs w:val="16"/>
        </w:rPr>
        <w:t xml:space="preserve"> de 2021, recibido el </w:t>
      </w:r>
      <w:r w:rsidR="003606E6" w:rsidRPr="003606E6">
        <w:rPr>
          <w:sz w:val="16"/>
          <w:szCs w:val="16"/>
        </w:rPr>
        <w:t xml:space="preserve">16 de julio </w:t>
      </w:r>
      <w:r w:rsidRPr="003606E6">
        <w:rPr>
          <w:sz w:val="16"/>
          <w:szCs w:val="16"/>
        </w:rPr>
        <w:t>de 2021 por la SGCAN, p. 2</w:t>
      </w:r>
      <w:r w:rsidR="008A3F63">
        <w:rPr>
          <w:sz w:val="16"/>
          <w:szCs w:val="16"/>
        </w:rPr>
        <w:t xml:space="preserve"> y 3.</w:t>
      </w:r>
    </w:p>
  </w:footnote>
  <w:footnote w:id="14">
    <w:p w14:paraId="09987094" w14:textId="6CCB6A53" w:rsidR="00771F68" w:rsidRPr="00771F68" w:rsidRDefault="00771F68">
      <w:pPr>
        <w:pStyle w:val="Textonotapie"/>
        <w:rPr>
          <w:lang w:val="es-ES"/>
        </w:rPr>
      </w:pPr>
      <w:r>
        <w:rPr>
          <w:rStyle w:val="Refdenotaalpie"/>
        </w:rPr>
        <w:footnoteRef/>
      </w:r>
      <w:r>
        <w:t xml:space="preserve"> </w:t>
      </w:r>
      <w:r w:rsidRPr="003606E6">
        <w:rPr>
          <w:sz w:val="16"/>
          <w:szCs w:val="16"/>
        </w:rPr>
        <w:t xml:space="preserve">Escrito de Contestación al Reclamo de fecha 15 de julio de 2021, recibido el 16 de julio de 2021 por la SGCAN, p. </w:t>
      </w:r>
      <w:r>
        <w:rPr>
          <w:sz w:val="16"/>
          <w:szCs w:val="16"/>
        </w:rPr>
        <w:t>4.</w:t>
      </w:r>
    </w:p>
  </w:footnote>
  <w:footnote w:id="15">
    <w:p w14:paraId="501A0083" w14:textId="77777777" w:rsidR="007951A0" w:rsidRPr="007951A0" w:rsidRDefault="007951A0" w:rsidP="007951A0">
      <w:pPr>
        <w:pStyle w:val="Textonotapie"/>
        <w:rPr>
          <w:lang w:val="es-ES"/>
        </w:rPr>
      </w:pPr>
      <w:r>
        <w:rPr>
          <w:rStyle w:val="Refdenotaalpie"/>
        </w:rPr>
        <w:footnoteRef/>
      </w:r>
      <w:r>
        <w:t xml:space="preserve"> </w:t>
      </w:r>
      <w:r w:rsidRPr="003606E6">
        <w:rPr>
          <w:sz w:val="16"/>
          <w:szCs w:val="16"/>
        </w:rPr>
        <w:t xml:space="preserve">Escrito de Contestación al Reclamo de fecha 15 de julio de 2021, recibido el 16 de julio de 2021 por la SGCAN, p. </w:t>
      </w:r>
      <w:r>
        <w:rPr>
          <w:sz w:val="16"/>
          <w:szCs w:val="16"/>
        </w:rPr>
        <w:t>4.</w:t>
      </w:r>
    </w:p>
  </w:footnote>
  <w:footnote w:id="16">
    <w:p w14:paraId="77B9D973" w14:textId="5D99F4F6" w:rsidR="00124638" w:rsidRPr="00124638" w:rsidRDefault="00124638">
      <w:pPr>
        <w:pStyle w:val="Textonotapie"/>
        <w:rPr>
          <w:lang w:val="es-ES"/>
        </w:rPr>
      </w:pPr>
      <w:r>
        <w:rPr>
          <w:rStyle w:val="Refdenotaalpie"/>
        </w:rPr>
        <w:footnoteRef/>
      </w:r>
      <w:r>
        <w:t xml:space="preserve"> </w:t>
      </w:r>
      <w:r w:rsidRPr="003606E6">
        <w:rPr>
          <w:sz w:val="16"/>
          <w:szCs w:val="16"/>
        </w:rPr>
        <w:t xml:space="preserve">Escrito de Contestación al Reclamo de fecha 15 de julio de 2021, recibido el 16 de julio de 2021 por la SGCAN, p. </w:t>
      </w:r>
      <w:r>
        <w:rPr>
          <w:sz w:val="16"/>
          <w:szCs w:val="16"/>
        </w:rPr>
        <w:t>5.</w:t>
      </w:r>
    </w:p>
  </w:footnote>
  <w:footnote w:id="17">
    <w:p w14:paraId="4790C1DB" w14:textId="255203EE" w:rsidR="00626C71" w:rsidRPr="00626C71" w:rsidRDefault="00626C71">
      <w:pPr>
        <w:pStyle w:val="Textonotapie"/>
        <w:rPr>
          <w:lang w:val="es-ES"/>
        </w:rPr>
      </w:pPr>
      <w:r>
        <w:rPr>
          <w:rStyle w:val="Refdenotaalpie"/>
        </w:rPr>
        <w:footnoteRef/>
      </w:r>
      <w:r>
        <w:t xml:space="preserve"> </w:t>
      </w:r>
      <w:r w:rsidRPr="003606E6">
        <w:rPr>
          <w:sz w:val="16"/>
          <w:szCs w:val="16"/>
        </w:rPr>
        <w:t xml:space="preserve">Escrito de Contestación al Reclamo de fecha 15 de julio de 2021, recibido el 16 de julio de 2021 por la SGCAN, p. </w:t>
      </w:r>
      <w:r>
        <w:rPr>
          <w:sz w:val="16"/>
          <w:szCs w:val="16"/>
        </w:rPr>
        <w:t>5.</w:t>
      </w:r>
    </w:p>
  </w:footnote>
  <w:footnote w:id="18">
    <w:p w14:paraId="1ECE8D57" w14:textId="6EC0C2B4" w:rsidR="003C341F" w:rsidRPr="003C341F" w:rsidRDefault="003C341F">
      <w:pPr>
        <w:pStyle w:val="Textonotapie"/>
        <w:rPr>
          <w:lang w:val="es-ES"/>
        </w:rPr>
      </w:pPr>
      <w:r>
        <w:rPr>
          <w:rStyle w:val="Refdenotaalpie"/>
        </w:rPr>
        <w:footnoteRef/>
      </w:r>
      <w:r>
        <w:t xml:space="preserve"> </w:t>
      </w:r>
      <w:r w:rsidRPr="003606E6">
        <w:rPr>
          <w:sz w:val="16"/>
          <w:szCs w:val="16"/>
        </w:rPr>
        <w:t xml:space="preserve">Escrito de Contestación al Reclamo de fecha 15 de julio de 2021, recibido el 16 de julio de 2021 por la SGCAN, p. </w:t>
      </w:r>
      <w:r>
        <w:rPr>
          <w:sz w:val="16"/>
          <w:szCs w:val="16"/>
        </w:rPr>
        <w:t>5.</w:t>
      </w:r>
    </w:p>
  </w:footnote>
  <w:footnote w:id="19">
    <w:p w14:paraId="310C0845" w14:textId="73352FD3" w:rsidR="00781103" w:rsidRPr="00781103" w:rsidRDefault="00781103">
      <w:pPr>
        <w:pStyle w:val="Textonotapie"/>
        <w:rPr>
          <w:lang w:val="es-ES"/>
        </w:rPr>
      </w:pPr>
      <w:r>
        <w:rPr>
          <w:rStyle w:val="Refdenotaalpie"/>
        </w:rPr>
        <w:footnoteRef/>
      </w:r>
      <w:r>
        <w:t xml:space="preserve"> </w:t>
      </w:r>
      <w:r w:rsidRPr="003606E6">
        <w:rPr>
          <w:sz w:val="16"/>
          <w:szCs w:val="16"/>
        </w:rPr>
        <w:t xml:space="preserve">Escrito de Contestación al Reclamo de fecha 15 de julio de 2021, recibido el 16 de julio de 2021 por la SGCAN, p. </w:t>
      </w:r>
      <w:r>
        <w:rPr>
          <w:sz w:val="16"/>
          <w:szCs w:val="16"/>
        </w:rPr>
        <w:t>6 y 7.</w:t>
      </w:r>
    </w:p>
  </w:footnote>
  <w:footnote w:id="20">
    <w:p w14:paraId="70EF3604" w14:textId="69D2FA6B" w:rsidR="00781103" w:rsidRPr="00781103" w:rsidRDefault="00781103">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 p.</w:t>
      </w:r>
      <w:r w:rsidR="001D5A24">
        <w:rPr>
          <w:sz w:val="16"/>
          <w:szCs w:val="16"/>
        </w:rPr>
        <w:t xml:space="preserve"> </w:t>
      </w:r>
      <w:r>
        <w:rPr>
          <w:sz w:val="16"/>
          <w:szCs w:val="16"/>
        </w:rPr>
        <w:t>7.</w:t>
      </w:r>
    </w:p>
  </w:footnote>
  <w:footnote w:id="21">
    <w:p w14:paraId="0A7E2ABD" w14:textId="290575C3" w:rsidR="00F74AC5" w:rsidRPr="00F74AC5" w:rsidRDefault="00F74AC5">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 p.</w:t>
      </w:r>
      <w:r>
        <w:rPr>
          <w:sz w:val="16"/>
          <w:szCs w:val="16"/>
        </w:rPr>
        <w:t xml:space="preserve"> 8.</w:t>
      </w:r>
    </w:p>
  </w:footnote>
  <w:footnote w:id="22">
    <w:p w14:paraId="5503BB81" w14:textId="7750CE0A" w:rsidR="005C045C" w:rsidRPr="005C045C" w:rsidRDefault="005C045C" w:rsidP="001E435F">
      <w:pPr>
        <w:pStyle w:val="Textonotapie"/>
        <w:jc w:val="both"/>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 p.</w:t>
      </w:r>
      <w:r>
        <w:rPr>
          <w:sz w:val="16"/>
          <w:szCs w:val="16"/>
        </w:rPr>
        <w:t xml:space="preserve"> 9.</w:t>
      </w:r>
    </w:p>
  </w:footnote>
  <w:footnote w:id="23">
    <w:p w14:paraId="79C0D70E" w14:textId="76072B38" w:rsidR="001E435F" w:rsidRPr="00097601" w:rsidRDefault="001E435F" w:rsidP="001E435F">
      <w:pPr>
        <w:pStyle w:val="Textonotapie"/>
        <w:jc w:val="both"/>
        <w:rPr>
          <w:lang w:val="es-ES"/>
        </w:rPr>
      </w:pPr>
      <w:r>
        <w:rPr>
          <w:rStyle w:val="Refdenotaalpie"/>
        </w:rPr>
        <w:footnoteRef/>
      </w:r>
      <w:r>
        <w:t xml:space="preserve"> </w:t>
      </w:r>
      <w:r w:rsidRPr="003606E6">
        <w:rPr>
          <w:sz w:val="16"/>
          <w:szCs w:val="16"/>
        </w:rPr>
        <w:t xml:space="preserve">Escrito de Contestación al Reclamo de fecha 15 de julio de 2021, recibido el 16 de julio de 2021 por la SGCAN, </w:t>
      </w:r>
      <w:r>
        <w:rPr>
          <w:sz w:val="16"/>
          <w:szCs w:val="16"/>
        </w:rPr>
        <w:t>anexo 9.</w:t>
      </w:r>
    </w:p>
  </w:footnote>
  <w:footnote w:id="24">
    <w:p w14:paraId="545D1A52" w14:textId="7E51FAA3" w:rsidR="005C045C" w:rsidRPr="005C045C" w:rsidRDefault="005C045C" w:rsidP="001E435F">
      <w:pPr>
        <w:pStyle w:val="Textonotapie"/>
        <w:jc w:val="both"/>
        <w:rPr>
          <w:lang w:val="es-ES"/>
        </w:rPr>
      </w:pPr>
      <w:r>
        <w:rPr>
          <w:rStyle w:val="Refdenotaalpie"/>
        </w:rPr>
        <w:footnoteRef/>
      </w:r>
      <w:r>
        <w:t xml:space="preserve"> </w:t>
      </w:r>
      <w:r w:rsidR="00097601" w:rsidRPr="003606E6">
        <w:rPr>
          <w:sz w:val="16"/>
          <w:szCs w:val="16"/>
        </w:rPr>
        <w:t>Escrito de Contestación al Reclamo de fecha 15 de julio de 2021, recibido el 16 de julio de 2021 por la SGCAN, p.</w:t>
      </w:r>
      <w:r w:rsidR="00097601">
        <w:rPr>
          <w:sz w:val="16"/>
          <w:szCs w:val="16"/>
        </w:rPr>
        <w:t>10.</w:t>
      </w:r>
    </w:p>
  </w:footnote>
  <w:footnote w:id="25">
    <w:p w14:paraId="290AF006" w14:textId="091F0F26" w:rsidR="001E435F" w:rsidRPr="001E435F" w:rsidRDefault="001E435F" w:rsidP="001E435F">
      <w:pPr>
        <w:pStyle w:val="Textonotapie"/>
        <w:jc w:val="both"/>
        <w:rPr>
          <w:lang w:val="es-ES"/>
        </w:rPr>
      </w:pPr>
      <w:r>
        <w:rPr>
          <w:rStyle w:val="Refdenotaalpie"/>
        </w:rPr>
        <w:footnoteRef/>
      </w:r>
      <w:r>
        <w:t xml:space="preserve"> </w:t>
      </w:r>
      <w:r w:rsidRPr="003606E6">
        <w:rPr>
          <w:sz w:val="16"/>
          <w:szCs w:val="16"/>
        </w:rPr>
        <w:t xml:space="preserve">Escrito de Contestación al Reclamo de fecha 15 de julio de 2021, recibido el 16 de julio de 2021 por la SGCAN, </w:t>
      </w:r>
      <w:r>
        <w:rPr>
          <w:sz w:val="16"/>
          <w:szCs w:val="16"/>
        </w:rPr>
        <w:t>anexo 11.</w:t>
      </w:r>
    </w:p>
  </w:footnote>
  <w:footnote w:id="26">
    <w:p w14:paraId="73C15942" w14:textId="686370FE" w:rsidR="001E435F" w:rsidRPr="001E435F" w:rsidRDefault="001E435F" w:rsidP="001E435F">
      <w:pPr>
        <w:pStyle w:val="Textonotapie"/>
        <w:jc w:val="both"/>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 p.</w:t>
      </w:r>
      <w:r>
        <w:rPr>
          <w:sz w:val="16"/>
          <w:szCs w:val="16"/>
        </w:rPr>
        <w:t>10.</w:t>
      </w:r>
    </w:p>
  </w:footnote>
  <w:footnote w:id="27">
    <w:p w14:paraId="1E4FFF79" w14:textId="5BCE0605" w:rsidR="000E3143" w:rsidRPr="000E3143" w:rsidRDefault="000E3143" w:rsidP="000E3143">
      <w:pPr>
        <w:pStyle w:val="Textonotapie"/>
        <w:jc w:val="both"/>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anexo 13 página 9.</w:t>
      </w:r>
    </w:p>
  </w:footnote>
  <w:footnote w:id="28">
    <w:p w14:paraId="3980B7E3" w14:textId="565EAD58" w:rsidR="000E3143" w:rsidRPr="000E3143" w:rsidRDefault="000E3143" w:rsidP="000E3143">
      <w:pPr>
        <w:pStyle w:val="Textonotapie"/>
        <w:jc w:val="both"/>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 p.</w:t>
      </w:r>
      <w:r>
        <w:rPr>
          <w:sz w:val="16"/>
          <w:szCs w:val="16"/>
        </w:rPr>
        <w:t>12.</w:t>
      </w:r>
    </w:p>
  </w:footnote>
  <w:footnote w:id="29">
    <w:p w14:paraId="690DB19E" w14:textId="75851AE8" w:rsidR="00481C9C" w:rsidRPr="00481C9C" w:rsidRDefault="00481C9C">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sidR="005679CC">
        <w:rPr>
          <w:sz w:val="16"/>
          <w:szCs w:val="16"/>
        </w:rPr>
        <w:t xml:space="preserve"> </w:t>
      </w:r>
      <w:r w:rsidRPr="003606E6">
        <w:rPr>
          <w:sz w:val="16"/>
          <w:szCs w:val="16"/>
        </w:rPr>
        <w:t>p.</w:t>
      </w:r>
      <w:r>
        <w:rPr>
          <w:sz w:val="16"/>
          <w:szCs w:val="16"/>
        </w:rPr>
        <w:t>12</w:t>
      </w:r>
    </w:p>
  </w:footnote>
  <w:footnote w:id="30">
    <w:p w14:paraId="3DCE3A12" w14:textId="0C45BA16" w:rsidR="005679CC" w:rsidRPr="005679CC" w:rsidRDefault="005679CC">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w:t>
      </w:r>
      <w:r w:rsidRPr="003606E6">
        <w:rPr>
          <w:sz w:val="16"/>
          <w:szCs w:val="16"/>
        </w:rPr>
        <w:t>p.</w:t>
      </w:r>
      <w:r>
        <w:rPr>
          <w:sz w:val="16"/>
          <w:szCs w:val="16"/>
        </w:rPr>
        <w:t>12</w:t>
      </w:r>
    </w:p>
  </w:footnote>
  <w:footnote w:id="31">
    <w:p w14:paraId="311AFAD8" w14:textId="0986CE83" w:rsidR="005679CC" w:rsidRPr="005679CC" w:rsidRDefault="005679CC">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w:t>
      </w:r>
      <w:r w:rsidRPr="003606E6">
        <w:rPr>
          <w:sz w:val="16"/>
          <w:szCs w:val="16"/>
        </w:rPr>
        <w:t>p.</w:t>
      </w:r>
      <w:r>
        <w:rPr>
          <w:sz w:val="16"/>
          <w:szCs w:val="16"/>
        </w:rPr>
        <w:t>13</w:t>
      </w:r>
    </w:p>
  </w:footnote>
  <w:footnote w:id="32">
    <w:p w14:paraId="08358968" w14:textId="4A10CEF3" w:rsidR="00DB42F4" w:rsidRPr="00DB42F4" w:rsidRDefault="00DB42F4">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w:t>
      </w:r>
      <w:r w:rsidRPr="003606E6">
        <w:rPr>
          <w:sz w:val="16"/>
          <w:szCs w:val="16"/>
        </w:rPr>
        <w:t>p.</w:t>
      </w:r>
      <w:r>
        <w:rPr>
          <w:sz w:val="16"/>
          <w:szCs w:val="16"/>
        </w:rPr>
        <w:t>14</w:t>
      </w:r>
    </w:p>
  </w:footnote>
  <w:footnote w:id="33">
    <w:p w14:paraId="0EDDB0FC" w14:textId="308FA798" w:rsidR="00DB42F4" w:rsidRPr="00DB42F4" w:rsidRDefault="00DB42F4">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w:t>
      </w:r>
      <w:r w:rsidRPr="003606E6">
        <w:rPr>
          <w:sz w:val="16"/>
          <w:szCs w:val="16"/>
        </w:rPr>
        <w:t>p.</w:t>
      </w:r>
      <w:r>
        <w:rPr>
          <w:sz w:val="16"/>
          <w:szCs w:val="16"/>
        </w:rPr>
        <w:t>14 y 15.</w:t>
      </w:r>
    </w:p>
  </w:footnote>
  <w:footnote w:id="34">
    <w:p w14:paraId="6426FDF3" w14:textId="438161DE" w:rsidR="005673E3" w:rsidRPr="005673E3" w:rsidRDefault="005673E3">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w:t>
      </w:r>
      <w:r w:rsidRPr="003606E6">
        <w:rPr>
          <w:sz w:val="16"/>
          <w:szCs w:val="16"/>
        </w:rPr>
        <w:t>p.</w:t>
      </w:r>
      <w:r>
        <w:rPr>
          <w:sz w:val="16"/>
          <w:szCs w:val="16"/>
        </w:rPr>
        <w:t>16</w:t>
      </w:r>
    </w:p>
  </w:footnote>
  <w:footnote w:id="35">
    <w:p w14:paraId="345F2365" w14:textId="21BDF6DC" w:rsidR="00B13BA4" w:rsidRPr="00B13BA4" w:rsidRDefault="00B13BA4">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w:t>
      </w:r>
      <w:r w:rsidRPr="003606E6">
        <w:rPr>
          <w:sz w:val="16"/>
          <w:szCs w:val="16"/>
        </w:rPr>
        <w:t>p.</w:t>
      </w:r>
      <w:r>
        <w:rPr>
          <w:sz w:val="16"/>
          <w:szCs w:val="16"/>
        </w:rPr>
        <w:t>16 y 17.</w:t>
      </w:r>
    </w:p>
  </w:footnote>
  <w:footnote w:id="36">
    <w:p w14:paraId="579E579D" w14:textId="1FA1FE09" w:rsidR="00E555B5" w:rsidRPr="00E555B5" w:rsidRDefault="00E555B5">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w:t>
      </w:r>
      <w:r w:rsidRPr="003606E6">
        <w:rPr>
          <w:sz w:val="16"/>
          <w:szCs w:val="16"/>
        </w:rPr>
        <w:t>p.</w:t>
      </w:r>
      <w:r>
        <w:rPr>
          <w:sz w:val="16"/>
          <w:szCs w:val="16"/>
        </w:rPr>
        <w:t>18</w:t>
      </w:r>
    </w:p>
  </w:footnote>
  <w:footnote w:id="37">
    <w:p w14:paraId="0EBDA1D4" w14:textId="7140339E" w:rsidR="003F7354" w:rsidRPr="003F7354" w:rsidRDefault="003F7354">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w:t>
      </w:r>
      <w:r w:rsidRPr="003606E6">
        <w:rPr>
          <w:sz w:val="16"/>
          <w:szCs w:val="16"/>
        </w:rPr>
        <w:t>p.</w:t>
      </w:r>
      <w:r>
        <w:rPr>
          <w:sz w:val="16"/>
          <w:szCs w:val="16"/>
        </w:rPr>
        <w:t>19</w:t>
      </w:r>
    </w:p>
  </w:footnote>
  <w:footnote w:id="38">
    <w:p w14:paraId="06CB0ECB" w14:textId="1A8F635F" w:rsidR="00E543A5" w:rsidRPr="00E543A5" w:rsidRDefault="00E543A5">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w:t>
      </w:r>
      <w:r w:rsidRPr="003606E6">
        <w:rPr>
          <w:sz w:val="16"/>
          <w:szCs w:val="16"/>
        </w:rPr>
        <w:t>p.</w:t>
      </w:r>
      <w:r>
        <w:rPr>
          <w:sz w:val="16"/>
          <w:szCs w:val="16"/>
        </w:rPr>
        <w:t>19</w:t>
      </w:r>
    </w:p>
  </w:footnote>
  <w:footnote w:id="39">
    <w:p w14:paraId="41E6C341" w14:textId="0FDC4D58" w:rsidR="006A3C28" w:rsidRPr="006A3C28" w:rsidRDefault="006A3C28">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w:t>
      </w:r>
      <w:r w:rsidRPr="003606E6">
        <w:rPr>
          <w:sz w:val="16"/>
          <w:szCs w:val="16"/>
        </w:rPr>
        <w:t>p.</w:t>
      </w:r>
      <w:r>
        <w:rPr>
          <w:sz w:val="16"/>
          <w:szCs w:val="16"/>
        </w:rPr>
        <w:t>20</w:t>
      </w:r>
    </w:p>
  </w:footnote>
  <w:footnote w:id="40">
    <w:p w14:paraId="362DD169" w14:textId="29332D4D" w:rsidR="00BD1909" w:rsidRPr="00BD1909" w:rsidRDefault="00BD1909">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w:t>
      </w:r>
      <w:r w:rsidRPr="003606E6">
        <w:rPr>
          <w:sz w:val="16"/>
          <w:szCs w:val="16"/>
        </w:rPr>
        <w:t>p.</w:t>
      </w:r>
      <w:r>
        <w:rPr>
          <w:sz w:val="16"/>
          <w:szCs w:val="16"/>
        </w:rPr>
        <w:t>20</w:t>
      </w:r>
    </w:p>
  </w:footnote>
  <w:footnote w:id="41">
    <w:p w14:paraId="0FB2992A" w14:textId="5F9991A8" w:rsidR="0046750A" w:rsidRDefault="0046750A" w:rsidP="00094336">
      <w:pPr>
        <w:pStyle w:val="Textonotapie"/>
        <w:jc w:val="both"/>
      </w:pPr>
      <w:r>
        <w:rPr>
          <w:rStyle w:val="Refdenotaalpie"/>
        </w:rPr>
        <w:footnoteRef/>
      </w:r>
      <w:r>
        <w:t xml:space="preserve"> </w:t>
      </w:r>
      <w:r w:rsidR="00BD1909" w:rsidRPr="003606E6">
        <w:rPr>
          <w:sz w:val="16"/>
          <w:szCs w:val="16"/>
        </w:rPr>
        <w:t>Escrito de Contestación al Reclamo de fecha 15 de julio de 2021, recibido el 16 de julio de 2021 por la SGCAN,</w:t>
      </w:r>
      <w:r w:rsidR="00BD1909">
        <w:rPr>
          <w:sz w:val="16"/>
          <w:szCs w:val="16"/>
        </w:rPr>
        <w:t xml:space="preserve"> </w:t>
      </w:r>
      <w:r w:rsidR="00BD1909" w:rsidRPr="003606E6">
        <w:rPr>
          <w:sz w:val="16"/>
          <w:szCs w:val="16"/>
        </w:rPr>
        <w:t>p.</w:t>
      </w:r>
      <w:r w:rsidR="00BD1909">
        <w:rPr>
          <w:sz w:val="16"/>
          <w:szCs w:val="16"/>
        </w:rPr>
        <w:t>20 y 21.</w:t>
      </w:r>
    </w:p>
  </w:footnote>
  <w:footnote w:id="42">
    <w:p w14:paraId="08D5EFD2" w14:textId="535C8DA2" w:rsidR="00957133" w:rsidRPr="00957133" w:rsidRDefault="00957133">
      <w:pPr>
        <w:pStyle w:val="Textonotapie"/>
        <w:rPr>
          <w:sz w:val="16"/>
          <w:szCs w:val="16"/>
        </w:rPr>
      </w:pPr>
      <w:r>
        <w:rPr>
          <w:rStyle w:val="Refdenotaalpie"/>
        </w:rPr>
        <w:footnoteRef/>
      </w:r>
      <w:r>
        <w:t xml:space="preserve"> </w:t>
      </w:r>
      <w:r w:rsidRPr="009C2441">
        <w:rPr>
          <w:sz w:val="16"/>
          <w:szCs w:val="16"/>
        </w:rPr>
        <w:t xml:space="preserve">Escrito del Reclamo de </w:t>
      </w:r>
      <w:r w:rsidRPr="00C605B7">
        <w:rPr>
          <w:sz w:val="16"/>
          <w:szCs w:val="16"/>
        </w:rPr>
        <w:t xml:space="preserve">fecha </w:t>
      </w:r>
      <w:r w:rsidRPr="00E31FA7">
        <w:rPr>
          <w:sz w:val="16"/>
          <w:szCs w:val="16"/>
        </w:rPr>
        <w:t>27 de abril de 2021</w:t>
      </w:r>
      <w:r w:rsidRPr="00B30DE9">
        <w:rPr>
          <w:sz w:val="16"/>
          <w:szCs w:val="16"/>
        </w:rPr>
        <w:t xml:space="preserve">, </w:t>
      </w:r>
      <w:r>
        <w:rPr>
          <w:sz w:val="16"/>
          <w:szCs w:val="16"/>
        </w:rPr>
        <w:t>anexo 2.</w:t>
      </w:r>
    </w:p>
  </w:footnote>
  <w:footnote w:id="43">
    <w:p w14:paraId="344A3EC2" w14:textId="77777777" w:rsidR="00241AAB" w:rsidRPr="00626C71" w:rsidRDefault="00241AAB" w:rsidP="00241AAB">
      <w:pPr>
        <w:pStyle w:val="Textonotapie"/>
        <w:rPr>
          <w:lang w:val="es-ES"/>
        </w:rPr>
      </w:pPr>
      <w:r>
        <w:rPr>
          <w:rStyle w:val="Refdenotaalpie"/>
        </w:rPr>
        <w:footnoteRef/>
      </w:r>
      <w:r>
        <w:t xml:space="preserve"> </w:t>
      </w:r>
      <w:r w:rsidRPr="003606E6">
        <w:rPr>
          <w:sz w:val="16"/>
          <w:szCs w:val="16"/>
        </w:rPr>
        <w:t xml:space="preserve">Escrito de Contestación al Reclamo de fecha 15 de julio de 2021, recibido el 16 de julio de 2021 por la SGCAN, p. </w:t>
      </w:r>
      <w:r>
        <w:rPr>
          <w:sz w:val="16"/>
          <w:szCs w:val="16"/>
        </w:rPr>
        <w:t>5.</w:t>
      </w:r>
    </w:p>
  </w:footnote>
  <w:footnote w:id="44">
    <w:p w14:paraId="33E6B264" w14:textId="41CDA4F6" w:rsidR="007F4B66" w:rsidRPr="007F4B66" w:rsidRDefault="007F4B66">
      <w:pPr>
        <w:pStyle w:val="Textonotapie"/>
        <w:rPr>
          <w:sz w:val="16"/>
          <w:szCs w:val="16"/>
        </w:rPr>
      </w:pPr>
      <w:r>
        <w:rPr>
          <w:rStyle w:val="Refdenotaalpie"/>
        </w:rPr>
        <w:footnoteRef/>
      </w:r>
      <w:r>
        <w:t xml:space="preserve"> </w:t>
      </w:r>
      <w:r w:rsidRPr="007F4B66">
        <w:rPr>
          <w:sz w:val="16"/>
          <w:szCs w:val="16"/>
        </w:rPr>
        <w:t>Reunión informativa del pasado 7 de julio de 2021</w:t>
      </w:r>
      <w:r>
        <w:rPr>
          <w:sz w:val="16"/>
          <w:szCs w:val="16"/>
        </w:rPr>
        <w:t>, ver grabación del minuto 25:27.</w:t>
      </w:r>
    </w:p>
  </w:footnote>
  <w:footnote w:id="45">
    <w:p w14:paraId="624D6F4D" w14:textId="7F0F219A" w:rsidR="00A551E9" w:rsidRPr="00A551E9" w:rsidRDefault="00A551E9">
      <w:pPr>
        <w:pStyle w:val="Textonotapie"/>
        <w:rPr>
          <w:lang w:val="es-ES"/>
        </w:rPr>
      </w:pPr>
      <w:r>
        <w:rPr>
          <w:rStyle w:val="Refdenotaalpie"/>
        </w:rPr>
        <w:footnoteRef/>
      </w:r>
      <w:r>
        <w:t xml:space="preserve"> </w:t>
      </w:r>
      <w:r w:rsidRPr="009C2441">
        <w:rPr>
          <w:sz w:val="16"/>
          <w:szCs w:val="16"/>
        </w:rPr>
        <w:t xml:space="preserve">Escrito del Reclamo de </w:t>
      </w:r>
      <w:r w:rsidRPr="00C605B7">
        <w:rPr>
          <w:sz w:val="16"/>
          <w:szCs w:val="16"/>
        </w:rPr>
        <w:t xml:space="preserve">fecha </w:t>
      </w:r>
      <w:r w:rsidRPr="00E31FA7">
        <w:rPr>
          <w:sz w:val="16"/>
          <w:szCs w:val="16"/>
        </w:rPr>
        <w:t>27 de abril de 2021</w:t>
      </w:r>
      <w:r>
        <w:rPr>
          <w:sz w:val="16"/>
          <w:szCs w:val="16"/>
        </w:rPr>
        <w:t>, numera IV p. 13 y 14.</w:t>
      </w:r>
    </w:p>
  </w:footnote>
  <w:footnote w:id="46">
    <w:p w14:paraId="7E821B12" w14:textId="50DF1AFA" w:rsidR="0094231F" w:rsidRPr="0094231F" w:rsidRDefault="0094231F">
      <w:pPr>
        <w:pStyle w:val="Textonotapie"/>
        <w:rPr>
          <w:lang w:val="es-ES"/>
        </w:rPr>
      </w:pPr>
      <w:r>
        <w:rPr>
          <w:rStyle w:val="Refdenotaalpie"/>
        </w:rPr>
        <w:footnoteRef/>
      </w:r>
      <w:r>
        <w:t xml:space="preserve"> </w:t>
      </w:r>
      <w:r w:rsidR="00576E9D" w:rsidRPr="009C2441">
        <w:rPr>
          <w:sz w:val="16"/>
          <w:szCs w:val="16"/>
        </w:rPr>
        <w:t xml:space="preserve">Escrito del Reclamo de </w:t>
      </w:r>
      <w:r w:rsidR="00576E9D" w:rsidRPr="00C605B7">
        <w:rPr>
          <w:sz w:val="16"/>
          <w:szCs w:val="16"/>
        </w:rPr>
        <w:t xml:space="preserve">fecha </w:t>
      </w:r>
      <w:r w:rsidR="00576E9D" w:rsidRPr="00E31FA7">
        <w:rPr>
          <w:sz w:val="16"/>
          <w:szCs w:val="16"/>
        </w:rPr>
        <w:t>27 de abril de 2021</w:t>
      </w:r>
      <w:r w:rsidR="00576E9D">
        <w:rPr>
          <w:sz w:val="16"/>
          <w:szCs w:val="16"/>
        </w:rPr>
        <w:t>, anexo 3, p. 15.</w:t>
      </w:r>
    </w:p>
  </w:footnote>
  <w:footnote w:id="47">
    <w:p w14:paraId="457449B0" w14:textId="4B7B6336" w:rsidR="00880AAE" w:rsidRPr="00880AAE" w:rsidRDefault="00880AAE" w:rsidP="008605C6">
      <w:pPr>
        <w:pStyle w:val="Textonotapie"/>
        <w:jc w:val="both"/>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anexo 9, página 4.</w:t>
      </w:r>
    </w:p>
  </w:footnote>
  <w:footnote w:id="48">
    <w:p w14:paraId="05AA953B" w14:textId="7CEB4E92" w:rsidR="008605C6" w:rsidRPr="008605C6" w:rsidRDefault="008605C6" w:rsidP="008605C6">
      <w:pPr>
        <w:pStyle w:val="Textonotapie"/>
        <w:jc w:val="both"/>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anexo 14.</w:t>
      </w:r>
    </w:p>
  </w:footnote>
  <w:footnote w:id="49">
    <w:p w14:paraId="5EF7EE92" w14:textId="123CE174" w:rsidR="0094231F" w:rsidRPr="0094231F" w:rsidRDefault="0094231F">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anexo </w:t>
      </w:r>
      <w:r w:rsidR="00576E9D">
        <w:rPr>
          <w:sz w:val="16"/>
          <w:szCs w:val="16"/>
        </w:rPr>
        <w:t>4</w:t>
      </w:r>
      <w:r>
        <w:rPr>
          <w:sz w:val="16"/>
          <w:szCs w:val="16"/>
        </w:rPr>
        <w:t>, página 15</w:t>
      </w:r>
    </w:p>
  </w:footnote>
  <w:footnote w:id="50">
    <w:p w14:paraId="4DD45131" w14:textId="788C1A62" w:rsidR="001123C8" w:rsidRPr="001123C8" w:rsidRDefault="001123C8">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xml:space="preserve"> anexo 12.</w:t>
      </w:r>
    </w:p>
  </w:footnote>
  <w:footnote w:id="51">
    <w:p w14:paraId="65A8CDA6" w14:textId="13D4CE07" w:rsidR="00BC73C3" w:rsidRPr="00BC73C3" w:rsidRDefault="00BC73C3" w:rsidP="00D43AAC">
      <w:pPr>
        <w:pStyle w:val="Textonotapie"/>
        <w:jc w:val="both"/>
        <w:rPr>
          <w:sz w:val="16"/>
          <w:szCs w:val="16"/>
        </w:rPr>
      </w:pPr>
      <w:r>
        <w:rPr>
          <w:rStyle w:val="Refdenotaalpie"/>
        </w:rPr>
        <w:footnoteRef/>
      </w:r>
      <w:r>
        <w:t xml:space="preserve"> </w:t>
      </w:r>
      <w:r w:rsidRPr="00BC73C3">
        <w:rPr>
          <w:sz w:val="16"/>
          <w:szCs w:val="16"/>
        </w:rPr>
        <w:t>En la Resolución IF-60/2021 de fecha 9 de junio de 2021</w:t>
      </w:r>
      <w:r>
        <w:rPr>
          <w:sz w:val="16"/>
          <w:szCs w:val="16"/>
        </w:rPr>
        <w:t xml:space="preserve"> el SENAPI señala que TOYOSA no ha cumplido con el literal f)</w:t>
      </w:r>
      <w:r w:rsidR="00D43AAC">
        <w:rPr>
          <w:sz w:val="16"/>
          <w:szCs w:val="16"/>
        </w:rPr>
        <w:t xml:space="preserve"> del artículo 106 del </w:t>
      </w:r>
      <w:r w:rsidR="00D43AAC" w:rsidRPr="00D43AAC">
        <w:rPr>
          <w:sz w:val="16"/>
          <w:szCs w:val="16"/>
        </w:rPr>
        <w:t>Reglamento de Procedimiento Interno de las Acciones de Infracción a Derechos de Propiedad Industrial del SENAPI</w:t>
      </w:r>
      <w:r w:rsidR="00D43AAC">
        <w:rPr>
          <w:sz w:val="16"/>
          <w:szCs w:val="16"/>
        </w:rPr>
        <w:t xml:space="preserve"> al no señalar el origen ni el dato del monto de la importación, a pesar de haberle otorgado plazo para la subsanación. Tampoco cumple con el artículo 117 de la norma antes citada por no cumplir con el pago de la caución o garantía suficiente, pese a ser un acto cautelar.</w:t>
      </w:r>
    </w:p>
  </w:footnote>
  <w:footnote w:id="52">
    <w:p w14:paraId="34D3D3E6" w14:textId="77777777" w:rsidR="00F04AF3" w:rsidRPr="00013AEA" w:rsidRDefault="00F04AF3" w:rsidP="00F04AF3">
      <w:pPr>
        <w:pStyle w:val="Textonotapie"/>
        <w:jc w:val="both"/>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anexo 13 página 9.</w:t>
      </w:r>
    </w:p>
  </w:footnote>
  <w:footnote w:id="53">
    <w:p w14:paraId="57BCD4BB" w14:textId="38396766" w:rsidR="00377E93" w:rsidRPr="00377E93" w:rsidRDefault="00377E93">
      <w:pPr>
        <w:pStyle w:val="Textonotapie"/>
        <w:rPr>
          <w:lang w:val="es-ES"/>
        </w:rPr>
      </w:pPr>
      <w:r>
        <w:rPr>
          <w:rStyle w:val="Refdenotaalpie"/>
        </w:rPr>
        <w:footnoteRef/>
      </w:r>
      <w:r>
        <w:t xml:space="preserve"> </w:t>
      </w:r>
      <w:r w:rsidRPr="007F4B66">
        <w:rPr>
          <w:sz w:val="16"/>
          <w:szCs w:val="16"/>
        </w:rPr>
        <w:t>Reunión informativa del pasado 7 de julio de 2021</w:t>
      </w:r>
      <w:r>
        <w:rPr>
          <w:sz w:val="16"/>
          <w:szCs w:val="16"/>
        </w:rPr>
        <w:t xml:space="preserve">, ver grabación de los minutos 01:20:38 </w:t>
      </w:r>
      <w:proofErr w:type="spellStart"/>
      <w:r>
        <w:rPr>
          <w:sz w:val="16"/>
          <w:szCs w:val="16"/>
        </w:rPr>
        <w:t>al</w:t>
      </w:r>
      <w:proofErr w:type="spellEnd"/>
      <w:r>
        <w:rPr>
          <w:sz w:val="16"/>
          <w:szCs w:val="16"/>
        </w:rPr>
        <w:t xml:space="preserve"> 01:21:</w:t>
      </w:r>
      <w:r w:rsidR="00757F80">
        <w:rPr>
          <w:sz w:val="16"/>
          <w:szCs w:val="16"/>
        </w:rPr>
        <w:t>00.</w:t>
      </w:r>
    </w:p>
  </w:footnote>
  <w:footnote w:id="54">
    <w:p w14:paraId="38514187" w14:textId="6EC77C12" w:rsidR="00757F80" w:rsidRPr="00757F80" w:rsidRDefault="00757F80">
      <w:pPr>
        <w:pStyle w:val="Textonotapie"/>
        <w:rPr>
          <w:lang w:val="es-ES"/>
        </w:rPr>
      </w:pPr>
      <w:r>
        <w:rPr>
          <w:rStyle w:val="Refdenotaalpie"/>
        </w:rPr>
        <w:footnoteRef/>
      </w:r>
      <w:r>
        <w:t xml:space="preserve"> </w:t>
      </w:r>
      <w:r w:rsidRPr="007F4B66">
        <w:rPr>
          <w:sz w:val="16"/>
          <w:szCs w:val="16"/>
        </w:rPr>
        <w:t>Reunión informativa del pasado 7 de julio de 2021</w:t>
      </w:r>
      <w:r>
        <w:rPr>
          <w:sz w:val="16"/>
          <w:szCs w:val="16"/>
        </w:rPr>
        <w:t xml:space="preserve">, ver grabación de los minutos 01:24:00 </w:t>
      </w:r>
      <w:proofErr w:type="spellStart"/>
      <w:r>
        <w:rPr>
          <w:sz w:val="16"/>
          <w:szCs w:val="16"/>
        </w:rPr>
        <w:t>al</w:t>
      </w:r>
      <w:proofErr w:type="spellEnd"/>
      <w:r>
        <w:rPr>
          <w:sz w:val="16"/>
          <w:szCs w:val="16"/>
        </w:rPr>
        <w:t xml:space="preserve"> 01:24:48.</w:t>
      </w:r>
    </w:p>
  </w:footnote>
  <w:footnote w:id="55">
    <w:p w14:paraId="43E71EC7" w14:textId="33F0F6C7" w:rsidR="00AD7CC5" w:rsidRPr="00AD7CC5" w:rsidRDefault="00AD7CC5">
      <w:pPr>
        <w:pStyle w:val="Textonotapie"/>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p</w:t>
      </w:r>
      <w:r w:rsidR="005E3E60">
        <w:rPr>
          <w:sz w:val="16"/>
          <w:szCs w:val="16"/>
        </w:rPr>
        <w:t>.7.</w:t>
      </w:r>
    </w:p>
  </w:footnote>
  <w:footnote w:id="56">
    <w:p w14:paraId="382EA008" w14:textId="77777777" w:rsidR="000258D8" w:rsidRPr="00005D89" w:rsidRDefault="000258D8" w:rsidP="000258D8">
      <w:pPr>
        <w:pStyle w:val="Textonotapie"/>
        <w:rPr>
          <w:lang w:val="es-ES"/>
        </w:rPr>
      </w:pPr>
      <w:r>
        <w:rPr>
          <w:rStyle w:val="Refdenotaalpie"/>
        </w:rPr>
        <w:footnoteRef/>
      </w:r>
      <w:r>
        <w:t xml:space="preserve"> </w:t>
      </w:r>
      <w:r w:rsidRPr="007F4B66">
        <w:rPr>
          <w:sz w:val="16"/>
          <w:szCs w:val="16"/>
        </w:rPr>
        <w:t>Reunión informativa del pasado 7 de julio de 2021</w:t>
      </w:r>
      <w:r>
        <w:rPr>
          <w:sz w:val="16"/>
          <w:szCs w:val="16"/>
        </w:rPr>
        <w:t xml:space="preserve">, ver grabación de los minutos 01:29:04 </w:t>
      </w:r>
      <w:proofErr w:type="spellStart"/>
      <w:r>
        <w:rPr>
          <w:sz w:val="16"/>
          <w:szCs w:val="16"/>
        </w:rPr>
        <w:t>al</w:t>
      </w:r>
      <w:proofErr w:type="spellEnd"/>
      <w:r>
        <w:rPr>
          <w:sz w:val="16"/>
          <w:szCs w:val="16"/>
        </w:rPr>
        <w:t xml:space="preserve"> 01:29:31.</w:t>
      </w:r>
    </w:p>
  </w:footnote>
  <w:footnote w:id="57">
    <w:p w14:paraId="174F418E" w14:textId="690B4FC3" w:rsidR="00013AEA" w:rsidRPr="00013AEA" w:rsidRDefault="00013AEA">
      <w:pPr>
        <w:pStyle w:val="Textonotapie"/>
        <w:rPr>
          <w:lang w:val="es-ES"/>
        </w:rPr>
      </w:pPr>
      <w:r>
        <w:rPr>
          <w:rStyle w:val="Refdenotaalpie"/>
        </w:rPr>
        <w:footnoteRef/>
      </w:r>
      <w:r>
        <w:t xml:space="preserve"> </w:t>
      </w:r>
      <w:r w:rsidRPr="009C2441">
        <w:rPr>
          <w:sz w:val="16"/>
          <w:szCs w:val="16"/>
        </w:rPr>
        <w:t xml:space="preserve">Escrito del Reclamo de </w:t>
      </w:r>
      <w:r w:rsidRPr="00C605B7">
        <w:rPr>
          <w:sz w:val="16"/>
          <w:szCs w:val="16"/>
        </w:rPr>
        <w:t xml:space="preserve">fecha </w:t>
      </w:r>
      <w:r w:rsidRPr="00E31FA7">
        <w:rPr>
          <w:sz w:val="16"/>
          <w:szCs w:val="16"/>
        </w:rPr>
        <w:t>27 de abril de 2021</w:t>
      </w:r>
      <w:r>
        <w:rPr>
          <w:sz w:val="16"/>
          <w:szCs w:val="16"/>
        </w:rPr>
        <w:t>, anexo 1.</w:t>
      </w:r>
    </w:p>
  </w:footnote>
  <w:footnote w:id="58">
    <w:p w14:paraId="1F43EE08" w14:textId="6FC4D466" w:rsidR="00013AEA" w:rsidRPr="00013AEA" w:rsidRDefault="00013AEA" w:rsidP="00013AEA">
      <w:pPr>
        <w:pStyle w:val="Textonotapie"/>
        <w:jc w:val="both"/>
        <w:rPr>
          <w:lang w:val="es-ES"/>
        </w:rPr>
      </w:pPr>
      <w:r>
        <w:rPr>
          <w:rStyle w:val="Refdenotaalpie"/>
        </w:rPr>
        <w:footnoteRef/>
      </w:r>
      <w:r>
        <w:t xml:space="preserve"> </w:t>
      </w:r>
      <w:r w:rsidRPr="003606E6">
        <w:rPr>
          <w:sz w:val="16"/>
          <w:szCs w:val="16"/>
        </w:rPr>
        <w:t>Escrito de Contestación al Reclamo de fecha 15 de julio de 2021, recibido el 16 de julio de 2021 por la SGCAN</w:t>
      </w:r>
      <w:r>
        <w:rPr>
          <w:sz w:val="16"/>
          <w:szCs w:val="16"/>
        </w:rPr>
        <w:t>, anexo 13 página 9.</w:t>
      </w:r>
    </w:p>
  </w:footnote>
  <w:footnote w:id="59">
    <w:p w14:paraId="1423717A" w14:textId="375CD535" w:rsidR="00A744BE" w:rsidRPr="00A744BE" w:rsidRDefault="00A744BE" w:rsidP="00013AEA">
      <w:pPr>
        <w:pStyle w:val="Textonotapie"/>
        <w:jc w:val="both"/>
        <w:rPr>
          <w:lang w:val="es-ES"/>
        </w:rPr>
      </w:pPr>
      <w:r>
        <w:rPr>
          <w:rStyle w:val="Refdenotaalpie"/>
        </w:rPr>
        <w:footnoteRef/>
      </w:r>
      <w:r>
        <w:t xml:space="preserve"> </w:t>
      </w:r>
      <w:r w:rsidR="00013AEA" w:rsidRPr="00013AEA">
        <w:rPr>
          <w:sz w:val="16"/>
          <w:szCs w:val="16"/>
        </w:rPr>
        <w:t>Estas observaciones fueron puest</w:t>
      </w:r>
      <w:r w:rsidR="00013AEA">
        <w:rPr>
          <w:sz w:val="16"/>
          <w:szCs w:val="16"/>
        </w:rPr>
        <w:t>as</w:t>
      </w:r>
      <w:r w:rsidR="00013AEA" w:rsidRPr="00013AEA">
        <w:rPr>
          <w:sz w:val="16"/>
          <w:szCs w:val="16"/>
        </w:rPr>
        <w:t xml:space="preserve"> en conocimiento de la Reclamada y Países Miembros mediante Notas SG/E/SJ/1159/2021 y SG/E/SJ/1160/2021, todas remitidas con fecha 19 de julio de 2021 respectivamente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85"/>
    <w:multiLevelType w:val="hybridMultilevel"/>
    <w:tmpl w:val="7C9E5A66"/>
    <w:lvl w:ilvl="0" w:tplc="6E82D026">
      <w:start w:val="1"/>
      <w:numFmt w:val="decimal"/>
      <w:lvlText w:val="[%1]"/>
      <w:lvlJc w:val="left"/>
      <w:pPr>
        <w:ind w:left="1495"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7311DC"/>
    <w:multiLevelType w:val="hybridMultilevel"/>
    <w:tmpl w:val="47D084AE"/>
    <w:lvl w:ilvl="0" w:tplc="C3563728">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 w15:restartNumberingAfterBreak="0">
    <w:nsid w:val="03B60880"/>
    <w:multiLevelType w:val="hybridMultilevel"/>
    <w:tmpl w:val="1A6277D8"/>
    <w:lvl w:ilvl="0" w:tplc="43C66F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9C1979"/>
    <w:multiLevelType w:val="hybridMultilevel"/>
    <w:tmpl w:val="0EE6E204"/>
    <w:lvl w:ilvl="0" w:tplc="2EB0A19A">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53A7465"/>
    <w:multiLevelType w:val="hybridMultilevel"/>
    <w:tmpl w:val="2A1AA0C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63D5EE6"/>
    <w:multiLevelType w:val="hybridMultilevel"/>
    <w:tmpl w:val="C208346A"/>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223A5520"/>
    <w:multiLevelType w:val="hybridMultilevel"/>
    <w:tmpl w:val="1A4C46F6"/>
    <w:lvl w:ilvl="0" w:tplc="6E82D026">
      <w:start w:val="1"/>
      <w:numFmt w:val="decimal"/>
      <w:lvlText w:val="[%1]"/>
      <w:lvlJc w:val="left"/>
      <w:pPr>
        <w:ind w:left="360" w:hanging="360"/>
      </w:pPr>
      <w:rPr>
        <w:rFonts w:hint="default"/>
        <w:b w:val="0"/>
        <w:i w:val="0"/>
        <w:color w:val="auto"/>
        <w:sz w:val="16"/>
        <w:szCs w:val="16"/>
        <w:lang w:val="es-ES"/>
      </w:rPr>
    </w:lvl>
    <w:lvl w:ilvl="1" w:tplc="C498B236">
      <w:start w:val="1"/>
      <w:numFmt w:val="lowerLetter"/>
      <w:lvlText w:val="%2."/>
      <w:lvlJc w:val="left"/>
      <w:pPr>
        <w:ind w:left="1080" w:hanging="360"/>
      </w:pPr>
    </w:lvl>
    <w:lvl w:ilvl="2" w:tplc="3B8492CC">
      <w:start w:val="1"/>
      <w:numFmt w:val="lowerRoman"/>
      <w:lvlText w:val="%3."/>
      <w:lvlJc w:val="right"/>
      <w:pPr>
        <w:ind w:left="1800" w:hanging="180"/>
      </w:pPr>
    </w:lvl>
    <w:lvl w:ilvl="3" w:tplc="FE6C41B0">
      <w:start w:val="1"/>
      <w:numFmt w:val="decimal"/>
      <w:lvlText w:val="%4."/>
      <w:lvlJc w:val="left"/>
      <w:pPr>
        <w:ind w:left="2520" w:hanging="360"/>
      </w:pPr>
    </w:lvl>
    <w:lvl w:ilvl="4" w:tplc="5F00169E">
      <w:start w:val="1"/>
      <w:numFmt w:val="lowerLetter"/>
      <w:lvlText w:val="%5."/>
      <w:lvlJc w:val="left"/>
      <w:pPr>
        <w:ind w:left="3240" w:hanging="360"/>
      </w:pPr>
    </w:lvl>
    <w:lvl w:ilvl="5" w:tplc="217252E8">
      <w:start w:val="1"/>
      <w:numFmt w:val="lowerRoman"/>
      <w:lvlText w:val="%6."/>
      <w:lvlJc w:val="right"/>
      <w:pPr>
        <w:ind w:left="3960" w:hanging="180"/>
      </w:pPr>
    </w:lvl>
    <w:lvl w:ilvl="6" w:tplc="DFCC2EBC">
      <w:start w:val="1"/>
      <w:numFmt w:val="decimal"/>
      <w:lvlText w:val="%7."/>
      <w:lvlJc w:val="left"/>
      <w:pPr>
        <w:ind w:left="4680" w:hanging="360"/>
      </w:pPr>
    </w:lvl>
    <w:lvl w:ilvl="7" w:tplc="5A18E506">
      <w:start w:val="1"/>
      <w:numFmt w:val="lowerLetter"/>
      <w:lvlText w:val="%8."/>
      <w:lvlJc w:val="left"/>
      <w:pPr>
        <w:ind w:left="5400" w:hanging="360"/>
      </w:pPr>
    </w:lvl>
    <w:lvl w:ilvl="8" w:tplc="973C7EC4">
      <w:start w:val="1"/>
      <w:numFmt w:val="lowerRoman"/>
      <w:lvlText w:val="%9."/>
      <w:lvlJc w:val="right"/>
      <w:pPr>
        <w:ind w:left="6120" w:hanging="180"/>
      </w:pPr>
    </w:lvl>
  </w:abstractNum>
  <w:abstractNum w:abstractNumId="7" w15:restartNumberingAfterBreak="0">
    <w:nsid w:val="252B1979"/>
    <w:multiLevelType w:val="hybridMultilevel"/>
    <w:tmpl w:val="FB28F2FE"/>
    <w:lvl w:ilvl="0" w:tplc="C110166C">
      <w:start w:val="1"/>
      <w:numFmt w:val="decimal"/>
      <w:lvlText w:val="%1."/>
      <w:lvlJc w:val="left"/>
      <w:pPr>
        <w:ind w:left="360" w:hanging="360"/>
      </w:pPr>
    </w:lvl>
    <w:lvl w:ilvl="1" w:tplc="B5E8FA16">
      <w:start w:val="1"/>
      <w:numFmt w:val="decimal"/>
      <w:lvlText w:val="%2."/>
      <w:lvlJc w:val="left"/>
      <w:pPr>
        <w:ind w:left="1080" w:hanging="360"/>
      </w:pPr>
    </w:lvl>
    <w:lvl w:ilvl="2" w:tplc="B680C0CA">
      <w:start w:val="1"/>
      <w:numFmt w:val="lowerRoman"/>
      <w:lvlText w:val="%3."/>
      <w:lvlJc w:val="right"/>
      <w:pPr>
        <w:ind w:left="1800" w:hanging="180"/>
      </w:pPr>
    </w:lvl>
    <w:lvl w:ilvl="3" w:tplc="AADC4AE8">
      <w:start w:val="1"/>
      <w:numFmt w:val="decimal"/>
      <w:lvlText w:val="%4."/>
      <w:lvlJc w:val="left"/>
      <w:pPr>
        <w:ind w:left="2520" w:hanging="360"/>
      </w:pPr>
    </w:lvl>
    <w:lvl w:ilvl="4" w:tplc="FB626DD6">
      <w:start w:val="1"/>
      <w:numFmt w:val="lowerLetter"/>
      <w:lvlText w:val="%5."/>
      <w:lvlJc w:val="left"/>
      <w:pPr>
        <w:ind w:left="3240" w:hanging="360"/>
      </w:pPr>
    </w:lvl>
    <w:lvl w:ilvl="5" w:tplc="3F74CFF4">
      <w:start w:val="1"/>
      <w:numFmt w:val="lowerRoman"/>
      <w:lvlText w:val="%6."/>
      <w:lvlJc w:val="right"/>
      <w:pPr>
        <w:ind w:left="3960" w:hanging="180"/>
      </w:pPr>
    </w:lvl>
    <w:lvl w:ilvl="6" w:tplc="3F169B9C">
      <w:start w:val="1"/>
      <w:numFmt w:val="decimal"/>
      <w:lvlText w:val="%7."/>
      <w:lvlJc w:val="left"/>
      <w:pPr>
        <w:ind w:left="4680" w:hanging="360"/>
      </w:pPr>
    </w:lvl>
    <w:lvl w:ilvl="7" w:tplc="41FCDD14">
      <w:start w:val="1"/>
      <w:numFmt w:val="lowerLetter"/>
      <w:lvlText w:val="%8."/>
      <w:lvlJc w:val="left"/>
      <w:pPr>
        <w:ind w:left="5400" w:hanging="360"/>
      </w:pPr>
    </w:lvl>
    <w:lvl w:ilvl="8" w:tplc="F98CFBCE">
      <w:start w:val="1"/>
      <w:numFmt w:val="lowerRoman"/>
      <w:lvlText w:val="%9."/>
      <w:lvlJc w:val="right"/>
      <w:pPr>
        <w:ind w:left="6120" w:hanging="180"/>
      </w:pPr>
    </w:lvl>
  </w:abstractNum>
  <w:abstractNum w:abstractNumId="8" w15:restartNumberingAfterBreak="0">
    <w:nsid w:val="2703606C"/>
    <w:multiLevelType w:val="hybridMultilevel"/>
    <w:tmpl w:val="86B07F9E"/>
    <w:lvl w:ilvl="0" w:tplc="98D0EEDC">
      <w:start w:val="1"/>
      <w:numFmt w:val="decimal"/>
      <w:lvlText w:val="[%1]"/>
      <w:lvlJc w:val="left"/>
      <w:pPr>
        <w:ind w:left="786" w:hanging="360"/>
      </w:pPr>
      <w:rPr>
        <w:rFonts w:hint="default"/>
        <w:b w:val="0"/>
        <w:i w:val="0"/>
        <w:strike w:val="0"/>
        <w:color w:val="auto"/>
        <w:sz w:val="16"/>
        <w:szCs w:val="16"/>
        <w:lang w:val="es-PE"/>
      </w:rPr>
    </w:lvl>
    <w:lvl w:ilvl="1" w:tplc="280A0001">
      <w:start w:val="1"/>
      <w:numFmt w:val="bullet"/>
      <w:lvlText w:val=""/>
      <w:lvlJc w:val="left"/>
      <w:pPr>
        <w:ind w:left="1440" w:hanging="360"/>
      </w:pPr>
      <w:rPr>
        <w:rFonts w:ascii="Symbol" w:hAnsi="Symbol" w:hint="default"/>
      </w:r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E5115CB"/>
    <w:multiLevelType w:val="hybridMultilevel"/>
    <w:tmpl w:val="F800BD2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0032BAE"/>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2643815"/>
    <w:multiLevelType w:val="hybridMultilevel"/>
    <w:tmpl w:val="FC8C4BF0"/>
    <w:lvl w:ilvl="0" w:tplc="05F043B6">
      <w:start w:val="1"/>
      <w:numFmt w:val="lowerRoman"/>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2" w15:restartNumberingAfterBreak="0">
    <w:nsid w:val="4E8C13FA"/>
    <w:multiLevelType w:val="hybridMultilevel"/>
    <w:tmpl w:val="1A6277D8"/>
    <w:lvl w:ilvl="0" w:tplc="43C66F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39C6092"/>
    <w:multiLevelType w:val="hybridMultilevel"/>
    <w:tmpl w:val="A2B0EA9E"/>
    <w:lvl w:ilvl="0" w:tplc="71E4C72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A3B4C4F"/>
    <w:multiLevelType w:val="hybridMultilevel"/>
    <w:tmpl w:val="DD209C56"/>
    <w:lvl w:ilvl="0" w:tplc="5FF2247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5B3426B8"/>
    <w:multiLevelType w:val="hybridMultilevel"/>
    <w:tmpl w:val="2AFEDCF6"/>
    <w:lvl w:ilvl="0" w:tplc="5896F5D2">
      <w:start w:val="1"/>
      <w:numFmt w:val="bullet"/>
      <w:lvlText w:val="-"/>
      <w:lvlJc w:val="left"/>
      <w:pPr>
        <w:ind w:left="360" w:hanging="360"/>
      </w:pPr>
      <w:rPr>
        <w:rFonts w:ascii="Calibri" w:hAnsi="Calibri" w:hint="default"/>
      </w:rPr>
    </w:lvl>
    <w:lvl w:ilvl="1" w:tplc="3B2A1716">
      <w:start w:val="1"/>
      <w:numFmt w:val="bullet"/>
      <w:lvlText w:val="o"/>
      <w:lvlJc w:val="left"/>
      <w:pPr>
        <w:ind w:left="1080" w:hanging="360"/>
      </w:pPr>
      <w:rPr>
        <w:rFonts w:ascii="Courier New" w:hAnsi="Courier New" w:hint="default"/>
      </w:rPr>
    </w:lvl>
    <w:lvl w:ilvl="2" w:tplc="305487EC">
      <w:start w:val="1"/>
      <w:numFmt w:val="bullet"/>
      <w:lvlText w:val=""/>
      <w:lvlJc w:val="left"/>
      <w:pPr>
        <w:ind w:left="1800" w:hanging="360"/>
      </w:pPr>
      <w:rPr>
        <w:rFonts w:ascii="Wingdings" w:hAnsi="Wingdings" w:hint="default"/>
      </w:rPr>
    </w:lvl>
    <w:lvl w:ilvl="3" w:tplc="DB6AFE62">
      <w:start w:val="1"/>
      <w:numFmt w:val="bullet"/>
      <w:lvlText w:val=""/>
      <w:lvlJc w:val="left"/>
      <w:pPr>
        <w:ind w:left="2520" w:hanging="360"/>
      </w:pPr>
      <w:rPr>
        <w:rFonts w:ascii="Symbol" w:hAnsi="Symbol" w:hint="default"/>
      </w:rPr>
    </w:lvl>
    <w:lvl w:ilvl="4" w:tplc="ABAA49F4">
      <w:start w:val="1"/>
      <w:numFmt w:val="bullet"/>
      <w:lvlText w:val="o"/>
      <w:lvlJc w:val="left"/>
      <w:pPr>
        <w:ind w:left="3240" w:hanging="360"/>
      </w:pPr>
      <w:rPr>
        <w:rFonts w:ascii="Courier New" w:hAnsi="Courier New" w:hint="default"/>
      </w:rPr>
    </w:lvl>
    <w:lvl w:ilvl="5" w:tplc="8690C5B2">
      <w:start w:val="1"/>
      <w:numFmt w:val="bullet"/>
      <w:lvlText w:val=""/>
      <w:lvlJc w:val="left"/>
      <w:pPr>
        <w:ind w:left="3960" w:hanging="360"/>
      </w:pPr>
      <w:rPr>
        <w:rFonts w:ascii="Wingdings" w:hAnsi="Wingdings" w:hint="default"/>
      </w:rPr>
    </w:lvl>
    <w:lvl w:ilvl="6" w:tplc="BEFC7C50">
      <w:start w:val="1"/>
      <w:numFmt w:val="bullet"/>
      <w:lvlText w:val=""/>
      <w:lvlJc w:val="left"/>
      <w:pPr>
        <w:ind w:left="4680" w:hanging="360"/>
      </w:pPr>
      <w:rPr>
        <w:rFonts w:ascii="Symbol" w:hAnsi="Symbol" w:hint="default"/>
      </w:rPr>
    </w:lvl>
    <w:lvl w:ilvl="7" w:tplc="7C949810">
      <w:start w:val="1"/>
      <w:numFmt w:val="bullet"/>
      <w:lvlText w:val="o"/>
      <w:lvlJc w:val="left"/>
      <w:pPr>
        <w:ind w:left="5400" w:hanging="360"/>
      </w:pPr>
      <w:rPr>
        <w:rFonts w:ascii="Courier New" w:hAnsi="Courier New" w:hint="default"/>
      </w:rPr>
    </w:lvl>
    <w:lvl w:ilvl="8" w:tplc="36722E96">
      <w:start w:val="1"/>
      <w:numFmt w:val="bullet"/>
      <w:lvlText w:val=""/>
      <w:lvlJc w:val="left"/>
      <w:pPr>
        <w:ind w:left="6120" w:hanging="360"/>
      </w:pPr>
      <w:rPr>
        <w:rFonts w:ascii="Wingdings" w:hAnsi="Wingdings" w:hint="default"/>
      </w:rPr>
    </w:lvl>
  </w:abstractNum>
  <w:abstractNum w:abstractNumId="16" w15:restartNumberingAfterBreak="0">
    <w:nsid w:val="5F6D2D98"/>
    <w:multiLevelType w:val="multilevel"/>
    <w:tmpl w:val="3DA099B4"/>
    <w:lvl w:ilvl="0">
      <w:start w:val="64"/>
      <w:numFmt w:val="decimal"/>
      <w:lvlText w:val="[%1]"/>
      <w:lvlJc w:val="left"/>
      <w:pPr>
        <w:ind w:left="525" w:hanging="525"/>
      </w:pPr>
      <w:rPr>
        <w:rFonts w:hint="default"/>
        <w:b w:val="0"/>
        <w:i w:val="0"/>
        <w:color w:val="auto"/>
        <w:sz w:val="16"/>
        <w:szCs w:val="16"/>
        <w:lang w:val="es-ES"/>
      </w:rPr>
    </w:lvl>
    <w:lvl w:ilvl="1">
      <w:start w:val="1"/>
      <w:numFmt w:val="lowerLetter"/>
      <w:lvlText w:val="%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C257E1"/>
    <w:multiLevelType w:val="multilevel"/>
    <w:tmpl w:val="16064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8B710E"/>
    <w:multiLevelType w:val="multilevel"/>
    <w:tmpl w:val="D3087F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DE1399"/>
    <w:multiLevelType w:val="hybridMultilevel"/>
    <w:tmpl w:val="C2688ACE"/>
    <w:lvl w:ilvl="0" w:tplc="98D0EEDC">
      <w:start w:val="1"/>
      <w:numFmt w:val="decimal"/>
      <w:lvlText w:val="[%1]"/>
      <w:lvlJc w:val="left"/>
      <w:pPr>
        <w:ind w:left="720" w:hanging="360"/>
      </w:pPr>
      <w:rPr>
        <w:rFonts w:hint="default"/>
        <w:b w:val="0"/>
        <w:i w:val="0"/>
        <w:strike w:val="0"/>
        <w:color w:val="auto"/>
        <w:sz w:val="16"/>
        <w:szCs w:val="16"/>
        <w:lang w:val="es-PE"/>
      </w:rPr>
    </w:lvl>
    <w:lvl w:ilvl="1" w:tplc="43C66F02">
      <w:start w:val="1"/>
      <w:numFmt w:val="lowerRoman"/>
      <w:lvlText w:val="%2)"/>
      <w:lvlJc w:val="left"/>
      <w:pPr>
        <w:ind w:left="1440" w:hanging="360"/>
      </w:pPr>
      <w:rPr>
        <w:rFonts w:hint="default"/>
      </w:rPr>
    </w:lvl>
    <w:lvl w:ilvl="2" w:tplc="8596309C">
      <w:start w:val="1"/>
      <w:numFmt w:val="lowerLetter"/>
      <w:lvlText w:val="%3)"/>
      <w:lvlJc w:val="left"/>
      <w:pPr>
        <w:ind w:left="2685" w:hanging="705"/>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CA94C64"/>
    <w:multiLevelType w:val="hybridMultilevel"/>
    <w:tmpl w:val="A6CC8660"/>
    <w:lvl w:ilvl="0" w:tplc="9EF21B06">
      <w:start w:val="1"/>
      <w:numFmt w:val="decimal"/>
      <w:lvlText w:val="[%1]"/>
      <w:lvlJc w:val="left"/>
      <w:pPr>
        <w:ind w:left="720" w:hanging="360"/>
      </w:pPr>
      <w:rPr>
        <w:rFonts w:hint="default"/>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CAD0809"/>
    <w:multiLevelType w:val="multilevel"/>
    <w:tmpl w:val="2A08D770"/>
    <w:lvl w:ilvl="0">
      <w:start w:val="4"/>
      <w:numFmt w:val="decimal"/>
      <w:lvlText w:val="%1."/>
      <w:lvlJc w:val="left"/>
      <w:pPr>
        <w:ind w:left="585" w:hanging="585"/>
      </w:pPr>
      <w:rPr>
        <w:rFonts w:hint="default"/>
        <w:u w:val="single"/>
      </w:rPr>
    </w:lvl>
    <w:lvl w:ilvl="1">
      <w:start w:val="1"/>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77181D6F"/>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B6E7D75"/>
    <w:multiLevelType w:val="multilevel"/>
    <w:tmpl w:val="68DE7AD6"/>
    <w:lvl w:ilvl="0">
      <w:start w:val="1"/>
      <w:numFmt w:val="bullet"/>
      <w:lvlText w:val=""/>
      <w:lvlJc w:val="left"/>
      <w:pPr>
        <w:tabs>
          <w:tab w:val="num" w:pos="720"/>
        </w:tabs>
        <w:ind w:left="720" w:hanging="360"/>
      </w:pPr>
      <w:rPr>
        <w:rFonts w:ascii="Symbol" w:hAnsi="Symbol" w:hint="default"/>
        <w:sz w:val="20"/>
      </w:rPr>
    </w:lvl>
    <w:lvl w:ilvl="1">
      <w:start w:val="9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AC1518"/>
    <w:multiLevelType w:val="multilevel"/>
    <w:tmpl w:val="FAA4F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0"/>
  </w:num>
  <w:num w:numId="4">
    <w:abstractNumId w:val="2"/>
  </w:num>
  <w:num w:numId="5">
    <w:abstractNumId w:val="22"/>
  </w:num>
  <w:num w:numId="6">
    <w:abstractNumId w:val="10"/>
  </w:num>
  <w:num w:numId="7">
    <w:abstractNumId w:val="1"/>
  </w:num>
  <w:num w:numId="8">
    <w:abstractNumId w:val="12"/>
  </w:num>
  <w:num w:numId="9">
    <w:abstractNumId w:val="11"/>
  </w:num>
  <w:num w:numId="10">
    <w:abstractNumId w:val="17"/>
  </w:num>
  <w:num w:numId="11">
    <w:abstractNumId w:val="23"/>
  </w:num>
  <w:num w:numId="12">
    <w:abstractNumId w:val="24"/>
  </w:num>
  <w:num w:numId="13">
    <w:abstractNumId w:val="18"/>
  </w:num>
  <w:num w:numId="14">
    <w:abstractNumId w:val="19"/>
  </w:num>
  <w:num w:numId="15">
    <w:abstractNumId w:val="7"/>
  </w:num>
  <w:num w:numId="16">
    <w:abstractNumId w:val="15"/>
  </w:num>
  <w:num w:numId="17">
    <w:abstractNumId w:val="6"/>
  </w:num>
  <w:num w:numId="18">
    <w:abstractNumId w:val="9"/>
  </w:num>
  <w:num w:numId="19">
    <w:abstractNumId w:val="16"/>
  </w:num>
  <w:num w:numId="20">
    <w:abstractNumId w:val="4"/>
  </w:num>
  <w:num w:numId="21">
    <w:abstractNumId w:val="21"/>
  </w:num>
  <w:num w:numId="22">
    <w:abstractNumId w:val="20"/>
  </w:num>
  <w:num w:numId="23">
    <w:abstractNumId w:val="13"/>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43"/>
    <w:rsid w:val="000003C0"/>
    <w:rsid w:val="000013F3"/>
    <w:rsid w:val="00003503"/>
    <w:rsid w:val="00005D89"/>
    <w:rsid w:val="00006579"/>
    <w:rsid w:val="00012789"/>
    <w:rsid w:val="000131BC"/>
    <w:rsid w:val="00013AEA"/>
    <w:rsid w:val="00013D86"/>
    <w:rsid w:val="000224BC"/>
    <w:rsid w:val="000240AD"/>
    <w:rsid w:val="00024D44"/>
    <w:rsid w:val="000258D8"/>
    <w:rsid w:val="00025E5E"/>
    <w:rsid w:val="00026D30"/>
    <w:rsid w:val="00041824"/>
    <w:rsid w:val="00044D78"/>
    <w:rsid w:val="000473B0"/>
    <w:rsid w:val="000506F6"/>
    <w:rsid w:val="000552CD"/>
    <w:rsid w:val="00061833"/>
    <w:rsid w:val="00062BA1"/>
    <w:rsid w:val="00072453"/>
    <w:rsid w:val="00072FC3"/>
    <w:rsid w:val="00073683"/>
    <w:rsid w:val="00074CF7"/>
    <w:rsid w:val="0007590E"/>
    <w:rsid w:val="00077363"/>
    <w:rsid w:val="0008094A"/>
    <w:rsid w:val="000818A9"/>
    <w:rsid w:val="00082EBF"/>
    <w:rsid w:val="000837D6"/>
    <w:rsid w:val="000923A6"/>
    <w:rsid w:val="00094336"/>
    <w:rsid w:val="000967BE"/>
    <w:rsid w:val="00097601"/>
    <w:rsid w:val="00097651"/>
    <w:rsid w:val="000A146E"/>
    <w:rsid w:val="000A2016"/>
    <w:rsid w:val="000A63B6"/>
    <w:rsid w:val="000A681F"/>
    <w:rsid w:val="000A6870"/>
    <w:rsid w:val="000B0338"/>
    <w:rsid w:val="000B0C29"/>
    <w:rsid w:val="000B3B31"/>
    <w:rsid w:val="000B4D66"/>
    <w:rsid w:val="000B6EFF"/>
    <w:rsid w:val="000C1E10"/>
    <w:rsid w:val="000C2300"/>
    <w:rsid w:val="000C447C"/>
    <w:rsid w:val="000C489C"/>
    <w:rsid w:val="000C5CA0"/>
    <w:rsid w:val="000C6953"/>
    <w:rsid w:val="000C7467"/>
    <w:rsid w:val="000D68E8"/>
    <w:rsid w:val="000E2F76"/>
    <w:rsid w:val="000E3143"/>
    <w:rsid w:val="000E441C"/>
    <w:rsid w:val="000F5BCA"/>
    <w:rsid w:val="00100CD7"/>
    <w:rsid w:val="001031AD"/>
    <w:rsid w:val="001036AD"/>
    <w:rsid w:val="001053EC"/>
    <w:rsid w:val="0011099A"/>
    <w:rsid w:val="001114F0"/>
    <w:rsid w:val="001123C8"/>
    <w:rsid w:val="00112853"/>
    <w:rsid w:val="00112D2E"/>
    <w:rsid w:val="00113244"/>
    <w:rsid w:val="00124638"/>
    <w:rsid w:val="00126DC2"/>
    <w:rsid w:val="001335F2"/>
    <w:rsid w:val="001342E7"/>
    <w:rsid w:val="00142C5B"/>
    <w:rsid w:val="00151604"/>
    <w:rsid w:val="00157724"/>
    <w:rsid w:val="00157937"/>
    <w:rsid w:val="00163BF6"/>
    <w:rsid w:val="00166A7E"/>
    <w:rsid w:val="001802EF"/>
    <w:rsid w:val="00186640"/>
    <w:rsid w:val="001905BC"/>
    <w:rsid w:val="0019093E"/>
    <w:rsid w:val="0019122E"/>
    <w:rsid w:val="0019275A"/>
    <w:rsid w:val="001A467C"/>
    <w:rsid w:val="001A54D2"/>
    <w:rsid w:val="001A5F1B"/>
    <w:rsid w:val="001B15D4"/>
    <w:rsid w:val="001B18AB"/>
    <w:rsid w:val="001B4800"/>
    <w:rsid w:val="001B63CC"/>
    <w:rsid w:val="001C177D"/>
    <w:rsid w:val="001C1969"/>
    <w:rsid w:val="001C1BA7"/>
    <w:rsid w:val="001C7175"/>
    <w:rsid w:val="001D17A3"/>
    <w:rsid w:val="001D1886"/>
    <w:rsid w:val="001D4A59"/>
    <w:rsid w:val="001D5A24"/>
    <w:rsid w:val="001E22AE"/>
    <w:rsid w:val="001E287A"/>
    <w:rsid w:val="001E3C49"/>
    <w:rsid w:val="001E435F"/>
    <w:rsid w:val="001E6990"/>
    <w:rsid w:val="001F24F2"/>
    <w:rsid w:val="001F3235"/>
    <w:rsid w:val="001F51B5"/>
    <w:rsid w:val="001F76FC"/>
    <w:rsid w:val="00205F36"/>
    <w:rsid w:val="002166CF"/>
    <w:rsid w:val="00221422"/>
    <w:rsid w:val="002228EB"/>
    <w:rsid w:val="0022510C"/>
    <w:rsid w:val="00225506"/>
    <w:rsid w:val="00237724"/>
    <w:rsid w:val="00241AAB"/>
    <w:rsid w:val="00242B96"/>
    <w:rsid w:val="00246DB4"/>
    <w:rsid w:val="002507F9"/>
    <w:rsid w:val="00252356"/>
    <w:rsid w:val="00260B41"/>
    <w:rsid w:val="00261261"/>
    <w:rsid w:val="00263E90"/>
    <w:rsid w:val="0027162E"/>
    <w:rsid w:val="00273757"/>
    <w:rsid w:val="00273D4C"/>
    <w:rsid w:val="002832B3"/>
    <w:rsid w:val="002852D6"/>
    <w:rsid w:val="00297423"/>
    <w:rsid w:val="002A3AC6"/>
    <w:rsid w:val="002A6B19"/>
    <w:rsid w:val="002B1FD6"/>
    <w:rsid w:val="002B3E73"/>
    <w:rsid w:val="002B59F5"/>
    <w:rsid w:val="002C1EB9"/>
    <w:rsid w:val="002C4F43"/>
    <w:rsid w:val="002C57A2"/>
    <w:rsid w:val="002C7BD5"/>
    <w:rsid w:val="002D3E04"/>
    <w:rsid w:val="002D5C66"/>
    <w:rsid w:val="002D68A6"/>
    <w:rsid w:val="002D78AD"/>
    <w:rsid w:val="002E0360"/>
    <w:rsid w:val="002E3DD3"/>
    <w:rsid w:val="002E5E27"/>
    <w:rsid w:val="002E73A8"/>
    <w:rsid w:val="002F1995"/>
    <w:rsid w:val="002F25D6"/>
    <w:rsid w:val="002F57D5"/>
    <w:rsid w:val="002F5BB1"/>
    <w:rsid w:val="002F698C"/>
    <w:rsid w:val="00305027"/>
    <w:rsid w:val="003059E6"/>
    <w:rsid w:val="0030643B"/>
    <w:rsid w:val="0031016A"/>
    <w:rsid w:val="00310A5C"/>
    <w:rsid w:val="00311C3D"/>
    <w:rsid w:val="00315FF2"/>
    <w:rsid w:val="00316448"/>
    <w:rsid w:val="00317EE0"/>
    <w:rsid w:val="003205B6"/>
    <w:rsid w:val="00321E10"/>
    <w:rsid w:val="00325264"/>
    <w:rsid w:val="00333383"/>
    <w:rsid w:val="003340D3"/>
    <w:rsid w:val="0033605E"/>
    <w:rsid w:val="00344061"/>
    <w:rsid w:val="00350F01"/>
    <w:rsid w:val="00351C0C"/>
    <w:rsid w:val="00351FC7"/>
    <w:rsid w:val="00354BD1"/>
    <w:rsid w:val="00354E86"/>
    <w:rsid w:val="00355B5D"/>
    <w:rsid w:val="00355EC4"/>
    <w:rsid w:val="003606E6"/>
    <w:rsid w:val="003637C1"/>
    <w:rsid w:val="00364905"/>
    <w:rsid w:val="00366142"/>
    <w:rsid w:val="003668FF"/>
    <w:rsid w:val="00367862"/>
    <w:rsid w:val="00370882"/>
    <w:rsid w:val="0037136C"/>
    <w:rsid w:val="003735EB"/>
    <w:rsid w:val="00374A74"/>
    <w:rsid w:val="00377E93"/>
    <w:rsid w:val="003827A4"/>
    <w:rsid w:val="0038744A"/>
    <w:rsid w:val="0039185C"/>
    <w:rsid w:val="00391D0F"/>
    <w:rsid w:val="00391E61"/>
    <w:rsid w:val="00392B0B"/>
    <w:rsid w:val="00394CEC"/>
    <w:rsid w:val="00396855"/>
    <w:rsid w:val="003A01F7"/>
    <w:rsid w:val="003A22FB"/>
    <w:rsid w:val="003A2E89"/>
    <w:rsid w:val="003A7768"/>
    <w:rsid w:val="003B08FF"/>
    <w:rsid w:val="003B3635"/>
    <w:rsid w:val="003B6C99"/>
    <w:rsid w:val="003B7779"/>
    <w:rsid w:val="003C258D"/>
    <w:rsid w:val="003C341F"/>
    <w:rsid w:val="003C5111"/>
    <w:rsid w:val="003C5ECC"/>
    <w:rsid w:val="003D589B"/>
    <w:rsid w:val="003D70F8"/>
    <w:rsid w:val="003D76FA"/>
    <w:rsid w:val="003E0CE6"/>
    <w:rsid w:val="003E1937"/>
    <w:rsid w:val="003E6D0C"/>
    <w:rsid w:val="003E6D27"/>
    <w:rsid w:val="003F0CA0"/>
    <w:rsid w:val="003F1E92"/>
    <w:rsid w:val="003F3C61"/>
    <w:rsid w:val="003F40A3"/>
    <w:rsid w:val="003F5099"/>
    <w:rsid w:val="003F6CAF"/>
    <w:rsid w:val="003F7354"/>
    <w:rsid w:val="00401762"/>
    <w:rsid w:val="004035D5"/>
    <w:rsid w:val="00403A8E"/>
    <w:rsid w:val="00403FEA"/>
    <w:rsid w:val="00410AD3"/>
    <w:rsid w:val="00410C5E"/>
    <w:rsid w:val="004124BD"/>
    <w:rsid w:val="0041528C"/>
    <w:rsid w:val="00415E18"/>
    <w:rsid w:val="0041646B"/>
    <w:rsid w:val="004166B8"/>
    <w:rsid w:val="00417A26"/>
    <w:rsid w:val="004222EE"/>
    <w:rsid w:val="0042316A"/>
    <w:rsid w:val="00423512"/>
    <w:rsid w:val="004243EC"/>
    <w:rsid w:val="0042536D"/>
    <w:rsid w:val="00430C84"/>
    <w:rsid w:val="004311B7"/>
    <w:rsid w:val="00432B17"/>
    <w:rsid w:val="004338B3"/>
    <w:rsid w:val="0043394F"/>
    <w:rsid w:val="00437C73"/>
    <w:rsid w:val="004628AD"/>
    <w:rsid w:val="00462A84"/>
    <w:rsid w:val="00464F3F"/>
    <w:rsid w:val="0046679E"/>
    <w:rsid w:val="0046750A"/>
    <w:rsid w:val="004700DB"/>
    <w:rsid w:val="00470F5A"/>
    <w:rsid w:val="004730AB"/>
    <w:rsid w:val="00476652"/>
    <w:rsid w:val="0047764F"/>
    <w:rsid w:val="00481C9C"/>
    <w:rsid w:val="004831A3"/>
    <w:rsid w:val="00490CF7"/>
    <w:rsid w:val="004969D9"/>
    <w:rsid w:val="00496D13"/>
    <w:rsid w:val="004A1171"/>
    <w:rsid w:val="004A1EC6"/>
    <w:rsid w:val="004A2480"/>
    <w:rsid w:val="004A2AB1"/>
    <w:rsid w:val="004A524E"/>
    <w:rsid w:val="004A5EF6"/>
    <w:rsid w:val="004A72CC"/>
    <w:rsid w:val="004A7FFB"/>
    <w:rsid w:val="004B24E1"/>
    <w:rsid w:val="004B4677"/>
    <w:rsid w:val="004B5726"/>
    <w:rsid w:val="004B6766"/>
    <w:rsid w:val="004C6C16"/>
    <w:rsid w:val="004D1AED"/>
    <w:rsid w:val="004D3D12"/>
    <w:rsid w:val="004D6613"/>
    <w:rsid w:val="004E079D"/>
    <w:rsid w:val="004E2186"/>
    <w:rsid w:val="004E2301"/>
    <w:rsid w:val="004F436D"/>
    <w:rsid w:val="004F45B6"/>
    <w:rsid w:val="004F519E"/>
    <w:rsid w:val="004F52DA"/>
    <w:rsid w:val="004F5FAF"/>
    <w:rsid w:val="00501C18"/>
    <w:rsid w:val="0050353C"/>
    <w:rsid w:val="00503C85"/>
    <w:rsid w:val="0051449F"/>
    <w:rsid w:val="0052188A"/>
    <w:rsid w:val="005223F9"/>
    <w:rsid w:val="005308F1"/>
    <w:rsid w:val="00531092"/>
    <w:rsid w:val="005314EF"/>
    <w:rsid w:val="0053159A"/>
    <w:rsid w:val="00532A88"/>
    <w:rsid w:val="0053684A"/>
    <w:rsid w:val="00541953"/>
    <w:rsid w:val="00546A8B"/>
    <w:rsid w:val="00547ED6"/>
    <w:rsid w:val="00552852"/>
    <w:rsid w:val="005561BA"/>
    <w:rsid w:val="00556ABE"/>
    <w:rsid w:val="0056159D"/>
    <w:rsid w:val="005673E3"/>
    <w:rsid w:val="005679CC"/>
    <w:rsid w:val="00570106"/>
    <w:rsid w:val="00571356"/>
    <w:rsid w:val="00576E9D"/>
    <w:rsid w:val="00577ECB"/>
    <w:rsid w:val="00582101"/>
    <w:rsid w:val="005829A6"/>
    <w:rsid w:val="00587DBD"/>
    <w:rsid w:val="00590998"/>
    <w:rsid w:val="005975F3"/>
    <w:rsid w:val="005A5792"/>
    <w:rsid w:val="005A6F8C"/>
    <w:rsid w:val="005A7124"/>
    <w:rsid w:val="005B0314"/>
    <w:rsid w:val="005B04C4"/>
    <w:rsid w:val="005B2D06"/>
    <w:rsid w:val="005B3306"/>
    <w:rsid w:val="005B46C1"/>
    <w:rsid w:val="005C045C"/>
    <w:rsid w:val="005C4645"/>
    <w:rsid w:val="005D473A"/>
    <w:rsid w:val="005D6590"/>
    <w:rsid w:val="005D73E2"/>
    <w:rsid w:val="005E117B"/>
    <w:rsid w:val="005E1D56"/>
    <w:rsid w:val="005E3E60"/>
    <w:rsid w:val="005E4431"/>
    <w:rsid w:val="005E671B"/>
    <w:rsid w:val="005F0E1A"/>
    <w:rsid w:val="005F4FF1"/>
    <w:rsid w:val="005F5617"/>
    <w:rsid w:val="00600127"/>
    <w:rsid w:val="00602157"/>
    <w:rsid w:val="00603278"/>
    <w:rsid w:val="00614315"/>
    <w:rsid w:val="00617367"/>
    <w:rsid w:val="006242A0"/>
    <w:rsid w:val="006262B9"/>
    <w:rsid w:val="00626C71"/>
    <w:rsid w:val="00632559"/>
    <w:rsid w:val="0063309F"/>
    <w:rsid w:val="0063431E"/>
    <w:rsid w:val="00636DC5"/>
    <w:rsid w:val="00637D70"/>
    <w:rsid w:val="006443CE"/>
    <w:rsid w:val="006556C5"/>
    <w:rsid w:val="00655A41"/>
    <w:rsid w:val="00655D72"/>
    <w:rsid w:val="00656D23"/>
    <w:rsid w:val="006616ED"/>
    <w:rsid w:val="006651FF"/>
    <w:rsid w:val="00677BC7"/>
    <w:rsid w:val="00685973"/>
    <w:rsid w:val="00686D72"/>
    <w:rsid w:val="0069477F"/>
    <w:rsid w:val="006953C9"/>
    <w:rsid w:val="006A1948"/>
    <w:rsid w:val="006A3169"/>
    <w:rsid w:val="006A3C28"/>
    <w:rsid w:val="006A62D4"/>
    <w:rsid w:val="006A63E5"/>
    <w:rsid w:val="006B32BB"/>
    <w:rsid w:val="006C2518"/>
    <w:rsid w:val="006C4254"/>
    <w:rsid w:val="006D5C3F"/>
    <w:rsid w:val="006E2BCB"/>
    <w:rsid w:val="006F1BC9"/>
    <w:rsid w:val="006F420E"/>
    <w:rsid w:val="006F4C20"/>
    <w:rsid w:val="0070523E"/>
    <w:rsid w:val="007059D6"/>
    <w:rsid w:val="00706CBB"/>
    <w:rsid w:val="007074D9"/>
    <w:rsid w:val="00710703"/>
    <w:rsid w:val="0071131B"/>
    <w:rsid w:val="007158DD"/>
    <w:rsid w:val="00716B32"/>
    <w:rsid w:val="007173BA"/>
    <w:rsid w:val="00717B40"/>
    <w:rsid w:val="0072058F"/>
    <w:rsid w:val="007239C1"/>
    <w:rsid w:val="00723D83"/>
    <w:rsid w:val="00724BFC"/>
    <w:rsid w:val="007319D3"/>
    <w:rsid w:val="0073270C"/>
    <w:rsid w:val="0073484E"/>
    <w:rsid w:val="00742FF7"/>
    <w:rsid w:val="007440B1"/>
    <w:rsid w:val="00744EAD"/>
    <w:rsid w:val="0075288C"/>
    <w:rsid w:val="00752D98"/>
    <w:rsid w:val="00753558"/>
    <w:rsid w:val="00757F80"/>
    <w:rsid w:val="0076124B"/>
    <w:rsid w:val="00762C2B"/>
    <w:rsid w:val="00767157"/>
    <w:rsid w:val="00771F68"/>
    <w:rsid w:val="007726A9"/>
    <w:rsid w:val="00773250"/>
    <w:rsid w:val="007732C7"/>
    <w:rsid w:val="007732D5"/>
    <w:rsid w:val="007774F3"/>
    <w:rsid w:val="00777E01"/>
    <w:rsid w:val="00781103"/>
    <w:rsid w:val="00782235"/>
    <w:rsid w:val="00782C32"/>
    <w:rsid w:val="007833C6"/>
    <w:rsid w:val="0078731F"/>
    <w:rsid w:val="00793D3E"/>
    <w:rsid w:val="00794BD8"/>
    <w:rsid w:val="007951A0"/>
    <w:rsid w:val="00796BE2"/>
    <w:rsid w:val="007A16B5"/>
    <w:rsid w:val="007A3A0D"/>
    <w:rsid w:val="007A46D5"/>
    <w:rsid w:val="007A6030"/>
    <w:rsid w:val="007A6C25"/>
    <w:rsid w:val="007B0307"/>
    <w:rsid w:val="007B3BD2"/>
    <w:rsid w:val="007B496E"/>
    <w:rsid w:val="007B794E"/>
    <w:rsid w:val="007C15BF"/>
    <w:rsid w:val="007C293A"/>
    <w:rsid w:val="007C693E"/>
    <w:rsid w:val="007C75B1"/>
    <w:rsid w:val="007D04D2"/>
    <w:rsid w:val="007D083D"/>
    <w:rsid w:val="007D09E9"/>
    <w:rsid w:val="007D1BE8"/>
    <w:rsid w:val="007D208E"/>
    <w:rsid w:val="007E0B21"/>
    <w:rsid w:val="007E24B5"/>
    <w:rsid w:val="007E7CFC"/>
    <w:rsid w:val="007F2D38"/>
    <w:rsid w:val="007F4B66"/>
    <w:rsid w:val="00800CE8"/>
    <w:rsid w:val="00803A01"/>
    <w:rsid w:val="00811CC3"/>
    <w:rsid w:val="0082205B"/>
    <w:rsid w:val="008229CF"/>
    <w:rsid w:val="008244BF"/>
    <w:rsid w:val="0082658B"/>
    <w:rsid w:val="00827CE9"/>
    <w:rsid w:val="00830678"/>
    <w:rsid w:val="00832A9D"/>
    <w:rsid w:val="00835327"/>
    <w:rsid w:val="00840E31"/>
    <w:rsid w:val="00847814"/>
    <w:rsid w:val="00853EA4"/>
    <w:rsid w:val="008549CD"/>
    <w:rsid w:val="0085546A"/>
    <w:rsid w:val="008605C6"/>
    <w:rsid w:val="00864B1E"/>
    <w:rsid w:val="00864CC6"/>
    <w:rsid w:val="00865412"/>
    <w:rsid w:val="0087484D"/>
    <w:rsid w:val="008755EA"/>
    <w:rsid w:val="00875E2A"/>
    <w:rsid w:val="00876E7E"/>
    <w:rsid w:val="00880AAE"/>
    <w:rsid w:val="00883562"/>
    <w:rsid w:val="008901C2"/>
    <w:rsid w:val="00895CF3"/>
    <w:rsid w:val="008A02CA"/>
    <w:rsid w:val="008A1681"/>
    <w:rsid w:val="008A3D38"/>
    <w:rsid w:val="008A3F63"/>
    <w:rsid w:val="008A7915"/>
    <w:rsid w:val="008B360F"/>
    <w:rsid w:val="008B36A0"/>
    <w:rsid w:val="008B3C37"/>
    <w:rsid w:val="008B5CF8"/>
    <w:rsid w:val="008B63B5"/>
    <w:rsid w:val="008C07DC"/>
    <w:rsid w:val="008C0F8D"/>
    <w:rsid w:val="008D1CBA"/>
    <w:rsid w:val="008D2D7C"/>
    <w:rsid w:val="008D3B81"/>
    <w:rsid w:val="008D6957"/>
    <w:rsid w:val="008D6E82"/>
    <w:rsid w:val="008D760B"/>
    <w:rsid w:val="008E1B53"/>
    <w:rsid w:val="008F1859"/>
    <w:rsid w:val="008F697B"/>
    <w:rsid w:val="008F7330"/>
    <w:rsid w:val="009001D6"/>
    <w:rsid w:val="00902357"/>
    <w:rsid w:val="00906A8C"/>
    <w:rsid w:val="00907961"/>
    <w:rsid w:val="009179F2"/>
    <w:rsid w:val="00921AE5"/>
    <w:rsid w:val="00927334"/>
    <w:rsid w:val="009322C7"/>
    <w:rsid w:val="0094231F"/>
    <w:rsid w:val="0095546A"/>
    <w:rsid w:val="00957133"/>
    <w:rsid w:val="00957224"/>
    <w:rsid w:val="00961410"/>
    <w:rsid w:val="009629B3"/>
    <w:rsid w:val="00963914"/>
    <w:rsid w:val="00977DFA"/>
    <w:rsid w:val="00981C3A"/>
    <w:rsid w:val="009846D5"/>
    <w:rsid w:val="00985D79"/>
    <w:rsid w:val="00992415"/>
    <w:rsid w:val="0099499C"/>
    <w:rsid w:val="009A02CA"/>
    <w:rsid w:val="009A03C0"/>
    <w:rsid w:val="009A273D"/>
    <w:rsid w:val="009B1C34"/>
    <w:rsid w:val="009B2A17"/>
    <w:rsid w:val="009C2441"/>
    <w:rsid w:val="009C365D"/>
    <w:rsid w:val="009C37DB"/>
    <w:rsid w:val="009C4100"/>
    <w:rsid w:val="009C5244"/>
    <w:rsid w:val="009D01AF"/>
    <w:rsid w:val="009D0337"/>
    <w:rsid w:val="009D3F5E"/>
    <w:rsid w:val="009D7588"/>
    <w:rsid w:val="009E0783"/>
    <w:rsid w:val="009E1A64"/>
    <w:rsid w:val="009E48FB"/>
    <w:rsid w:val="009E65A0"/>
    <w:rsid w:val="009E66AE"/>
    <w:rsid w:val="009F13D8"/>
    <w:rsid w:val="009F29CE"/>
    <w:rsid w:val="009F5802"/>
    <w:rsid w:val="009F58F2"/>
    <w:rsid w:val="00A00687"/>
    <w:rsid w:val="00A00898"/>
    <w:rsid w:val="00A22943"/>
    <w:rsid w:val="00A24F78"/>
    <w:rsid w:val="00A3005E"/>
    <w:rsid w:val="00A324C5"/>
    <w:rsid w:val="00A32B81"/>
    <w:rsid w:val="00A333F6"/>
    <w:rsid w:val="00A44E88"/>
    <w:rsid w:val="00A45EAC"/>
    <w:rsid w:val="00A47F8A"/>
    <w:rsid w:val="00A551E9"/>
    <w:rsid w:val="00A67F5C"/>
    <w:rsid w:val="00A70B33"/>
    <w:rsid w:val="00A744BE"/>
    <w:rsid w:val="00A7552A"/>
    <w:rsid w:val="00A83507"/>
    <w:rsid w:val="00A86FCA"/>
    <w:rsid w:val="00A877A8"/>
    <w:rsid w:val="00A87E84"/>
    <w:rsid w:val="00A95494"/>
    <w:rsid w:val="00A9666B"/>
    <w:rsid w:val="00AA2453"/>
    <w:rsid w:val="00AA264C"/>
    <w:rsid w:val="00AA345D"/>
    <w:rsid w:val="00AA65FC"/>
    <w:rsid w:val="00AB50BA"/>
    <w:rsid w:val="00AC238F"/>
    <w:rsid w:val="00AC297E"/>
    <w:rsid w:val="00AC62D2"/>
    <w:rsid w:val="00AD4784"/>
    <w:rsid w:val="00AD5920"/>
    <w:rsid w:val="00AD7CC5"/>
    <w:rsid w:val="00AE36CB"/>
    <w:rsid w:val="00AF2C16"/>
    <w:rsid w:val="00AF6372"/>
    <w:rsid w:val="00AF7599"/>
    <w:rsid w:val="00B12624"/>
    <w:rsid w:val="00B13BA4"/>
    <w:rsid w:val="00B14927"/>
    <w:rsid w:val="00B16054"/>
    <w:rsid w:val="00B1632A"/>
    <w:rsid w:val="00B17244"/>
    <w:rsid w:val="00B17C01"/>
    <w:rsid w:val="00B21ACC"/>
    <w:rsid w:val="00B228CE"/>
    <w:rsid w:val="00B22D67"/>
    <w:rsid w:val="00B231F5"/>
    <w:rsid w:val="00B23B1B"/>
    <w:rsid w:val="00B25880"/>
    <w:rsid w:val="00B26E77"/>
    <w:rsid w:val="00B30DE9"/>
    <w:rsid w:val="00B32217"/>
    <w:rsid w:val="00B370BE"/>
    <w:rsid w:val="00B43112"/>
    <w:rsid w:val="00B45B0E"/>
    <w:rsid w:val="00B46A72"/>
    <w:rsid w:val="00B51B4A"/>
    <w:rsid w:val="00B52263"/>
    <w:rsid w:val="00B52548"/>
    <w:rsid w:val="00B553AE"/>
    <w:rsid w:val="00B57A1E"/>
    <w:rsid w:val="00B616F8"/>
    <w:rsid w:val="00B62813"/>
    <w:rsid w:val="00B6389D"/>
    <w:rsid w:val="00B6518F"/>
    <w:rsid w:val="00B66E5B"/>
    <w:rsid w:val="00B70BB1"/>
    <w:rsid w:val="00B71949"/>
    <w:rsid w:val="00B8645F"/>
    <w:rsid w:val="00B90561"/>
    <w:rsid w:val="00B941C4"/>
    <w:rsid w:val="00B95AEB"/>
    <w:rsid w:val="00B97370"/>
    <w:rsid w:val="00BA033D"/>
    <w:rsid w:val="00BA2074"/>
    <w:rsid w:val="00BA32AC"/>
    <w:rsid w:val="00BA6A3A"/>
    <w:rsid w:val="00BA76E1"/>
    <w:rsid w:val="00BB17B3"/>
    <w:rsid w:val="00BB2404"/>
    <w:rsid w:val="00BB4A5F"/>
    <w:rsid w:val="00BC0B20"/>
    <w:rsid w:val="00BC1AB6"/>
    <w:rsid w:val="00BC23DB"/>
    <w:rsid w:val="00BC251A"/>
    <w:rsid w:val="00BC60BF"/>
    <w:rsid w:val="00BC73C3"/>
    <w:rsid w:val="00BD1909"/>
    <w:rsid w:val="00BD75D9"/>
    <w:rsid w:val="00BE0F68"/>
    <w:rsid w:val="00BE14BA"/>
    <w:rsid w:val="00BE19E9"/>
    <w:rsid w:val="00BE396C"/>
    <w:rsid w:val="00BE4147"/>
    <w:rsid w:val="00BE6354"/>
    <w:rsid w:val="00BE7683"/>
    <w:rsid w:val="00BE7D7D"/>
    <w:rsid w:val="00BF2770"/>
    <w:rsid w:val="00BF498B"/>
    <w:rsid w:val="00BF5718"/>
    <w:rsid w:val="00BF72B0"/>
    <w:rsid w:val="00C01023"/>
    <w:rsid w:val="00C01B0F"/>
    <w:rsid w:val="00C035F8"/>
    <w:rsid w:val="00C0573C"/>
    <w:rsid w:val="00C13BA5"/>
    <w:rsid w:val="00C37DB6"/>
    <w:rsid w:val="00C40339"/>
    <w:rsid w:val="00C40EC8"/>
    <w:rsid w:val="00C41BAB"/>
    <w:rsid w:val="00C41E09"/>
    <w:rsid w:val="00C42383"/>
    <w:rsid w:val="00C4703D"/>
    <w:rsid w:val="00C54B0C"/>
    <w:rsid w:val="00C55534"/>
    <w:rsid w:val="00C579D0"/>
    <w:rsid w:val="00C57F96"/>
    <w:rsid w:val="00C605B7"/>
    <w:rsid w:val="00C61C1A"/>
    <w:rsid w:val="00C61CCF"/>
    <w:rsid w:val="00C67B37"/>
    <w:rsid w:val="00C73020"/>
    <w:rsid w:val="00C762A8"/>
    <w:rsid w:val="00C77769"/>
    <w:rsid w:val="00C777B2"/>
    <w:rsid w:val="00C77F65"/>
    <w:rsid w:val="00C80AF0"/>
    <w:rsid w:val="00C81EC7"/>
    <w:rsid w:val="00C86B53"/>
    <w:rsid w:val="00C87F23"/>
    <w:rsid w:val="00C90C86"/>
    <w:rsid w:val="00C91DAD"/>
    <w:rsid w:val="00C94113"/>
    <w:rsid w:val="00C950D0"/>
    <w:rsid w:val="00C9535A"/>
    <w:rsid w:val="00C95543"/>
    <w:rsid w:val="00CA379A"/>
    <w:rsid w:val="00CA4644"/>
    <w:rsid w:val="00CA4D8D"/>
    <w:rsid w:val="00CA507C"/>
    <w:rsid w:val="00CA703C"/>
    <w:rsid w:val="00CB34EB"/>
    <w:rsid w:val="00CB37CB"/>
    <w:rsid w:val="00CC3A68"/>
    <w:rsid w:val="00CC4A0A"/>
    <w:rsid w:val="00CC4D56"/>
    <w:rsid w:val="00CC7E74"/>
    <w:rsid w:val="00CD288B"/>
    <w:rsid w:val="00CD61E6"/>
    <w:rsid w:val="00CD738D"/>
    <w:rsid w:val="00CD7609"/>
    <w:rsid w:val="00CE1FDE"/>
    <w:rsid w:val="00CE6352"/>
    <w:rsid w:val="00CE6B7B"/>
    <w:rsid w:val="00CF160B"/>
    <w:rsid w:val="00CF1610"/>
    <w:rsid w:val="00CF2C5B"/>
    <w:rsid w:val="00CF326A"/>
    <w:rsid w:val="00CF6D3E"/>
    <w:rsid w:val="00D01C95"/>
    <w:rsid w:val="00D02524"/>
    <w:rsid w:val="00D04149"/>
    <w:rsid w:val="00D06362"/>
    <w:rsid w:val="00D06444"/>
    <w:rsid w:val="00D069B7"/>
    <w:rsid w:val="00D137A1"/>
    <w:rsid w:val="00D145CC"/>
    <w:rsid w:val="00D17D0C"/>
    <w:rsid w:val="00D22BB5"/>
    <w:rsid w:val="00D24464"/>
    <w:rsid w:val="00D24890"/>
    <w:rsid w:val="00D335EA"/>
    <w:rsid w:val="00D35632"/>
    <w:rsid w:val="00D40A42"/>
    <w:rsid w:val="00D422A4"/>
    <w:rsid w:val="00D428E9"/>
    <w:rsid w:val="00D4379F"/>
    <w:rsid w:val="00D43AAC"/>
    <w:rsid w:val="00D4580B"/>
    <w:rsid w:val="00D47BC3"/>
    <w:rsid w:val="00D50388"/>
    <w:rsid w:val="00D51EDE"/>
    <w:rsid w:val="00D54BB3"/>
    <w:rsid w:val="00D55203"/>
    <w:rsid w:val="00D57143"/>
    <w:rsid w:val="00D574FA"/>
    <w:rsid w:val="00D578A6"/>
    <w:rsid w:val="00D57CDA"/>
    <w:rsid w:val="00D618CA"/>
    <w:rsid w:val="00D72C7F"/>
    <w:rsid w:val="00D77D93"/>
    <w:rsid w:val="00D90D70"/>
    <w:rsid w:val="00D912E4"/>
    <w:rsid w:val="00D93D67"/>
    <w:rsid w:val="00D9569C"/>
    <w:rsid w:val="00D97435"/>
    <w:rsid w:val="00DA0ACD"/>
    <w:rsid w:val="00DA171F"/>
    <w:rsid w:val="00DA3CC9"/>
    <w:rsid w:val="00DA3DBD"/>
    <w:rsid w:val="00DA4028"/>
    <w:rsid w:val="00DA65D5"/>
    <w:rsid w:val="00DB42F4"/>
    <w:rsid w:val="00DB75FA"/>
    <w:rsid w:val="00DC0086"/>
    <w:rsid w:val="00DC7A63"/>
    <w:rsid w:val="00DD5FE0"/>
    <w:rsid w:val="00DE1E53"/>
    <w:rsid w:val="00DE285E"/>
    <w:rsid w:val="00DE4BD1"/>
    <w:rsid w:val="00DE663F"/>
    <w:rsid w:val="00DF0230"/>
    <w:rsid w:val="00DF32A5"/>
    <w:rsid w:val="00DF3FF8"/>
    <w:rsid w:val="00DF4BDE"/>
    <w:rsid w:val="00DF5F39"/>
    <w:rsid w:val="00DF7824"/>
    <w:rsid w:val="00E0141A"/>
    <w:rsid w:val="00E01508"/>
    <w:rsid w:val="00E05AB1"/>
    <w:rsid w:val="00E05DE9"/>
    <w:rsid w:val="00E11E77"/>
    <w:rsid w:val="00E167A1"/>
    <w:rsid w:val="00E173DC"/>
    <w:rsid w:val="00E177B6"/>
    <w:rsid w:val="00E20FD7"/>
    <w:rsid w:val="00E21331"/>
    <w:rsid w:val="00E22E02"/>
    <w:rsid w:val="00E23346"/>
    <w:rsid w:val="00E27C92"/>
    <w:rsid w:val="00E31FA7"/>
    <w:rsid w:val="00E32A21"/>
    <w:rsid w:val="00E3522E"/>
    <w:rsid w:val="00E35CB9"/>
    <w:rsid w:val="00E36791"/>
    <w:rsid w:val="00E36E46"/>
    <w:rsid w:val="00E466C2"/>
    <w:rsid w:val="00E46E8A"/>
    <w:rsid w:val="00E5048C"/>
    <w:rsid w:val="00E50822"/>
    <w:rsid w:val="00E51016"/>
    <w:rsid w:val="00E52CFB"/>
    <w:rsid w:val="00E543A5"/>
    <w:rsid w:val="00E54950"/>
    <w:rsid w:val="00E555B5"/>
    <w:rsid w:val="00E65104"/>
    <w:rsid w:val="00E735EA"/>
    <w:rsid w:val="00E75153"/>
    <w:rsid w:val="00E811EE"/>
    <w:rsid w:val="00E81B9E"/>
    <w:rsid w:val="00E85CA6"/>
    <w:rsid w:val="00E866DD"/>
    <w:rsid w:val="00E91971"/>
    <w:rsid w:val="00E93E5F"/>
    <w:rsid w:val="00E9597B"/>
    <w:rsid w:val="00EA06F3"/>
    <w:rsid w:val="00EA0A76"/>
    <w:rsid w:val="00EB1BC7"/>
    <w:rsid w:val="00EB22E7"/>
    <w:rsid w:val="00EC43F6"/>
    <w:rsid w:val="00EC537A"/>
    <w:rsid w:val="00EC7BE4"/>
    <w:rsid w:val="00ED1F8E"/>
    <w:rsid w:val="00ED23E7"/>
    <w:rsid w:val="00ED2D5D"/>
    <w:rsid w:val="00ED4033"/>
    <w:rsid w:val="00EE3B31"/>
    <w:rsid w:val="00EE5856"/>
    <w:rsid w:val="00EF01EB"/>
    <w:rsid w:val="00EF4F3B"/>
    <w:rsid w:val="00EF5466"/>
    <w:rsid w:val="00EF72C5"/>
    <w:rsid w:val="00F027C6"/>
    <w:rsid w:val="00F04AF3"/>
    <w:rsid w:val="00F14D62"/>
    <w:rsid w:val="00F150CF"/>
    <w:rsid w:val="00F15291"/>
    <w:rsid w:val="00F16528"/>
    <w:rsid w:val="00F202C5"/>
    <w:rsid w:val="00F214AC"/>
    <w:rsid w:val="00F22035"/>
    <w:rsid w:val="00F2325D"/>
    <w:rsid w:val="00F23BAC"/>
    <w:rsid w:val="00F24359"/>
    <w:rsid w:val="00F27530"/>
    <w:rsid w:val="00F30926"/>
    <w:rsid w:val="00F347C3"/>
    <w:rsid w:val="00F369DC"/>
    <w:rsid w:val="00F41980"/>
    <w:rsid w:val="00F42938"/>
    <w:rsid w:val="00F4685D"/>
    <w:rsid w:val="00F54AB9"/>
    <w:rsid w:val="00F57B60"/>
    <w:rsid w:val="00F609A5"/>
    <w:rsid w:val="00F60D01"/>
    <w:rsid w:val="00F61DBA"/>
    <w:rsid w:val="00F674E8"/>
    <w:rsid w:val="00F67FE5"/>
    <w:rsid w:val="00F729A2"/>
    <w:rsid w:val="00F72AF8"/>
    <w:rsid w:val="00F74AC5"/>
    <w:rsid w:val="00F76477"/>
    <w:rsid w:val="00F80E35"/>
    <w:rsid w:val="00F8159F"/>
    <w:rsid w:val="00F8195F"/>
    <w:rsid w:val="00F81D27"/>
    <w:rsid w:val="00F82220"/>
    <w:rsid w:val="00F83C28"/>
    <w:rsid w:val="00F84A20"/>
    <w:rsid w:val="00F85103"/>
    <w:rsid w:val="00F903C9"/>
    <w:rsid w:val="00F9066C"/>
    <w:rsid w:val="00F92C43"/>
    <w:rsid w:val="00F95415"/>
    <w:rsid w:val="00F957A3"/>
    <w:rsid w:val="00F9608F"/>
    <w:rsid w:val="00FA3425"/>
    <w:rsid w:val="00FA3AD0"/>
    <w:rsid w:val="00FB0FA3"/>
    <w:rsid w:val="00FC218B"/>
    <w:rsid w:val="00FD0F88"/>
    <w:rsid w:val="00FD184C"/>
    <w:rsid w:val="00FD191E"/>
    <w:rsid w:val="00FD1BD0"/>
    <w:rsid w:val="00FD3826"/>
    <w:rsid w:val="00FD62E8"/>
    <w:rsid w:val="00FD6A28"/>
    <w:rsid w:val="00FE1A62"/>
    <w:rsid w:val="00FE3F12"/>
    <w:rsid w:val="00FE7603"/>
    <w:rsid w:val="00FE7BCD"/>
    <w:rsid w:val="00FF0220"/>
    <w:rsid w:val="00FF079E"/>
    <w:rsid w:val="00FF0D5D"/>
    <w:rsid w:val="00FF77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94EF"/>
  <w15:chartTrackingRefBased/>
  <w15:docId w15:val="{06FE6BCB-6A26-46AF-A47B-A4A4D17F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4800"/>
    <w:pPr>
      <w:spacing w:after="0" w:line="240" w:lineRule="auto"/>
    </w:pPr>
    <w:rPr>
      <w:rFonts w:ascii="Calibri" w:eastAsia="Calibri" w:hAnsi="Calibri" w:cs="Times New Roman"/>
    </w:rPr>
  </w:style>
  <w:style w:type="paragraph" w:styleId="Prrafodelista">
    <w:name w:val="List Paragraph"/>
    <w:aliases w:val="w Parrafo numerado,Lista vistosa - Énfasis 11"/>
    <w:basedOn w:val="Normal"/>
    <w:link w:val="PrrafodelistaCar"/>
    <w:uiPriority w:val="34"/>
    <w:qFormat/>
    <w:rsid w:val="001B4800"/>
    <w:pPr>
      <w:ind w:left="720"/>
      <w:contextualSpacing/>
    </w:pPr>
  </w:style>
  <w:style w:type="paragraph" w:styleId="Textonotapie">
    <w:name w:val="footnote text"/>
    <w:basedOn w:val="Normal"/>
    <w:link w:val="TextonotapieCar"/>
    <w:uiPriority w:val="99"/>
    <w:semiHidden/>
    <w:unhideWhenUsed/>
    <w:rsid w:val="006F42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420E"/>
    <w:rPr>
      <w:sz w:val="20"/>
      <w:szCs w:val="20"/>
    </w:rPr>
  </w:style>
  <w:style w:type="character" w:styleId="Refdenotaalpie">
    <w:name w:val="footnote reference"/>
    <w:aliases w:val="Ref,de nota al pie,Error-Fußnotenzeichen5,Error-Fußnotenzeichen6,Error-Fußnotenzeichen3"/>
    <w:basedOn w:val="Fuentedeprrafopredeter"/>
    <w:unhideWhenUsed/>
    <w:rsid w:val="006F420E"/>
    <w:rPr>
      <w:vertAlign w:val="superscript"/>
    </w:rPr>
  </w:style>
  <w:style w:type="character" w:styleId="Refdecomentario">
    <w:name w:val="annotation reference"/>
    <w:basedOn w:val="Fuentedeprrafopredeter"/>
    <w:uiPriority w:val="99"/>
    <w:semiHidden/>
    <w:unhideWhenUsed/>
    <w:rsid w:val="004E2301"/>
    <w:rPr>
      <w:sz w:val="16"/>
      <w:szCs w:val="16"/>
    </w:rPr>
  </w:style>
  <w:style w:type="paragraph" w:styleId="Textocomentario">
    <w:name w:val="annotation text"/>
    <w:basedOn w:val="Normal"/>
    <w:link w:val="TextocomentarioCar"/>
    <w:uiPriority w:val="99"/>
    <w:semiHidden/>
    <w:unhideWhenUsed/>
    <w:rsid w:val="004E23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2301"/>
    <w:rPr>
      <w:sz w:val="20"/>
      <w:szCs w:val="20"/>
    </w:rPr>
  </w:style>
  <w:style w:type="paragraph" w:styleId="Asuntodelcomentario">
    <w:name w:val="annotation subject"/>
    <w:basedOn w:val="Textocomentario"/>
    <w:next w:val="Textocomentario"/>
    <w:link w:val="AsuntodelcomentarioCar"/>
    <w:uiPriority w:val="99"/>
    <w:semiHidden/>
    <w:unhideWhenUsed/>
    <w:rsid w:val="004E2301"/>
    <w:rPr>
      <w:b/>
      <w:bCs/>
    </w:rPr>
  </w:style>
  <w:style w:type="character" w:customStyle="1" w:styleId="AsuntodelcomentarioCar">
    <w:name w:val="Asunto del comentario Car"/>
    <w:basedOn w:val="TextocomentarioCar"/>
    <w:link w:val="Asuntodelcomentario"/>
    <w:uiPriority w:val="99"/>
    <w:semiHidden/>
    <w:rsid w:val="004E2301"/>
    <w:rPr>
      <w:b/>
      <w:bCs/>
      <w:sz w:val="20"/>
      <w:szCs w:val="20"/>
    </w:rPr>
  </w:style>
  <w:style w:type="paragraph" w:styleId="Textodeglobo">
    <w:name w:val="Balloon Text"/>
    <w:basedOn w:val="Normal"/>
    <w:link w:val="TextodegloboCar"/>
    <w:uiPriority w:val="99"/>
    <w:semiHidden/>
    <w:unhideWhenUsed/>
    <w:rsid w:val="004E2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301"/>
    <w:rPr>
      <w:rFonts w:ascii="Segoe UI" w:hAnsi="Segoe UI" w:cs="Segoe UI"/>
      <w:sz w:val="18"/>
      <w:szCs w:val="18"/>
    </w:rPr>
  </w:style>
  <w:style w:type="paragraph" w:customStyle="1" w:styleId="Default">
    <w:name w:val="Default"/>
    <w:rsid w:val="002B3E73"/>
    <w:pPr>
      <w:autoSpaceDE w:val="0"/>
      <w:autoSpaceDN w:val="0"/>
      <w:adjustRightInd w:val="0"/>
      <w:spacing w:after="0" w:line="240" w:lineRule="auto"/>
    </w:pPr>
    <w:rPr>
      <w:rFonts w:cs="Arial"/>
      <w:color w:val="000000"/>
      <w:sz w:val="24"/>
      <w:szCs w:val="24"/>
    </w:rPr>
  </w:style>
  <w:style w:type="character" w:customStyle="1" w:styleId="PrrafodelistaCar">
    <w:name w:val="Párrafo de lista Car"/>
    <w:aliases w:val="w Parrafo numerado Car,Lista vistosa - Énfasis 11 Car"/>
    <w:basedOn w:val="Fuentedeprrafopredeter"/>
    <w:link w:val="Prrafodelista"/>
    <w:uiPriority w:val="34"/>
    <w:rsid w:val="00BE396C"/>
  </w:style>
  <w:style w:type="paragraph" w:customStyle="1" w:styleId="paragraph">
    <w:name w:val="paragraph"/>
    <w:basedOn w:val="Normal"/>
    <w:rsid w:val="006A63E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6A63E5"/>
  </w:style>
  <w:style w:type="character" w:customStyle="1" w:styleId="eop">
    <w:name w:val="eop"/>
    <w:basedOn w:val="Fuentedeprrafopredeter"/>
    <w:rsid w:val="006A6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14428">
      <w:bodyDiv w:val="1"/>
      <w:marLeft w:val="0"/>
      <w:marRight w:val="0"/>
      <w:marTop w:val="0"/>
      <w:marBottom w:val="0"/>
      <w:divBdr>
        <w:top w:val="none" w:sz="0" w:space="0" w:color="auto"/>
        <w:left w:val="none" w:sz="0" w:space="0" w:color="auto"/>
        <w:bottom w:val="none" w:sz="0" w:space="0" w:color="auto"/>
        <w:right w:val="none" w:sz="0" w:space="0" w:color="auto"/>
      </w:divBdr>
      <w:divsChild>
        <w:div w:id="2135781695">
          <w:marLeft w:val="0"/>
          <w:marRight w:val="0"/>
          <w:marTop w:val="0"/>
          <w:marBottom w:val="0"/>
          <w:divBdr>
            <w:top w:val="none" w:sz="0" w:space="0" w:color="auto"/>
            <w:left w:val="none" w:sz="0" w:space="0" w:color="auto"/>
            <w:bottom w:val="none" w:sz="0" w:space="0" w:color="auto"/>
            <w:right w:val="none" w:sz="0" w:space="0" w:color="auto"/>
          </w:divBdr>
        </w:div>
        <w:div w:id="811556797">
          <w:marLeft w:val="0"/>
          <w:marRight w:val="0"/>
          <w:marTop w:val="0"/>
          <w:marBottom w:val="0"/>
          <w:divBdr>
            <w:top w:val="none" w:sz="0" w:space="0" w:color="auto"/>
            <w:left w:val="none" w:sz="0" w:space="0" w:color="auto"/>
            <w:bottom w:val="none" w:sz="0" w:space="0" w:color="auto"/>
            <w:right w:val="none" w:sz="0" w:space="0" w:color="auto"/>
          </w:divBdr>
        </w:div>
        <w:div w:id="464005522">
          <w:marLeft w:val="0"/>
          <w:marRight w:val="0"/>
          <w:marTop w:val="0"/>
          <w:marBottom w:val="0"/>
          <w:divBdr>
            <w:top w:val="none" w:sz="0" w:space="0" w:color="auto"/>
            <w:left w:val="none" w:sz="0" w:space="0" w:color="auto"/>
            <w:bottom w:val="none" w:sz="0" w:space="0" w:color="auto"/>
            <w:right w:val="none" w:sz="0" w:space="0" w:color="auto"/>
          </w:divBdr>
        </w:div>
        <w:div w:id="1372879283">
          <w:marLeft w:val="0"/>
          <w:marRight w:val="0"/>
          <w:marTop w:val="0"/>
          <w:marBottom w:val="0"/>
          <w:divBdr>
            <w:top w:val="none" w:sz="0" w:space="0" w:color="auto"/>
            <w:left w:val="none" w:sz="0" w:space="0" w:color="auto"/>
            <w:bottom w:val="none" w:sz="0" w:space="0" w:color="auto"/>
            <w:right w:val="none" w:sz="0" w:space="0" w:color="auto"/>
          </w:divBdr>
        </w:div>
        <w:div w:id="1623999955">
          <w:marLeft w:val="0"/>
          <w:marRight w:val="0"/>
          <w:marTop w:val="0"/>
          <w:marBottom w:val="0"/>
          <w:divBdr>
            <w:top w:val="none" w:sz="0" w:space="0" w:color="auto"/>
            <w:left w:val="none" w:sz="0" w:space="0" w:color="auto"/>
            <w:bottom w:val="none" w:sz="0" w:space="0" w:color="auto"/>
            <w:right w:val="none" w:sz="0" w:space="0" w:color="auto"/>
          </w:divBdr>
        </w:div>
        <w:div w:id="1148933359">
          <w:marLeft w:val="0"/>
          <w:marRight w:val="0"/>
          <w:marTop w:val="0"/>
          <w:marBottom w:val="0"/>
          <w:divBdr>
            <w:top w:val="none" w:sz="0" w:space="0" w:color="auto"/>
            <w:left w:val="none" w:sz="0" w:space="0" w:color="auto"/>
            <w:bottom w:val="none" w:sz="0" w:space="0" w:color="auto"/>
            <w:right w:val="none" w:sz="0" w:space="0" w:color="auto"/>
          </w:divBdr>
        </w:div>
        <w:div w:id="1982809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62D4-55A4-45F7-B56D-3B624E16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9288</Words>
  <Characters>51086</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Alarcon Prado</dc:creator>
  <cp:keywords/>
  <dc:description/>
  <cp:lastModifiedBy>Jenny Alcantara Alcantara</cp:lastModifiedBy>
  <cp:revision>3</cp:revision>
  <cp:lastPrinted>2021-07-30T17:37:00Z</cp:lastPrinted>
  <dcterms:created xsi:type="dcterms:W3CDTF">2021-08-05T13:58:00Z</dcterms:created>
  <dcterms:modified xsi:type="dcterms:W3CDTF">2021-08-05T17:47:00Z</dcterms:modified>
</cp:coreProperties>
</file>