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C6" w:rsidRPr="006A74C9" w:rsidRDefault="00F707C5" w:rsidP="006A74C9">
      <w:pPr>
        <w:widowControl/>
        <w:spacing w:line="240" w:lineRule="auto"/>
        <w:jc w:val="center"/>
        <w:rPr>
          <w:rFonts w:cs="Arial"/>
          <w:szCs w:val="24"/>
        </w:rPr>
      </w:pPr>
      <w:r>
        <w:rPr>
          <w:rFonts w:cs="Arial"/>
          <w:noProof/>
          <w:szCs w:val="24"/>
        </w:rPr>
        <w:drawing>
          <wp:anchor distT="0" distB="0" distL="114300" distR="114300" simplePos="0" relativeHeight="251658240" behindDoc="0" locked="0" layoutInCell="1" allowOverlap="1">
            <wp:simplePos x="0" y="0"/>
            <wp:positionH relativeFrom="column">
              <wp:posOffset>-565785</wp:posOffset>
            </wp:positionH>
            <wp:positionV relativeFrom="paragraph">
              <wp:posOffset>-481330</wp:posOffset>
            </wp:positionV>
            <wp:extent cx="2409825" cy="685800"/>
            <wp:effectExtent l="19050" t="0" r="9525" b="0"/>
            <wp:wrapSquare wrapText="bothSides"/>
            <wp:docPr id="1" name="0 Imagen"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GCAN.jpg"/>
                    <pic:cNvPicPr/>
                  </pic:nvPicPr>
                  <pic:blipFill>
                    <a:blip r:embed="rId8" cstate="print"/>
                    <a:stretch>
                      <a:fillRect/>
                    </a:stretch>
                  </pic:blipFill>
                  <pic:spPr>
                    <a:xfrm>
                      <a:off x="0" y="0"/>
                      <a:ext cx="2409825" cy="685800"/>
                    </a:xfrm>
                    <a:prstGeom prst="rect">
                      <a:avLst/>
                    </a:prstGeom>
                  </pic:spPr>
                </pic:pic>
              </a:graphicData>
            </a:graphic>
          </wp:anchor>
        </w:drawing>
      </w:r>
    </w:p>
    <w:p w:rsidR="001E05C6" w:rsidRPr="006A74C9" w:rsidRDefault="001E05C6" w:rsidP="006A74C9">
      <w:pPr>
        <w:widowControl/>
        <w:spacing w:line="240" w:lineRule="auto"/>
        <w:jc w:val="center"/>
        <w:rPr>
          <w:rFonts w:cs="Arial"/>
          <w:szCs w:val="24"/>
        </w:rPr>
      </w:pPr>
    </w:p>
    <w:p w:rsidR="001E05C6" w:rsidRDefault="001E05C6" w:rsidP="006A74C9">
      <w:pPr>
        <w:widowControl/>
        <w:spacing w:line="240" w:lineRule="auto"/>
        <w:jc w:val="center"/>
        <w:rPr>
          <w:rFonts w:cs="Arial"/>
          <w:szCs w:val="24"/>
        </w:rPr>
      </w:pPr>
    </w:p>
    <w:p w:rsidR="00F91710" w:rsidRDefault="00F91710" w:rsidP="006A74C9">
      <w:pPr>
        <w:widowControl/>
        <w:spacing w:line="240" w:lineRule="auto"/>
        <w:jc w:val="center"/>
        <w:rPr>
          <w:rFonts w:cs="Arial"/>
          <w:szCs w:val="24"/>
        </w:rPr>
      </w:pPr>
    </w:p>
    <w:p w:rsidR="00F91710" w:rsidRPr="006A74C9" w:rsidRDefault="00F91710" w:rsidP="006A74C9">
      <w:pPr>
        <w:widowControl/>
        <w:spacing w:line="240" w:lineRule="auto"/>
        <w:jc w:val="center"/>
        <w:rPr>
          <w:rFonts w:cs="Arial"/>
          <w:szCs w:val="24"/>
        </w:rPr>
      </w:pPr>
    </w:p>
    <w:p w:rsidR="001E05C6" w:rsidRPr="006A74C9" w:rsidRDefault="001E05C6" w:rsidP="006A74C9">
      <w:pPr>
        <w:widowControl/>
        <w:spacing w:line="240" w:lineRule="auto"/>
        <w:jc w:val="center"/>
        <w:rPr>
          <w:rFonts w:cs="Arial"/>
          <w:szCs w:val="24"/>
        </w:rPr>
      </w:pPr>
    </w:p>
    <w:p w:rsidR="00971FEA" w:rsidRPr="006A74C9" w:rsidRDefault="00026C1B" w:rsidP="006A74C9">
      <w:pPr>
        <w:widowControl/>
        <w:spacing w:line="240" w:lineRule="auto"/>
        <w:jc w:val="center"/>
        <w:rPr>
          <w:rFonts w:cs="Arial"/>
          <w:b/>
          <w:szCs w:val="24"/>
          <w:u w:val="single"/>
        </w:rPr>
      </w:pPr>
      <w:r w:rsidRPr="006A74C9">
        <w:rPr>
          <w:rFonts w:cs="Arial"/>
          <w:b/>
          <w:szCs w:val="24"/>
          <w:u w:val="single"/>
        </w:rPr>
        <w:t>DICTAMEN N</w:t>
      </w:r>
      <w:r w:rsidR="001E05C6" w:rsidRPr="006A74C9">
        <w:rPr>
          <w:rFonts w:cs="Arial"/>
          <w:b/>
          <w:szCs w:val="24"/>
          <w:u w:val="single"/>
        </w:rPr>
        <w:t xml:space="preserve">° </w:t>
      </w:r>
      <w:r w:rsidR="001C7C92" w:rsidRPr="006A74C9">
        <w:rPr>
          <w:rFonts w:cs="Arial"/>
          <w:b/>
          <w:szCs w:val="24"/>
          <w:u w:val="single"/>
        </w:rPr>
        <w:t>00</w:t>
      </w:r>
      <w:r w:rsidR="001C7C92">
        <w:rPr>
          <w:rFonts w:cs="Arial"/>
          <w:b/>
          <w:szCs w:val="24"/>
          <w:u w:val="single"/>
        </w:rPr>
        <w:t>2</w:t>
      </w:r>
      <w:r w:rsidR="001E05C6" w:rsidRPr="006A74C9">
        <w:rPr>
          <w:rFonts w:cs="Arial"/>
          <w:b/>
          <w:szCs w:val="24"/>
          <w:u w:val="single"/>
        </w:rPr>
        <w:t>-2018</w:t>
      </w:r>
    </w:p>
    <w:p w:rsidR="00BF5F71" w:rsidRPr="006A74C9" w:rsidRDefault="00BF5F71" w:rsidP="006A74C9">
      <w:pPr>
        <w:widowControl/>
        <w:spacing w:line="240" w:lineRule="auto"/>
        <w:rPr>
          <w:rFonts w:cs="Arial"/>
          <w:b/>
          <w:szCs w:val="24"/>
        </w:rPr>
      </w:pPr>
    </w:p>
    <w:p w:rsidR="00971FEA" w:rsidRPr="006A74C9" w:rsidRDefault="00F91710" w:rsidP="006A74C9">
      <w:pPr>
        <w:widowControl/>
        <w:spacing w:line="240" w:lineRule="auto"/>
        <w:jc w:val="center"/>
        <w:rPr>
          <w:rFonts w:cs="Arial"/>
          <w:b/>
          <w:szCs w:val="24"/>
        </w:rPr>
      </w:pPr>
      <w:r>
        <w:rPr>
          <w:rFonts w:cs="Arial"/>
          <w:b/>
          <w:szCs w:val="24"/>
        </w:rPr>
        <w:t>DE LA SECRETARÍ</w:t>
      </w:r>
      <w:r w:rsidR="00971FEA" w:rsidRPr="006A74C9">
        <w:rPr>
          <w:rFonts w:cs="Arial"/>
          <w:b/>
          <w:szCs w:val="24"/>
        </w:rPr>
        <w:t>A GENERAL DE LA COMUNIDAD ANDINA</w:t>
      </w:r>
    </w:p>
    <w:p w:rsidR="00971FEA" w:rsidRDefault="00971FEA" w:rsidP="006A74C9">
      <w:pPr>
        <w:spacing w:line="240" w:lineRule="auto"/>
        <w:jc w:val="center"/>
        <w:rPr>
          <w:rFonts w:cs="Arial"/>
          <w:szCs w:val="24"/>
        </w:rPr>
      </w:pPr>
    </w:p>
    <w:p w:rsidR="00F91710" w:rsidRPr="006A74C9" w:rsidRDefault="00F91710" w:rsidP="006A74C9">
      <w:pPr>
        <w:spacing w:line="240" w:lineRule="auto"/>
        <w:jc w:val="center"/>
        <w:rPr>
          <w:rFonts w:cs="Arial"/>
          <w:szCs w:val="24"/>
        </w:rPr>
      </w:pPr>
    </w:p>
    <w:p w:rsidR="00734F88" w:rsidRPr="006A74C9" w:rsidRDefault="00734F88" w:rsidP="006A74C9">
      <w:pPr>
        <w:spacing w:line="240" w:lineRule="auto"/>
        <w:rPr>
          <w:rFonts w:cs="Arial"/>
          <w:szCs w:val="24"/>
        </w:rPr>
      </w:pPr>
      <w:r w:rsidRPr="006A74C9">
        <w:rPr>
          <w:rFonts w:cs="Arial"/>
          <w:szCs w:val="24"/>
        </w:rPr>
        <w:t xml:space="preserve">Reclamo interpuesto por </w:t>
      </w:r>
      <w:r w:rsidR="009E4E61" w:rsidRPr="006A74C9">
        <w:rPr>
          <w:rFonts w:cs="Arial"/>
          <w:szCs w:val="24"/>
        </w:rPr>
        <w:t>la República de Colombia contra la República de Ecuador por el supuesto incumplimiento del artículo 97 del Acuerdo de Cartagena, el artículo 4 del Tratado de Creación del Tribunal de Justicia de la Comunidad Andina, y las Resoluciones</w:t>
      </w:r>
      <w:r w:rsidR="00827B5A" w:rsidRPr="006A74C9">
        <w:rPr>
          <w:rFonts w:cs="Arial"/>
          <w:szCs w:val="24"/>
        </w:rPr>
        <w:t xml:space="preserve"> N</w:t>
      </w:r>
      <w:r w:rsidR="00827B5A" w:rsidRPr="006A74C9">
        <w:rPr>
          <w:rFonts w:cs="Arial"/>
          <w:szCs w:val="24"/>
          <w:vertAlign w:val="superscript"/>
        </w:rPr>
        <w:t>o</w:t>
      </w:r>
      <w:r w:rsidR="009E4E61" w:rsidRPr="006A74C9">
        <w:rPr>
          <w:rFonts w:cs="Arial"/>
          <w:szCs w:val="24"/>
        </w:rPr>
        <w:t xml:space="preserve"> 2005 y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009E4E61" w:rsidRPr="006A74C9">
        <w:rPr>
          <w:rFonts w:cs="Arial"/>
          <w:szCs w:val="24"/>
        </w:rPr>
        <w:t xml:space="preserve">2014 de la Secretaría General, </w:t>
      </w:r>
      <w:r w:rsidR="000C34D0" w:rsidRPr="006A74C9">
        <w:rPr>
          <w:rFonts w:cs="Arial"/>
          <w:szCs w:val="24"/>
        </w:rPr>
        <w:t>con motivo de</w:t>
      </w:r>
      <w:r w:rsidR="009E4E61" w:rsidRPr="006A74C9">
        <w:rPr>
          <w:rFonts w:cs="Arial"/>
          <w:szCs w:val="24"/>
        </w:rPr>
        <w:t xml:space="preserve"> </w:t>
      </w:r>
      <w:r w:rsidR="000C34D0" w:rsidRPr="006A74C9">
        <w:rPr>
          <w:rFonts w:cs="Arial"/>
          <w:szCs w:val="24"/>
        </w:rPr>
        <w:t xml:space="preserve">la aplicación </w:t>
      </w:r>
      <w:r w:rsidR="00C817D3" w:rsidRPr="006A74C9">
        <w:rPr>
          <w:rFonts w:cs="Arial"/>
          <w:szCs w:val="24"/>
        </w:rPr>
        <w:t xml:space="preserve">de una medida de </w:t>
      </w:r>
      <w:r w:rsidR="00AE43BC">
        <w:rPr>
          <w:rFonts w:cs="Arial"/>
          <w:szCs w:val="24"/>
        </w:rPr>
        <w:t>s</w:t>
      </w:r>
      <w:r w:rsidR="00C817D3" w:rsidRPr="006A74C9">
        <w:rPr>
          <w:rFonts w:cs="Arial"/>
          <w:szCs w:val="24"/>
        </w:rPr>
        <w:t>alvaguardia que no fue autorizada por la Secretaría General</w:t>
      </w:r>
    </w:p>
    <w:p w:rsidR="00865C09" w:rsidRPr="006A74C9" w:rsidRDefault="00865C09" w:rsidP="006A74C9">
      <w:pPr>
        <w:widowControl/>
        <w:spacing w:line="240" w:lineRule="auto"/>
        <w:jc w:val="right"/>
        <w:rPr>
          <w:rFonts w:cs="Arial"/>
          <w:szCs w:val="24"/>
        </w:rPr>
      </w:pPr>
    </w:p>
    <w:p w:rsidR="00971FEA" w:rsidRPr="006A74C9" w:rsidRDefault="00971FEA" w:rsidP="006A74C9">
      <w:pPr>
        <w:widowControl/>
        <w:spacing w:line="240" w:lineRule="auto"/>
        <w:jc w:val="right"/>
        <w:rPr>
          <w:rFonts w:cs="Arial"/>
          <w:szCs w:val="24"/>
        </w:rPr>
      </w:pPr>
      <w:r w:rsidRPr="006A74C9">
        <w:rPr>
          <w:rFonts w:cs="Arial"/>
          <w:szCs w:val="24"/>
        </w:rPr>
        <w:t>Lima,</w:t>
      </w:r>
      <w:r w:rsidR="001E05C6" w:rsidRPr="006A74C9">
        <w:rPr>
          <w:rFonts w:cs="Arial"/>
          <w:szCs w:val="24"/>
        </w:rPr>
        <w:t xml:space="preserve"> </w:t>
      </w:r>
      <w:r w:rsidR="00DC7FEE">
        <w:rPr>
          <w:rFonts w:cs="Arial"/>
          <w:szCs w:val="24"/>
        </w:rPr>
        <w:t>18</w:t>
      </w:r>
      <w:r w:rsidR="001E05C6" w:rsidRPr="006A74C9">
        <w:rPr>
          <w:rFonts w:cs="Arial"/>
          <w:szCs w:val="24"/>
        </w:rPr>
        <w:t xml:space="preserve"> </w:t>
      </w:r>
      <w:r w:rsidRPr="006A74C9">
        <w:rPr>
          <w:rFonts w:cs="Arial"/>
          <w:szCs w:val="24"/>
        </w:rPr>
        <w:t xml:space="preserve">de </w:t>
      </w:r>
      <w:r w:rsidR="009E28FC" w:rsidRPr="006A74C9">
        <w:rPr>
          <w:rFonts w:cs="Arial"/>
          <w:szCs w:val="24"/>
        </w:rPr>
        <w:t>diciembre</w:t>
      </w:r>
      <w:r w:rsidRPr="006A74C9">
        <w:rPr>
          <w:rFonts w:cs="Arial"/>
          <w:szCs w:val="24"/>
        </w:rPr>
        <w:t xml:space="preserve"> de 2018</w:t>
      </w:r>
    </w:p>
    <w:p w:rsidR="001E05C6" w:rsidRPr="006A74C9" w:rsidRDefault="001E05C6" w:rsidP="006A74C9">
      <w:pPr>
        <w:pStyle w:val="Prrafodelista"/>
        <w:widowControl/>
        <w:adjustRightInd/>
        <w:spacing w:line="240" w:lineRule="auto"/>
        <w:ind w:left="0"/>
        <w:contextualSpacing w:val="0"/>
        <w:textAlignment w:val="auto"/>
        <w:rPr>
          <w:rFonts w:cs="Arial"/>
          <w:szCs w:val="24"/>
        </w:rPr>
      </w:pPr>
    </w:p>
    <w:p w:rsidR="00971FEA" w:rsidRPr="006A74C9" w:rsidRDefault="003A4773" w:rsidP="006A74C9">
      <w:pPr>
        <w:pStyle w:val="Prrafodelista"/>
        <w:widowControl/>
        <w:adjustRightInd/>
        <w:spacing w:line="240" w:lineRule="auto"/>
        <w:ind w:left="0" w:hanging="426"/>
        <w:contextualSpacing w:val="0"/>
        <w:textAlignment w:val="auto"/>
        <w:rPr>
          <w:rFonts w:cs="Arial"/>
          <w:b/>
          <w:szCs w:val="24"/>
        </w:rPr>
      </w:pPr>
      <w:r w:rsidRPr="006A74C9">
        <w:rPr>
          <w:rFonts w:cs="Arial"/>
          <w:b/>
          <w:szCs w:val="24"/>
        </w:rPr>
        <w:t xml:space="preserve">I. </w:t>
      </w:r>
      <w:r w:rsidRPr="006A74C9">
        <w:rPr>
          <w:rFonts w:cs="Arial"/>
          <w:b/>
          <w:szCs w:val="24"/>
        </w:rPr>
        <w:tab/>
      </w:r>
      <w:r w:rsidR="006C5E5F">
        <w:rPr>
          <w:rFonts w:cs="Arial"/>
          <w:b/>
          <w:szCs w:val="24"/>
        </w:rPr>
        <w:t>SUMILLA.</w:t>
      </w:r>
      <w:r w:rsidR="009E28FC" w:rsidRPr="006A74C9">
        <w:rPr>
          <w:rFonts w:cs="Arial"/>
          <w:b/>
          <w:szCs w:val="24"/>
        </w:rPr>
        <w:t>-</w:t>
      </w:r>
    </w:p>
    <w:p w:rsidR="00971FEA" w:rsidRPr="006A74C9" w:rsidRDefault="00971FEA" w:rsidP="006A74C9">
      <w:pPr>
        <w:pStyle w:val="Prrafodelista"/>
        <w:spacing w:line="240" w:lineRule="auto"/>
        <w:ind w:left="1080"/>
        <w:contextualSpacing w:val="0"/>
        <w:rPr>
          <w:rFonts w:cs="Arial"/>
          <w:b/>
          <w:szCs w:val="24"/>
        </w:rPr>
      </w:pPr>
    </w:p>
    <w:p w:rsidR="00AA3089" w:rsidRPr="006A74C9" w:rsidRDefault="00CC21DF"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La República de Colombia</w:t>
      </w:r>
      <w:r w:rsidR="00AE43BC">
        <w:rPr>
          <w:rFonts w:cs="Arial"/>
          <w:szCs w:val="24"/>
        </w:rPr>
        <w:t xml:space="preserve"> </w:t>
      </w:r>
      <w:r w:rsidR="00056A52" w:rsidRPr="006A74C9">
        <w:rPr>
          <w:rFonts w:cs="Arial"/>
          <w:szCs w:val="24"/>
        </w:rPr>
        <w:t xml:space="preserve">(en adelante, “la reclamante”) presenta ante la Secretaría General de la Comunidad Andina (en adelante, “SGCAN”) reclamo </w:t>
      </w:r>
      <w:r w:rsidR="00971FEA" w:rsidRPr="006A74C9">
        <w:rPr>
          <w:rFonts w:cs="Arial"/>
          <w:szCs w:val="24"/>
        </w:rPr>
        <w:t xml:space="preserve">contra la República de </w:t>
      </w:r>
      <w:r w:rsidR="00C817D3" w:rsidRPr="006A74C9">
        <w:rPr>
          <w:rFonts w:cs="Arial"/>
          <w:szCs w:val="24"/>
        </w:rPr>
        <w:t>Ecuador</w:t>
      </w:r>
      <w:r w:rsidR="00056A52" w:rsidRPr="006A74C9">
        <w:rPr>
          <w:rFonts w:cs="Arial"/>
          <w:szCs w:val="24"/>
        </w:rPr>
        <w:t xml:space="preserve"> (en adelante, “la reclamada”)</w:t>
      </w:r>
      <w:r w:rsidR="00971FEA" w:rsidRPr="006A74C9">
        <w:rPr>
          <w:rFonts w:cs="Arial"/>
          <w:szCs w:val="24"/>
        </w:rPr>
        <w:t xml:space="preserve"> por </w:t>
      </w:r>
      <w:r w:rsidR="00C817D3" w:rsidRPr="006A74C9">
        <w:rPr>
          <w:rFonts w:cs="Arial"/>
          <w:szCs w:val="24"/>
        </w:rPr>
        <w:t>supuesto</w:t>
      </w:r>
      <w:r w:rsidR="00971FEA" w:rsidRPr="006A74C9">
        <w:rPr>
          <w:rFonts w:cs="Arial"/>
          <w:szCs w:val="24"/>
        </w:rPr>
        <w:t xml:space="preserve"> </w:t>
      </w:r>
      <w:r w:rsidR="00C817D3" w:rsidRPr="006A74C9">
        <w:rPr>
          <w:rFonts w:cs="Arial"/>
          <w:szCs w:val="24"/>
        </w:rPr>
        <w:t xml:space="preserve">incumplimiento del artículo 97 del Acuerdo de Cartagena, el artículo 4 del Tratado de Creación del Tribunal de Justicia de la Comunidad Andina, y las Resoluciones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00C817D3" w:rsidRPr="006A74C9">
        <w:rPr>
          <w:rFonts w:cs="Arial"/>
          <w:szCs w:val="24"/>
        </w:rPr>
        <w:t xml:space="preserve">2005 y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00C817D3" w:rsidRPr="006A74C9">
        <w:rPr>
          <w:rFonts w:cs="Arial"/>
          <w:szCs w:val="24"/>
        </w:rPr>
        <w:t xml:space="preserve">2014 de la Secretaría General, con motivo de la aplicación de una medida de </w:t>
      </w:r>
      <w:r w:rsidR="00AE43BC">
        <w:rPr>
          <w:rFonts w:cs="Arial"/>
          <w:szCs w:val="24"/>
        </w:rPr>
        <w:t>s</w:t>
      </w:r>
      <w:r w:rsidR="00C817D3" w:rsidRPr="006A74C9">
        <w:rPr>
          <w:rFonts w:cs="Arial"/>
          <w:szCs w:val="24"/>
        </w:rPr>
        <w:t>alvaguardia que no fue autorizada por la Secretaría General</w:t>
      </w:r>
      <w:r w:rsidR="001B24B4" w:rsidRPr="006A74C9">
        <w:rPr>
          <w:rFonts w:cs="Arial"/>
          <w:szCs w:val="24"/>
        </w:rPr>
        <w:t>.</w:t>
      </w:r>
    </w:p>
    <w:p w:rsidR="00AA3089" w:rsidRPr="006A74C9" w:rsidRDefault="00AA3089" w:rsidP="006A74C9">
      <w:pPr>
        <w:widowControl/>
        <w:adjustRightInd/>
        <w:spacing w:line="240" w:lineRule="auto"/>
        <w:textAlignment w:val="auto"/>
        <w:rPr>
          <w:rFonts w:cs="Arial"/>
          <w:szCs w:val="24"/>
        </w:rPr>
      </w:pPr>
    </w:p>
    <w:p w:rsidR="0013550A" w:rsidRPr="006A74C9" w:rsidRDefault="00971FEA"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shd w:val="clear" w:color="auto" w:fill="FFFFFF"/>
        </w:rPr>
        <w:t>El presente Dictamen se emite en el marco de lo dispuesto en el artículo 2</w:t>
      </w:r>
      <w:r w:rsidR="00C817D3" w:rsidRPr="006A74C9">
        <w:rPr>
          <w:rFonts w:cs="Arial"/>
          <w:szCs w:val="24"/>
          <w:shd w:val="clear" w:color="auto" w:fill="FFFFFF"/>
        </w:rPr>
        <w:t>4</w:t>
      </w:r>
      <w:r w:rsidRPr="006A74C9">
        <w:rPr>
          <w:rFonts w:cs="Arial"/>
          <w:szCs w:val="24"/>
          <w:shd w:val="clear" w:color="auto" w:fill="FFFFFF"/>
        </w:rPr>
        <w:t xml:space="preserve"> del Tratado de Creación del Tribunal de Justicia de la Comunidad Andina y conforme a la estructura señalada en el artículo 21 de </w:t>
      </w:r>
      <w:r w:rsidRPr="006A74C9">
        <w:rPr>
          <w:rFonts w:cs="Arial"/>
          <w:szCs w:val="24"/>
        </w:rPr>
        <w:t>la Decisión 623.</w:t>
      </w:r>
    </w:p>
    <w:p w:rsidR="00F91710" w:rsidRPr="006A74C9" w:rsidRDefault="00F91710" w:rsidP="006A74C9">
      <w:pPr>
        <w:pStyle w:val="Prrafodelista"/>
        <w:spacing w:line="240" w:lineRule="auto"/>
        <w:contextualSpacing w:val="0"/>
        <w:rPr>
          <w:rFonts w:cs="Arial"/>
          <w:b/>
          <w:szCs w:val="24"/>
        </w:rPr>
      </w:pPr>
    </w:p>
    <w:p w:rsidR="00971FEA" w:rsidRPr="006A74C9" w:rsidRDefault="0013550A" w:rsidP="006A74C9">
      <w:pPr>
        <w:pStyle w:val="Prrafodelista"/>
        <w:widowControl/>
        <w:adjustRightInd/>
        <w:spacing w:line="240" w:lineRule="auto"/>
        <w:ind w:left="-12" w:hanging="414"/>
        <w:contextualSpacing w:val="0"/>
        <w:textAlignment w:val="auto"/>
        <w:rPr>
          <w:rFonts w:cs="Arial"/>
          <w:szCs w:val="24"/>
        </w:rPr>
      </w:pPr>
      <w:r w:rsidRPr="006A74C9">
        <w:rPr>
          <w:rFonts w:cs="Arial"/>
          <w:b/>
          <w:szCs w:val="24"/>
        </w:rPr>
        <w:t xml:space="preserve">II. </w:t>
      </w:r>
      <w:r w:rsidRPr="006A74C9">
        <w:rPr>
          <w:rFonts w:cs="Arial"/>
          <w:b/>
          <w:szCs w:val="24"/>
        </w:rPr>
        <w:tab/>
      </w:r>
      <w:r w:rsidR="00971FEA" w:rsidRPr="006A74C9">
        <w:rPr>
          <w:rFonts w:cs="Arial"/>
          <w:b/>
          <w:szCs w:val="24"/>
        </w:rPr>
        <w:t>RELACIÓN DE LAS ACTUACIONES DEL PROCEDIMIENTO (ANTECEDENTES</w:t>
      </w:r>
      <w:r w:rsidR="009E28FC" w:rsidRPr="006A74C9">
        <w:rPr>
          <w:rFonts w:cs="Arial"/>
          <w:b/>
          <w:szCs w:val="24"/>
        </w:rPr>
        <w:t>).-</w:t>
      </w:r>
    </w:p>
    <w:p w:rsidR="00971FEA" w:rsidRPr="006A74C9" w:rsidRDefault="00971FEA" w:rsidP="006A74C9">
      <w:pPr>
        <w:widowControl/>
        <w:spacing w:line="240" w:lineRule="auto"/>
        <w:rPr>
          <w:rFonts w:cs="Arial"/>
          <w:b/>
          <w:szCs w:val="24"/>
        </w:rPr>
      </w:pPr>
    </w:p>
    <w:p w:rsidR="00A874F6" w:rsidRPr="006A74C9" w:rsidRDefault="00971FEA"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Con fecha </w:t>
      </w:r>
      <w:r w:rsidR="00EE7B44" w:rsidRPr="006A74C9">
        <w:rPr>
          <w:rFonts w:cs="Arial"/>
          <w:szCs w:val="24"/>
        </w:rPr>
        <w:t xml:space="preserve">28 de septiembre </w:t>
      </w:r>
      <w:r w:rsidRPr="006A74C9">
        <w:rPr>
          <w:rFonts w:cs="Arial"/>
          <w:szCs w:val="24"/>
        </w:rPr>
        <w:t>de 201</w:t>
      </w:r>
      <w:r w:rsidR="00C06BD1" w:rsidRPr="006A74C9">
        <w:rPr>
          <w:rFonts w:cs="Arial"/>
          <w:szCs w:val="24"/>
        </w:rPr>
        <w:t>8</w:t>
      </w:r>
      <w:r w:rsidRPr="006A74C9">
        <w:rPr>
          <w:rFonts w:cs="Arial"/>
          <w:szCs w:val="24"/>
        </w:rPr>
        <w:t xml:space="preserve"> se recibió</w:t>
      </w:r>
      <w:r w:rsidR="00370EE1" w:rsidRPr="006A74C9">
        <w:rPr>
          <w:rFonts w:cs="Arial"/>
          <w:szCs w:val="24"/>
        </w:rPr>
        <w:t>,</w:t>
      </w:r>
      <w:r w:rsidRPr="006A74C9">
        <w:rPr>
          <w:rFonts w:cs="Arial"/>
          <w:szCs w:val="24"/>
        </w:rPr>
        <w:t xml:space="preserve"> vía electrónica</w:t>
      </w:r>
      <w:r w:rsidR="00370EE1" w:rsidRPr="006A74C9">
        <w:rPr>
          <w:rFonts w:cs="Arial"/>
          <w:szCs w:val="24"/>
        </w:rPr>
        <w:t>,</w:t>
      </w:r>
      <w:r w:rsidRPr="006A74C9">
        <w:rPr>
          <w:rFonts w:cs="Arial"/>
          <w:szCs w:val="24"/>
        </w:rPr>
        <w:t xml:space="preserve"> por parte de la </w:t>
      </w:r>
      <w:r w:rsidR="00EE7B44" w:rsidRPr="006A74C9">
        <w:rPr>
          <w:rFonts w:cs="Arial"/>
          <w:szCs w:val="24"/>
        </w:rPr>
        <w:t>República de Colombia</w:t>
      </w:r>
      <w:r w:rsidRPr="006A74C9">
        <w:rPr>
          <w:rFonts w:cs="Arial"/>
          <w:szCs w:val="24"/>
        </w:rPr>
        <w:t>, el reclamo por incumplimiento señalado en el pá</w:t>
      </w:r>
      <w:r w:rsidR="001A06BA" w:rsidRPr="006A74C9">
        <w:rPr>
          <w:rFonts w:cs="Arial"/>
          <w:szCs w:val="24"/>
        </w:rPr>
        <w:t xml:space="preserve">rrafo [1] del presente Dictamen, </w:t>
      </w:r>
      <w:r w:rsidR="00C06BD1" w:rsidRPr="006A74C9">
        <w:rPr>
          <w:rFonts w:cs="Arial"/>
          <w:szCs w:val="24"/>
        </w:rPr>
        <w:t xml:space="preserve">así </w:t>
      </w:r>
      <w:r w:rsidR="001A06BA" w:rsidRPr="006A74C9">
        <w:rPr>
          <w:rFonts w:cs="Arial"/>
          <w:szCs w:val="24"/>
        </w:rPr>
        <w:t>como sus anexos.</w:t>
      </w:r>
    </w:p>
    <w:p w:rsidR="00A874F6" w:rsidRPr="006A74C9" w:rsidRDefault="00A874F6" w:rsidP="006A74C9">
      <w:pPr>
        <w:pStyle w:val="Prrafodelista"/>
        <w:widowControl/>
        <w:adjustRightInd/>
        <w:spacing w:line="240" w:lineRule="auto"/>
        <w:ind w:left="-12" w:hanging="414"/>
        <w:contextualSpacing w:val="0"/>
        <w:textAlignment w:val="auto"/>
        <w:rPr>
          <w:rFonts w:cs="Arial"/>
          <w:szCs w:val="24"/>
        </w:rPr>
      </w:pPr>
    </w:p>
    <w:p w:rsidR="004C18DA" w:rsidRPr="006A74C9" w:rsidRDefault="00A874F6"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Mediante </w:t>
      </w:r>
      <w:r w:rsidR="00E1592A" w:rsidRPr="006A74C9">
        <w:rPr>
          <w:rFonts w:cs="Arial"/>
          <w:szCs w:val="24"/>
        </w:rPr>
        <w:t>Comunicación</w:t>
      </w:r>
      <w:r w:rsidRPr="006A74C9">
        <w:rPr>
          <w:rFonts w:cs="Arial"/>
          <w:szCs w:val="24"/>
        </w:rPr>
        <w:t xml:space="preserve"> SG/E/SJ/</w:t>
      </w:r>
      <w:r w:rsidR="00AB4C43" w:rsidRPr="006A74C9">
        <w:rPr>
          <w:rFonts w:cs="Arial"/>
          <w:szCs w:val="24"/>
        </w:rPr>
        <w:t>1971</w:t>
      </w:r>
      <w:r w:rsidRPr="006A74C9">
        <w:rPr>
          <w:rFonts w:cs="Arial"/>
          <w:szCs w:val="24"/>
        </w:rPr>
        <w:t>/2018</w:t>
      </w:r>
      <w:r w:rsidR="00067C43" w:rsidRPr="006A74C9">
        <w:rPr>
          <w:rFonts w:cs="Arial"/>
          <w:szCs w:val="24"/>
        </w:rPr>
        <w:t>,</w:t>
      </w:r>
      <w:r w:rsidR="004C18DA" w:rsidRPr="006A74C9">
        <w:rPr>
          <w:rFonts w:cs="Arial"/>
          <w:szCs w:val="24"/>
        </w:rPr>
        <w:t xml:space="preserve"> de fecha </w:t>
      </w:r>
      <w:r w:rsidR="00AB4C43" w:rsidRPr="006A74C9">
        <w:rPr>
          <w:rFonts w:cs="Arial"/>
          <w:szCs w:val="24"/>
        </w:rPr>
        <w:t>5</w:t>
      </w:r>
      <w:r w:rsidR="004C18DA" w:rsidRPr="006A74C9">
        <w:rPr>
          <w:rFonts w:cs="Arial"/>
          <w:szCs w:val="24"/>
        </w:rPr>
        <w:t xml:space="preserve"> de </w:t>
      </w:r>
      <w:r w:rsidR="00AB4C43" w:rsidRPr="006A74C9">
        <w:rPr>
          <w:rFonts w:cs="Arial"/>
          <w:szCs w:val="24"/>
        </w:rPr>
        <w:t>octubre</w:t>
      </w:r>
      <w:r w:rsidR="00E1592A" w:rsidRPr="006A74C9">
        <w:rPr>
          <w:rFonts w:cs="Arial"/>
          <w:szCs w:val="24"/>
        </w:rPr>
        <w:t xml:space="preserve"> de </w:t>
      </w:r>
      <w:r w:rsidR="004C18DA" w:rsidRPr="006A74C9">
        <w:rPr>
          <w:rFonts w:cs="Arial"/>
          <w:szCs w:val="24"/>
        </w:rPr>
        <w:t xml:space="preserve">2018, se requirió a la reclamante que subsanara los requisitos de admisibilidad referidos a: i) la identificación completa del reclamante; y, ii) </w:t>
      </w:r>
      <w:r w:rsidR="00AB4C43" w:rsidRPr="006A74C9">
        <w:rPr>
          <w:rFonts w:cs="Arial"/>
          <w:szCs w:val="24"/>
        </w:rPr>
        <w:t>las razones por las que el reclamante considera que el incumplimiento es de carácter flagrante</w:t>
      </w:r>
      <w:r w:rsidR="00F5746E" w:rsidRPr="006A74C9">
        <w:rPr>
          <w:rFonts w:cs="Arial"/>
          <w:szCs w:val="24"/>
        </w:rPr>
        <w:t xml:space="preserve">. Para dichos efectos, la SGCAN </w:t>
      </w:r>
      <w:r w:rsidR="006D3880" w:rsidRPr="006A74C9">
        <w:rPr>
          <w:rFonts w:cs="Arial"/>
          <w:szCs w:val="24"/>
        </w:rPr>
        <w:t>concedió</w:t>
      </w:r>
      <w:r w:rsidR="004C18DA" w:rsidRPr="006A74C9">
        <w:rPr>
          <w:rFonts w:cs="Arial"/>
          <w:szCs w:val="24"/>
        </w:rPr>
        <w:t xml:space="preserve"> a la reclamante un plazo de </w:t>
      </w:r>
      <w:r w:rsidR="004C18DA" w:rsidRPr="006A74C9">
        <w:rPr>
          <w:rFonts w:cs="Arial"/>
          <w:color w:val="000000" w:themeColor="text1"/>
          <w:szCs w:val="24"/>
        </w:rPr>
        <w:t>quince (15) días hábiles.</w:t>
      </w:r>
    </w:p>
    <w:p w:rsidR="00370EE1" w:rsidRPr="006A74C9" w:rsidRDefault="00370EE1" w:rsidP="006A74C9">
      <w:pPr>
        <w:widowControl/>
        <w:adjustRightInd/>
        <w:spacing w:line="240" w:lineRule="auto"/>
        <w:textAlignment w:val="auto"/>
        <w:rPr>
          <w:rFonts w:cs="Arial"/>
          <w:szCs w:val="24"/>
        </w:rPr>
      </w:pPr>
    </w:p>
    <w:p w:rsidR="00710D9A" w:rsidRPr="006A74C9" w:rsidRDefault="00AB4C43"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Mediante escrito OALI-12, recibido el 26 de octubre de 2018 en la SGCAN, </w:t>
      </w:r>
      <w:r w:rsidR="007D02CE" w:rsidRPr="006A74C9">
        <w:rPr>
          <w:rFonts w:cs="Arial"/>
          <w:szCs w:val="24"/>
        </w:rPr>
        <w:t xml:space="preserve">la reclamante dio respuesta a la comunicación </w:t>
      </w:r>
      <w:r w:rsidRPr="006A74C9">
        <w:rPr>
          <w:rFonts w:cs="Arial"/>
          <w:szCs w:val="24"/>
        </w:rPr>
        <w:t>SG/E/SJ/1971/2018, de fecha 5 de octubre de 2018</w:t>
      </w:r>
      <w:r w:rsidR="007D02CE" w:rsidRPr="006A74C9">
        <w:rPr>
          <w:rFonts w:cs="Arial"/>
          <w:color w:val="000000" w:themeColor="text1"/>
          <w:szCs w:val="24"/>
        </w:rPr>
        <w:t xml:space="preserve">, emitida por la </w:t>
      </w:r>
      <w:r w:rsidR="007E324C" w:rsidRPr="006A74C9">
        <w:rPr>
          <w:rFonts w:cs="Arial"/>
          <w:szCs w:val="24"/>
        </w:rPr>
        <w:t>SGCAN.</w:t>
      </w:r>
    </w:p>
    <w:p w:rsidR="00710D9A" w:rsidRPr="006A74C9" w:rsidRDefault="00710D9A" w:rsidP="006A74C9">
      <w:pPr>
        <w:pStyle w:val="Prrafodelista"/>
        <w:spacing w:line="240" w:lineRule="auto"/>
        <w:contextualSpacing w:val="0"/>
        <w:rPr>
          <w:rFonts w:cs="Arial"/>
          <w:szCs w:val="24"/>
        </w:rPr>
      </w:pPr>
    </w:p>
    <w:p w:rsidR="00710D9A" w:rsidRPr="006A74C9" w:rsidRDefault="001E36E0"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color w:val="000000"/>
          <w:szCs w:val="24"/>
          <w:shd w:val="clear" w:color="auto" w:fill="FFFFFF"/>
        </w:rPr>
        <w:lastRenderedPageBreak/>
        <w:t>Mediante Comunicación SG/E/SJ/</w:t>
      </w:r>
      <w:r w:rsidR="00AB4C43" w:rsidRPr="006A74C9">
        <w:rPr>
          <w:rFonts w:cs="Arial"/>
          <w:color w:val="000000"/>
          <w:szCs w:val="24"/>
          <w:shd w:val="clear" w:color="auto" w:fill="FFFFFF"/>
        </w:rPr>
        <w:t>2096</w:t>
      </w:r>
      <w:r w:rsidRPr="006A74C9">
        <w:rPr>
          <w:rFonts w:cs="Arial"/>
          <w:color w:val="000000"/>
          <w:szCs w:val="24"/>
          <w:shd w:val="clear" w:color="auto" w:fill="FFFFFF"/>
        </w:rPr>
        <w:t xml:space="preserve">/2018 </w:t>
      </w:r>
      <w:r w:rsidR="00710D9A" w:rsidRPr="006A74C9">
        <w:rPr>
          <w:rFonts w:cs="Arial"/>
          <w:color w:val="000000"/>
          <w:szCs w:val="24"/>
          <w:shd w:val="clear" w:color="auto" w:fill="FFFFFF"/>
        </w:rPr>
        <w:t xml:space="preserve">de fecha </w:t>
      </w:r>
      <w:r w:rsidR="00AB4C43" w:rsidRPr="006A74C9">
        <w:rPr>
          <w:rFonts w:cs="Arial"/>
          <w:color w:val="000000"/>
          <w:szCs w:val="24"/>
          <w:shd w:val="clear" w:color="auto" w:fill="FFFFFF"/>
        </w:rPr>
        <w:t>5</w:t>
      </w:r>
      <w:r w:rsidR="00710D9A" w:rsidRPr="006A74C9">
        <w:rPr>
          <w:rFonts w:cs="Arial"/>
          <w:color w:val="000000"/>
          <w:szCs w:val="24"/>
          <w:shd w:val="clear" w:color="auto" w:fill="FFFFFF"/>
        </w:rPr>
        <w:t xml:space="preserve"> de</w:t>
      </w:r>
      <w:r w:rsidRPr="006A74C9">
        <w:rPr>
          <w:rFonts w:cs="Arial"/>
          <w:color w:val="000000"/>
          <w:szCs w:val="24"/>
          <w:shd w:val="clear" w:color="auto" w:fill="FFFFFF"/>
        </w:rPr>
        <w:t xml:space="preserve"> </w:t>
      </w:r>
      <w:r w:rsidR="00AB4C43" w:rsidRPr="006A74C9">
        <w:rPr>
          <w:rFonts w:cs="Arial"/>
          <w:color w:val="000000"/>
          <w:szCs w:val="24"/>
          <w:shd w:val="clear" w:color="auto" w:fill="FFFFFF"/>
        </w:rPr>
        <w:t>noviembre</w:t>
      </w:r>
      <w:r w:rsidRPr="006A74C9">
        <w:rPr>
          <w:rFonts w:cs="Arial"/>
          <w:color w:val="000000"/>
          <w:szCs w:val="24"/>
          <w:shd w:val="clear" w:color="auto" w:fill="FFFFFF"/>
        </w:rPr>
        <w:t xml:space="preserve"> de</w:t>
      </w:r>
      <w:r w:rsidR="00710D9A" w:rsidRPr="006A74C9">
        <w:rPr>
          <w:rFonts w:cs="Arial"/>
          <w:color w:val="000000"/>
          <w:szCs w:val="24"/>
          <w:shd w:val="clear" w:color="auto" w:fill="FFFFFF"/>
        </w:rPr>
        <w:t xml:space="preserve"> 2018, la </w:t>
      </w:r>
      <w:r w:rsidR="008244CE" w:rsidRPr="006A74C9">
        <w:rPr>
          <w:rFonts w:cs="Arial"/>
          <w:color w:val="000000"/>
          <w:szCs w:val="24"/>
          <w:shd w:val="clear" w:color="auto" w:fill="FFFFFF"/>
        </w:rPr>
        <w:t>SGCAN</w:t>
      </w:r>
      <w:r w:rsidR="00710D9A" w:rsidRPr="006A74C9">
        <w:rPr>
          <w:rFonts w:cs="Arial"/>
          <w:color w:val="000000"/>
          <w:szCs w:val="24"/>
          <w:shd w:val="clear" w:color="auto" w:fill="FFFFFF"/>
        </w:rPr>
        <w:t xml:space="preserve"> </w:t>
      </w:r>
      <w:r w:rsidR="00380131" w:rsidRPr="006A74C9">
        <w:rPr>
          <w:rFonts w:cs="Arial"/>
          <w:color w:val="000000"/>
          <w:szCs w:val="24"/>
          <w:shd w:val="clear" w:color="auto" w:fill="FFFFFF"/>
        </w:rPr>
        <w:t>determinó, luego de la evaluación correspondiente, que la documentación presentada por la reclamante se encontraba completa y conforme a lo dispuesto en los artículo</w:t>
      </w:r>
      <w:r w:rsidR="007D37FA" w:rsidRPr="006A74C9">
        <w:rPr>
          <w:rFonts w:cs="Arial"/>
          <w:color w:val="000000"/>
          <w:szCs w:val="24"/>
          <w:shd w:val="clear" w:color="auto" w:fill="FFFFFF"/>
        </w:rPr>
        <w:t>s</w:t>
      </w:r>
      <w:r w:rsidR="00380131" w:rsidRPr="006A74C9">
        <w:rPr>
          <w:rFonts w:cs="Arial"/>
          <w:color w:val="000000"/>
          <w:szCs w:val="24"/>
          <w:shd w:val="clear" w:color="auto" w:fill="FFFFFF"/>
        </w:rPr>
        <w:t xml:space="preserve"> 15 y 16 de la Decisión 623, </w:t>
      </w:r>
      <w:r w:rsidR="00710D9A" w:rsidRPr="006A74C9">
        <w:rPr>
          <w:rFonts w:cs="Arial"/>
          <w:color w:val="000000"/>
          <w:szCs w:val="24"/>
          <w:shd w:val="clear" w:color="auto" w:fill="FFFFFF"/>
        </w:rPr>
        <w:t xml:space="preserve">admitió a trámite </w:t>
      </w:r>
      <w:r w:rsidR="003912B2" w:rsidRPr="006A74C9">
        <w:rPr>
          <w:rFonts w:cs="Arial"/>
          <w:color w:val="000000"/>
          <w:szCs w:val="24"/>
          <w:shd w:val="clear" w:color="auto" w:fill="FFFFFF"/>
        </w:rPr>
        <w:t>el reclamo</w:t>
      </w:r>
      <w:r w:rsidR="00710D9A" w:rsidRPr="006A74C9">
        <w:rPr>
          <w:rFonts w:cs="Arial"/>
          <w:color w:val="000000"/>
          <w:szCs w:val="24"/>
          <w:shd w:val="clear" w:color="auto" w:fill="FFFFFF"/>
        </w:rPr>
        <w:t>.</w:t>
      </w:r>
      <w:r w:rsidRPr="006A74C9">
        <w:rPr>
          <w:rFonts w:cs="Arial"/>
          <w:color w:val="000000"/>
          <w:szCs w:val="24"/>
          <w:shd w:val="clear" w:color="auto" w:fill="FFFFFF"/>
        </w:rPr>
        <w:t xml:space="preserve"> </w:t>
      </w:r>
    </w:p>
    <w:p w:rsidR="00710D9A" w:rsidRPr="006A74C9" w:rsidRDefault="00710D9A" w:rsidP="006A74C9">
      <w:pPr>
        <w:pStyle w:val="Prrafodelista"/>
        <w:spacing w:line="240" w:lineRule="auto"/>
        <w:ind w:hanging="414"/>
        <w:contextualSpacing w:val="0"/>
        <w:rPr>
          <w:rFonts w:cs="Arial"/>
          <w:szCs w:val="24"/>
        </w:rPr>
      </w:pPr>
    </w:p>
    <w:p w:rsidR="00710D9A" w:rsidRPr="006A74C9" w:rsidRDefault="00710D9A"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Mediante Comunicación </w:t>
      </w:r>
      <w:r w:rsidR="00AB4C43" w:rsidRPr="006A74C9">
        <w:rPr>
          <w:rFonts w:cs="Arial"/>
          <w:color w:val="000000"/>
          <w:szCs w:val="24"/>
          <w:shd w:val="clear" w:color="auto" w:fill="FFFFFF"/>
        </w:rPr>
        <w:t>SG/E/SJ/2097/2018 de fecha 5 de noviembre de 2018</w:t>
      </w:r>
      <w:r w:rsidR="001E36E0" w:rsidRPr="006A74C9">
        <w:rPr>
          <w:rFonts w:cs="Arial"/>
          <w:color w:val="000000"/>
          <w:szCs w:val="24"/>
          <w:shd w:val="clear" w:color="auto" w:fill="FFFFFF"/>
        </w:rPr>
        <w:t xml:space="preserve">, la SGCAN </w:t>
      </w:r>
      <w:r w:rsidRPr="006A74C9">
        <w:rPr>
          <w:rFonts w:cs="Arial"/>
          <w:szCs w:val="24"/>
        </w:rPr>
        <w:t>corrió tr</w:t>
      </w:r>
      <w:r w:rsidR="001E36E0" w:rsidRPr="006A74C9">
        <w:rPr>
          <w:rFonts w:cs="Arial"/>
          <w:szCs w:val="24"/>
        </w:rPr>
        <w:t xml:space="preserve">aslado a la República del </w:t>
      </w:r>
      <w:r w:rsidR="00AB4C43" w:rsidRPr="006A74C9">
        <w:rPr>
          <w:rFonts w:cs="Arial"/>
          <w:szCs w:val="24"/>
        </w:rPr>
        <w:t>Ecuador</w:t>
      </w:r>
      <w:r w:rsidR="001E36E0" w:rsidRPr="006A74C9">
        <w:rPr>
          <w:rFonts w:cs="Arial"/>
          <w:szCs w:val="24"/>
        </w:rPr>
        <w:t xml:space="preserve"> </w:t>
      </w:r>
      <w:r w:rsidRPr="006A74C9">
        <w:rPr>
          <w:rFonts w:cs="Arial"/>
          <w:szCs w:val="24"/>
        </w:rPr>
        <w:t>del reclamo</w:t>
      </w:r>
      <w:r w:rsidR="003912B2" w:rsidRPr="006A74C9">
        <w:rPr>
          <w:rFonts w:cs="Arial"/>
          <w:szCs w:val="24"/>
        </w:rPr>
        <w:t xml:space="preserve"> presentado por la reclamante</w:t>
      </w:r>
      <w:r w:rsidRPr="006A74C9">
        <w:rPr>
          <w:rFonts w:cs="Arial"/>
          <w:szCs w:val="24"/>
        </w:rPr>
        <w:t xml:space="preserve">, otorgándole un plazo de </w:t>
      </w:r>
      <w:r w:rsidR="003912B2" w:rsidRPr="006A74C9">
        <w:rPr>
          <w:rFonts w:cs="Arial"/>
          <w:szCs w:val="24"/>
        </w:rPr>
        <w:t>veinte (20)</w:t>
      </w:r>
      <w:r w:rsidR="001E36E0" w:rsidRPr="006A74C9">
        <w:rPr>
          <w:rFonts w:cs="Arial"/>
          <w:szCs w:val="24"/>
        </w:rPr>
        <w:t xml:space="preserve"> días</w:t>
      </w:r>
      <w:r w:rsidR="003912B2" w:rsidRPr="006A74C9">
        <w:rPr>
          <w:rFonts w:cs="Arial"/>
          <w:szCs w:val="24"/>
        </w:rPr>
        <w:t xml:space="preserve"> hábiles</w:t>
      </w:r>
      <w:r w:rsidR="001E36E0" w:rsidRPr="006A74C9">
        <w:rPr>
          <w:rFonts w:cs="Arial"/>
          <w:szCs w:val="24"/>
        </w:rPr>
        <w:t xml:space="preserve"> </w:t>
      </w:r>
      <w:r w:rsidR="00AB4C43" w:rsidRPr="006A74C9">
        <w:rPr>
          <w:rFonts w:cs="Arial"/>
          <w:szCs w:val="24"/>
        </w:rPr>
        <w:t xml:space="preserve">a partir del día siguiente a la recepción de dicha comunicación, </w:t>
      </w:r>
      <w:r w:rsidR="001E36E0" w:rsidRPr="006A74C9">
        <w:rPr>
          <w:rFonts w:cs="Arial"/>
          <w:szCs w:val="24"/>
        </w:rPr>
        <w:t xml:space="preserve">para su contestación. </w:t>
      </w:r>
      <w:r w:rsidR="003912B2" w:rsidRPr="006A74C9">
        <w:rPr>
          <w:rFonts w:cs="Arial"/>
          <w:szCs w:val="24"/>
        </w:rPr>
        <w:t>A</w:t>
      </w:r>
      <w:r w:rsidRPr="006A74C9">
        <w:rPr>
          <w:rFonts w:cs="Arial"/>
          <w:szCs w:val="24"/>
        </w:rPr>
        <w:t xml:space="preserve">simismo, mediante Comunicación </w:t>
      </w:r>
      <w:r w:rsidR="00AB4C43" w:rsidRPr="006A74C9">
        <w:rPr>
          <w:rFonts w:cs="Arial"/>
          <w:color w:val="000000"/>
          <w:szCs w:val="24"/>
          <w:shd w:val="clear" w:color="auto" w:fill="FFFFFF"/>
        </w:rPr>
        <w:t xml:space="preserve">SG/E/SJ/2098/2018 de </w:t>
      </w:r>
      <w:r w:rsidR="00E34496" w:rsidRPr="006A74C9">
        <w:rPr>
          <w:rFonts w:cs="Arial"/>
          <w:color w:val="000000"/>
          <w:szCs w:val="24"/>
          <w:shd w:val="clear" w:color="auto" w:fill="FFFFFF"/>
        </w:rPr>
        <w:t>la misma fecha</w:t>
      </w:r>
      <w:r w:rsidR="003912B2" w:rsidRPr="006A74C9">
        <w:rPr>
          <w:rFonts w:cs="Arial"/>
          <w:color w:val="000000"/>
          <w:szCs w:val="24"/>
          <w:shd w:val="clear" w:color="auto" w:fill="FFFFFF"/>
        </w:rPr>
        <w:t xml:space="preserve">, </w:t>
      </w:r>
      <w:r w:rsidR="007E324C" w:rsidRPr="006A74C9">
        <w:rPr>
          <w:rFonts w:cs="Arial"/>
          <w:szCs w:val="24"/>
        </w:rPr>
        <w:t>la SGCAN</w:t>
      </w:r>
      <w:r w:rsidRPr="006A74C9">
        <w:rPr>
          <w:rFonts w:cs="Arial"/>
          <w:szCs w:val="24"/>
        </w:rPr>
        <w:t xml:space="preserve"> </w:t>
      </w:r>
      <w:r w:rsidR="003912B2" w:rsidRPr="006A74C9">
        <w:rPr>
          <w:rFonts w:cs="Arial"/>
          <w:szCs w:val="24"/>
        </w:rPr>
        <w:t>remitió el referido reclamo a los demás Países Miembros</w:t>
      </w:r>
      <w:r w:rsidRPr="006A74C9">
        <w:rPr>
          <w:rFonts w:cs="Arial"/>
          <w:szCs w:val="24"/>
        </w:rPr>
        <w:t xml:space="preserve">, a fin de que presenten los elementos de información que estimaran pertinentes. </w:t>
      </w:r>
    </w:p>
    <w:p w:rsidR="00710D9A" w:rsidRPr="006A74C9" w:rsidRDefault="00710D9A" w:rsidP="006A74C9">
      <w:pPr>
        <w:pStyle w:val="Prrafodelista"/>
        <w:spacing w:line="240" w:lineRule="auto"/>
        <w:ind w:hanging="414"/>
        <w:contextualSpacing w:val="0"/>
        <w:rPr>
          <w:rFonts w:cs="Arial"/>
          <w:color w:val="000000"/>
          <w:szCs w:val="24"/>
        </w:rPr>
      </w:pPr>
    </w:p>
    <w:p w:rsidR="00B26383" w:rsidRPr="006A74C9" w:rsidRDefault="00BE3446"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color w:val="000000"/>
          <w:szCs w:val="24"/>
        </w:rPr>
        <w:t xml:space="preserve">Mediante </w:t>
      </w:r>
      <w:r w:rsidR="00710D9A" w:rsidRPr="006A74C9">
        <w:rPr>
          <w:rFonts w:cs="Arial"/>
          <w:color w:val="000000"/>
          <w:szCs w:val="24"/>
        </w:rPr>
        <w:t>Oficio N</w:t>
      </w:r>
      <w:r w:rsidR="00AE43BC">
        <w:rPr>
          <w:rFonts w:cs="Arial"/>
          <w:color w:val="000000"/>
          <w:szCs w:val="24"/>
        </w:rPr>
        <w:t>°</w:t>
      </w:r>
      <w:r w:rsidR="00710D9A" w:rsidRPr="006A74C9">
        <w:rPr>
          <w:rFonts w:cs="Arial"/>
          <w:color w:val="000000"/>
          <w:szCs w:val="24"/>
        </w:rPr>
        <w:t xml:space="preserve"> </w:t>
      </w:r>
      <w:r w:rsidR="00D86EAA" w:rsidRPr="006A74C9">
        <w:rPr>
          <w:rFonts w:cs="Arial"/>
          <w:color w:val="000000"/>
          <w:szCs w:val="24"/>
        </w:rPr>
        <w:t>MCEI-SDYNC-2018-0140 de fecha el 2 de diciembre de 2018,</w:t>
      </w:r>
      <w:r w:rsidR="006D3880" w:rsidRPr="006A74C9">
        <w:rPr>
          <w:rFonts w:cs="Arial"/>
          <w:szCs w:val="24"/>
        </w:rPr>
        <w:t xml:space="preserve"> recibido </w:t>
      </w:r>
      <w:r w:rsidR="00370E96" w:rsidRPr="006A74C9">
        <w:rPr>
          <w:rFonts w:cs="Arial"/>
          <w:szCs w:val="24"/>
        </w:rPr>
        <w:t>en</w:t>
      </w:r>
      <w:r w:rsidR="006D3880" w:rsidRPr="006A74C9">
        <w:rPr>
          <w:rFonts w:cs="Arial"/>
          <w:szCs w:val="24"/>
        </w:rPr>
        <w:t xml:space="preserve"> </w:t>
      </w:r>
      <w:r w:rsidR="008244CE" w:rsidRPr="006A74C9">
        <w:rPr>
          <w:rFonts w:cs="Arial"/>
          <w:szCs w:val="24"/>
        </w:rPr>
        <w:t>la SGCAN</w:t>
      </w:r>
      <w:r w:rsidR="006D3880" w:rsidRPr="006A74C9">
        <w:rPr>
          <w:rFonts w:cs="Arial"/>
          <w:szCs w:val="24"/>
        </w:rPr>
        <w:t xml:space="preserve"> </w:t>
      </w:r>
      <w:r w:rsidR="00D86EAA" w:rsidRPr="006A74C9">
        <w:rPr>
          <w:rFonts w:cs="Arial"/>
          <w:szCs w:val="24"/>
        </w:rPr>
        <w:t>el 3 de diciembre del mismo año,</w:t>
      </w:r>
      <w:r w:rsidR="006D3880" w:rsidRPr="006A74C9">
        <w:rPr>
          <w:rFonts w:cs="Arial"/>
          <w:szCs w:val="24"/>
        </w:rPr>
        <w:t xml:space="preserve"> la República del </w:t>
      </w:r>
      <w:r w:rsidR="00D86EAA" w:rsidRPr="006A74C9">
        <w:rPr>
          <w:rFonts w:cs="Arial"/>
          <w:szCs w:val="24"/>
        </w:rPr>
        <w:t>Ecuador</w:t>
      </w:r>
      <w:r w:rsidR="006D3880" w:rsidRPr="006A74C9">
        <w:rPr>
          <w:rFonts w:cs="Arial"/>
          <w:szCs w:val="24"/>
        </w:rPr>
        <w:t xml:space="preserve"> presentó su contestación al Reclamo</w:t>
      </w:r>
      <w:r w:rsidR="00AE43BC">
        <w:rPr>
          <w:rFonts w:cs="Arial"/>
          <w:szCs w:val="24"/>
        </w:rPr>
        <w:t>.</w:t>
      </w:r>
      <w:r w:rsidR="00370E96" w:rsidRPr="006A74C9">
        <w:rPr>
          <w:rFonts w:cs="Arial"/>
          <w:szCs w:val="24"/>
        </w:rPr>
        <w:t xml:space="preserve"> </w:t>
      </w:r>
    </w:p>
    <w:p w:rsidR="00B26383" w:rsidRPr="006A74C9" w:rsidRDefault="00B26383" w:rsidP="006A74C9">
      <w:pPr>
        <w:pStyle w:val="Prrafodelista"/>
        <w:spacing w:line="240" w:lineRule="auto"/>
        <w:rPr>
          <w:rFonts w:cs="Arial"/>
          <w:szCs w:val="24"/>
        </w:rPr>
      </w:pPr>
    </w:p>
    <w:p w:rsidR="00B26383" w:rsidRPr="006A74C9" w:rsidRDefault="00B26383"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color w:val="000000"/>
          <w:szCs w:val="24"/>
          <w:shd w:val="clear" w:color="auto" w:fill="FFFFFF"/>
        </w:rPr>
        <w:t xml:space="preserve">Mediante Comunicación SG/E/SJ/2319/2018 de fecha se realizó acuse de recibo del </w:t>
      </w:r>
      <w:r w:rsidRPr="006A74C9">
        <w:rPr>
          <w:rFonts w:cs="Arial"/>
          <w:color w:val="000000"/>
          <w:szCs w:val="24"/>
        </w:rPr>
        <w:t>Oficio N</w:t>
      </w:r>
      <w:r w:rsidR="00AE43BC">
        <w:rPr>
          <w:rFonts w:cs="Arial"/>
          <w:color w:val="000000"/>
          <w:szCs w:val="24"/>
        </w:rPr>
        <w:t>°</w:t>
      </w:r>
      <w:r w:rsidRPr="006A74C9">
        <w:rPr>
          <w:rFonts w:cs="Arial"/>
          <w:color w:val="000000"/>
          <w:szCs w:val="24"/>
        </w:rPr>
        <w:t xml:space="preserve"> MCEI-SDYNC-2018-0140</w:t>
      </w:r>
      <w:r w:rsidRPr="006A74C9">
        <w:rPr>
          <w:rFonts w:cs="Arial"/>
          <w:color w:val="000000"/>
          <w:szCs w:val="24"/>
          <w:shd w:val="clear" w:color="auto" w:fill="FFFFFF"/>
        </w:rPr>
        <w:t>.</w:t>
      </w:r>
    </w:p>
    <w:p w:rsidR="00B26383" w:rsidRPr="006A74C9" w:rsidRDefault="00B26383" w:rsidP="006A74C9">
      <w:pPr>
        <w:pStyle w:val="Prrafodelista"/>
        <w:spacing w:line="240" w:lineRule="auto"/>
        <w:rPr>
          <w:rFonts w:cs="Arial"/>
          <w:color w:val="000000" w:themeColor="text1"/>
          <w:szCs w:val="24"/>
        </w:rPr>
      </w:pPr>
    </w:p>
    <w:p w:rsidR="006D3880" w:rsidRPr="006A74C9" w:rsidRDefault="00B26383"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Mediante Comunicación SG/E/2320/2018 de fecha 3 de diciembre</w:t>
      </w:r>
      <w:r w:rsidRPr="006A74C9">
        <w:rPr>
          <w:rFonts w:cs="Arial"/>
          <w:color w:val="000000"/>
          <w:szCs w:val="24"/>
          <w:shd w:val="clear" w:color="auto" w:fill="FFFFFF"/>
        </w:rPr>
        <w:t xml:space="preserve">, </w:t>
      </w:r>
      <w:r w:rsidRPr="006A74C9">
        <w:rPr>
          <w:rFonts w:cs="Arial"/>
          <w:szCs w:val="24"/>
        </w:rPr>
        <w:t>la contestación</w:t>
      </w:r>
      <w:r w:rsidR="00370E96" w:rsidRPr="006A74C9">
        <w:rPr>
          <w:rFonts w:cs="Arial"/>
          <w:szCs w:val="24"/>
        </w:rPr>
        <w:t xml:space="preserve"> fue puesta en conocimiento de la reclamante</w:t>
      </w:r>
      <w:r w:rsidRPr="006A74C9">
        <w:rPr>
          <w:rFonts w:cs="Arial"/>
          <w:szCs w:val="24"/>
        </w:rPr>
        <w:t>. Asimismo, mediante Comunicación SG/E/2321/2018 de la misma fecha se puso en conocimiento de los demás Países Miembros dicha contestación</w:t>
      </w:r>
      <w:r w:rsidR="005C5D3D" w:rsidRPr="006A74C9">
        <w:rPr>
          <w:rFonts w:cs="Arial"/>
          <w:szCs w:val="24"/>
        </w:rPr>
        <w:t>.</w:t>
      </w:r>
    </w:p>
    <w:p w:rsidR="00F91710" w:rsidRPr="006A74C9" w:rsidRDefault="00F91710" w:rsidP="006A74C9">
      <w:pPr>
        <w:spacing w:line="240" w:lineRule="auto"/>
        <w:rPr>
          <w:rFonts w:cs="Arial"/>
          <w:szCs w:val="24"/>
        </w:rPr>
      </w:pPr>
    </w:p>
    <w:p w:rsidR="00971FEA" w:rsidRPr="006A74C9" w:rsidRDefault="003A4773" w:rsidP="006A74C9">
      <w:pPr>
        <w:pStyle w:val="Prrafodelista"/>
        <w:widowControl/>
        <w:adjustRightInd/>
        <w:spacing w:line="240" w:lineRule="auto"/>
        <w:ind w:left="0" w:hanging="426"/>
        <w:contextualSpacing w:val="0"/>
        <w:textAlignment w:val="auto"/>
        <w:rPr>
          <w:rFonts w:cs="Arial"/>
          <w:b/>
          <w:szCs w:val="24"/>
        </w:rPr>
      </w:pPr>
      <w:r w:rsidRPr="006A74C9">
        <w:rPr>
          <w:rFonts w:cs="Arial"/>
          <w:b/>
          <w:szCs w:val="24"/>
        </w:rPr>
        <w:t xml:space="preserve">III. </w:t>
      </w:r>
      <w:r w:rsidRPr="006A74C9">
        <w:rPr>
          <w:rFonts w:cs="Arial"/>
          <w:b/>
          <w:szCs w:val="24"/>
        </w:rPr>
        <w:tab/>
      </w:r>
      <w:r w:rsidR="00971FEA" w:rsidRPr="006A74C9">
        <w:rPr>
          <w:rFonts w:cs="Arial"/>
          <w:b/>
          <w:szCs w:val="24"/>
        </w:rPr>
        <w:t xml:space="preserve">IDENTIFICACIÓN </w:t>
      </w:r>
      <w:r w:rsidR="00132FAD" w:rsidRPr="006A74C9">
        <w:rPr>
          <w:rFonts w:cs="Arial"/>
          <w:b/>
          <w:szCs w:val="24"/>
        </w:rPr>
        <w:t xml:space="preserve">Y DESCRIPCIÓN </w:t>
      </w:r>
      <w:r w:rsidR="00971FEA" w:rsidRPr="006A74C9">
        <w:rPr>
          <w:rFonts w:cs="Arial"/>
          <w:b/>
          <w:szCs w:val="24"/>
        </w:rPr>
        <w:t xml:space="preserve">DE LAS MEDIDAS </w:t>
      </w:r>
      <w:r w:rsidR="00132FAD" w:rsidRPr="006A74C9">
        <w:rPr>
          <w:rFonts w:cs="Arial"/>
          <w:b/>
          <w:szCs w:val="24"/>
        </w:rPr>
        <w:t xml:space="preserve">O CONDUCTAS MATERIA DEL </w:t>
      </w:r>
      <w:r w:rsidR="009E28FC" w:rsidRPr="006A74C9">
        <w:rPr>
          <w:rFonts w:cs="Arial"/>
          <w:b/>
          <w:szCs w:val="24"/>
        </w:rPr>
        <w:t>RECLAMO.-</w:t>
      </w:r>
    </w:p>
    <w:p w:rsidR="00971FEA" w:rsidRPr="006A74C9" w:rsidRDefault="00971FEA" w:rsidP="006A74C9">
      <w:pPr>
        <w:widowControl/>
        <w:adjustRightInd/>
        <w:spacing w:line="240" w:lineRule="auto"/>
        <w:textAlignment w:val="auto"/>
        <w:rPr>
          <w:rFonts w:cs="Arial"/>
          <w:szCs w:val="24"/>
        </w:rPr>
      </w:pPr>
    </w:p>
    <w:p w:rsidR="0084753E" w:rsidRPr="006A74C9" w:rsidRDefault="00E4424B" w:rsidP="006A74C9">
      <w:pPr>
        <w:pStyle w:val="Prrafodelista"/>
        <w:widowControl/>
        <w:numPr>
          <w:ilvl w:val="0"/>
          <w:numId w:val="1"/>
        </w:numPr>
        <w:adjustRightInd/>
        <w:spacing w:line="240" w:lineRule="auto"/>
        <w:ind w:left="-12" w:hanging="414"/>
        <w:contextualSpacing w:val="0"/>
        <w:textAlignment w:val="auto"/>
        <w:rPr>
          <w:rFonts w:cs="Arial"/>
          <w:bCs/>
          <w:snapToGrid w:val="0"/>
          <w:szCs w:val="24"/>
        </w:rPr>
      </w:pPr>
      <w:r w:rsidRPr="006A74C9">
        <w:rPr>
          <w:rFonts w:cs="Arial"/>
          <w:szCs w:val="24"/>
        </w:rPr>
        <w:t>Se señala que</w:t>
      </w:r>
      <w:r w:rsidR="004B1907" w:rsidRPr="006A74C9">
        <w:rPr>
          <w:rFonts w:cs="Arial"/>
          <w:bCs/>
          <w:snapToGrid w:val="0"/>
          <w:szCs w:val="24"/>
        </w:rPr>
        <w:t xml:space="preserve"> </w:t>
      </w:r>
      <w:r w:rsidR="00C66E58" w:rsidRPr="006A74C9">
        <w:rPr>
          <w:rFonts w:cs="Arial"/>
          <w:bCs/>
          <w:snapToGrid w:val="0"/>
          <w:szCs w:val="24"/>
        </w:rPr>
        <w:t xml:space="preserve">mediante </w:t>
      </w:r>
      <w:r w:rsidR="00792F5A">
        <w:rPr>
          <w:rFonts w:cs="Arial"/>
          <w:bCs/>
          <w:snapToGrid w:val="0"/>
          <w:szCs w:val="24"/>
        </w:rPr>
        <w:t xml:space="preserve">las </w:t>
      </w:r>
      <w:r w:rsidR="00C66E58" w:rsidRPr="006A74C9">
        <w:rPr>
          <w:rFonts w:cs="Arial"/>
          <w:bCs/>
          <w:snapToGrid w:val="0"/>
          <w:szCs w:val="24"/>
        </w:rPr>
        <w:t xml:space="preserve">Resoluciones </w:t>
      </w:r>
      <w:r w:rsidR="00827B5A" w:rsidRPr="006A74C9">
        <w:rPr>
          <w:rFonts w:cs="Arial"/>
          <w:szCs w:val="24"/>
        </w:rPr>
        <w:t>N</w:t>
      </w:r>
      <w:r w:rsidR="00827B5A" w:rsidRPr="006A74C9">
        <w:rPr>
          <w:rFonts w:cs="Arial"/>
          <w:szCs w:val="24"/>
          <w:vertAlign w:val="superscript"/>
        </w:rPr>
        <w:t>o</w:t>
      </w:r>
      <w:r w:rsidR="00827B5A" w:rsidRPr="006A74C9">
        <w:rPr>
          <w:rFonts w:cs="Arial"/>
          <w:bCs/>
          <w:snapToGrid w:val="0"/>
          <w:szCs w:val="24"/>
        </w:rPr>
        <w:t xml:space="preserve"> </w:t>
      </w:r>
      <w:r w:rsidR="00C66E58" w:rsidRPr="006A74C9">
        <w:rPr>
          <w:rFonts w:cs="Arial"/>
          <w:bCs/>
          <w:snapToGrid w:val="0"/>
          <w:szCs w:val="24"/>
        </w:rPr>
        <w:t xml:space="preserve">2005 del 25 de mayo de 2018 y </w:t>
      </w:r>
      <w:r w:rsidR="00827B5A" w:rsidRPr="006A74C9">
        <w:rPr>
          <w:rFonts w:cs="Arial"/>
          <w:szCs w:val="24"/>
        </w:rPr>
        <w:t>N</w:t>
      </w:r>
      <w:r w:rsidR="00827B5A" w:rsidRPr="006A74C9">
        <w:rPr>
          <w:rFonts w:cs="Arial"/>
          <w:szCs w:val="24"/>
          <w:vertAlign w:val="superscript"/>
        </w:rPr>
        <w:t>o</w:t>
      </w:r>
      <w:r w:rsidR="00827B5A" w:rsidRPr="006A74C9">
        <w:rPr>
          <w:rFonts w:cs="Arial"/>
          <w:bCs/>
          <w:snapToGrid w:val="0"/>
          <w:szCs w:val="24"/>
        </w:rPr>
        <w:t xml:space="preserve"> </w:t>
      </w:r>
      <w:r w:rsidR="00C66E58" w:rsidRPr="006A74C9">
        <w:rPr>
          <w:rFonts w:cs="Arial"/>
          <w:bCs/>
          <w:snapToGrid w:val="0"/>
          <w:szCs w:val="24"/>
        </w:rPr>
        <w:t xml:space="preserve">2014 del 23 de julio de 2018, la SGCAN </w:t>
      </w:r>
      <w:r w:rsidR="00792F5A">
        <w:rPr>
          <w:rFonts w:cs="Arial"/>
          <w:bCs/>
          <w:snapToGrid w:val="0"/>
          <w:szCs w:val="24"/>
        </w:rPr>
        <w:t>no</w:t>
      </w:r>
      <w:r w:rsidR="00C66E58" w:rsidRPr="006A74C9">
        <w:rPr>
          <w:rFonts w:cs="Arial"/>
          <w:bCs/>
          <w:snapToGrid w:val="0"/>
          <w:szCs w:val="24"/>
        </w:rPr>
        <w:t xml:space="preserve"> autoriz</w:t>
      </w:r>
      <w:r w:rsidR="00792F5A">
        <w:rPr>
          <w:rFonts w:cs="Arial"/>
          <w:bCs/>
          <w:snapToGrid w:val="0"/>
          <w:szCs w:val="24"/>
        </w:rPr>
        <w:t>ó</w:t>
      </w:r>
      <w:r w:rsidR="00C66E58" w:rsidRPr="006A74C9">
        <w:rPr>
          <w:rFonts w:cs="Arial"/>
          <w:bCs/>
          <w:snapToGrid w:val="0"/>
          <w:szCs w:val="24"/>
        </w:rPr>
        <w:t xml:space="preserve"> la </w:t>
      </w:r>
      <w:r w:rsidR="00792F5A">
        <w:rPr>
          <w:rFonts w:cs="Arial"/>
          <w:bCs/>
          <w:snapToGrid w:val="0"/>
          <w:szCs w:val="24"/>
        </w:rPr>
        <w:t xml:space="preserve">aplicación de la </w:t>
      </w:r>
      <w:r w:rsidR="00C66E58" w:rsidRPr="006A74C9">
        <w:rPr>
          <w:rFonts w:cs="Arial"/>
          <w:bCs/>
          <w:snapToGrid w:val="0"/>
          <w:szCs w:val="24"/>
        </w:rPr>
        <w:t xml:space="preserve">medida de salvaguardia impuesta </w:t>
      </w:r>
      <w:r w:rsidR="00792F5A">
        <w:rPr>
          <w:rFonts w:cs="Arial"/>
          <w:bCs/>
          <w:snapToGrid w:val="0"/>
          <w:szCs w:val="24"/>
        </w:rPr>
        <w:t xml:space="preserve">mediante </w:t>
      </w:r>
      <w:r w:rsidR="00792F5A" w:rsidRPr="006A74C9">
        <w:rPr>
          <w:rFonts w:cs="Arial"/>
          <w:szCs w:val="24"/>
        </w:rPr>
        <w:t xml:space="preserve">la Resolución </w:t>
      </w:r>
      <w:r w:rsidR="00792F5A">
        <w:rPr>
          <w:rFonts w:cs="Arial"/>
          <w:szCs w:val="24"/>
        </w:rPr>
        <w:t xml:space="preserve">N° </w:t>
      </w:r>
      <w:r w:rsidR="00792F5A" w:rsidRPr="006A74C9">
        <w:rPr>
          <w:rFonts w:cs="Arial"/>
          <w:szCs w:val="24"/>
        </w:rPr>
        <w:t xml:space="preserve">030 de 2017, </w:t>
      </w:r>
      <w:r w:rsidR="00792F5A">
        <w:rPr>
          <w:rFonts w:cs="Arial"/>
          <w:szCs w:val="24"/>
        </w:rPr>
        <w:t>del</w:t>
      </w:r>
      <w:r w:rsidR="00792F5A" w:rsidRPr="006A74C9">
        <w:rPr>
          <w:rFonts w:cs="Arial"/>
          <w:szCs w:val="24"/>
        </w:rPr>
        <w:t xml:space="preserve"> Comité de Comercio Exterior </w:t>
      </w:r>
      <w:r w:rsidR="00792F5A">
        <w:rPr>
          <w:rFonts w:cs="Arial"/>
          <w:szCs w:val="24"/>
        </w:rPr>
        <w:t>de</w:t>
      </w:r>
      <w:r w:rsidR="00C66E58" w:rsidRPr="006A74C9">
        <w:rPr>
          <w:rFonts w:cs="Arial"/>
          <w:bCs/>
          <w:snapToGrid w:val="0"/>
          <w:szCs w:val="24"/>
        </w:rPr>
        <w:t xml:space="preserve"> </w:t>
      </w:r>
      <w:r w:rsidR="00E10530" w:rsidRPr="006A74C9">
        <w:rPr>
          <w:rFonts w:cs="Arial"/>
          <w:bCs/>
          <w:snapToGrid w:val="0"/>
          <w:szCs w:val="24"/>
        </w:rPr>
        <w:t>la República de Ecuador</w:t>
      </w:r>
      <w:r w:rsidR="00792F5A">
        <w:rPr>
          <w:rFonts w:cs="Arial"/>
          <w:bCs/>
          <w:snapToGrid w:val="0"/>
          <w:szCs w:val="24"/>
        </w:rPr>
        <w:t>,</w:t>
      </w:r>
      <w:r w:rsidR="00C66E58" w:rsidRPr="006A74C9">
        <w:rPr>
          <w:rFonts w:cs="Arial"/>
          <w:bCs/>
          <w:snapToGrid w:val="0"/>
          <w:szCs w:val="24"/>
        </w:rPr>
        <w:t xml:space="preserve"> en el marco del artículo 97 del Acuerdo de Cartagena, a las importaciones de azúcar originarias de los Países Miembros de la Comunidad Andina, correspondientes a las subpartidas arancelarias </w:t>
      </w:r>
      <w:r w:rsidR="00C66E58" w:rsidRPr="006A74C9">
        <w:rPr>
          <w:rFonts w:cs="Arial"/>
          <w:szCs w:val="24"/>
        </w:rPr>
        <w:t>1701.14.00.00, 1701.91.00.00, 1701.99.10.00, 1701.99.90.10 y 1701.99.90.90, al considerar que no estaba probada la existencia de los elementos que justificaran la imposición de tal medida.</w:t>
      </w:r>
    </w:p>
    <w:p w:rsidR="0084753E" w:rsidRPr="006A74C9" w:rsidRDefault="0084753E" w:rsidP="006A74C9">
      <w:pPr>
        <w:pStyle w:val="Prrafodelista"/>
        <w:widowControl/>
        <w:adjustRightInd/>
        <w:spacing w:line="240" w:lineRule="auto"/>
        <w:ind w:left="-12"/>
        <w:contextualSpacing w:val="0"/>
        <w:textAlignment w:val="auto"/>
        <w:rPr>
          <w:rFonts w:cs="Arial"/>
          <w:bCs/>
          <w:snapToGrid w:val="0"/>
          <w:szCs w:val="24"/>
        </w:rPr>
      </w:pPr>
    </w:p>
    <w:p w:rsidR="00971FEA" w:rsidRPr="006A74C9" w:rsidRDefault="0084753E" w:rsidP="006A74C9">
      <w:pPr>
        <w:pStyle w:val="Prrafodelista"/>
        <w:widowControl/>
        <w:numPr>
          <w:ilvl w:val="0"/>
          <w:numId w:val="1"/>
        </w:numPr>
        <w:adjustRightInd/>
        <w:spacing w:line="240" w:lineRule="auto"/>
        <w:ind w:left="-12" w:hanging="414"/>
        <w:contextualSpacing w:val="0"/>
        <w:textAlignment w:val="auto"/>
        <w:rPr>
          <w:rFonts w:cs="Arial"/>
          <w:bCs/>
          <w:snapToGrid w:val="0"/>
          <w:szCs w:val="24"/>
        </w:rPr>
      </w:pPr>
      <w:r w:rsidRPr="006A74C9">
        <w:rPr>
          <w:rFonts w:cs="Arial"/>
          <w:szCs w:val="24"/>
        </w:rPr>
        <w:t>Al tenor de lo alegado, el incumplimiento versaría en el hecho de que</w:t>
      </w:r>
      <w:r w:rsidR="00E10530" w:rsidRPr="006A74C9">
        <w:rPr>
          <w:rFonts w:cs="Arial"/>
          <w:szCs w:val="24"/>
        </w:rPr>
        <w:t xml:space="preserve"> la </w:t>
      </w:r>
      <w:r w:rsidR="00E10530" w:rsidRPr="006A74C9">
        <w:rPr>
          <w:rFonts w:cs="Arial"/>
          <w:bCs/>
          <w:snapToGrid w:val="0"/>
          <w:szCs w:val="24"/>
        </w:rPr>
        <w:t xml:space="preserve">República de Ecuador </w:t>
      </w:r>
      <w:r w:rsidR="00C66E58" w:rsidRPr="006A74C9">
        <w:rPr>
          <w:rFonts w:cs="Arial"/>
          <w:szCs w:val="24"/>
        </w:rPr>
        <w:t>s</w:t>
      </w:r>
      <w:r w:rsidR="00E10530" w:rsidRPr="006A74C9">
        <w:rPr>
          <w:rFonts w:cs="Arial"/>
          <w:szCs w:val="24"/>
        </w:rPr>
        <w:t>e</w:t>
      </w:r>
      <w:r w:rsidR="00C66E58" w:rsidRPr="006A74C9">
        <w:rPr>
          <w:rFonts w:cs="Arial"/>
          <w:szCs w:val="24"/>
        </w:rPr>
        <w:t>g</w:t>
      </w:r>
      <w:r w:rsidR="00E10530" w:rsidRPr="006A74C9">
        <w:rPr>
          <w:rFonts w:cs="Arial"/>
          <w:szCs w:val="24"/>
        </w:rPr>
        <w:t>uiría</w:t>
      </w:r>
      <w:r w:rsidR="00C66E58" w:rsidRPr="006A74C9">
        <w:rPr>
          <w:rFonts w:cs="Arial"/>
          <w:szCs w:val="24"/>
        </w:rPr>
        <w:t xml:space="preserve"> aplicando </w:t>
      </w:r>
      <w:r w:rsidRPr="006A74C9">
        <w:rPr>
          <w:rFonts w:cs="Arial"/>
          <w:szCs w:val="24"/>
        </w:rPr>
        <w:t>la</w:t>
      </w:r>
      <w:r w:rsidR="00E4424B" w:rsidRPr="006A74C9">
        <w:rPr>
          <w:rFonts w:cs="Arial"/>
          <w:szCs w:val="24"/>
        </w:rPr>
        <w:t xml:space="preserve"> </w:t>
      </w:r>
      <w:r w:rsidR="00C66E58" w:rsidRPr="006A74C9">
        <w:rPr>
          <w:rFonts w:cs="Arial"/>
          <w:szCs w:val="24"/>
        </w:rPr>
        <w:t>medida de salvaguardia</w:t>
      </w:r>
      <w:r w:rsidR="00792F5A">
        <w:rPr>
          <w:rFonts w:cs="Arial"/>
          <w:szCs w:val="24"/>
        </w:rPr>
        <w:t xml:space="preserve"> </w:t>
      </w:r>
      <w:r w:rsidR="00792F5A" w:rsidRPr="006A74C9">
        <w:rPr>
          <w:rFonts w:cs="Arial"/>
          <w:bCs/>
          <w:snapToGrid w:val="0"/>
          <w:szCs w:val="24"/>
        </w:rPr>
        <w:t xml:space="preserve">impuesta </w:t>
      </w:r>
      <w:r w:rsidR="00792F5A">
        <w:rPr>
          <w:rFonts w:cs="Arial"/>
          <w:bCs/>
          <w:snapToGrid w:val="0"/>
          <w:szCs w:val="24"/>
        </w:rPr>
        <w:t xml:space="preserve">mediante </w:t>
      </w:r>
      <w:r w:rsidR="00792F5A" w:rsidRPr="006A74C9">
        <w:rPr>
          <w:rFonts w:cs="Arial"/>
          <w:szCs w:val="24"/>
        </w:rPr>
        <w:t xml:space="preserve">la Resolución </w:t>
      </w:r>
      <w:r w:rsidR="00792F5A">
        <w:rPr>
          <w:rFonts w:cs="Arial"/>
          <w:szCs w:val="24"/>
        </w:rPr>
        <w:t xml:space="preserve">N° </w:t>
      </w:r>
      <w:r w:rsidR="00792F5A" w:rsidRPr="006A74C9">
        <w:rPr>
          <w:rFonts w:cs="Arial"/>
          <w:szCs w:val="24"/>
        </w:rPr>
        <w:t>030 de 2017</w:t>
      </w:r>
      <w:r w:rsidR="00792F5A">
        <w:rPr>
          <w:rFonts w:cs="Arial"/>
          <w:szCs w:val="24"/>
        </w:rPr>
        <w:t>, pese a lo dispuesto en las</w:t>
      </w:r>
      <w:r w:rsidR="00980DC6" w:rsidRPr="006A74C9">
        <w:rPr>
          <w:rFonts w:cs="Arial"/>
          <w:szCs w:val="24"/>
        </w:rPr>
        <w:t xml:space="preserve"> </w:t>
      </w:r>
      <w:r w:rsidR="00792F5A" w:rsidRPr="006A74C9">
        <w:rPr>
          <w:rFonts w:cs="Arial"/>
          <w:bCs/>
          <w:snapToGrid w:val="0"/>
          <w:szCs w:val="24"/>
        </w:rPr>
        <w:t xml:space="preserve">Resoluciones </w:t>
      </w:r>
      <w:r w:rsidR="00792F5A" w:rsidRPr="006A74C9">
        <w:rPr>
          <w:rFonts w:cs="Arial"/>
          <w:szCs w:val="24"/>
        </w:rPr>
        <w:t>N</w:t>
      </w:r>
      <w:r w:rsidR="00792F5A" w:rsidRPr="006A74C9">
        <w:rPr>
          <w:rFonts w:cs="Arial"/>
          <w:szCs w:val="24"/>
          <w:vertAlign w:val="superscript"/>
        </w:rPr>
        <w:t>o</w:t>
      </w:r>
      <w:r w:rsidR="00792F5A" w:rsidRPr="006A74C9">
        <w:rPr>
          <w:rFonts w:cs="Arial"/>
          <w:bCs/>
          <w:snapToGrid w:val="0"/>
          <w:szCs w:val="24"/>
        </w:rPr>
        <w:t xml:space="preserve"> 2005 y </w:t>
      </w:r>
      <w:r w:rsidR="00792F5A" w:rsidRPr="006A74C9">
        <w:rPr>
          <w:rFonts w:cs="Arial"/>
          <w:szCs w:val="24"/>
        </w:rPr>
        <w:t>N</w:t>
      </w:r>
      <w:r w:rsidR="00792F5A" w:rsidRPr="006A74C9">
        <w:rPr>
          <w:rFonts w:cs="Arial"/>
          <w:szCs w:val="24"/>
          <w:vertAlign w:val="superscript"/>
        </w:rPr>
        <w:t>o</w:t>
      </w:r>
      <w:r w:rsidR="00792F5A" w:rsidRPr="006A74C9">
        <w:rPr>
          <w:rFonts w:cs="Arial"/>
          <w:bCs/>
          <w:snapToGrid w:val="0"/>
          <w:szCs w:val="24"/>
        </w:rPr>
        <w:t xml:space="preserve"> 2014 </w:t>
      </w:r>
      <w:r w:rsidR="00792F5A">
        <w:rPr>
          <w:rFonts w:cs="Arial"/>
          <w:bCs/>
          <w:snapToGrid w:val="0"/>
          <w:szCs w:val="24"/>
        </w:rPr>
        <w:t xml:space="preserve">de </w:t>
      </w:r>
      <w:r w:rsidR="00792F5A" w:rsidRPr="006A74C9">
        <w:rPr>
          <w:rFonts w:cs="Arial"/>
          <w:bCs/>
          <w:snapToGrid w:val="0"/>
          <w:szCs w:val="24"/>
        </w:rPr>
        <w:t>la SGCAN</w:t>
      </w:r>
      <w:r w:rsidR="00C66E58" w:rsidRPr="006A74C9">
        <w:rPr>
          <w:rFonts w:cs="Arial"/>
          <w:szCs w:val="24"/>
        </w:rPr>
        <w:t>.</w:t>
      </w:r>
      <w:r w:rsidR="00C66E58" w:rsidRPr="006A74C9">
        <w:rPr>
          <w:rStyle w:val="Refdenotaalpie"/>
          <w:rFonts w:cs="Arial"/>
          <w:szCs w:val="24"/>
        </w:rPr>
        <w:footnoteReference w:id="2"/>
      </w:r>
    </w:p>
    <w:p w:rsidR="00471A82" w:rsidRDefault="00471A82" w:rsidP="006A74C9">
      <w:pPr>
        <w:pStyle w:val="Prrafodelista"/>
        <w:spacing w:line="240" w:lineRule="auto"/>
        <w:rPr>
          <w:rFonts w:cs="Arial"/>
          <w:bCs/>
          <w:snapToGrid w:val="0"/>
          <w:szCs w:val="24"/>
        </w:rPr>
      </w:pPr>
    </w:p>
    <w:p w:rsidR="00F707C5" w:rsidRDefault="00F707C5" w:rsidP="006A74C9">
      <w:pPr>
        <w:pStyle w:val="Prrafodelista"/>
        <w:spacing w:line="240" w:lineRule="auto"/>
        <w:rPr>
          <w:rFonts w:cs="Arial"/>
          <w:bCs/>
          <w:snapToGrid w:val="0"/>
          <w:szCs w:val="24"/>
        </w:rPr>
      </w:pPr>
    </w:p>
    <w:p w:rsidR="00F707C5" w:rsidRDefault="00F707C5" w:rsidP="006A74C9">
      <w:pPr>
        <w:pStyle w:val="Prrafodelista"/>
        <w:spacing w:line="240" w:lineRule="auto"/>
        <w:rPr>
          <w:rFonts w:cs="Arial"/>
          <w:bCs/>
          <w:snapToGrid w:val="0"/>
          <w:szCs w:val="24"/>
        </w:rPr>
      </w:pPr>
    </w:p>
    <w:p w:rsidR="00D1521B" w:rsidRDefault="00D1521B" w:rsidP="006A74C9">
      <w:pPr>
        <w:pStyle w:val="Prrafodelista"/>
        <w:spacing w:line="240" w:lineRule="auto"/>
        <w:rPr>
          <w:rFonts w:cs="Arial"/>
          <w:bCs/>
          <w:snapToGrid w:val="0"/>
          <w:szCs w:val="24"/>
        </w:rPr>
      </w:pPr>
    </w:p>
    <w:p w:rsidR="00D1521B" w:rsidRDefault="00D1521B" w:rsidP="006A74C9">
      <w:pPr>
        <w:pStyle w:val="Prrafodelista"/>
        <w:spacing w:line="240" w:lineRule="auto"/>
        <w:rPr>
          <w:rFonts w:cs="Arial"/>
          <w:bCs/>
          <w:snapToGrid w:val="0"/>
          <w:szCs w:val="24"/>
        </w:rPr>
      </w:pPr>
    </w:p>
    <w:p w:rsidR="00D1521B" w:rsidRDefault="00D1521B" w:rsidP="006A74C9">
      <w:pPr>
        <w:pStyle w:val="Prrafodelista"/>
        <w:spacing w:line="240" w:lineRule="auto"/>
        <w:rPr>
          <w:rFonts w:cs="Arial"/>
          <w:bCs/>
          <w:snapToGrid w:val="0"/>
          <w:szCs w:val="24"/>
        </w:rPr>
      </w:pPr>
    </w:p>
    <w:p w:rsidR="00D1521B" w:rsidRPr="006A74C9" w:rsidRDefault="00D1521B" w:rsidP="006A74C9">
      <w:pPr>
        <w:pStyle w:val="Prrafodelista"/>
        <w:spacing w:line="240" w:lineRule="auto"/>
        <w:rPr>
          <w:rFonts w:cs="Arial"/>
          <w:bCs/>
          <w:snapToGrid w:val="0"/>
          <w:szCs w:val="24"/>
        </w:rPr>
      </w:pPr>
    </w:p>
    <w:p w:rsidR="00971FEA" w:rsidRPr="006A74C9" w:rsidRDefault="00D07C60" w:rsidP="00D1521B">
      <w:pPr>
        <w:widowControl/>
        <w:adjustRightInd/>
        <w:spacing w:line="240" w:lineRule="auto"/>
        <w:ind w:hanging="426"/>
        <w:textAlignment w:val="auto"/>
        <w:rPr>
          <w:rFonts w:cs="Arial"/>
          <w:b/>
          <w:szCs w:val="24"/>
        </w:rPr>
      </w:pPr>
      <w:r w:rsidRPr="006A74C9">
        <w:rPr>
          <w:rFonts w:cs="Arial"/>
          <w:b/>
          <w:bCs/>
          <w:szCs w:val="24"/>
        </w:rPr>
        <w:lastRenderedPageBreak/>
        <w:t xml:space="preserve">IV. </w:t>
      </w:r>
      <w:r w:rsidRPr="006A74C9">
        <w:rPr>
          <w:rFonts w:cs="Arial"/>
          <w:b/>
          <w:bCs/>
          <w:szCs w:val="24"/>
        </w:rPr>
        <w:tab/>
      </w:r>
      <w:r w:rsidR="00971FEA" w:rsidRPr="006A74C9">
        <w:rPr>
          <w:rFonts w:cs="Arial"/>
          <w:b/>
          <w:szCs w:val="24"/>
        </w:rPr>
        <w:t xml:space="preserve">ARGUMENTOS DE LAS </w:t>
      </w:r>
      <w:r w:rsidR="009E28FC" w:rsidRPr="006A74C9">
        <w:rPr>
          <w:rFonts w:cs="Arial"/>
          <w:b/>
          <w:szCs w:val="24"/>
        </w:rPr>
        <w:t>PARTES. -</w:t>
      </w:r>
    </w:p>
    <w:p w:rsidR="00971FEA" w:rsidRPr="006A74C9" w:rsidRDefault="00971FEA" w:rsidP="006A74C9">
      <w:pPr>
        <w:pStyle w:val="Prrafodelista"/>
        <w:spacing w:line="240" w:lineRule="auto"/>
        <w:ind w:left="1440"/>
        <w:contextualSpacing w:val="0"/>
        <w:rPr>
          <w:rFonts w:cs="Arial"/>
          <w:b/>
          <w:bCs/>
          <w:szCs w:val="24"/>
        </w:rPr>
      </w:pPr>
    </w:p>
    <w:p w:rsidR="004D1B3C" w:rsidRPr="006A74C9" w:rsidRDefault="00971FEA" w:rsidP="006A74C9">
      <w:pPr>
        <w:pStyle w:val="NormalWeb"/>
        <w:numPr>
          <w:ilvl w:val="1"/>
          <w:numId w:val="2"/>
        </w:numPr>
        <w:spacing w:before="0" w:beforeAutospacing="0" w:after="0" w:afterAutospacing="0"/>
        <w:ind w:left="0" w:hanging="426"/>
        <w:jc w:val="both"/>
        <w:rPr>
          <w:rFonts w:ascii="Arial" w:hAnsi="Arial" w:cs="Arial"/>
          <w:b/>
          <w:bCs/>
          <w:color w:val="auto"/>
        </w:rPr>
      </w:pPr>
      <w:r w:rsidRPr="006A74C9">
        <w:rPr>
          <w:rFonts w:ascii="Arial" w:hAnsi="Arial" w:cs="Arial"/>
          <w:b/>
          <w:bCs/>
          <w:color w:val="auto"/>
        </w:rPr>
        <w:t>Argumentos de la Reclama</w:t>
      </w:r>
      <w:r w:rsidR="0040365A" w:rsidRPr="006A74C9">
        <w:rPr>
          <w:rFonts w:ascii="Arial" w:hAnsi="Arial" w:cs="Arial"/>
          <w:b/>
          <w:bCs/>
          <w:color w:val="auto"/>
        </w:rPr>
        <w:t>nte</w:t>
      </w:r>
      <w:r w:rsidRPr="006A74C9">
        <w:rPr>
          <w:rFonts w:ascii="Arial" w:hAnsi="Arial" w:cs="Arial"/>
          <w:b/>
          <w:bCs/>
          <w:color w:val="auto"/>
        </w:rPr>
        <w:t>:</w:t>
      </w:r>
    </w:p>
    <w:p w:rsidR="00B462B5" w:rsidRPr="006A74C9" w:rsidRDefault="00B462B5" w:rsidP="006A74C9">
      <w:pPr>
        <w:widowControl/>
        <w:adjustRightInd/>
        <w:spacing w:line="240" w:lineRule="auto"/>
        <w:textAlignment w:val="auto"/>
        <w:rPr>
          <w:rFonts w:cs="Arial"/>
          <w:b/>
          <w:i/>
          <w:szCs w:val="24"/>
        </w:rPr>
      </w:pPr>
    </w:p>
    <w:p w:rsidR="004D1B3C" w:rsidRPr="006A74C9" w:rsidRDefault="009D38BB" w:rsidP="006A74C9">
      <w:pPr>
        <w:widowControl/>
        <w:tabs>
          <w:tab w:val="left" w:pos="567"/>
        </w:tabs>
        <w:adjustRightInd/>
        <w:spacing w:line="240" w:lineRule="auto"/>
        <w:textAlignment w:val="auto"/>
        <w:rPr>
          <w:rFonts w:cs="Arial"/>
          <w:i/>
          <w:szCs w:val="24"/>
          <w:u w:val="single"/>
        </w:rPr>
      </w:pPr>
      <w:r w:rsidRPr="006A74C9">
        <w:rPr>
          <w:rFonts w:cs="Arial"/>
          <w:i/>
          <w:szCs w:val="24"/>
          <w:u w:val="single"/>
        </w:rPr>
        <w:t>Escrito de reclamo</w:t>
      </w:r>
    </w:p>
    <w:p w:rsidR="00D34838" w:rsidRPr="006A74C9" w:rsidRDefault="00D34838" w:rsidP="006A74C9">
      <w:pPr>
        <w:widowControl/>
        <w:adjustRightInd/>
        <w:spacing w:line="240" w:lineRule="auto"/>
        <w:textAlignment w:val="auto"/>
        <w:rPr>
          <w:rFonts w:cs="Arial"/>
          <w:szCs w:val="24"/>
        </w:rPr>
      </w:pPr>
    </w:p>
    <w:p w:rsidR="00D34838" w:rsidRPr="006A74C9" w:rsidRDefault="002A1668"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La</w:t>
      </w:r>
      <w:r w:rsidR="00EB2789" w:rsidRPr="006A74C9">
        <w:rPr>
          <w:rFonts w:cs="Arial"/>
          <w:szCs w:val="24"/>
        </w:rPr>
        <w:t xml:space="preserve"> reclamante señala </w:t>
      </w:r>
      <w:r w:rsidR="0040686C" w:rsidRPr="006A74C9">
        <w:rPr>
          <w:rFonts w:cs="Arial"/>
          <w:szCs w:val="24"/>
        </w:rPr>
        <w:t xml:space="preserve">que </w:t>
      </w:r>
      <w:r w:rsidR="00DD4C51" w:rsidRPr="006A74C9">
        <w:rPr>
          <w:rFonts w:cs="Arial"/>
          <w:szCs w:val="24"/>
        </w:rPr>
        <w:t>la República del Ecuador</w:t>
      </w:r>
      <w:r w:rsidR="00762337" w:rsidRPr="006A74C9">
        <w:rPr>
          <w:rFonts w:cs="Arial"/>
          <w:szCs w:val="24"/>
        </w:rPr>
        <w:t xml:space="preserve"> ha incurrido en un incumplimiento flagrante de las Resoluciones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00762337" w:rsidRPr="006A74C9">
        <w:rPr>
          <w:rFonts w:cs="Arial"/>
          <w:szCs w:val="24"/>
        </w:rPr>
        <w:t>2005 del 20 de mayo de 2018</w:t>
      </w:r>
      <w:r w:rsidR="00D34838" w:rsidRPr="006A74C9">
        <w:rPr>
          <w:rFonts w:cs="Arial"/>
          <w:szCs w:val="24"/>
        </w:rPr>
        <w:t xml:space="preserve"> </w:t>
      </w:r>
      <w:r w:rsidR="00562820" w:rsidRPr="006A74C9">
        <w:rPr>
          <w:rFonts w:cs="Arial"/>
          <w:szCs w:val="24"/>
        </w:rPr>
        <w:t xml:space="preserve">y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00562820" w:rsidRPr="006A74C9">
        <w:rPr>
          <w:rFonts w:cs="Arial"/>
          <w:szCs w:val="24"/>
        </w:rPr>
        <w:t>2014 del 3 de julio de 2018, proferidas por la Secretar</w:t>
      </w:r>
      <w:r w:rsidR="0040686C" w:rsidRPr="006A74C9">
        <w:rPr>
          <w:rFonts w:cs="Arial"/>
          <w:szCs w:val="24"/>
        </w:rPr>
        <w:t>ía General</w:t>
      </w:r>
      <w:r w:rsidR="00A148D9" w:rsidRPr="006A74C9">
        <w:rPr>
          <w:rFonts w:cs="Arial"/>
          <w:szCs w:val="24"/>
        </w:rPr>
        <w:t>.</w:t>
      </w:r>
    </w:p>
    <w:p w:rsidR="00D34838" w:rsidRPr="006A74C9" w:rsidRDefault="00D34838" w:rsidP="006A74C9">
      <w:pPr>
        <w:pStyle w:val="Prrafodelista"/>
        <w:spacing w:line="240" w:lineRule="auto"/>
        <w:contextualSpacing w:val="0"/>
        <w:rPr>
          <w:rFonts w:cs="Arial"/>
          <w:szCs w:val="24"/>
        </w:rPr>
      </w:pPr>
    </w:p>
    <w:p w:rsidR="00CA6A51" w:rsidRPr="006A74C9" w:rsidRDefault="00147BAC"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En esta línea, </w:t>
      </w:r>
      <w:r w:rsidR="0040686C" w:rsidRPr="006A74C9">
        <w:rPr>
          <w:rFonts w:cs="Arial"/>
          <w:szCs w:val="24"/>
        </w:rPr>
        <w:t>indica</w:t>
      </w:r>
      <w:r w:rsidR="00DD4C51" w:rsidRPr="006A74C9">
        <w:rPr>
          <w:rFonts w:cs="Arial"/>
          <w:szCs w:val="24"/>
        </w:rPr>
        <w:t xml:space="preserve"> que</w:t>
      </w:r>
      <w:r w:rsidR="0040686C" w:rsidRPr="006A74C9">
        <w:rPr>
          <w:rFonts w:cs="Arial"/>
          <w:szCs w:val="24"/>
        </w:rPr>
        <w:t xml:space="preserve"> el 3 de enero de 2018 entró en vigencia la Resolución</w:t>
      </w:r>
      <w:r w:rsidR="00E7148D">
        <w:rPr>
          <w:rFonts w:cs="Arial"/>
          <w:szCs w:val="24"/>
        </w:rPr>
        <w:t xml:space="preserve"> N°</w:t>
      </w:r>
      <w:r w:rsidR="0040686C" w:rsidRPr="006A74C9">
        <w:rPr>
          <w:rFonts w:cs="Arial"/>
          <w:szCs w:val="24"/>
        </w:rPr>
        <w:t xml:space="preserve"> 030 de 2017, proferida por el Comité de Comercio Exterior de</w:t>
      </w:r>
      <w:r w:rsidRPr="006A74C9">
        <w:rPr>
          <w:rFonts w:cs="Arial"/>
          <w:szCs w:val="24"/>
        </w:rPr>
        <w:t xml:space="preserve"> la República del Ecuador</w:t>
      </w:r>
      <w:r w:rsidR="00DD4C51" w:rsidRPr="006A74C9">
        <w:rPr>
          <w:rFonts w:cs="Arial"/>
          <w:szCs w:val="24"/>
        </w:rPr>
        <w:t xml:space="preserve"> (COMEX)</w:t>
      </w:r>
      <w:r w:rsidRPr="006A74C9">
        <w:rPr>
          <w:rFonts w:cs="Arial"/>
          <w:szCs w:val="24"/>
        </w:rPr>
        <w:t xml:space="preserve">, </w:t>
      </w:r>
      <w:r w:rsidR="0040686C" w:rsidRPr="006A74C9">
        <w:rPr>
          <w:rFonts w:cs="Arial"/>
          <w:szCs w:val="24"/>
        </w:rPr>
        <w:t xml:space="preserve">mediante la cual dicho país impuso unas medidas correctivas a las importaciones de azúcar originarias de los Países Miembros de la Comunidad Andina, correspondientes a las subpartidas 1701.14.00.00, 1701.91.00.00, 1701.99.10.00, 1701.99.90.10 y 1701.99.90.90, estableciendo un periodo de dos años prorrogable y </w:t>
      </w:r>
      <w:r w:rsidR="00DD4C51" w:rsidRPr="006A74C9">
        <w:rPr>
          <w:rFonts w:cs="Arial"/>
          <w:szCs w:val="24"/>
        </w:rPr>
        <w:t xml:space="preserve">con </w:t>
      </w:r>
      <w:r w:rsidR="0040686C" w:rsidRPr="006A74C9">
        <w:rPr>
          <w:rFonts w:cs="Arial"/>
          <w:szCs w:val="24"/>
        </w:rPr>
        <w:t>un contingente anual de treinta mil (30.000) toneladas métricas libre de aranceles para el grupo de dichas subpartidas.</w:t>
      </w:r>
      <w:r w:rsidR="000E16D1" w:rsidRPr="006A74C9">
        <w:rPr>
          <w:rStyle w:val="Refdenotaalpie"/>
          <w:rFonts w:cs="Arial"/>
          <w:szCs w:val="24"/>
        </w:rPr>
        <w:footnoteReference w:id="3"/>
      </w:r>
    </w:p>
    <w:p w:rsidR="00CA6A51" w:rsidRPr="006A74C9" w:rsidRDefault="00CA6A51" w:rsidP="006A74C9">
      <w:pPr>
        <w:pStyle w:val="Prrafodelista"/>
        <w:spacing w:line="240" w:lineRule="auto"/>
        <w:contextualSpacing w:val="0"/>
        <w:rPr>
          <w:rFonts w:cs="Arial"/>
          <w:szCs w:val="24"/>
        </w:rPr>
      </w:pPr>
    </w:p>
    <w:p w:rsidR="00A63219" w:rsidRPr="006A74C9" w:rsidRDefault="00DD4C5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Continúa señalando q</w:t>
      </w:r>
      <w:r w:rsidR="00A63219" w:rsidRPr="006A74C9">
        <w:rPr>
          <w:rFonts w:cs="Arial"/>
          <w:szCs w:val="24"/>
        </w:rPr>
        <w:t>ue l</w:t>
      </w:r>
      <w:r w:rsidR="0040686C" w:rsidRPr="006A74C9">
        <w:rPr>
          <w:rFonts w:cs="Arial"/>
          <w:szCs w:val="24"/>
        </w:rPr>
        <w:t xml:space="preserve">a SGCAN notificó a los Países Miembros la referida medida correctiva </w:t>
      </w:r>
      <w:r w:rsidR="00A63219" w:rsidRPr="006A74C9">
        <w:rPr>
          <w:rFonts w:cs="Arial"/>
          <w:szCs w:val="24"/>
        </w:rPr>
        <w:t xml:space="preserve">impuesta en el marco del artículo 97 del Acuerdo de Cartagena, y una vez concluidas las diferentes intervenciones de los Países Miembros, así como el respectivo trámite, la SGCAN mediante Resolución </w:t>
      </w:r>
      <w:r w:rsidR="00875265" w:rsidRPr="006A74C9">
        <w:rPr>
          <w:rFonts w:cs="Arial"/>
          <w:szCs w:val="24"/>
        </w:rPr>
        <w:t>N</w:t>
      </w:r>
      <w:r w:rsidR="00875265" w:rsidRPr="006A74C9">
        <w:rPr>
          <w:rFonts w:cs="Arial"/>
          <w:szCs w:val="24"/>
          <w:vertAlign w:val="superscript"/>
        </w:rPr>
        <w:t xml:space="preserve">o </w:t>
      </w:r>
      <w:r w:rsidR="00A63219" w:rsidRPr="006A74C9">
        <w:rPr>
          <w:rFonts w:cs="Arial"/>
          <w:szCs w:val="24"/>
        </w:rPr>
        <w:t>2005 del 2005 resolvió lo siguiente:</w:t>
      </w:r>
    </w:p>
    <w:p w:rsidR="00A63219" w:rsidRPr="006A74C9" w:rsidRDefault="00A63219" w:rsidP="006A74C9">
      <w:pPr>
        <w:pStyle w:val="Listavistosa-nfasis11"/>
        <w:tabs>
          <w:tab w:val="left" w:pos="567"/>
        </w:tabs>
        <w:ind w:left="1495"/>
        <w:rPr>
          <w:rFonts w:ascii="Arial" w:hAnsi="Arial" w:cs="Arial"/>
        </w:rPr>
      </w:pPr>
    </w:p>
    <w:p w:rsidR="00A63219" w:rsidRPr="006A74C9" w:rsidRDefault="00A63219" w:rsidP="006A74C9">
      <w:pPr>
        <w:pStyle w:val="Listavistosa-nfasis11"/>
        <w:tabs>
          <w:tab w:val="left" w:pos="567"/>
        </w:tabs>
        <w:ind w:left="567"/>
        <w:rPr>
          <w:rFonts w:ascii="Arial" w:hAnsi="Arial" w:cs="Arial"/>
          <w:i/>
        </w:rPr>
      </w:pPr>
      <w:r w:rsidRPr="006A74C9">
        <w:rPr>
          <w:rFonts w:ascii="Arial" w:hAnsi="Arial" w:cs="Arial"/>
          <w:b/>
          <w:bCs/>
          <w:i/>
        </w:rPr>
        <w:t>Artículo 1.-</w:t>
      </w:r>
      <w:r w:rsidRPr="006A74C9">
        <w:rPr>
          <w:rFonts w:ascii="Arial" w:hAnsi="Arial" w:cs="Arial"/>
          <w:i/>
        </w:rPr>
        <w:t xml:space="preserve"> Denegar la solicitud del gobierno del Ecuador para la aplicación de medidas correctivas a las importaciones de azúcar clasificada en las subpartidas arancelarias 1701.14.00.00, 1701.91.00.00, 1701.99.10.00, 1701.99.90.10 y 1701.99.90.90, originarias de Países Miembros de la Comunidad Andina, al amparo del artículo 97 del Acuerdo de Cartagena.</w:t>
      </w:r>
    </w:p>
    <w:p w:rsidR="00A63219" w:rsidRPr="006A74C9" w:rsidRDefault="00A63219" w:rsidP="006A74C9">
      <w:pPr>
        <w:pStyle w:val="Listavistosa-nfasis11"/>
        <w:tabs>
          <w:tab w:val="left" w:pos="567"/>
        </w:tabs>
        <w:ind w:left="567"/>
        <w:rPr>
          <w:rFonts w:ascii="Arial" w:hAnsi="Arial" w:cs="Arial"/>
          <w:i/>
        </w:rPr>
      </w:pPr>
    </w:p>
    <w:p w:rsidR="00A63219" w:rsidRPr="006A74C9" w:rsidRDefault="00A63219" w:rsidP="006A74C9">
      <w:pPr>
        <w:pStyle w:val="Listavistosa-nfasis11"/>
        <w:tabs>
          <w:tab w:val="left" w:pos="567"/>
        </w:tabs>
        <w:ind w:left="567"/>
        <w:rPr>
          <w:rFonts w:ascii="Arial" w:hAnsi="Arial" w:cs="Arial"/>
          <w:i/>
        </w:rPr>
      </w:pPr>
      <w:r w:rsidRPr="006A74C9">
        <w:rPr>
          <w:rFonts w:ascii="Arial" w:hAnsi="Arial" w:cs="Arial"/>
          <w:b/>
          <w:bCs/>
          <w:i/>
        </w:rPr>
        <w:t>Artículo 2.-</w:t>
      </w:r>
      <w:r w:rsidRPr="006A74C9">
        <w:rPr>
          <w:rFonts w:ascii="Arial" w:hAnsi="Arial" w:cs="Arial"/>
          <w:i/>
        </w:rPr>
        <w:t xml:space="preserve"> Suspender las medidas correctivas aplicadas por el gobierno del Ecuador a las importaciones de azúcar clasificada en las subpartidas arancelarias 1701.14.00.00, 1701.91.00.00, 1701.99.10.00, 1701.99.90.10 y 1701.99.90.90, originarias de Países Miembros de la Comunidad Andina, al amparo del artículo 97 del Acuerdo de Cartagena.</w:t>
      </w:r>
    </w:p>
    <w:p w:rsidR="00A63219" w:rsidRPr="006A74C9" w:rsidRDefault="00A63219" w:rsidP="006A74C9">
      <w:pPr>
        <w:pStyle w:val="Prrafodelista"/>
        <w:tabs>
          <w:tab w:val="left" w:pos="567"/>
        </w:tabs>
        <w:spacing w:line="240" w:lineRule="auto"/>
        <w:ind w:left="567"/>
        <w:rPr>
          <w:rFonts w:cs="Arial"/>
          <w:i/>
          <w:szCs w:val="24"/>
        </w:rPr>
      </w:pPr>
    </w:p>
    <w:p w:rsidR="00A63219" w:rsidRPr="006A74C9" w:rsidRDefault="00A63219" w:rsidP="006A74C9">
      <w:pPr>
        <w:pStyle w:val="Prrafodelista"/>
        <w:tabs>
          <w:tab w:val="left" w:pos="567"/>
        </w:tabs>
        <w:spacing w:line="240" w:lineRule="auto"/>
        <w:ind w:left="567"/>
        <w:rPr>
          <w:rFonts w:cs="Arial"/>
          <w:b/>
          <w:i/>
          <w:szCs w:val="24"/>
        </w:rPr>
      </w:pPr>
      <w:r w:rsidRPr="006A74C9">
        <w:rPr>
          <w:rFonts w:cs="Arial"/>
          <w:b/>
          <w:i/>
          <w:szCs w:val="24"/>
        </w:rPr>
        <w:t>Comuníquese a los Países Miembros la presente Resolución, que entrará en vigencia a partir de su publicación en la Gaceta Oficial del Acuerdo de Cartagena.</w:t>
      </w:r>
    </w:p>
    <w:p w:rsidR="00CA6A51" w:rsidRPr="006A74C9" w:rsidRDefault="00CA6A51" w:rsidP="006A74C9">
      <w:pPr>
        <w:spacing w:line="240" w:lineRule="auto"/>
        <w:rPr>
          <w:rFonts w:cs="Arial"/>
          <w:szCs w:val="24"/>
        </w:rPr>
      </w:pPr>
    </w:p>
    <w:p w:rsidR="001F315A" w:rsidRPr="006A74C9" w:rsidRDefault="00875E96"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La reclam</w:t>
      </w:r>
      <w:r w:rsidR="00B462B5" w:rsidRPr="006A74C9">
        <w:rPr>
          <w:rFonts w:cs="Arial"/>
          <w:szCs w:val="24"/>
        </w:rPr>
        <w:t xml:space="preserve">ante </w:t>
      </w:r>
      <w:r w:rsidR="00A63219" w:rsidRPr="006A74C9">
        <w:rPr>
          <w:rFonts w:cs="Arial"/>
          <w:szCs w:val="24"/>
        </w:rPr>
        <w:t>al respecto señala que dicha Resolución entró en vigencia el 25 de mayo de 2018, en tanto en dicha fecha fue publicada</w:t>
      </w:r>
      <w:r w:rsidR="00DD4C51" w:rsidRPr="006A74C9">
        <w:rPr>
          <w:rFonts w:cs="Arial"/>
          <w:szCs w:val="24"/>
        </w:rPr>
        <w:t xml:space="preserve"> en la Gaceta Oficial del Acuerdo de Cartagena</w:t>
      </w:r>
      <w:r w:rsidR="00A63219" w:rsidRPr="006A74C9">
        <w:rPr>
          <w:rFonts w:cs="Arial"/>
          <w:szCs w:val="24"/>
        </w:rPr>
        <w:t>, y que en la misma se abordaron, entre otros aspectos</w:t>
      </w:r>
      <w:r w:rsidR="001F315A" w:rsidRPr="006A74C9">
        <w:rPr>
          <w:rFonts w:cs="Arial"/>
          <w:szCs w:val="24"/>
        </w:rPr>
        <w:t xml:space="preserve">, si la aplicación de la medida correctiva cumplía con los requisitos de: </w:t>
      </w:r>
    </w:p>
    <w:p w:rsidR="001F315A" w:rsidRPr="006A74C9" w:rsidRDefault="001F315A" w:rsidP="006A74C9">
      <w:pPr>
        <w:pStyle w:val="Prrafodelista"/>
        <w:widowControl/>
        <w:adjustRightInd/>
        <w:spacing w:line="240" w:lineRule="auto"/>
        <w:ind w:left="-12"/>
        <w:contextualSpacing w:val="0"/>
        <w:textAlignment w:val="auto"/>
        <w:rPr>
          <w:rFonts w:cs="Arial"/>
          <w:szCs w:val="24"/>
        </w:rPr>
      </w:pPr>
    </w:p>
    <w:p w:rsidR="001F315A" w:rsidRPr="006A74C9" w:rsidRDefault="001F315A" w:rsidP="00F707C5">
      <w:pPr>
        <w:pStyle w:val="Prrafodelista"/>
        <w:widowControl/>
        <w:numPr>
          <w:ilvl w:val="0"/>
          <w:numId w:val="5"/>
        </w:numPr>
        <w:adjustRightInd/>
        <w:spacing w:line="240" w:lineRule="auto"/>
        <w:ind w:left="709" w:hanging="425"/>
        <w:contextualSpacing w:val="0"/>
        <w:textAlignment w:val="auto"/>
        <w:rPr>
          <w:rFonts w:cs="Arial"/>
          <w:szCs w:val="24"/>
        </w:rPr>
      </w:pPr>
      <w:r w:rsidRPr="006A74C9">
        <w:rPr>
          <w:rFonts w:cs="Arial"/>
          <w:szCs w:val="24"/>
        </w:rPr>
        <w:t>Importación de productos en determinadas cantidades o condiciones específicas</w:t>
      </w:r>
      <w:r w:rsidRPr="006A74C9">
        <w:rPr>
          <w:rStyle w:val="Refdenotaalpie"/>
          <w:rFonts w:cs="Arial"/>
          <w:szCs w:val="24"/>
        </w:rPr>
        <w:footnoteReference w:id="4"/>
      </w:r>
      <w:r w:rsidRPr="006A74C9">
        <w:rPr>
          <w:rFonts w:cs="Arial"/>
          <w:szCs w:val="24"/>
        </w:rPr>
        <w:t>;</w:t>
      </w:r>
    </w:p>
    <w:p w:rsidR="001F315A" w:rsidRPr="006A74C9" w:rsidRDefault="001F315A" w:rsidP="00F707C5">
      <w:pPr>
        <w:pStyle w:val="Prrafodelista"/>
        <w:widowControl/>
        <w:numPr>
          <w:ilvl w:val="0"/>
          <w:numId w:val="5"/>
        </w:numPr>
        <w:adjustRightInd/>
        <w:spacing w:line="240" w:lineRule="auto"/>
        <w:ind w:left="709" w:hanging="425"/>
        <w:contextualSpacing w:val="0"/>
        <w:textAlignment w:val="auto"/>
        <w:rPr>
          <w:rFonts w:cs="Arial"/>
          <w:szCs w:val="24"/>
        </w:rPr>
      </w:pPr>
      <w:r w:rsidRPr="006A74C9">
        <w:rPr>
          <w:rFonts w:cs="Arial"/>
          <w:szCs w:val="24"/>
        </w:rPr>
        <w:lastRenderedPageBreak/>
        <w:t>Perturbación en la producción nacional</w:t>
      </w:r>
      <w:r w:rsidR="003D1DFC" w:rsidRPr="006A74C9">
        <w:rPr>
          <w:rStyle w:val="Refdenotaalpie"/>
          <w:rFonts w:cs="Arial"/>
          <w:szCs w:val="24"/>
        </w:rPr>
        <w:footnoteReference w:id="5"/>
      </w:r>
      <w:r w:rsidRPr="006A74C9">
        <w:rPr>
          <w:rFonts w:cs="Arial"/>
          <w:szCs w:val="24"/>
        </w:rPr>
        <w:t xml:space="preserve">; </w:t>
      </w:r>
      <w:r w:rsidR="00726F0D" w:rsidRPr="006A74C9">
        <w:rPr>
          <w:rFonts w:cs="Arial"/>
          <w:szCs w:val="24"/>
        </w:rPr>
        <w:t>y</w:t>
      </w:r>
    </w:p>
    <w:p w:rsidR="00875E96" w:rsidRPr="006A74C9" w:rsidRDefault="001F315A" w:rsidP="00F707C5">
      <w:pPr>
        <w:pStyle w:val="Prrafodelista"/>
        <w:widowControl/>
        <w:numPr>
          <w:ilvl w:val="0"/>
          <w:numId w:val="5"/>
        </w:numPr>
        <w:adjustRightInd/>
        <w:spacing w:line="240" w:lineRule="auto"/>
        <w:ind w:left="709" w:hanging="425"/>
        <w:contextualSpacing w:val="0"/>
        <w:textAlignment w:val="auto"/>
        <w:rPr>
          <w:rFonts w:cs="Arial"/>
          <w:szCs w:val="24"/>
        </w:rPr>
      </w:pPr>
      <w:r w:rsidRPr="006A74C9">
        <w:rPr>
          <w:rFonts w:cs="Arial"/>
          <w:szCs w:val="24"/>
        </w:rPr>
        <w:t>Nexo de causalidad entre las importaciones y la perturbación</w:t>
      </w:r>
      <w:r w:rsidR="00B462B5" w:rsidRPr="006A74C9">
        <w:rPr>
          <w:rFonts w:cs="Arial"/>
          <w:szCs w:val="24"/>
        </w:rPr>
        <w:t>.</w:t>
      </w:r>
      <w:r w:rsidR="005B6A77" w:rsidRPr="006A74C9">
        <w:rPr>
          <w:rStyle w:val="Refdenotaalpie"/>
          <w:rFonts w:cs="Arial"/>
          <w:szCs w:val="24"/>
        </w:rPr>
        <w:t xml:space="preserve"> </w:t>
      </w:r>
      <w:r w:rsidR="005B6A77" w:rsidRPr="006A74C9">
        <w:rPr>
          <w:rStyle w:val="Refdenotaalpie"/>
          <w:rFonts w:cs="Arial"/>
          <w:szCs w:val="24"/>
        </w:rPr>
        <w:footnoteReference w:id="6"/>
      </w:r>
    </w:p>
    <w:p w:rsidR="00726F0D" w:rsidRPr="006A74C9" w:rsidRDefault="00726F0D" w:rsidP="006A74C9">
      <w:pPr>
        <w:pStyle w:val="Prrafodelista"/>
        <w:widowControl/>
        <w:adjustRightInd/>
        <w:spacing w:line="240" w:lineRule="auto"/>
        <w:ind w:left="851"/>
        <w:contextualSpacing w:val="0"/>
        <w:textAlignment w:val="auto"/>
        <w:rPr>
          <w:rFonts w:cs="Arial"/>
          <w:szCs w:val="24"/>
        </w:rPr>
      </w:pPr>
    </w:p>
    <w:p w:rsidR="002A1668" w:rsidRPr="006A74C9" w:rsidRDefault="00DD4C5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Sigue la reclamante </w:t>
      </w:r>
      <w:r w:rsidR="00726F0D" w:rsidRPr="006A74C9">
        <w:rPr>
          <w:rFonts w:cs="Arial"/>
          <w:szCs w:val="24"/>
        </w:rPr>
        <w:t xml:space="preserve">señalando que </w:t>
      </w:r>
      <w:r w:rsidR="00E10530" w:rsidRPr="006A74C9">
        <w:rPr>
          <w:rFonts w:cs="Arial"/>
          <w:szCs w:val="24"/>
        </w:rPr>
        <w:t xml:space="preserve">la </w:t>
      </w:r>
      <w:r w:rsidR="00E10530" w:rsidRPr="006A74C9">
        <w:rPr>
          <w:rFonts w:cs="Arial"/>
          <w:bCs/>
          <w:snapToGrid w:val="0"/>
          <w:szCs w:val="24"/>
        </w:rPr>
        <w:t xml:space="preserve">República de Ecuador </w:t>
      </w:r>
      <w:r w:rsidR="00726F0D" w:rsidRPr="006A74C9">
        <w:rPr>
          <w:rFonts w:cs="Arial"/>
          <w:szCs w:val="24"/>
        </w:rPr>
        <w:t>presentó un recurso de reconsideración</w:t>
      </w:r>
      <w:r w:rsidR="00147BAC" w:rsidRPr="006A74C9">
        <w:rPr>
          <w:rFonts w:cs="Arial"/>
          <w:szCs w:val="24"/>
        </w:rPr>
        <w:t xml:space="preserve"> contra la Resolución</w:t>
      </w:r>
      <w:r w:rsidR="00827B5A" w:rsidRPr="006A74C9">
        <w:rPr>
          <w:rFonts w:cs="Arial"/>
          <w:szCs w:val="24"/>
        </w:rPr>
        <w:t xml:space="preserve"> N</w:t>
      </w:r>
      <w:r w:rsidR="00827B5A" w:rsidRPr="006A74C9">
        <w:rPr>
          <w:rFonts w:cs="Arial"/>
          <w:szCs w:val="24"/>
          <w:vertAlign w:val="superscript"/>
        </w:rPr>
        <w:t>o</w:t>
      </w:r>
      <w:r w:rsidR="00147BAC" w:rsidRPr="006A74C9">
        <w:rPr>
          <w:rFonts w:cs="Arial"/>
          <w:szCs w:val="24"/>
        </w:rPr>
        <w:t xml:space="preserve"> 2005</w:t>
      </w:r>
      <w:r w:rsidR="004F2E86" w:rsidRPr="006A74C9">
        <w:rPr>
          <w:rFonts w:cs="Arial"/>
          <w:szCs w:val="24"/>
        </w:rPr>
        <w:t xml:space="preserve"> en el cual solicitó: i) que previo a la expedición de la resolución definitiva, se suspendieran los efectos del artículo 2 de dicha resolución; y, ii) que en la resolución definitiva, se reconsiderara el contenido del artículo 1 de la misma.</w:t>
      </w:r>
      <w:r w:rsidR="003D603D" w:rsidRPr="006A74C9">
        <w:rPr>
          <w:rStyle w:val="Refdenotaalpie"/>
          <w:rFonts w:cs="Arial"/>
          <w:szCs w:val="24"/>
        </w:rPr>
        <w:footnoteReference w:id="7"/>
      </w:r>
    </w:p>
    <w:p w:rsidR="00CA6A51" w:rsidRPr="006A74C9" w:rsidRDefault="00CA6A51" w:rsidP="006A74C9">
      <w:pPr>
        <w:widowControl/>
        <w:adjustRightInd/>
        <w:spacing w:line="240" w:lineRule="auto"/>
        <w:textAlignment w:val="auto"/>
        <w:rPr>
          <w:rFonts w:cs="Arial"/>
          <w:b/>
          <w:i/>
          <w:szCs w:val="24"/>
        </w:rPr>
      </w:pPr>
    </w:p>
    <w:p w:rsidR="0021767D" w:rsidRPr="006A74C9" w:rsidRDefault="004F2E86" w:rsidP="006A74C9">
      <w:pPr>
        <w:pStyle w:val="Prrafodelista"/>
        <w:widowControl/>
        <w:numPr>
          <w:ilvl w:val="0"/>
          <w:numId w:val="1"/>
        </w:numPr>
        <w:adjustRightInd/>
        <w:spacing w:line="240" w:lineRule="auto"/>
        <w:ind w:left="-12" w:hanging="414"/>
        <w:contextualSpacing w:val="0"/>
        <w:textAlignment w:val="auto"/>
        <w:rPr>
          <w:rFonts w:cs="Arial"/>
          <w:b/>
          <w:i/>
          <w:szCs w:val="24"/>
        </w:rPr>
      </w:pPr>
      <w:r w:rsidRPr="006A74C9">
        <w:rPr>
          <w:rFonts w:cs="Arial"/>
          <w:szCs w:val="24"/>
        </w:rPr>
        <w:t xml:space="preserve">De conformidad con ello, luego de la admisión y traslado del recurso, sobre el cual Colombia presentó </w:t>
      </w:r>
      <w:r w:rsidR="00DD4C51" w:rsidRPr="006A74C9">
        <w:rPr>
          <w:rFonts w:cs="Arial"/>
          <w:szCs w:val="24"/>
        </w:rPr>
        <w:t xml:space="preserve">sus </w:t>
      </w:r>
      <w:r w:rsidRPr="006A74C9">
        <w:rPr>
          <w:rFonts w:cs="Arial"/>
          <w:szCs w:val="24"/>
        </w:rPr>
        <w:t xml:space="preserve">comentarios tanto al recurso mismo como a la solicitud de suspensión, </w:t>
      </w:r>
      <w:r w:rsidR="00E7148D">
        <w:rPr>
          <w:rFonts w:cs="Arial"/>
          <w:szCs w:val="24"/>
        </w:rPr>
        <w:t>mediante</w:t>
      </w:r>
      <w:r w:rsidRPr="006A74C9">
        <w:rPr>
          <w:rFonts w:cs="Arial"/>
          <w:szCs w:val="24"/>
        </w:rPr>
        <w:t xml:space="preserve"> la Resolución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0021767D" w:rsidRPr="006A74C9">
        <w:rPr>
          <w:rFonts w:cs="Arial"/>
          <w:szCs w:val="24"/>
        </w:rPr>
        <w:t>2014</w:t>
      </w:r>
      <w:r w:rsidR="00C66E58" w:rsidRPr="006A74C9">
        <w:rPr>
          <w:rFonts w:cs="Arial"/>
          <w:szCs w:val="24"/>
        </w:rPr>
        <w:t>, l</w:t>
      </w:r>
      <w:r w:rsidR="0021767D" w:rsidRPr="006A74C9">
        <w:rPr>
          <w:rFonts w:cs="Arial"/>
          <w:szCs w:val="24"/>
        </w:rPr>
        <w:t>a SGCAN resolvió lo siguiente:</w:t>
      </w:r>
    </w:p>
    <w:p w:rsidR="0021767D" w:rsidRPr="006A74C9" w:rsidRDefault="0021767D" w:rsidP="006A74C9">
      <w:pPr>
        <w:pStyle w:val="Prrafodelista"/>
        <w:spacing w:line="240" w:lineRule="auto"/>
        <w:rPr>
          <w:rFonts w:cs="Arial"/>
          <w:szCs w:val="24"/>
        </w:rPr>
      </w:pPr>
    </w:p>
    <w:p w:rsidR="0021767D" w:rsidRPr="00E7148D" w:rsidRDefault="0021767D" w:rsidP="006A74C9">
      <w:pPr>
        <w:pStyle w:val="Listavistosa-nfasis11"/>
        <w:tabs>
          <w:tab w:val="left" w:pos="567"/>
        </w:tabs>
        <w:ind w:left="567"/>
        <w:rPr>
          <w:rFonts w:ascii="Arial" w:hAnsi="Arial" w:cs="Arial"/>
          <w:i/>
        </w:rPr>
      </w:pPr>
      <w:r w:rsidRPr="00E7148D">
        <w:rPr>
          <w:rFonts w:ascii="Arial" w:hAnsi="Arial" w:cs="Arial"/>
          <w:b/>
          <w:i/>
        </w:rPr>
        <w:t>Artículo 1.-</w:t>
      </w:r>
      <w:r w:rsidRPr="00E7148D">
        <w:rPr>
          <w:rFonts w:ascii="Arial" w:hAnsi="Arial" w:cs="Arial"/>
          <w:i/>
        </w:rPr>
        <w:t xml:space="preserve"> Declarar infundado el Recurso de Reconsideración interpuesto por el gobierno del Ecuador contra la Resolución N° 2005 de la SGCAN, por los argumentos expuestos en la presente Resolución y confirmarla en todos sus extremos.</w:t>
      </w:r>
    </w:p>
    <w:p w:rsidR="0021767D" w:rsidRPr="003E6272" w:rsidRDefault="0021767D" w:rsidP="006A74C9">
      <w:pPr>
        <w:pStyle w:val="Listavistosa-nfasis11"/>
        <w:tabs>
          <w:tab w:val="left" w:pos="567"/>
        </w:tabs>
        <w:ind w:left="567"/>
        <w:rPr>
          <w:rFonts w:ascii="Arial" w:hAnsi="Arial" w:cs="Arial"/>
          <w:i/>
          <w:sz w:val="16"/>
          <w:szCs w:val="16"/>
        </w:rPr>
      </w:pPr>
    </w:p>
    <w:p w:rsidR="0021767D" w:rsidRPr="00E7148D" w:rsidRDefault="0021767D" w:rsidP="006A74C9">
      <w:pPr>
        <w:pStyle w:val="Listavistosa-nfasis11"/>
        <w:tabs>
          <w:tab w:val="left" w:pos="567"/>
        </w:tabs>
        <w:ind w:left="567"/>
        <w:rPr>
          <w:rFonts w:ascii="Arial" w:hAnsi="Arial" w:cs="Arial"/>
          <w:i/>
        </w:rPr>
      </w:pPr>
      <w:r w:rsidRPr="00E7148D">
        <w:rPr>
          <w:rFonts w:ascii="Arial" w:hAnsi="Arial" w:cs="Arial"/>
          <w:b/>
          <w:i/>
        </w:rPr>
        <w:t>Artículo 2.-</w:t>
      </w:r>
      <w:r w:rsidRPr="00E7148D">
        <w:rPr>
          <w:rFonts w:ascii="Arial" w:hAnsi="Arial" w:cs="Arial"/>
          <w:i/>
        </w:rPr>
        <w:t xml:space="preserve"> Carece de objeto pronunciarse sobre la solicitud de suspensión de la Resolución N° 2005 de la SGCAN, por los argumentos expuestos en la presente Resolución. </w:t>
      </w:r>
    </w:p>
    <w:p w:rsidR="0021767D" w:rsidRPr="003E6272" w:rsidRDefault="0021767D" w:rsidP="006A74C9">
      <w:pPr>
        <w:pStyle w:val="Listavistosa-nfasis11"/>
        <w:tabs>
          <w:tab w:val="left" w:pos="567"/>
        </w:tabs>
        <w:ind w:left="567"/>
        <w:rPr>
          <w:rFonts w:ascii="Arial" w:hAnsi="Arial" w:cs="Arial"/>
          <w:i/>
          <w:sz w:val="16"/>
          <w:szCs w:val="16"/>
        </w:rPr>
      </w:pPr>
    </w:p>
    <w:p w:rsidR="0021767D" w:rsidRPr="006A74C9" w:rsidRDefault="0021767D" w:rsidP="006A74C9">
      <w:pPr>
        <w:pStyle w:val="Listavistosa-nfasis11"/>
        <w:tabs>
          <w:tab w:val="left" w:pos="567"/>
        </w:tabs>
        <w:ind w:left="567"/>
        <w:rPr>
          <w:rFonts w:ascii="Arial" w:hAnsi="Arial" w:cs="Arial"/>
        </w:rPr>
      </w:pPr>
      <w:r w:rsidRPr="00E7148D">
        <w:rPr>
          <w:rFonts w:ascii="Arial" w:hAnsi="Arial" w:cs="Arial"/>
          <w:i/>
        </w:rPr>
        <w:t>Comuníquese a los Países Miembros la presente Resolución, la cual entrará en vigencia a partir de su fecha de publicación en la Gaceta Oficial del Acuerdo de Cartagena.</w:t>
      </w:r>
    </w:p>
    <w:p w:rsidR="0021767D" w:rsidRPr="006A74C9" w:rsidRDefault="0021767D" w:rsidP="006A74C9">
      <w:pPr>
        <w:pStyle w:val="Listavistosa-nfasis11"/>
        <w:tabs>
          <w:tab w:val="left" w:pos="567"/>
        </w:tabs>
        <w:ind w:left="567"/>
        <w:rPr>
          <w:rFonts w:ascii="Arial" w:hAnsi="Arial" w:cs="Arial"/>
          <w:i/>
        </w:rPr>
      </w:pPr>
    </w:p>
    <w:p w:rsidR="0021767D" w:rsidRPr="003E6272" w:rsidRDefault="0021767D" w:rsidP="006A74C9">
      <w:pPr>
        <w:pStyle w:val="Prrafodelista"/>
        <w:widowControl/>
        <w:numPr>
          <w:ilvl w:val="0"/>
          <w:numId w:val="1"/>
        </w:numPr>
        <w:adjustRightInd/>
        <w:spacing w:line="240" w:lineRule="auto"/>
        <w:ind w:left="-12" w:hanging="414"/>
        <w:contextualSpacing w:val="0"/>
        <w:textAlignment w:val="auto"/>
        <w:rPr>
          <w:rFonts w:cs="Arial"/>
          <w:b/>
          <w:i/>
          <w:szCs w:val="24"/>
        </w:rPr>
      </w:pPr>
      <w:r w:rsidRPr="006A74C9">
        <w:rPr>
          <w:rFonts w:cs="Arial"/>
          <w:szCs w:val="24"/>
        </w:rPr>
        <w:t xml:space="preserve">La reclamante al respecto señala que </w:t>
      </w:r>
      <w:r w:rsidR="00BB77E1" w:rsidRPr="006A74C9">
        <w:rPr>
          <w:rFonts w:cs="Arial"/>
          <w:szCs w:val="24"/>
        </w:rPr>
        <w:t xml:space="preserve">la referida </w:t>
      </w:r>
      <w:r w:rsidRPr="006A74C9">
        <w:rPr>
          <w:rFonts w:cs="Arial"/>
          <w:szCs w:val="24"/>
        </w:rPr>
        <w:t>Resolució</w:t>
      </w:r>
      <w:r w:rsidR="00827B5A" w:rsidRPr="006A74C9">
        <w:rPr>
          <w:rFonts w:cs="Arial"/>
          <w:szCs w:val="24"/>
        </w:rPr>
        <w:t>n entró en vigencia el 23 de jul</w:t>
      </w:r>
      <w:r w:rsidRPr="006A74C9">
        <w:rPr>
          <w:rFonts w:cs="Arial"/>
          <w:szCs w:val="24"/>
        </w:rPr>
        <w:t>io de 2018, en tanto en dicha fecha fue publicada</w:t>
      </w:r>
      <w:r w:rsidR="00DD4C51" w:rsidRPr="006A74C9">
        <w:rPr>
          <w:rFonts w:cs="Arial"/>
          <w:szCs w:val="24"/>
        </w:rPr>
        <w:t xml:space="preserve"> en la Gaceta Oficial del Acuerdo de Cartagena</w:t>
      </w:r>
      <w:r w:rsidRPr="006A74C9">
        <w:rPr>
          <w:rFonts w:cs="Arial"/>
          <w:szCs w:val="24"/>
        </w:rPr>
        <w:t xml:space="preserve">, y que en la misma </w:t>
      </w:r>
      <w:r w:rsidR="00BB77E1" w:rsidRPr="006A74C9">
        <w:rPr>
          <w:rFonts w:cs="Arial"/>
          <w:szCs w:val="24"/>
        </w:rPr>
        <w:t xml:space="preserve">son destacables los argumentos </w:t>
      </w:r>
      <w:r w:rsidR="00BB77E1" w:rsidRPr="006A74C9">
        <w:rPr>
          <w:rFonts w:cs="Arial"/>
          <w:szCs w:val="24"/>
        </w:rPr>
        <w:lastRenderedPageBreak/>
        <w:t>esgrimidos por la SGCAN en los párrafos [148] a [152]</w:t>
      </w:r>
      <w:r w:rsidR="00BB77E1" w:rsidRPr="006A74C9">
        <w:rPr>
          <w:rStyle w:val="Refdenotaalpie"/>
          <w:rFonts w:cs="Arial"/>
          <w:szCs w:val="24"/>
        </w:rPr>
        <w:footnoteReference w:id="8"/>
      </w:r>
      <w:r w:rsidR="00BB77E1" w:rsidRPr="006A74C9">
        <w:rPr>
          <w:rFonts w:cs="Arial"/>
          <w:szCs w:val="24"/>
        </w:rPr>
        <w:t xml:space="preserve"> y los párrafos [163] a [165]</w:t>
      </w:r>
      <w:r w:rsidR="00BB77E1" w:rsidRPr="006A74C9">
        <w:rPr>
          <w:rStyle w:val="Refdenotaalpie"/>
          <w:rFonts w:cs="Arial"/>
          <w:szCs w:val="24"/>
        </w:rPr>
        <w:footnoteReference w:id="9"/>
      </w:r>
      <w:r w:rsidR="00BB77E1" w:rsidRPr="006A74C9">
        <w:rPr>
          <w:rFonts w:cs="Arial"/>
          <w:szCs w:val="24"/>
        </w:rPr>
        <w:t>, estos últimos referidos a las medidas cautelares solicitadas.</w:t>
      </w:r>
    </w:p>
    <w:p w:rsidR="003E6272" w:rsidRPr="006A74C9" w:rsidRDefault="003E6272" w:rsidP="003E6272">
      <w:pPr>
        <w:pStyle w:val="Prrafodelista"/>
        <w:widowControl/>
        <w:adjustRightInd/>
        <w:spacing w:line="240" w:lineRule="auto"/>
        <w:ind w:left="-12"/>
        <w:contextualSpacing w:val="0"/>
        <w:textAlignment w:val="auto"/>
        <w:rPr>
          <w:rFonts w:cs="Arial"/>
          <w:b/>
          <w:i/>
          <w:szCs w:val="24"/>
        </w:rPr>
      </w:pPr>
    </w:p>
    <w:p w:rsidR="00471A82" w:rsidRPr="006A74C9" w:rsidRDefault="00471A82"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La reclamante indica que la República del Ecuador está desconociendo flagrantemente el artículo 97 del Acuerdo de Cartagena, según el cual, cualquier medida </w:t>
      </w:r>
      <w:r w:rsidR="008244CE" w:rsidRPr="006A74C9">
        <w:rPr>
          <w:rFonts w:cs="Arial"/>
          <w:szCs w:val="24"/>
        </w:rPr>
        <w:t xml:space="preserve">correctiva </w:t>
      </w:r>
      <w:r w:rsidRPr="006A74C9">
        <w:rPr>
          <w:rFonts w:cs="Arial"/>
          <w:szCs w:val="24"/>
        </w:rPr>
        <w:t>que se establezca en virtud de dicho artículo, quedará sujeto al posterior pronunciamiento de la Secretaría General</w:t>
      </w:r>
      <w:r w:rsidR="00C66E58" w:rsidRPr="006A74C9">
        <w:rPr>
          <w:rFonts w:cs="Arial"/>
          <w:szCs w:val="24"/>
        </w:rPr>
        <w:t>, y co</w:t>
      </w:r>
      <w:r w:rsidR="00DD4C51" w:rsidRPr="006A74C9">
        <w:rPr>
          <w:rFonts w:cs="Arial"/>
          <w:szCs w:val="24"/>
        </w:rPr>
        <w:t>mo lo ha</w:t>
      </w:r>
      <w:r w:rsidRPr="006A74C9">
        <w:rPr>
          <w:rFonts w:cs="Arial"/>
          <w:szCs w:val="24"/>
        </w:rPr>
        <w:t xml:space="preserve"> indicado, la </w:t>
      </w:r>
      <w:r w:rsidR="00DD4C51" w:rsidRPr="006A74C9">
        <w:rPr>
          <w:rFonts w:cs="Arial"/>
          <w:szCs w:val="24"/>
        </w:rPr>
        <w:t>SGCAN</w:t>
      </w:r>
      <w:r w:rsidRPr="006A74C9">
        <w:rPr>
          <w:rFonts w:cs="Arial"/>
          <w:szCs w:val="24"/>
        </w:rPr>
        <w:t xml:space="preserve"> mediante las Resoluciones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Pr="006A74C9">
        <w:rPr>
          <w:rFonts w:cs="Arial"/>
          <w:szCs w:val="24"/>
        </w:rPr>
        <w:t xml:space="preserve">2015 y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Pr="006A74C9">
        <w:rPr>
          <w:rFonts w:cs="Arial"/>
          <w:szCs w:val="24"/>
        </w:rPr>
        <w:t>2014, denegó la solicitud del Ecuador.</w:t>
      </w:r>
      <w:r w:rsidR="00C66E58" w:rsidRPr="006A74C9">
        <w:rPr>
          <w:rStyle w:val="Refdenotaalpie"/>
          <w:rFonts w:cs="Arial"/>
          <w:szCs w:val="24"/>
        </w:rPr>
        <w:footnoteReference w:id="10"/>
      </w:r>
      <w:r w:rsidRPr="006A74C9">
        <w:rPr>
          <w:rFonts w:cs="Arial"/>
          <w:szCs w:val="24"/>
        </w:rPr>
        <w:t xml:space="preserve"> </w:t>
      </w:r>
    </w:p>
    <w:p w:rsidR="00471A82" w:rsidRPr="006A74C9" w:rsidRDefault="00471A82" w:rsidP="006A74C9">
      <w:pPr>
        <w:pStyle w:val="Prrafodelista"/>
        <w:widowControl/>
        <w:adjustRightInd/>
        <w:spacing w:line="240" w:lineRule="auto"/>
        <w:ind w:left="-12"/>
        <w:contextualSpacing w:val="0"/>
        <w:textAlignment w:val="auto"/>
        <w:rPr>
          <w:rFonts w:cs="Arial"/>
          <w:szCs w:val="24"/>
        </w:rPr>
      </w:pPr>
    </w:p>
    <w:p w:rsidR="00471A82" w:rsidRPr="006A74C9" w:rsidRDefault="00471A82"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De igual manera, la reclamada indica que a pesar de que la SGCAN no autorizó la medida </w:t>
      </w:r>
      <w:r w:rsidR="008244CE" w:rsidRPr="006A74C9">
        <w:rPr>
          <w:rFonts w:cs="Arial"/>
          <w:szCs w:val="24"/>
        </w:rPr>
        <w:t>correctiva</w:t>
      </w:r>
      <w:r w:rsidRPr="006A74C9">
        <w:rPr>
          <w:rFonts w:cs="Arial"/>
          <w:szCs w:val="24"/>
        </w:rPr>
        <w:t xml:space="preserve"> a</w:t>
      </w:r>
      <w:r w:rsidR="00DD4C51" w:rsidRPr="006A74C9">
        <w:rPr>
          <w:rFonts w:cs="Arial"/>
          <w:szCs w:val="24"/>
        </w:rPr>
        <w:t xml:space="preserve"> la República del</w:t>
      </w:r>
      <w:r w:rsidRPr="006A74C9">
        <w:rPr>
          <w:rFonts w:cs="Arial"/>
          <w:szCs w:val="24"/>
        </w:rPr>
        <w:t xml:space="preserve"> Ecuador, este país sigue aplicándola haciendo caso omiso de tal hecho, </w:t>
      </w:r>
      <w:r w:rsidR="00DD4C51" w:rsidRPr="006A74C9">
        <w:rPr>
          <w:rFonts w:cs="Arial"/>
          <w:szCs w:val="24"/>
        </w:rPr>
        <w:t xml:space="preserve">por ello, </w:t>
      </w:r>
      <w:r w:rsidRPr="006A74C9">
        <w:rPr>
          <w:rFonts w:cs="Arial"/>
          <w:szCs w:val="24"/>
        </w:rPr>
        <w:t xml:space="preserve">igualmente está vulnerando el artículo </w:t>
      </w:r>
      <w:r w:rsidRPr="006A74C9">
        <w:rPr>
          <w:rFonts w:cs="Arial"/>
          <w:szCs w:val="24"/>
        </w:rPr>
        <w:lastRenderedPageBreak/>
        <w:t>4 de del Tratado de Creación del Tribunal de Justicia de la Comunidad Andina</w:t>
      </w:r>
      <w:r w:rsidR="00DD4C51" w:rsidRPr="006A74C9">
        <w:rPr>
          <w:rFonts w:cs="Arial"/>
          <w:szCs w:val="24"/>
        </w:rPr>
        <w:t xml:space="preserve"> (TJCAN)</w:t>
      </w:r>
      <w:r w:rsidRPr="006A74C9">
        <w:rPr>
          <w:rFonts w:cs="Arial"/>
          <w:szCs w:val="24"/>
        </w:rPr>
        <w:t>, en el cual se establece que los Países Miembros están obligados a adoptar las medidas que sean necesarias para asegurar el cumplimiento de las normas que conforman el ordenamiento jurídico de la Comunidad Andina y a no adoptar ni emplear alguna medida que sea contraria a dichas normas o que de algún modo obstaculicen su aplicación.</w:t>
      </w:r>
      <w:r w:rsidR="00C66E58" w:rsidRPr="006A74C9">
        <w:rPr>
          <w:rStyle w:val="Refdenotaalpie"/>
          <w:rFonts w:cs="Arial"/>
          <w:szCs w:val="24"/>
        </w:rPr>
        <w:footnoteReference w:id="11"/>
      </w:r>
    </w:p>
    <w:p w:rsidR="00355724" w:rsidRPr="006A74C9" w:rsidRDefault="00355724" w:rsidP="006A74C9">
      <w:pPr>
        <w:pStyle w:val="Prrafodelista"/>
        <w:spacing w:line="240" w:lineRule="auto"/>
        <w:rPr>
          <w:rFonts w:cs="Arial"/>
          <w:szCs w:val="24"/>
        </w:rPr>
      </w:pPr>
    </w:p>
    <w:p w:rsidR="00836D84" w:rsidRPr="00E7148D" w:rsidRDefault="00836D84" w:rsidP="00E7148D">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De igual manera la reclamante indica:</w:t>
      </w:r>
      <w:r w:rsidR="00E7148D">
        <w:rPr>
          <w:rFonts w:cs="Arial"/>
          <w:szCs w:val="24"/>
        </w:rPr>
        <w:t xml:space="preserve"> </w:t>
      </w:r>
      <w:r w:rsidRPr="00E7148D">
        <w:rPr>
          <w:rFonts w:cs="Arial"/>
          <w:i/>
          <w:szCs w:val="24"/>
        </w:rPr>
        <w:t>“</w:t>
      </w:r>
      <w:r w:rsidR="008B6545" w:rsidRPr="00E7148D">
        <w:rPr>
          <w:rFonts w:cs="Arial"/>
          <w:i/>
          <w:szCs w:val="24"/>
        </w:rPr>
        <w:t>L</w:t>
      </w:r>
      <w:r w:rsidRPr="00E7148D">
        <w:rPr>
          <w:rFonts w:cs="Arial"/>
          <w:i/>
          <w:szCs w:val="24"/>
        </w:rPr>
        <w:t xml:space="preserve">as normas andinas como las Resoluciones objeto del presente reclamo son prevalentes y desplazan a las normas internas que les sean </w:t>
      </w:r>
      <w:r w:rsidR="008B6545" w:rsidRPr="00E7148D">
        <w:rPr>
          <w:rFonts w:cs="Arial"/>
          <w:i/>
          <w:szCs w:val="24"/>
        </w:rPr>
        <w:t>aplicables</w:t>
      </w:r>
      <w:r w:rsidRPr="00E7148D">
        <w:rPr>
          <w:rFonts w:cs="Arial"/>
          <w:i/>
          <w:szCs w:val="24"/>
        </w:rPr>
        <w:t xml:space="preserve">, como lo ha señalado la jurisprudencia unánime del Tribunal de Justicia de la CAN </w:t>
      </w:r>
      <w:r w:rsidR="008B6545" w:rsidRPr="00E7148D">
        <w:rPr>
          <w:rFonts w:cs="Arial"/>
          <w:i/>
          <w:szCs w:val="24"/>
        </w:rPr>
        <w:t>y</w:t>
      </w:r>
      <w:r w:rsidRPr="00E7148D">
        <w:rPr>
          <w:rFonts w:cs="Arial"/>
          <w:i/>
          <w:szCs w:val="24"/>
        </w:rPr>
        <w:t xml:space="preserve"> sin embargo, </w:t>
      </w:r>
      <w:r w:rsidR="00DD4C51" w:rsidRPr="00E7148D">
        <w:rPr>
          <w:rFonts w:cs="Arial"/>
          <w:i/>
          <w:szCs w:val="24"/>
        </w:rPr>
        <w:t>e</w:t>
      </w:r>
      <w:r w:rsidRPr="00E7148D">
        <w:rPr>
          <w:rFonts w:cs="Arial"/>
          <w:i/>
          <w:szCs w:val="24"/>
        </w:rPr>
        <w:t xml:space="preserve">l Ecuador sigue aplicando la norma nacional y las autoridades siguen </w:t>
      </w:r>
      <w:r w:rsidR="008B6545" w:rsidRPr="00E7148D">
        <w:rPr>
          <w:rFonts w:cs="Arial"/>
          <w:i/>
          <w:szCs w:val="24"/>
        </w:rPr>
        <w:t>contando</w:t>
      </w:r>
      <w:r w:rsidRPr="00E7148D">
        <w:rPr>
          <w:rFonts w:cs="Arial"/>
          <w:i/>
          <w:szCs w:val="24"/>
        </w:rPr>
        <w:t xml:space="preserve"> los ara</w:t>
      </w:r>
      <w:r w:rsidR="008B6545" w:rsidRPr="00E7148D">
        <w:rPr>
          <w:rFonts w:cs="Arial"/>
          <w:i/>
          <w:szCs w:val="24"/>
        </w:rPr>
        <w:t>nceles de NMF a los productos originarios de la subregión, argumentando que no hay norma que derogue la Resolución del COMEX</w:t>
      </w:r>
      <w:r w:rsidR="00B56F44" w:rsidRPr="00E7148D">
        <w:rPr>
          <w:rFonts w:cs="Arial"/>
          <w:i/>
          <w:szCs w:val="24"/>
        </w:rPr>
        <w:t xml:space="preserve"> </w:t>
      </w:r>
      <w:r w:rsidR="008B6545" w:rsidRPr="00E7148D">
        <w:rPr>
          <w:rFonts w:cs="Arial"/>
          <w:i/>
          <w:szCs w:val="24"/>
        </w:rPr>
        <w:t>(…)</w:t>
      </w:r>
      <w:r w:rsidRPr="00E7148D">
        <w:rPr>
          <w:rFonts w:cs="Arial"/>
          <w:i/>
          <w:szCs w:val="24"/>
        </w:rPr>
        <w:t>”</w:t>
      </w:r>
    </w:p>
    <w:p w:rsidR="008B6545" w:rsidRPr="006A74C9" w:rsidRDefault="008B6545" w:rsidP="006A74C9">
      <w:pPr>
        <w:widowControl/>
        <w:adjustRightInd/>
        <w:spacing w:line="240" w:lineRule="auto"/>
        <w:ind w:left="567"/>
        <w:textAlignment w:val="auto"/>
        <w:rPr>
          <w:rFonts w:cs="Arial"/>
          <w:i/>
          <w:szCs w:val="24"/>
        </w:rPr>
      </w:pPr>
    </w:p>
    <w:p w:rsidR="008B6545" w:rsidRPr="006A74C9" w:rsidRDefault="008B6545"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La reclamante también ha indicado que el incumplimiento del Ecuador sería flagrante, ya que </w:t>
      </w:r>
      <w:r w:rsidR="000C371C" w:rsidRPr="006A74C9">
        <w:rPr>
          <w:rFonts w:cs="Arial"/>
          <w:szCs w:val="24"/>
        </w:rPr>
        <w:t xml:space="preserve">ha tomado conocimiento de la situación </w:t>
      </w:r>
      <w:r w:rsidR="009E28FC" w:rsidRPr="006A74C9">
        <w:rPr>
          <w:rFonts w:cs="Arial"/>
          <w:szCs w:val="24"/>
        </w:rPr>
        <w:t xml:space="preserve">SUGARLATAM DEL ECUADOR S.A., </w:t>
      </w:r>
      <w:r w:rsidR="000C371C" w:rsidRPr="006A74C9">
        <w:rPr>
          <w:rFonts w:cs="Arial"/>
          <w:szCs w:val="24"/>
        </w:rPr>
        <w:t xml:space="preserve">empresa que indicó haber realizado tres (3) importaciones de azúcar y en cuyas liquidaciones se habría exigido el pago por concepto de salvaguardia, de la cual ya estaba ordenada su suspensión para ese momento. Indica la reclamante que </w:t>
      </w:r>
      <w:r w:rsidR="000C371C" w:rsidRPr="006A74C9">
        <w:rPr>
          <w:rFonts w:cs="Arial"/>
          <w:i/>
          <w:szCs w:val="24"/>
        </w:rPr>
        <w:t>“el arancel aplicable a tales importaciones fue del 45% sobre el valor CIF, en vez de haber ingresado libre de arancel (…)”</w:t>
      </w:r>
      <w:r w:rsidR="000C371C" w:rsidRPr="006A74C9">
        <w:rPr>
          <w:rStyle w:val="Refdenotaalpie"/>
          <w:rFonts w:cs="Arial"/>
          <w:i/>
          <w:szCs w:val="24"/>
        </w:rPr>
        <w:footnoteReference w:id="12"/>
      </w:r>
      <w:r w:rsidR="000C371C" w:rsidRPr="006A74C9">
        <w:rPr>
          <w:rFonts w:cs="Arial"/>
          <w:i/>
          <w:szCs w:val="24"/>
        </w:rPr>
        <w:t>.</w:t>
      </w:r>
    </w:p>
    <w:p w:rsidR="00D571F2" w:rsidRPr="006A74C9" w:rsidRDefault="00D571F2" w:rsidP="006A74C9">
      <w:pPr>
        <w:pStyle w:val="Prrafodelista"/>
        <w:widowControl/>
        <w:adjustRightInd/>
        <w:spacing w:line="240" w:lineRule="auto"/>
        <w:ind w:left="-12"/>
        <w:contextualSpacing w:val="0"/>
        <w:textAlignment w:val="auto"/>
        <w:rPr>
          <w:rFonts w:cs="Arial"/>
          <w:szCs w:val="24"/>
        </w:rPr>
      </w:pPr>
    </w:p>
    <w:p w:rsidR="000C371C" w:rsidRPr="006A74C9" w:rsidRDefault="00D571F2"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Asimismo, señala que mediante memorando SENAE-AFFT-2018-0097 del 21 de agosto de </w:t>
      </w:r>
      <w:r w:rsidR="001C1876" w:rsidRPr="006A74C9">
        <w:rPr>
          <w:rFonts w:cs="Arial"/>
          <w:szCs w:val="24"/>
        </w:rPr>
        <w:t>2018, el S</w:t>
      </w:r>
      <w:r w:rsidR="005845FE" w:rsidRPr="006A74C9">
        <w:rPr>
          <w:rFonts w:cs="Arial"/>
          <w:szCs w:val="24"/>
        </w:rPr>
        <w:t xml:space="preserve">ervicio de Aduana del Ecuador </w:t>
      </w:r>
      <w:r w:rsidR="00DD4C51" w:rsidRPr="006A74C9">
        <w:rPr>
          <w:rFonts w:cs="Arial"/>
          <w:szCs w:val="24"/>
        </w:rPr>
        <w:t xml:space="preserve">(SENAE) </w:t>
      </w:r>
      <w:r w:rsidR="005845FE" w:rsidRPr="006A74C9">
        <w:rPr>
          <w:rFonts w:cs="Arial"/>
          <w:szCs w:val="24"/>
        </w:rPr>
        <w:t>afirmó que la Resolución N</w:t>
      </w:r>
      <w:r w:rsidR="005845FE" w:rsidRPr="006A74C9">
        <w:rPr>
          <w:rFonts w:cs="Arial"/>
          <w:szCs w:val="24"/>
          <w:vertAlign w:val="superscript"/>
        </w:rPr>
        <w:t>o</w:t>
      </w:r>
      <w:r w:rsidR="005845FE" w:rsidRPr="006A74C9">
        <w:rPr>
          <w:rFonts w:cs="Arial"/>
          <w:szCs w:val="24"/>
        </w:rPr>
        <w:t xml:space="preserve"> 030-2017 del </w:t>
      </w:r>
      <w:r w:rsidR="00DD4C51" w:rsidRPr="006A74C9">
        <w:rPr>
          <w:rFonts w:cs="Arial"/>
          <w:szCs w:val="24"/>
        </w:rPr>
        <w:t>COMEX</w:t>
      </w:r>
      <w:r w:rsidR="005845FE" w:rsidRPr="006A74C9">
        <w:rPr>
          <w:rFonts w:cs="Arial"/>
          <w:szCs w:val="24"/>
        </w:rPr>
        <w:t xml:space="preserve"> entró en vigencia a partir de su publicación el 3 de enero de 2018, sin encontrarse Resoluciones que modifiquen o suspendan el contenido de la misma por parte del organismo rector en materia de política comercial</w:t>
      </w:r>
      <w:r w:rsidR="00DD4C51" w:rsidRPr="006A74C9">
        <w:rPr>
          <w:rFonts w:cs="Arial"/>
          <w:szCs w:val="24"/>
        </w:rPr>
        <w:t>, es decir el mismo</w:t>
      </w:r>
      <w:r w:rsidR="005845FE" w:rsidRPr="006A74C9">
        <w:rPr>
          <w:rFonts w:cs="Arial"/>
          <w:szCs w:val="24"/>
        </w:rPr>
        <w:t xml:space="preserve"> COMEX.</w:t>
      </w:r>
      <w:r w:rsidR="00806718" w:rsidRPr="006A74C9">
        <w:rPr>
          <w:rStyle w:val="Refdenotaalpie"/>
          <w:rFonts w:cs="Arial"/>
          <w:szCs w:val="24"/>
        </w:rPr>
        <w:footnoteReference w:id="13"/>
      </w:r>
    </w:p>
    <w:p w:rsidR="00806718" w:rsidRPr="006A74C9" w:rsidRDefault="00806718" w:rsidP="006A74C9">
      <w:pPr>
        <w:pStyle w:val="Prrafodelista"/>
        <w:spacing w:line="240" w:lineRule="auto"/>
        <w:rPr>
          <w:rFonts w:cs="Arial"/>
          <w:szCs w:val="24"/>
        </w:rPr>
      </w:pPr>
    </w:p>
    <w:p w:rsidR="00806718" w:rsidRPr="006A74C9" w:rsidRDefault="00DD4C5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L</w:t>
      </w:r>
      <w:r w:rsidR="001F6A76" w:rsidRPr="006A74C9">
        <w:rPr>
          <w:rFonts w:cs="Arial"/>
          <w:szCs w:val="24"/>
        </w:rPr>
        <w:t xml:space="preserve">a reclamante señala </w:t>
      </w:r>
      <w:r w:rsidR="00806718" w:rsidRPr="006A74C9">
        <w:rPr>
          <w:rFonts w:cs="Arial"/>
          <w:szCs w:val="24"/>
        </w:rPr>
        <w:t xml:space="preserve">que </w:t>
      </w:r>
      <w:r w:rsidRPr="006A74C9">
        <w:rPr>
          <w:rFonts w:cs="Arial"/>
          <w:szCs w:val="24"/>
        </w:rPr>
        <w:t>en</w:t>
      </w:r>
      <w:r w:rsidR="00806718" w:rsidRPr="006A74C9">
        <w:rPr>
          <w:rFonts w:cs="Arial"/>
          <w:szCs w:val="24"/>
        </w:rPr>
        <w:t xml:space="preserve"> la providencia SENAE-DDT-2018-0944-PV del 21 de agosto de 2018 y el Memorando SENAE-AFFT-2018-0107-M del 7 de septiembre de 2018, el </w:t>
      </w:r>
      <w:r w:rsidRPr="006A74C9">
        <w:rPr>
          <w:rFonts w:cs="Arial"/>
          <w:szCs w:val="24"/>
        </w:rPr>
        <w:t>SENAE</w:t>
      </w:r>
      <w:r w:rsidR="00806718" w:rsidRPr="006A74C9">
        <w:rPr>
          <w:rFonts w:cs="Arial"/>
          <w:szCs w:val="24"/>
        </w:rPr>
        <w:t xml:space="preserve"> en Tulcán, se evidencia la existencia de reclamaciones de devolución de sumas de dinero provenientes del cobro</w:t>
      </w:r>
      <w:r w:rsidRPr="006A74C9">
        <w:rPr>
          <w:rFonts w:cs="Arial"/>
          <w:szCs w:val="24"/>
        </w:rPr>
        <w:t xml:space="preserve"> del arancel NMF conforme a la R</w:t>
      </w:r>
      <w:r w:rsidR="00806718" w:rsidRPr="006A74C9">
        <w:rPr>
          <w:rFonts w:cs="Arial"/>
          <w:szCs w:val="24"/>
        </w:rPr>
        <w:t xml:space="preserve">esolución </w:t>
      </w:r>
      <w:r w:rsidRPr="006A74C9">
        <w:rPr>
          <w:rFonts w:cs="Arial"/>
          <w:szCs w:val="24"/>
        </w:rPr>
        <w:t>N</w:t>
      </w:r>
      <w:r w:rsidRPr="006A74C9">
        <w:rPr>
          <w:rFonts w:cs="Arial"/>
          <w:szCs w:val="24"/>
          <w:vertAlign w:val="superscript"/>
        </w:rPr>
        <w:t>o</w:t>
      </w:r>
      <w:r w:rsidRPr="006A74C9">
        <w:rPr>
          <w:rFonts w:cs="Arial"/>
          <w:szCs w:val="24"/>
        </w:rPr>
        <w:t xml:space="preserve"> 0</w:t>
      </w:r>
      <w:r w:rsidR="00806718" w:rsidRPr="006A74C9">
        <w:rPr>
          <w:rFonts w:cs="Arial"/>
          <w:szCs w:val="24"/>
        </w:rPr>
        <w:t>30-2017, cobros realizados después de la expedición de las Resoluciones de la Secretaría General</w:t>
      </w:r>
      <w:r w:rsidR="001F6A76" w:rsidRPr="006A74C9">
        <w:rPr>
          <w:rFonts w:cs="Arial"/>
          <w:szCs w:val="24"/>
        </w:rPr>
        <w:t>, a pesar del concepto SG/E/SJ/1581/2018 del Jefe del Servicio Jurídico de la Secretaría General de la Comunidad Andina</w:t>
      </w:r>
      <w:r w:rsidR="001C1876" w:rsidRPr="006A74C9">
        <w:rPr>
          <w:rFonts w:cs="Arial"/>
          <w:szCs w:val="24"/>
        </w:rPr>
        <w:t>.</w:t>
      </w:r>
    </w:p>
    <w:p w:rsidR="001F6A76" w:rsidRPr="006A74C9" w:rsidRDefault="001F6A76" w:rsidP="006A74C9">
      <w:pPr>
        <w:pStyle w:val="Prrafodelista"/>
        <w:spacing w:line="240" w:lineRule="auto"/>
        <w:rPr>
          <w:rFonts w:cs="Arial"/>
          <w:szCs w:val="24"/>
        </w:rPr>
      </w:pPr>
    </w:p>
    <w:p w:rsidR="001F6A76" w:rsidRPr="006A74C9" w:rsidRDefault="001F6A76" w:rsidP="006A74C9">
      <w:pPr>
        <w:pStyle w:val="Prrafodelista"/>
        <w:widowControl/>
        <w:numPr>
          <w:ilvl w:val="0"/>
          <w:numId w:val="1"/>
        </w:numPr>
        <w:adjustRightInd/>
        <w:spacing w:line="240" w:lineRule="auto"/>
        <w:ind w:left="-12" w:hanging="414"/>
        <w:contextualSpacing w:val="0"/>
        <w:textAlignment w:val="auto"/>
        <w:rPr>
          <w:rFonts w:cs="Arial"/>
          <w:i/>
          <w:szCs w:val="24"/>
        </w:rPr>
      </w:pPr>
      <w:r w:rsidRPr="006A74C9">
        <w:rPr>
          <w:rFonts w:cs="Arial"/>
          <w:szCs w:val="24"/>
        </w:rPr>
        <w:t xml:space="preserve">Finalmente, concluye indicando que </w:t>
      </w:r>
      <w:r w:rsidRPr="006A74C9">
        <w:rPr>
          <w:rFonts w:cs="Arial"/>
          <w:i/>
          <w:szCs w:val="24"/>
        </w:rPr>
        <w:t>“En el presente caso, existió todo un procedimiento previo conforme el artículo 97 del Acuerdo de Cartagena, en el cual se concluyó que se debía suspender inmediatamente la aplicación de una medida de salvaguardia. De tal manera que lo único que se debe verificar en este caso, es si la medida se sigue aplicando o no. Se trata de una verificación objetiva, que no requiere de más análisis y por lo mismo, en los términos de la jurisprudencia citada, se trata de un incumplimiento no discutido u objetivo, lo cual cae en la categoría de incumplimiento flagrante de las resoluciones de la Secretaría General (…)”.</w:t>
      </w:r>
      <w:r w:rsidRPr="006A74C9">
        <w:rPr>
          <w:rStyle w:val="Refdenotaalpie"/>
          <w:rFonts w:cs="Arial"/>
          <w:i/>
          <w:szCs w:val="24"/>
        </w:rPr>
        <w:footnoteReference w:id="14"/>
      </w:r>
    </w:p>
    <w:p w:rsidR="001C1876" w:rsidRPr="006A74C9" w:rsidRDefault="001C1876"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lastRenderedPageBreak/>
        <w:t>La reclamante aport</w:t>
      </w:r>
      <w:r w:rsidR="00C9736B" w:rsidRPr="006A74C9">
        <w:rPr>
          <w:rFonts w:cs="Arial"/>
          <w:szCs w:val="24"/>
        </w:rPr>
        <w:t xml:space="preserve">ó, entre otros, </w:t>
      </w:r>
      <w:r w:rsidR="00980DC6" w:rsidRPr="006A74C9">
        <w:rPr>
          <w:rFonts w:cs="Arial"/>
          <w:szCs w:val="24"/>
        </w:rPr>
        <w:t>una D</w:t>
      </w:r>
      <w:r w:rsidR="00C9736B" w:rsidRPr="006A74C9">
        <w:rPr>
          <w:rFonts w:cs="Arial"/>
          <w:szCs w:val="24"/>
        </w:rPr>
        <w:t xml:space="preserve">eclaración Aduanera DAU-028-2018-100737605 aceptada por Aduana del Ecuador </w:t>
      </w:r>
      <w:r w:rsidR="00DD4C51" w:rsidRPr="006A74C9">
        <w:rPr>
          <w:rFonts w:cs="Arial"/>
          <w:szCs w:val="24"/>
        </w:rPr>
        <w:t>d</w:t>
      </w:r>
      <w:r w:rsidR="00C9736B" w:rsidRPr="006A74C9">
        <w:rPr>
          <w:rFonts w:cs="Arial"/>
          <w:szCs w:val="24"/>
        </w:rPr>
        <w:t>el 15 de octubre de 2018, correspondiente a la declaración final presentada por la Empresa Importadora SUGARLATAM DEL ECUADOR S.A., en la que consta que el país de procedencia de la carga es Colombia, y el valor de los tributos que debe</w:t>
      </w:r>
      <w:r w:rsidR="00DD4C51" w:rsidRPr="006A74C9">
        <w:rPr>
          <w:rFonts w:cs="Arial"/>
          <w:szCs w:val="24"/>
        </w:rPr>
        <w:t>ría</w:t>
      </w:r>
      <w:r w:rsidR="00C9736B" w:rsidRPr="006A74C9">
        <w:rPr>
          <w:rFonts w:cs="Arial"/>
          <w:szCs w:val="24"/>
        </w:rPr>
        <w:t xml:space="preserve"> pagar, así como la liquidación de la misma fecha, anexa a la misma. </w:t>
      </w:r>
    </w:p>
    <w:p w:rsidR="00971FEA" w:rsidRPr="006A74C9" w:rsidRDefault="00971FEA" w:rsidP="006A74C9">
      <w:pPr>
        <w:pStyle w:val="Prrafodelista"/>
        <w:widowControl/>
        <w:adjustRightInd/>
        <w:spacing w:line="240" w:lineRule="auto"/>
        <w:ind w:left="-12"/>
        <w:contextualSpacing w:val="0"/>
        <w:textAlignment w:val="auto"/>
        <w:rPr>
          <w:rFonts w:cs="Arial"/>
          <w:szCs w:val="24"/>
        </w:rPr>
      </w:pPr>
    </w:p>
    <w:p w:rsidR="00C238F7" w:rsidRPr="006A74C9" w:rsidRDefault="00971FEA" w:rsidP="006A74C9">
      <w:pPr>
        <w:pStyle w:val="NormalWeb"/>
        <w:numPr>
          <w:ilvl w:val="1"/>
          <w:numId w:val="2"/>
        </w:numPr>
        <w:spacing w:before="0" w:beforeAutospacing="0" w:after="0" w:afterAutospacing="0"/>
        <w:ind w:left="0" w:hanging="426"/>
        <w:jc w:val="both"/>
        <w:rPr>
          <w:rFonts w:ascii="Arial" w:hAnsi="Arial" w:cs="Arial"/>
          <w:b/>
          <w:bCs/>
          <w:color w:val="auto"/>
        </w:rPr>
      </w:pPr>
      <w:r w:rsidRPr="006A74C9">
        <w:rPr>
          <w:rFonts w:ascii="Arial" w:hAnsi="Arial" w:cs="Arial"/>
          <w:b/>
          <w:bCs/>
          <w:color w:val="auto"/>
        </w:rPr>
        <w:t>Argumentos de la Reclamada:</w:t>
      </w:r>
    </w:p>
    <w:p w:rsidR="00C238F7" w:rsidRPr="006A74C9" w:rsidRDefault="00C238F7" w:rsidP="006A74C9">
      <w:pPr>
        <w:pStyle w:val="Prrafodelista"/>
        <w:widowControl/>
        <w:adjustRightInd/>
        <w:spacing w:line="240" w:lineRule="auto"/>
        <w:ind w:left="-12"/>
        <w:contextualSpacing w:val="0"/>
        <w:textAlignment w:val="auto"/>
        <w:rPr>
          <w:rFonts w:cs="Arial"/>
          <w:szCs w:val="24"/>
        </w:rPr>
      </w:pPr>
    </w:p>
    <w:p w:rsidR="00483BA9" w:rsidRPr="006A74C9" w:rsidRDefault="00097DF2"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La reclamada manifiesta que</w:t>
      </w:r>
      <w:r w:rsidR="00C9736B" w:rsidRPr="006A74C9">
        <w:rPr>
          <w:rFonts w:cs="Arial"/>
          <w:szCs w:val="24"/>
        </w:rPr>
        <w:t xml:space="preserve"> mediante Resolución N</w:t>
      </w:r>
      <w:r w:rsidR="00C9736B" w:rsidRPr="006A74C9">
        <w:rPr>
          <w:rFonts w:cs="Arial"/>
          <w:szCs w:val="24"/>
          <w:vertAlign w:val="superscript"/>
        </w:rPr>
        <w:t>o</w:t>
      </w:r>
      <w:r w:rsidR="00C9736B" w:rsidRPr="006A74C9">
        <w:rPr>
          <w:rFonts w:cs="Arial"/>
          <w:szCs w:val="24"/>
        </w:rPr>
        <w:t xml:space="preserve"> 019-2018 publicada en el </w:t>
      </w:r>
      <w:r w:rsidR="00E7148D" w:rsidRPr="006A74C9">
        <w:rPr>
          <w:rFonts w:cs="Arial"/>
          <w:szCs w:val="24"/>
        </w:rPr>
        <w:t xml:space="preserve">Registro </w:t>
      </w:r>
      <w:r w:rsidR="00C9736B" w:rsidRPr="006A74C9">
        <w:rPr>
          <w:rFonts w:cs="Arial"/>
          <w:szCs w:val="24"/>
        </w:rPr>
        <w:t>Oficial N</w:t>
      </w:r>
      <w:r w:rsidR="00C9736B" w:rsidRPr="006A74C9">
        <w:rPr>
          <w:rFonts w:cs="Arial"/>
          <w:szCs w:val="24"/>
          <w:vertAlign w:val="superscript"/>
        </w:rPr>
        <w:t>o</w:t>
      </w:r>
      <w:r w:rsidR="00C9736B" w:rsidRPr="006A74C9">
        <w:rPr>
          <w:rFonts w:cs="Arial"/>
          <w:szCs w:val="24"/>
        </w:rPr>
        <w:t xml:space="preserve"> 370 del 19 de </w:t>
      </w:r>
      <w:r w:rsidR="004C637A" w:rsidRPr="006A74C9">
        <w:rPr>
          <w:rFonts w:cs="Arial"/>
          <w:szCs w:val="24"/>
        </w:rPr>
        <w:t>n</w:t>
      </w:r>
      <w:r w:rsidR="00C9736B" w:rsidRPr="006A74C9">
        <w:rPr>
          <w:rFonts w:cs="Arial"/>
          <w:szCs w:val="24"/>
        </w:rPr>
        <w:t>oviembre de 2018</w:t>
      </w:r>
      <w:r w:rsidR="00FF3A89" w:rsidRPr="006A74C9">
        <w:rPr>
          <w:rFonts w:cs="Arial"/>
          <w:szCs w:val="24"/>
        </w:rPr>
        <w:t xml:space="preserve">, el </w:t>
      </w:r>
      <w:r w:rsidR="003B56E8" w:rsidRPr="006A74C9">
        <w:rPr>
          <w:rFonts w:cs="Arial"/>
          <w:szCs w:val="24"/>
        </w:rPr>
        <w:t>COMEX</w:t>
      </w:r>
      <w:r w:rsidR="00DD4C51" w:rsidRPr="006A74C9">
        <w:rPr>
          <w:rFonts w:cs="Arial"/>
          <w:szCs w:val="24"/>
        </w:rPr>
        <w:t xml:space="preserve"> </w:t>
      </w:r>
      <w:r w:rsidR="002E2904" w:rsidRPr="006A74C9">
        <w:rPr>
          <w:rFonts w:cs="Arial"/>
          <w:szCs w:val="24"/>
        </w:rPr>
        <w:t>resolvió levantar la medida correctiva aplicada a las importaciones a consumo de azúcar clasificadas en las subpartidas arancelarias 1701.14.00.00, 1701.91.00.00, 1701.99.10.00, 1701.99.90.10 y 1701.99.90.90</w:t>
      </w:r>
      <w:r w:rsidR="005F7FBF" w:rsidRPr="006A74C9">
        <w:rPr>
          <w:rFonts w:cs="Arial"/>
          <w:szCs w:val="24"/>
        </w:rPr>
        <w:t>,</w:t>
      </w:r>
      <w:r w:rsidR="002E2904" w:rsidRPr="006A74C9">
        <w:rPr>
          <w:rFonts w:cs="Arial"/>
          <w:szCs w:val="24"/>
        </w:rPr>
        <w:t xml:space="preserve"> originarias de los Países Miembros de la Comunidad Andina</w:t>
      </w:r>
      <w:r w:rsidR="005F7FBF" w:rsidRPr="006A74C9">
        <w:rPr>
          <w:rFonts w:cs="Arial"/>
          <w:szCs w:val="24"/>
        </w:rPr>
        <w:t>,</w:t>
      </w:r>
      <w:r w:rsidR="002E2904" w:rsidRPr="006A74C9">
        <w:rPr>
          <w:rFonts w:cs="Arial"/>
          <w:szCs w:val="24"/>
        </w:rPr>
        <w:t xml:space="preserve"> adoptada mediante la Resolución 030-2017</w:t>
      </w:r>
      <w:r w:rsidR="001064AD">
        <w:rPr>
          <w:rFonts w:cs="Arial"/>
          <w:szCs w:val="24"/>
        </w:rPr>
        <w:t xml:space="preserve"> del </w:t>
      </w:r>
      <w:r w:rsidR="001064AD" w:rsidRPr="006A74C9">
        <w:rPr>
          <w:rFonts w:cs="Arial"/>
          <w:szCs w:val="24"/>
        </w:rPr>
        <w:t>COMEX</w:t>
      </w:r>
      <w:r w:rsidR="002E2904" w:rsidRPr="006A74C9">
        <w:rPr>
          <w:rFonts w:cs="Arial"/>
          <w:szCs w:val="24"/>
        </w:rPr>
        <w:t>.</w:t>
      </w:r>
      <w:r w:rsidR="00D85897" w:rsidRPr="006A74C9">
        <w:rPr>
          <w:rStyle w:val="Refdenotaalpie"/>
          <w:rFonts w:cs="Arial"/>
          <w:szCs w:val="24"/>
        </w:rPr>
        <w:footnoteReference w:id="15"/>
      </w:r>
    </w:p>
    <w:p w:rsidR="00E14606" w:rsidRPr="006A74C9" w:rsidRDefault="00E14606" w:rsidP="006A74C9">
      <w:pPr>
        <w:pStyle w:val="Prrafodelista"/>
        <w:widowControl/>
        <w:adjustRightInd/>
        <w:spacing w:line="240" w:lineRule="auto"/>
        <w:ind w:left="-12"/>
        <w:contextualSpacing w:val="0"/>
        <w:textAlignment w:val="auto"/>
        <w:rPr>
          <w:rFonts w:cs="Arial"/>
          <w:szCs w:val="24"/>
        </w:rPr>
      </w:pPr>
    </w:p>
    <w:p w:rsidR="00E14606" w:rsidRPr="006A74C9" w:rsidRDefault="00E14606"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Indica así la reclamada, que con la entrada en vigencia de dicha Resolución N</w:t>
      </w:r>
      <w:r w:rsidRPr="006A74C9">
        <w:rPr>
          <w:rFonts w:cs="Arial"/>
          <w:szCs w:val="24"/>
          <w:vertAlign w:val="superscript"/>
        </w:rPr>
        <w:t>o</w:t>
      </w:r>
      <w:r w:rsidRPr="006A74C9">
        <w:rPr>
          <w:rFonts w:cs="Arial"/>
          <w:szCs w:val="24"/>
        </w:rPr>
        <w:t xml:space="preserve"> 019-2018, quedó derogada la Resolución </w:t>
      </w:r>
      <w:r w:rsidR="005F7FBF" w:rsidRPr="006A74C9">
        <w:rPr>
          <w:rFonts w:cs="Arial"/>
          <w:szCs w:val="24"/>
        </w:rPr>
        <w:t>N</w:t>
      </w:r>
      <w:r w:rsidR="005F7FBF" w:rsidRPr="006A74C9">
        <w:rPr>
          <w:rFonts w:cs="Arial"/>
          <w:szCs w:val="24"/>
          <w:vertAlign w:val="superscript"/>
        </w:rPr>
        <w:t>o</w:t>
      </w:r>
      <w:r w:rsidR="005F7FBF" w:rsidRPr="006A74C9">
        <w:rPr>
          <w:rFonts w:cs="Arial"/>
          <w:szCs w:val="24"/>
        </w:rPr>
        <w:t xml:space="preserve"> </w:t>
      </w:r>
      <w:r w:rsidRPr="006A74C9">
        <w:rPr>
          <w:rFonts w:cs="Arial"/>
          <w:szCs w:val="24"/>
        </w:rPr>
        <w:t xml:space="preserve">030-2017 del COMEX y </w:t>
      </w:r>
      <w:r w:rsidRPr="006A74C9">
        <w:rPr>
          <w:rFonts w:cs="Arial"/>
          <w:i/>
          <w:szCs w:val="24"/>
        </w:rPr>
        <w:t>“en el supuesto remoto que la SGCAN debiera amparar cualquier pretensión demandada por la República de Colombia, resultaría imposible para el Ecuador ejecutar tal pronunciamiento, pues no existiría materia sobre la cual, pudiera reponer sus actos, configurándose de esta manera lo que la doctrina denomina “sustracción de materia”</w:t>
      </w:r>
      <w:r w:rsidRPr="006A74C9">
        <w:rPr>
          <w:rStyle w:val="Refdenotaalpie"/>
          <w:rFonts w:cs="Arial"/>
          <w:i/>
          <w:szCs w:val="24"/>
        </w:rPr>
        <w:t xml:space="preserve"> </w:t>
      </w:r>
      <w:r w:rsidRPr="006A74C9">
        <w:rPr>
          <w:rStyle w:val="Refdenotaalpie"/>
          <w:rFonts w:cs="Arial"/>
          <w:i/>
          <w:szCs w:val="24"/>
        </w:rPr>
        <w:footnoteReference w:id="16"/>
      </w:r>
      <w:r w:rsidRPr="006A74C9">
        <w:rPr>
          <w:rFonts w:cs="Arial"/>
          <w:i/>
          <w:szCs w:val="24"/>
        </w:rPr>
        <w:t>.</w:t>
      </w:r>
    </w:p>
    <w:p w:rsidR="00483BA9" w:rsidRPr="006A74C9" w:rsidRDefault="00483BA9" w:rsidP="006A74C9">
      <w:pPr>
        <w:pStyle w:val="Prrafodelista"/>
        <w:widowControl/>
        <w:adjustRightInd/>
        <w:spacing w:line="240" w:lineRule="auto"/>
        <w:ind w:left="-12"/>
        <w:contextualSpacing w:val="0"/>
        <w:textAlignment w:val="auto"/>
        <w:rPr>
          <w:rFonts w:cs="Arial"/>
          <w:szCs w:val="24"/>
        </w:rPr>
      </w:pPr>
    </w:p>
    <w:p w:rsidR="009607EE" w:rsidRPr="006A74C9" w:rsidRDefault="0008430A"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A</w:t>
      </w:r>
      <w:r w:rsidR="00E14606" w:rsidRPr="006A74C9">
        <w:rPr>
          <w:rFonts w:cs="Arial"/>
          <w:szCs w:val="24"/>
        </w:rPr>
        <w:t xml:space="preserve">l respecto, señala </w:t>
      </w:r>
      <w:r w:rsidR="002504AE" w:rsidRPr="006A74C9">
        <w:rPr>
          <w:rFonts w:cs="Arial"/>
          <w:szCs w:val="24"/>
        </w:rPr>
        <w:t>la reclamada</w:t>
      </w:r>
      <w:r w:rsidR="00E14606" w:rsidRPr="006A74C9">
        <w:rPr>
          <w:rFonts w:cs="Arial"/>
          <w:szCs w:val="24"/>
        </w:rPr>
        <w:t xml:space="preserve"> que se presenta </w:t>
      </w:r>
      <w:r w:rsidR="005F7FBF" w:rsidRPr="006A74C9">
        <w:rPr>
          <w:rFonts w:cs="Arial"/>
          <w:szCs w:val="24"/>
        </w:rPr>
        <w:t>la</w:t>
      </w:r>
      <w:r w:rsidR="00E14606" w:rsidRPr="006A74C9">
        <w:rPr>
          <w:rFonts w:cs="Arial"/>
          <w:szCs w:val="24"/>
        </w:rPr>
        <w:t xml:space="preserve"> sustracción de la materia</w:t>
      </w:r>
      <w:r w:rsidR="00AB2048" w:rsidRPr="006A74C9">
        <w:rPr>
          <w:rFonts w:cs="Arial"/>
          <w:szCs w:val="24"/>
        </w:rPr>
        <w:t xml:space="preserve"> de un proceso pendiente cuando por hechos sobrevenidos al planteamiento de la demanda o reclamo (en rigor, a la notificación de la demanda) el actor obtiene extraprocesalmente lo que pretendía</w:t>
      </w:r>
      <w:r w:rsidR="005F7FBF" w:rsidRPr="006A74C9">
        <w:rPr>
          <w:rFonts w:cs="Arial"/>
          <w:szCs w:val="24"/>
        </w:rPr>
        <w:t>,</w:t>
      </w:r>
      <w:r w:rsidR="00AB2048" w:rsidRPr="006A74C9">
        <w:rPr>
          <w:rFonts w:cs="Arial"/>
          <w:szCs w:val="24"/>
        </w:rPr>
        <w:t xml:space="preserve"> o cuando lo que pretendía ha devenido ya imposible de obtener. Indica que esta figura habría sido reconocida a nivel comunitaria por el Estatuto del Tribunal de Justicia de la Comunidad Andina; por la Secretaría General en la práctica administrativa a través de la Resolución No. 1300 de 26 de enero de 2010; y, por el Tribunal de Justicia de la Comunidad Andina en los procesos 28-AI-2000 y </w:t>
      </w:r>
      <w:r w:rsidR="009607EE" w:rsidRPr="006A74C9">
        <w:rPr>
          <w:rFonts w:cs="Arial"/>
          <w:szCs w:val="24"/>
        </w:rPr>
        <w:t>52-AI-2000, por lo que:</w:t>
      </w:r>
    </w:p>
    <w:p w:rsidR="009607EE" w:rsidRPr="006A74C9" w:rsidRDefault="009607EE" w:rsidP="006A74C9">
      <w:pPr>
        <w:pStyle w:val="Prrafodelista"/>
        <w:spacing w:line="240" w:lineRule="auto"/>
        <w:rPr>
          <w:rFonts w:cs="Arial"/>
          <w:szCs w:val="24"/>
        </w:rPr>
      </w:pPr>
    </w:p>
    <w:p w:rsidR="009607EE" w:rsidRPr="006A74C9" w:rsidRDefault="009607EE" w:rsidP="006A74C9">
      <w:pPr>
        <w:pStyle w:val="Prrafodelista"/>
        <w:widowControl/>
        <w:adjustRightInd/>
        <w:spacing w:line="240" w:lineRule="auto"/>
        <w:ind w:left="567"/>
        <w:contextualSpacing w:val="0"/>
        <w:textAlignment w:val="auto"/>
        <w:rPr>
          <w:rFonts w:cs="Arial"/>
          <w:i/>
          <w:szCs w:val="24"/>
        </w:rPr>
      </w:pPr>
      <w:r w:rsidRPr="006A74C9">
        <w:rPr>
          <w:rFonts w:cs="Arial"/>
          <w:i/>
          <w:szCs w:val="24"/>
        </w:rPr>
        <w:t>“Como puede apreciarse, la sustracción de materia se ha invocado con respecto a actos que han sido derogados o sustituidos por otros, o que han dejado de tener vigencia, eventos que determinan que resulte completamente inútil requerir el pronunciamiento sobre el fondo, ya que carecería de objeto práctico, por cuanto el acto, objeto de pronunciamiento, ha desaparecido de la vida jurídica. Tal y como sucede en el presente caso”.</w:t>
      </w:r>
    </w:p>
    <w:p w:rsidR="009607EE" w:rsidRPr="006A74C9" w:rsidRDefault="009607EE" w:rsidP="006A74C9">
      <w:pPr>
        <w:pStyle w:val="Prrafodelista"/>
        <w:widowControl/>
        <w:adjustRightInd/>
        <w:spacing w:line="240" w:lineRule="auto"/>
        <w:ind w:left="567"/>
        <w:contextualSpacing w:val="0"/>
        <w:textAlignment w:val="auto"/>
        <w:rPr>
          <w:rFonts w:cs="Arial"/>
          <w:i/>
          <w:szCs w:val="24"/>
        </w:rPr>
      </w:pPr>
    </w:p>
    <w:p w:rsidR="00AB2048" w:rsidRPr="006A74C9" w:rsidRDefault="009607EE" w:rsidP="006A74C9">
      <w:pPr>
        <w:pStyle w:val="Prrafodelista"/>
        <w:widowControl/>
        <w:adjustRightInd/>
        <w:spacing w:line="240" w:lineRule="auto"/>
        <w:ind w:left="567"/>
        <w:contextualSpacing w:val="0"/>
        <w:textAlignment w:val="auto"/>
        <w:rPr>
          <w:rFonts w:cs="Arial"/>
          <w:i/>
          <w:szCs w:val="24"/>
        </w:rPr>
      </w:pPr>
      <w:r w:rsidRPr="006A74C9">
        <w:rPr>
          <w:rFonts w:cs="Arial"/>
          <w:i/>
          <w:szCs w:val="24"/>
        </w:rPr>
        <w:t xml:space="preserve">“En </w:t>
      </w:r>
      <w:r w:rsidR="00396D40" w:rsidRPr="006A74C9">
        <w:rPr>
          <w:rFonts w:cs="Arial"/>
          <w:i/>
          <w:szCs w:val="24"/>
        </w:rPr>
        <w:t>c</w:t>
      </w:r>
      <w:r w:rsidRPr="006A74C9">
        <w:rPr>
          <w:rFonts w:cs="Arial"/>
          <w:i/>
          <w:szCs w:val="24"/>
        </w:rPr>
        <w:t xml:space="preserve">onsecuencia, la expedición de la Resolución No. 019-2018 del Pleno del Comité de Comercio Exterior, </w:t>
      </w:r>
      <w:r w:rsidR="00396D40" w:rsidRPr="006A74C9">
        <w:rPr>
          <w:rFonts w:cs="Arial"/>
          <w:i/>
          <w:szCs w:val="24"/>
        </w:rPr>
        <w:t>mediante</w:t>
      </w:r>
      <w:r w:rsidRPr="006A74C9">
        <w:rPr>
          <w:rFonts w:cs="Arial"/>
          <w:i/>
          <w:szCs w:val="24"/>
        </w:rPr>
        <w:t xml:space="preserve"> la cual se levanta la medida correctiva aplicada a las importaciones a consumo de azúcar clasificadas en las subpartidas arancelarias 1701.14.00.00(</w:t>
      </w:r>
      <w:r w:rsidR="00396D40" w:rsidRPr="006A74C9">
        <w:rPr>
          <w:rFonts w:cs="Arial"/>
          <w:color w:val="222222"/>
          <w:szCs w:val="24"/>
          <w:shd w:val="clear" w:color="auto" w:fill="FFFFFF"/>
        </w:rPr>
        <w:t>—</w:t>
      </w:r>
      <w:r w:rsidRPr="006A74C9">
        <w:rPr>
          <w:rFonts w:cs="Arial"/>
          <w:i/>
          <w:szCs w:val="24"/>
        </w:rPr>
        <w:t xml:space="preserve"> Los demás azúcares de caña), 1701.91.00.00 (</w:t>
      </w:r>
      <w:r w:rsidR="00396D40" w:rsidRPr="006A74C9">
        <w:rPr>
          <w:rFonts w:cs="Arial"/>
          <w:color w:val="222222"/>
          <w:szCs w:val="24"/>
          <w:shd w:val="clear" w:color="auto" w:fill="FFFFFF"/>
        </w:rPr>
        <w:t>—</w:t>
      </w:r>
      <w:r w:rsidR="00396D40" w:rsidRPr="006A74C9">
        <w:rPr>
          <w:rFonts w:cs="Arial"/>
          <w:i/>
          <w:szCs w:val="24"/>
        </w:rPr>
        <w:t xml:space="preserve"> </w:t>
      </w:r>
      <w:r w:rsidRPr="006A74C9">
        <w:rPr>
          <w:rFonts w:cs="Arial"/>
          <w:i/>
          <w:szCs w:val="24"/>
        </w:rPr>
        <w:t>Con adic</w:t>
      </w:r>
      <w:r w:rsidR="00396D40" w:rsidRPr="006A74C9">
        <w:rPr>
          <w:rFonts w:cs="Arial"/>
          <w:i/>
          <w:szCs w:val="24"/>
        </w:rPr>
        <w:t>ión de aromatizante o colorante</w:t>
      </w:r>
      <w:r w:rsidRPr="006A74C9">
        <w:rPr>
          <w:rFonts w:cs="Arial"/>
          <w:i/>
          <w:szCs w:val="24"/>
        </w:rPr>
        <w:t>), 1701.99.10.00</w:t>
      </w:r>
      <w:r w:rsidR="00396D40" w:rsidRPr="006A74C9">
        <w:rPr>
          <w:rFonts w:cs="Arial"/>
          <w:i/>
          <w:szCs w:val="24"/>
        </w:rPr>
        <w:t xml:space="preserve"> (</w:t>
      </w:r>
      <w:r w:rsidR="00396D40" w:rsidRPr="006A74C9">
        <w:rPr>
          <w:rFonts w:cs="Arial"/>
          <w:color w:val="222222"/>
          <w:szCs w:val="24"/>
          <w:shd w:val="clear" w:color="auto" w:fill="FFFFFF"/>
        </w:rPr>
        <w:t>—</w:t>
      </w:r>
      <w:r w:rsidR="00396D40" w:rsidRPr="006A74C9">
        <w:rPr>
          <w:rFonts w:cs="Arial"/>
          <w:i/>
          <w:szCs w:val="24"/>
        </w:rPr>
        <w:t xml:space="preserve"> Sacarosa químicamente pura)</w:t>
      </w:r>
      <w:r w:rsidRPr="006A74C9">
        <w:rPr>
          <w:rFonts w:cs="Arial"/>
          <w:i/>
          <w:szCs w:val="24"/>
        </w:rPr>
        <w:t xml:space="preserve">, 1701.99.90.10 </w:t>
      </w:r>
      <w:r w:rsidR="00396D40" w:rsidRPr="006A74C9">
        <w:rPr>
          <w:rFonts w:cs="Arial"/>
          <w:i/>
          <w:szCs w:val="24"/>
        </w:rPr>
        <w:t>(</w:t>
      </w:r>
      <w:r w:rsidR="00396D40" w:rsidRPr="006A74C9">
        <w:rPr>
          <w:rFonts w:cs="Arial"/>
          <w:color w:val="222222"/>
          <w:szCs w:val="24"/>
          <w:shd w:val="clear" w:color="auto" w:fill="FFFFFF"/>
        </w:rPr>
        <w:t>—</w:t>
      </w:r>
      <w:r w:rsidR="00396D40" w:rsidRPr="006A74C9">
        <w:rPr>
          <w:rFonts w:cs="Arial"/>
          <w:i/>
          <w:szCs w:val="24"/>
        </w:rPr>
        <w:t xml:space="preserve"> Orgánico Certificado) </w:t>
      </w:r>
      <w:r w:rsidRPr="006A74C9">
        <w:rPr>
          <w:rFonts w:cs="Arial"/>
          <w:i/>
          <w:szCs w:val="24"/>
        </w:rPr>
        <w:t xml:space="preserve">y 1701.99.90.90 </w:t>
      </w:r>
      <w:r w:rsidR="00396D40" w:rsidRPr="006A74C9">
        <w:rPr>
          <w:rFonts w:cs="Arial"/>
          <w:i/>
          <w:szCs w:val="24"/>
        </w:rPr>
        <w:t>(</w:t>
      </w:r>
      <w:r w:rsidR="00396D40" w:rsidRPr="006A74C9">
        <w:rPr>
          <w:rFonts w:cs="Arial"/>
          <w:color w:val="222222"/>
          <w:szCs w:val="24"/>
          <w:shd w:val="clear" w:color="auto" w:fill="FFFFFF"/>
        </w:rPr>
        <w:t>—</w:t>
      </w:r>
      <w:r w:rsidR="00396D40" w:rsidRPr="006A74C9">
        <w:rPr>
          <w:rFonts w:cs="Arial"/>
          <w:i/>
          <w:szCs w:val="24"/>
        </w:rPr>
        <w:t xml:space="preserve"> las demás) </w:t>
      </w:r>
      <w:r w:rsidRPr="006A74C9">
        <w:rPr>
          <w:rFonts w:cs="Arial"/>
          <w:i/>
          <w:szCs w:val="24"/>
        </w:rPr>
        <w:t xml:space="preserve">originarias de los </w:t>
      </w:r>
      <w:r w:rsidRPr="006A74C9">
        <w:rPr>
          <w:rFonts w:cs="Arial"/>
          <w:i/>
          <w:szCs w:val="24"/>
        </w:rPr>
        <w:lastRenderedPageBreak/>
        <w:t>Países Miembros de la Comunidad Andina</w:t>
      </w:r>
      <w:r w:rsidR="00396D40" w:rsidRPr="006A74C9">
        <w:rPr>
          <w:rFonts w:cs="Arial"/>
          <w:i/>
          <w:szCs w:val="24"/>
        </w:rPr>
        <w:t xml:space="preserve"> (CAN); y se deroga la Resolución No. 030-2017 de 15 de diciembre de 2017, publicada en el Registro Oficial No. 152 de 3 de enero de 2018; prueba el acatamiento del Ecuador a lo resulto por la SGCAN en su Resolución No. 2005, con lo cual la pretensión de la República de Colombia queda insubsistente en virtud de la derogación de la medida sujeta a controversia y, en tal sentido, configurándose las causales necesarias para declarar la sustracción de la materia.</w:t>
      </w:r>
      <w:r w:rsidRPr="006A74C9">
        <w:rPr>
          <w:rFonts w:cs="Arial"/>
          <w:i/>
          <w:szCs w:val="24"/>
        </w:rPr>
        <w:t>”</w:t>
      </w:r>
      <w:r w:rsidRPr="006A74C9">
        <w:rPr>
          <w:rStyle w:val="Refdenotaalpie"/>
          <w:rFonts w:cs="Arial"/>
          <w:i/>
          <w:szCs w:val="24"/>
        </w:rPr>
        <w:footnoteReference w:id="17"/>
      </w:r>
      <w:r w:rsidR="00AB2048" w:rsidRPr="006A74C9">
        <w:rPr>
          <w:rFonts w:cs="Arial"/>
          <w:i/>
          <w:szCs w:val="24"/>
        </w:rPr>
        <w:t xml:space="preserve"> </w:t>
      </w:r>
    </w:p>
    <w:p w:rsidR="00396D40" w:rsidRPr="006A74C9" w:rsidRDefault="00396D40" w:rsidP="006A74C9">
      <w:pPr>
        <w:pStyle w:val="Prrafodelista"/>
        <w:widowControl/>
        <w:adjustRightInd/>
        <w:spacing w:line="240" w:lineRule="auto"/>
        <w:ind w:left="567"/>
        <w:contextualSpacing w:val="0"/>
        <w:textAlignment w:val="auto"/>
        <w:rPr>
          <w:rFonts w:cs="Arial"/>
          <w:i/>
          <w:szCs w:val="24"/>
        </w:rPr>
      </w:pPr>
    </w:p>
    <w:p w:rsidR="00C72CE7" w:rsidRPr="006A74C9" w:rsidRDefault="00396D40"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Por otra parte, la reclamada sostiene que la acción de incumplimiento es improcedente por cuanto no es posible determinar la fecha a partir de la cual se puede presumir un incumplimiento por parte de</w:t>
      </w:r>
      <w:r w:rsidR="005F7FBF" w:rsidRPr="006A74C9">
        <w:rPr>
          <w:rFonts w:cs="Arial"/>
          <w:szCs w:val="24"/>
        </w:rPr>
        <w:t xml:space="preserve"> </w:t>
      </w:r>
      <w:r w:rsidRPr="006A74C9">
        <w:rPr>
          <w:rFonts w:cs="Arial"/>
          <w:szCs w:val="24"/>
        </w:rPr>
        <w:t>l</w:t>
      </w:r>
      <w:r w:rsidR="005F7FBF" w:rsidRPr="006A74C9">
        <w:rPr>
          <w:rFonts w:cs="Arial"/>
          <w:szCs w:val="24"/>
        </w:rPr>
        <w:t xml:space="preserve">a </w:t>
      </w:r>
      <w:r w:rsidR="004C637A" w:rsidRPr="006A74C9">
        <w:rPr>
          <w:rFonts w:cs="Arial"/>
          <w:szCs w:val="24"/>
        </w:rPr>
        <w:t>República</w:t>
      </w:r>
      <w:r w:rsidR="005F7FBF" w:rsidRPr="006A74C9">
        <w:rPr>
          <w:rFonts w:cs="Arial"/>
          <w:szCs w:val="24"/>
        </w:rPr>
        <w:t xml:space="preserve"> del</w:t>
      </w:r>
      <w:r w:rsidRPr="006A74C9">
        <w:rPr>
          <w:rFonts w:cs="Arial"/>
          <w:szCs w:val="24"/>
        </w:rPr>
        <w:t xml:space="preserve"> Ecuador de la Resolución N</w:t>
      </w:r>
      <w:r w:rsidR="004C637A" w:rsidRPr="006A74C9">
        <w:rPr>
          <w:rFonts w:cs="Arial"/>
          <w:szCs w:val="24"/>
        </w:rPr>
        <w:t>°</w:t>
      </w:r>
      <w:r w:rsidRPr="006A74C9">
        <w:rPr>
          <w:rFonts w:cs="Arial"/>
          <w:szCs w:val="24"/>
        </w:rPr>
        <w:t xml:space="preserve"> 2005 de la SGCAN.</w:t>
      </w:r>
      <w:r w:rsidR="00B704AB" w:rsidRPr="006A74C9">
        <w:rPr>
          <w:rStyle w:val="Refdenotaalpie"/>
          <w:rFonts w:cs="Arial"/>
          <w:szCs w:val="24"/>
        </w:rPr>
        <w:footnoteReference w:id="18"/>
      </w:r>
      <w:r w:rsidR="00B704AB" w:rsidRPr="006A74C9">
        <w:rPr>
          <w:rFonts w:cs="Arial"/>
          <w:szCs w:val="24"/>
        </w:rPr>
        <w:t xml:space="preserve"> En este sentido</w:t>
      </w:r>
      <w:r w:rsidR="00E7148D">
        <w:rPr>
          <w:rFonts w:cs="Arial"/>
          <w:szCs w:val="24"/>
        </w:rPr>
        <w:t>,</w:t>
      </w:r>
      <w:r w:rsidR="00B704AB" w:rsidRPr="006A74C9">
        <w:rPr>
          <w:rFonts w:cs="Arial"/>
          <w:szCs w:val="24"/>
        </w:rPr>
        <w:t xml:space="preserve"> señala que</w:t>
      </w:r>
      <w:r w:rsidR="00E7148D">
        <w:rPr>
          <w:rFonts w:cs="Arial"/>
          <w:szCs w:val="24"/>
        </w:rPr>
        <w:t>:</w:t>
      </w:r>
      <w:r w:rsidR="00B704AB" w:rsidRPr="006A74C9">
        <w:rPr>
          <w:rFonts w:cs="Arial"/>
          <w:szCs w:val="24"/>
        </w:rPr>
        <w:t xml:space="preserve"> </w:t>
      </w:r>
    </w:p>
    <w:p w:rsidR="00C72CE7" w:rsidRPr="006A74C9" w:rsidRDefault="00C72CE7" w:rsidP="006A74C9">
      <w:pPr>
        <w:pStyle w:val="Prrafodelista"/>
        <w:widowControl/>
        <w:adjustRightInd/>
        <w:spacing w:line="240" w:lineRule="auto"/>
        <w:ind w:left="-12"/>
        <w:contextualSpacing w:val="0"/>
        <w:textAlignment w:val="auto"/>
        <w:rPr>
          <w:rFonts w:cs="Arial"/>
          <w:szCs w:val="24"/>
        </w:rPr>
      </w:pPr>
    </w:p>
    <w:p w:rsidR="00AB2048" w:rsidRPr="006A74C9" w:rsidRDefault="00B704AB" w:rsidP="006A74C9">
      <w:pPr>
        <w:pStyle w:val="Prrafodelista"/>
        <w:widowControl/>
        <w:adjustRightInd/>
        <w:spacing w:line="240" w:lineRule="auto"/>
        <w:ind w:left="567"/>
        <w:contextualSpacing w:val="0"/>
        <w:textAlignment w:val="auto"/>
        <w:rPr>
          <w:rFonts w:cs="Arial"/>
          <w:i/>
          <w:szCs w:val="24"/>
        </w:rPr>
      </w:pPr>
      <w:r w:rsidRPr="006A74C9">
        <w:rPr>
          <w:rFonts w:cs="Arial"/>
          <w:i/>
          <w:szCs w:val="24"/>
        </w:rPr>
        <w:t>“A criterio del Ecuador, si bien la Resolución N</w:t>
      </w:r>
      <w:r w:rsidR="004C637A" w:rsidRPr="006A74C9">
        <w:rPr>
          <w:rFonts w:cs="Arial"/>
          <w:i/>
          <w:szCs w:val="24"/>
        </w:rPr>
        <w:t>°</w:t>
      </w:r>
      <w:r w:rsidRPr="006A74C9">
        <w:rPr>
          <w:rFonts w:cs="Arial"/>
          <w:i/>
          <w:szCs w:val="24"/>
        </w:rPr>
        <w:t xml:space="preserve"> 2005 de la Secretaría General</w:t>
      </w:r>
      <w:r w:rsidR="005D733D" w:rsidRPr="006A74C9">
        <w:rPr>
          <w:rFonts w:cs="Arial"/>
          <w:i/>
          <w:szCs w:val="24"/>
        </w:rPr>
        <w:t>, mediante la cual, este organismo denegó la autorización para la aplicación de una medida de salvaguardia, es un acto administrativo que forma parte del ordenamiento comunita</w:t>
      </w:r>
      <w:r w:rsidR="005F7FBF" w:rsidRPr="006A74C9">
        <w:rPr>
          <w:rFonts w:cs="Arial"/>
          <w:i/>
          <w:szCs w:val="24"/>
        </w:rPr>
        <w:t>rio, no puede deducirse que el E</w:t>
      </w:r>
      <w:r w:rsidR="005D733D" w:rsidRPr="006A74C9">
        <w:rPr>
          <w:rFonts w:cs="Arial"/>
          <w:i/>
          <w:szCs w:val="24"/>
        </w:rPr>
        <w:t>cuador ha incurrido en un incumplimiento, por cuanto, dicha resolución, no impone un plazo para levantar la medida aplicada por el Ecuador a tra</w:t>
      </w:r>
      <w:r w:rsidR="00C72CE7" w:rsidRPr="006A74C9">
        <w:rPr>
          <w:rFonts w:cs="Arial"/>
          <w:i/>
          <w:szCs w:val="24"/>
        </w:rPr>
        <w:t>vés de la Resolución N</w:t>
      </w:r>
      <w:r w:rsidR="004C637A" w:rsidRPr="006A74C9">
        <w:rPr>
          <w:rFonts w:cs="Arial"/>
          <w:i/>
          <w:szCs w:val="24"/>
        </w:rPr>
        <w:t>°</w:t>
      </w:r>
      <w:r w:rsidR="00C72CE7" w:rsidRPr="006A74C9">
        <w:rPr>
          <w:rFonts w:cs="Arial"/>
          <w:i/>
          <w:szCs w:val="24"/>
        </w:rPr>
        <w:t xml:space="preserve"> 030-2017 de 15 de diciembre de 2017. La inexistencia de un plazo para levantar la medida de salvaguardia, hace imposible que se pueda contabilizar a partir de qué fecha el </w:t>
      </w:r>
      <w:r w:rsidR="004C637A" w:rsidRPr="006A74C9">
        <w:rPr>
          <w:rFonts w:cs="Arial"/>
          <w:i/>
          <w:szCs w:val="24"/>
        </w:rPr>
        <w:t>E</w:t>
      </w:r>
      <w:r w:rsidR="00C72CE7" w:rsidRPr="006A74C9">
        <w:rPr>
          <w:rFonts w:cs="Arial"/>
          <w:i/>
          <w:szCs w:val="24"/>
        </w:rPr>
        <w:t>cuador ha incumplido con sus compromisos comerciales en el marco de la Comunidad Andina</w:t>
      </w:r>
      <w:r w:rsidRPr="006A74C9">
        <w:rPr>
          <w:rFonts w:cs="Arial"/>
          <w:i/>
          <w:szCs w:val="24"/>
        </w:rPr>
        <w:t>”</w:t>
      </w:r>
      <w:r w:rsidR="00C72CE7" w:rsidRPr="006A74C9">
        <w:rPr>
          <w:rStyle w:val="Refdenotaalpie"/>
          <w:rFonts w:cs="Arial"/>
          <w:i/>
          <w:szCs w:val="24"/>
        </w:rPr>
        <w:footnoteReference w:id="19"/>
      </w:r>
    </w:p>
    <w:p w:rsidR="00AB2048" w:rsidRPr="006A74C9" w:rsidRDefault="00AB2048" w:rsidP="006A74C9">
      <w:pPr>
        <w:pStyle w:val="Prrafodelista"/>
        <w:spacing w:line="240" w:lineRule="auto"/>
        <w:rPr>
          <w:rFonts w:cs="Arial"/>
          <w:szCs w:val="24"/>
        </w:rPr>
      </w:pPr>
    </w:p>
    <w:p w:rsidR="00EC0255" w:rsidRPr="006A74C9" w:rsidRDefault="00EC0255"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Conforme a ello, la reclamada solicita que se desestime el criterio de Colombia sobre el supuesto incumplimiento de la Resolución N</w:t>
      </w:r>
      <w:r w:rsidRPr="006A74C9">
        <w:rPr>
          <w:rFonts w:cs="Arial"/>
          <w:szCs w:val="24"/>
          <w:vertAlign w:val="superscript"/>
        </w:rPr>
        <w:t>o</w:t>
      </w:r>
      <w:r w:rsidRPr="006A74C9">
        <w:rPr>
          <w:rFonts w:cs="Arial"/>
          <w:szCs w:val="24"/>
        </w:rPr>
        <w:t xml:space="preserve"> 2005, por cuanto dicho acto administrativo no estableció un plazo </w:t>
      </w:r>
      <w:r w:rsidR="00E85D43">
        <w:rPr>
          <w:rFonts w:cs="Arial"/>
          <w:szCs w:val="24"/>
        </w:rPr>
        <w:t>“</w:t>
      </w:r>
      <w:r w:rsidRPr="006A74C9">
        <w:rPr>
          <w:rFonts w:cs="Arial"/>
          <w:szCs w:val="24"/>
        </w:rPr>
        <w:t>fatal</w:t>
      </w:r>
      <w:r w:rsidR="00E85D43">
        <w:rPr>
          <w:rFonts w:cs="Arial"/>
          <w:szCs w:val="24"/>
        </w:rPr>
        <w:t>”</w:t>
      </w:r>
      <w:r w:rsidRPr="006A74C9">
        <w:rPr>
          <w:rFonts w:cs="Arial"/>
          <w:szCs w:val="24"/>
        </w:rPr>
        <w:t xml:space="preserve"> para levantar la medida, a partir de la cual sea posible deducir el incumplimiento. </w:t>
      </w:r>
    </w:p>
    <w:p w:rsidR="00EC0255" w:rsidRPr="006A74C9" w:rsidRDefault="00EC0255" w:rsidP="006A74C9">
      <w:pPr>
        <w:pStyle w:val="Prrafodelista"/>
        <w:spacing w:line="240" w:lineRule="auto"/>
        <w:rPr>
          <w:rFonts w:cs="Arial"/>
          <w:szCs w:val="24"/>
        </w:rPr>
      </w:pPr>
    </w:p>
    <w:p w:rsidR="00B67ECF" w:rsidRPr="006A74C9" w:rsidRDefault="00EC0255"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La reclamada, de igual forma indica que </w:t>
      </w:r>
      <w:r w:rsidR="0021415D" w:rsidRPr="006A74C9">
        <w:rPr>
          <w:rFonts w:cs="Arial"/>
          <w:szCs w:val="24"/>
        </w:rPr>
        <w:t>ejecutar a nivel estatal las tareas</w:t>
      </w:r>
      <w:r w:rsidR="006F2FCE" w:rsidRPr="006A74C9">
        <w:rPr>
          <w:rFonts w:cs="Arial"/>
          <w:szCs w:val="24"/>
        </w:rPr>
        <w:t xml:space="preserve"> </w:t>
      </w:r>
      <w:r w:rsidR="00B67ECF" w:rsidRPr="006A74C9">
        <w:rPr>
          <w:rFonts w:cs="Arial"/>
          <w:szCs w:val="24"/>
        </w:rPr>
        <w:t>inherentes a logar la adecuación de las normas internas cuestionadas toma considerable tiempo, porque dependen de los trámites propios exigidos en cada país, según las legislaciones constitucionales y legales vigentes, y además influye el efecto que desempeña el momento político nacional.</w:t>
      </w:r>
      <w:r w:rsidR="00B67ECF" w:rsidRPr="006A74C9">
        <w:rPr>
          <w:rStyle w:val="Refdenotaalpie"/>
          <w:rFonts w:cs="Arial"/>
          <w:szCs w:val="24"/>
        </w:rPr>
        <w:footnoteReference w:id="20"/>
      </w:r>
      <w:r w:rsidR="00B67ECF" w:rsidRPr="006A74C9">
        <w:rPr>
          <w:rFonts w:cs="Arial"/>
          <w:szCs w:val="24"/>
        </w:rPr>
        <w:t xml:space="preserve"> </w:t>
      </w:r>
    </w:p>
    <w:p w:rsidR="00B67ECF" w:rsidRPr="006A74C9" w:rsidRDefault="00B67ECF" w:rsidP="006A74C9">
      <w:pPr>
        <w:pStyle w:val="Prrafodelista"/>
        <w:spacing w:line="240" w:lineRule="auto"/>
        <w:rPr>
          <w:rFonts w:cs="Arial"/>
          <w:szCs w:val="24"/>
        </w:rPr>
      </w:pPr>
    </w:p>
    <w:p w:rsidR="00EC0255" w:rsidRPr="006A74C9" w:rsidRDefault="00B67ECF"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En esta línea enuncia un conjunto de acciones que según la reclamada habría emprendido a partir de la entrada en vigencia de la Resolución N</w:t>
      </w:r>
      <w:r w:rsidRPr="006A74C9">
        <w:rPr>
          <w:rFonts w:cs="Arial"/>
          <w:szCs w:val="24"/>
          <w:vertAlign w:val="superscript"/>
        </w:rPr>
        <w:t xml:space="preserve">o </w:t>
      </w:r>
      <w:r w:rsidRPr="006A74C9">
        <w:rPr>
          <w:rFonts w:cs="Arial"/>
          <w:szCs w:val="24"/>
        </w:rPr>
        <w:t xml:space="preserve">2005 y que entiende serían válidas para dar cumplimiento a las normas comunitarias. Entre dichas acciones se encuentran reuniones, </w:t>
      </w:r>
      <w:r w:rsidR="0018030D" w:rsidRPr="006A74C9">
        <w:rPr>
          <w:rFonts w:cs="Arial"/>
          <w:szCs w:val="24"/>
        </w:rPr>
        <w:t>correos electrónicos entre instituciones ecuatorianas, entre otros.</w:t>
      </w:r>
      <w:r w:rsidR="0018030D" w:rsidRPr="006A74C9">
        <w:rPr>
          <w:rStyle w:val="Refdenotaalpie"/>
          <w:rFonts w:cs="Arial"/>
          <w:szCs w:val="24"/>
        </w:rPr>
        <w:footnoteReference w:id="21"/>
      </w:r>
    </w:p>
    <w:p w:rsidR="00EC0255" w:rsidRPr="006A74C9" w:rsidRDefault="00EC0255" w:rsidP="006A74C9">
      <w:pPr>
        <w:pStyle w:val="Prrafodelista"/>
        <w:spacing w:line="240" w:lineRule="auto"/>
        <w:rPr>
          <w:rFonts w:cs="Arial"/>
          <w:szCs w:val="24"/>
        </w:rPr>
      </w:pPr>
    </w:p>
    <w:p w:rsidR="00213B70" w:rsidRPr="006A74C9" w:rsidRDefault="0018030D"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A</w:t>
      </w:r>
      <w:r w:rsidR="0008430A" w:rsidRPr="006A74C9">
        <w:rPr>
          <w:rFonts w:cs="Arial"/>
          <w:szCs w:val="24"/>
        </w:rPr>
        <w:t xml:space="preserve">simismo, </w:t>
      </w:r>
      <w:r w:rsidRPr="006A74C9">
        <w:rPr>
          <w:rFonts w:cs="Arial"/>
          <w:szCs w:val="24"/>
        </w:rPr>
        <w:t>la reclamada indica que como resultado de la operatividad que demandó el proceso de aplicación de la Resolución N</w:t>
      </w:r>
      <w:r w:rsidRPr="006A74C9">
        <w:rPr>
          <w:rFonts w:cs="Arial"/>
          <w:szCs w:val="24"/>
          <w:vertAlign w:val="superscript"/>
        </w:rPr>
        <w:t>o</w:t>
      </w:r>
      <w:r w:rsidRPr="006A74C9">
        <w:rPr>
          <w:rFonts w:cs="Arial"/>
          <w:szCs w:val="24"/>
        </w:rPr>
        <w:t xml:space="preserve"> 030-2017, así como las consultas realizadas por el SENAE</w:t>
      </w:r>
      <w:r w:rsidR="005F7FBF" w:rsidRPr="006A74C9">
        <w:rPr>
          <w:rFonts w:cs="Arial"/>
          <w:szCs w:val="24"/>
        </w:rPr>
        <w:t xml:space="preserve"> para su</w:t>
      </w:r>
      <w:r w:rsidRPr="006A74C9">
        <w:rPr>
          <w:rFonts w:cs="Arial"/>
          <w:szCs w:val="24"/>
        </w:rPr>
        <w:t xml:space="preserve"> implementación, el consecuente cobro por conceptos de salvaguardia a las importaciones de azúcar originarias de los </w:t>
      </w:r>
      <w:r w:rsidRPr="006A74C9">
        <w:rPr>
          <w:rFonts w:cs="Arial"/>
          <w:szCs w:val="24"/>
        </w:rPr>
        <w:lastRenderedPageBreak/>
        <w:t>Países Miembros, se materializó apenas desde el 18 de febrero de 2018. Al respecto</w:t>
      </w:r>
      <w:r w:rsidR="004C637A" w:rsidRPr="006A74C9">
        <w:rPr>
          <w:rFonts w:cs="Arial"/>
          <w:szCs w:val="24"/>
        </w:rPr>
        <w:t>,</w:t>
      </w:r>
      <w:r w:rsidRPr="006A74C9">
        <w:rPr>
          <w:rFonts w:cs="Arial"/>
          <w:szCs w:val="24"/>
        </w:rPr>
        <w:t xml:space="preserve"> indica la reclamada</w:t>
      </w:r>
      <w:r w:rsidR="00213B70" w:rsidRPr="006A74C9">
        <w:rPr>
          <w:rFonts w:cs="Arial"/>
          <w:szCs w:val="24"/>
        </w:rPr>
        <w:t>:</w:t>
      </w:r>
    </w:p>
    <w:p w:rsidR="00213B70" w:rsidRPr="006C5E5F" w:rsidRDefault="00213B70" w:rsidP="006A74C9">
      <w:pPr>
        <w:pStyle w:val="Prrafodelista"/>
        <w:spacing w:line="240" w:lineRule="auto"/>
        <w:rPr>
          <w:rFonts w:cs="Arial"/>
          <w:szCs w:val="24"/>
        </w:rPr>
      </w:pPr>
    </w:p>
    <w:p w:rsidR="00504AC7" w:rsidRPr="006A74C9" w:rsidRDefault="0018030D" w:rsidP="006A74C9">
      <w:pPr>
        <w:pStyle w:val="Prrafodelista"/>
        <w:widowControl/>
        <w:adjustRightInd/>
        <w:spacing w:line="240" w:lineRule="auto"/>
        <w:ind w:left="708" w:firstLine="60"/>
        <w:contextualSpacing w:val="0"/>
        <w:textAlignment w:val="auto"/>
        <w:rPr>
          <w:rFonts w:cs="Arial"/>
          <w:i/>
          <w:szCs w:val="24"/>
        </w:rPr>
      </w:pPr>
      <w:r w:rsidRPr="006A74C9">
        <w:rPr>
          <w:rFonts w:cs="Arial"/>
          <w:i/>
          <w:szCs w:val="24"/>
        </w:rPr>
        <w:t>“” (…) conforme</w:t>
      </w:r>
      <w:r w:rsidR="002513D9" w:rsidRPr="006A74C9">
        <w:rPr>
          <w:rFonts w:cs="Arial"/>
          <w:i/>
          <w:szCs w:val="24"/>
        </w:rPr>
        <w:t xml:space="preserve"> al </w:t>
      </w:r>
      <w:r w:rsidR="002F0AD5" w:rsidRPr="006A74C9">
        <w:rPr>
          <w:rFonts w:cs="Arial"/>
          <w:i/>
          <w:szCs w:val="24"/>
        </w:rPr>
        <w:t>principio</w:t>
      </w:r>
      <w:r w:rsidR="002513D9" w:rsidRPr="006A74C9">
        <w:rPr>
          <w:rFonts w:cs="Arial"/>
          <w:i/>
          <w:szCs w:val="24"/>
        </w:rPr>
        <w:t xml:space="preserve"> jurídico que señala “la ley posterior deroga la ley anterior” (…) </w:t>
      </w:r>
      <w:r w:rsidR="002F0AD5" w:rsidRPr="006A74C9">
        <w:rPr>
          <w:rFonts w:cs="Arial"/>
          <w:i/>
          <w:szCs w:val="24"/>
        </w:rPr>
        <w:t>es decir, una norma legal posterior deroga una anterior, esa norma posterior debería caracterizarse por ser de la misma jerarquía a la anterior; el proceso antes descrito, tuvo que replicarse para proceder al levantamiento de la medida de salvaguardia, ya que fueron necesarias varias reuniones interinstitucionales entre los entes rectores de la política industrial</w:t>
      </w:r>
      <w:r w:rsidR="00213B70" w:rsidRPr="006A74C9">
        <w:rPr>
          <w:rFonts w:cs="Arial"/>
          <w:i/>
          <w:szCs w:val="24"/>
        </w:rPr>
        <w:t>, agrícola y comercial  como Ministerio de Industrias y Productividad MIPRO, Ministerio de Agricultura y Ganadería MAG, y Ministerio de Comercio Exterior e Inversiones MCEI, instituciones gubernamentales a quienes les correspondió la elaboración del informe técnico que fue puesto en conocimiento</w:t>
      </w:r>
      <w:r w:rsidR="00D87B0F" w:rsidRPr="006A74C9">
        <w:rPr>
          <w:rFonts w:cs="Arial"/>
          <w:i/>
          <w:szCs w:val="24"/>
        </w:rPr>
        <w:t xml:space="preserve"> del COMEX, a fin de que este organismo disponga el levantamiento de la medida</w:t>
      </w:r>
      <w:r w:rsidR="002513D9" w:rsidRPr="006A74C9">
        <w:rPr>
          <w:rFonts w:cs="Arial"/>
          <w:i/>
          <w:szCs w:val="24"/>
        </w:rPr>
        <w:t>”</w:t>
      </w:r>
      <w:r w:rsidR="00504AC7" w:rsidRPr="006A74C9">
        <w:rPr>
          <w:rFonts w:cs="Arial"/>
          <w:i/>
          <w:szCs w:val="24"/>
        </w:rPr>
        <w:t>.</w:t>
      </w:r>
      <w:r w:rsidR="00130716" w:rsidRPr="006A74C9">
        <w:rPr>
          <w:rStyle w:val="Refdenotaalpie"/>
          <w:rFonts w:cs="Arial"/>
          <w:i/>
          <w:szCs w:val="24"/>
        </w:rPr>
        <w:t xml:space="preserve"> </w:t>
      </w:r>
      <w:r w:rsidR="00130716" w:rsidRPr="006A74C9">
        <w:rPr>
          <w:rStyle w:val="Refdenotaalpie"/>
          <w:rFonts w:cs="Arial"/>
          <w:i/>
          <w:szCs w:val="24"/>
        </w:rPr>
        <w:footnoteReference w:id="22"/>
      </w:r>
    </w:p>
    <w:p w:rsidR="00504AC7" w:rsidRPr="006A74C9" w:rsidRDefault="00504AC7" w:rsidP="006A74C9">
      <w:pPr>
        <w:pStyle w:val="Prrafodelista"/>
        <w:spacing w:line="240" w:lineRule="auto"/>
        <w:rPr>
          <w:rFonts w:cs="Arial"/>
          <w:szCs w:val="24"/>
        </w:rPr>
      </w:pPr>
    </w:p>
    <w:p w:rsidR="00504AC7" w:rsidRPr="006A74C9" w:rsidRDefault="0008430A"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La reclamada indica que</w:t>
      </w:r>
      <w:r w:rsidR="00D87B0F" w:rsidRPr="006A74C9">
        <w:rPr>
          <w:rFonts w:cs="Arial"/>
          <w:szCs w:val="24"/>
        </w:rPr>
        <w:t xml:space="preserve"> otro aspecto que influyó en el procedimiento para levantar la medida correctiva aplicada mediante la Resolución N</w:t>
      </w:r>
      <w:r w:rsidR="00D87B0F" w:rsidRPr="006A74C9">
        <w:rPr>
          <w:rFonts w:cs="Arial"/>
          <w:szCs w:val="24"/>
          <w:vertAlign w:val="superscript"/>
        </w:rPr>
        <w:t>o</w:t>
      </w:r>
      <w:r w:rsidR="00D87B0F" w:rsidRPr="006A74C9">
        <w:rPr>
          <w:rFonts w:cs="Arial"/>
          <w:szCs w:val="24"/>
        </w:rPr>
        <w:t xml:space="preserve"> 030-2017 fue el proceso de reestructuración interna que actualmente enfrenta </w:t>
      </w:r>
      <w:r w:rsidR="005F7FBF" w:rsidRPr="006A74C9">
        <w:rPr>
          <w:rFonts w:cs="Arial"/>
          <w:szCs w:val="24"/>
        </w:rPr>
        <w:t xml:space="preserve">la República de </w:t>
      </w:r>
      <w:r w:rsidR="00D87B0F" w:rsidRPr="006A74C9">
        <w:rPr>
          <w:rFonts w:cs="Arial"/>
          <w:szCs w:val="24"/>
        </w:rPr>
        <w:t>Ecuador, que recayó sobre las instituciones encargadas de la aprobación de políticas comerciales, agrícolas y productivas del País. Señala así que dicho proceso habría alterado el proceso de adopción de la Resolución en la que se deroga la medida correctiva.</w:t>
      </w:r>
      <w:r w:rsidR="00D87B0F" w:rsidRPr="006A74C9">
        <w:rPr>
          <w:rStyle w:val="Refdenotaalpie"/>
          <w:rFonts w:cs="Arial"/>
          <w:szCs w:val="24"/>
        </w:rPr>
        <w:footnoteReference w:id="23"/>
      </w:r>
      <w:r w:rsidR="00D87B0F" w:rsidRPr="006A74C9">
        <w:rPr>
          <w:rFonts w:cs="Arial"/>
          <w:szCs w:val="24"/>
        </w:rPr>
        <w:t xml:space="preserve"> </w:t>
      </w:r>
    </w:p>
    <w:p w:rsidR="00C912CF" w:rsidRPr="006A74C9" w:rsidRDefault="00C912CF" w:rsidP="006A74C9">
      <w:pPr>
        <w:widowControl/>
        <w:adjustRightInd/>
        <w:spacing w:line="240" w:lineRule="auto"/>
        <w:textAlignment w:val="auto"/>
        <w:rPr>
          <w:rFonts w:cs="Arial"/>
          <w:szCs w:val="24"/>
        </w:rPr>
      </w:pPr>
    </w:p>
    <w:p w:rsidR="00CE3E7C" w:rsidRPr="006A74C9" w:rsidRDefault="00D87B0F"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Como último punto la reclamada alega que </w:t>
      </w:r>
      <w:r w:rsidR="004C637A" w:rsidRPr="006A74C9">
        <w:rPr>
          <w:rFonts w:cs="Arial"/>
          <w:szCs w:val="24"/>
        </w:rPr>
        <w:t xml:space="preserve">la </w:t>
      </w:r>
      <w:r w:rsidRPr="006A74C9">
        <w:rPr>
          <w:rFonts w:cs="Arial"/>
          <w:szCs w:val="24"/>
        </w:rPr>
        <w:t xml:space="preserve">medida aplicada por el Ecuador no se constituye como restricción al comercio intrasubregional andino, por lo que no se justifica la pretensión de la República de Colombia de declaratoria de incumplimiento. </w:t>
      </w:r>
      <w:r w:rsidR="00CE3E7C" w:rsidRPr="006A74C9">
        <w:rPr>
          <w:rFonts w:cs="Arial"/>
          <w:szCs w:val="24"/>
        </w:rPr>
        <w:t>Sobre ello indica</w:t>
      </w:r>
      <w:r w:rsidRPr="006A74C9">
        <w:rPr>
          <w:rFonts w:cs="Arial"/>
          <w:szCs w:val="24"/>
        </w:rPr>
        <w:t xml:space="preserve"> que la Resolución N</w:t>
      </w:r>
      <w:r w:rsidRPr="006A74C9">
        <w:rPr>
          <w:rFonts w:cs="Arial"/>
          <w:szCs w:val="24"/>
          <w:vertAlign w:val="superscript"/>
        </w:rPr>
        <w:t>o</w:t>
      </w:r>
      <w:r w:rsidRPr="006A74C9">
        <w:rPr>
          <w:rFonts w:cs="Arial"/>
          <w:szCs w:val="24"/>
        </w:rPr>
        <w:t xml:space="preserve"> 030-2017 estableció un contingente de treinta mil (30.000) toneladas métricas y conforme a la información proporcionada por el </w:t>
      </w:r>
      <w:r w:rsidR="005F7FBF" w:rsidRPr="006A74C9">
        <w:rPr>
          <w:rFonts w:cs="Arial"/>
          <w:szCs w:val="24"/>
        </w:rPr>
        <w:t>SENAE en el O</w:t>
      </w:r>
      <w:r w:rsidR="006748B2" w:rsidRPr="006A74C9">
        <w:rPr>
          <w:rFonts w:cs="Arial"/>
          <w:szCs w:val="24"/>
        </w:rPr>
        <w:t xml:space="preserve">ficio </w:t>
      </w:r>
      <w:r w:rsidRPr="006A74C9">
        <w:rPr>
          <w:rFonts w:cs="Arial"/>
          <w:szCs w:val="24"/>
        </w:rPr>
        <w:t>SENA</w:t>
      </w:r>
      <w:r w:rsidR="00B74FE4" w:rsidRPr="006A74C9">
        <w:rPr>
          <w:rFonts w:cs="Arial"/>
          <w:szCs w:val="24"/>
        </w:rPr>
        <w:t>E</w:t>
      </w:r>
      <w:r w:rsidRPr="006A74C9">
        <w:rPr>
          <w:rFonts w:cs="Arial"/>
          <w:szCs w:val="24"/>
        </w:rPr>
        <w:t>-DPC-2018-0874-OF de 15 de octubre de 2018</w:t>
      </w:r>
      <w:r w:rsidR="00B74FE4" w:rsidRPr="006A74C9">
        <w:rPr>
          <w:rFonts w:cs="Arial"/>
          <w:szCs w:val="24"/>
        </w:rPr>
        <w:t>, durante el periodo 16 de febrero al 4 de octubre del 2018 se importó un total de 8.918 TM</w:t>
      </w:r>
      <w:r w:rsidRPr="006A74C9">
        <w:rPr>
          <w:rFonts w:cs="Arial"/>
          <w:szCs w:val="24"/>
        </w:rPr>
        <w:t xml:space="preserve"> </w:t>
      </w:r>
      <w:r w:rsidR="00CE3E7C" w:rsidRPr="006A74C9">
        <w:rPr>
          <w:rFonts w:cs="Arial"/>
          <w:szCs w:val="24"/>
        </w:rPr>
        <w:t>correspondiente a 14 empresas.</w:t>
      </w:r>
      <w:r w:rsidR="00330A58" w:rsidRPr="006A74C9">
        <w:rPr>
          <w:rStyle w:val="Refdenotaalpie"/>
          <w:rFonts w:cs="Arial"/>
          <w:szCs w:val="24"/>
        </w:rPr>
        <w:footnoteReference w:id="24"/>
      </w:r>
      <w:r w:rsidR="00CE3E7C" w:rsidRPr="006A74C9">
        <w:rPr>
          <w:rFonts w:cs="Arial"/>
          <w:szCs w:val="24"/>
        </w:rPr>
        <w:t xml:space="preserve"> En este línea destaca que;</w:t>
      </w:r>
    </w:p>
    <w:p w:rsidR="00CE3E7C" w:rsidRPr="006C5E5F" w:rsidRDefault="00CE3E7C" w:rsidP="006A74C9">
      <w:pPr>
        <w:pStyle w:val="Prrafodelista"/>
        <w:spacing w:line="240" w:lineRule="auto"/>
        <w:rPr>
          <w:rFonts w:cs="Arial"/>
          <w:szCs w:val="24"/>
        </w:rPr>
      </w:pPr>
    </w:p>
    <w:p w:rsidR="00CE3E7C" w:rsidRDefault="00CE3E7C" w:rsidP="006A74C9">
      <w:pPr>
        <w:pStyle w:val="Prrafodelista"/>
        <w:widowControl/>
        <w:adjustRightInd/>
        <w:spacing w:line="240" w:lineRule="auto"/>
        <w:ind w:left="567"/>
        <w:contextualSpacing w:val="0"/>
        <w:textAlignment w:val="auto"/>
        <w:rPr>
          <w:rFonts w:cs="Arial"/>
          <w:i/>
          <w:szCs w:val="24"/>
        </w:rPr>
      </w:pPr>
      <w:r w:rsidRPr="006A74C9">
        <w:rPr>
          <w:rFonts w:cs="Arial"/>
          <w:i/>
          <w:szCs w:val="24"/>
        </w:rPr>
        <w:t>“Es decir, considerando que las 30.000TM, se importó tan sólo el 29,7% de las mismas. Respecto a la participación de las industrias solicitantes de la asignación de cupo de importación (…).</w:t>
      </w:r>
    </w:p>
    <w:p w:rsidR="00E85D43" w:rsidRPr="006C5E5F" w:rsidRDefault="00E85D43" w:rsidP="006A74C9">
      <w:pPr>
        <w:pStyle w:val="Prrafodelista"/>
        <w:widowControl/>
        <w:adjustRightInd/>
        <w:spacing w:line="240" w:lineRule="auto"/>
        <w:ind w:left="567"/>
        <w:contextualSpacing w:val="0"/>
        <w:textAlignment w:val="auto"/>
        <w:rPr>
          <w:rFonts w:cs="Arial"/>
          <w:i/>
          <w:szCs w:val="24"/>
        </w:rPr>
      </w:pPr>
    </w:p>
    <w:p w:rsidR="00C912CF" w:rsidRPr="006A74C9" w:rsidRDefault="00CE3E7C" w:rsidP="006A74C9">
      <w:pPr>
        <w:pStyle w:val="Prrafodelista"/>
        <w:widowControl/>
        <w:adjustRightInd/>
        <w:spacing w:line="240" w:lineRule="auto"/>
        <w:ind w:left="567"/>
        <w:contextualSpacing w:val="0"/>
        <w:textAlignment w:val="auto"/>
        <w:rPr>
          <w:rFonts w:cs="Arial"/>
          <w:i/>
          <w:szCs w:val="24"/>
        </w:rPr>
      </w:pPr>
      <w:r w:rsidRPr="006A74C9">
        <w:rPr>
          <w:rFonts w:cs="Arial"/>
          <w:i/>
          <w:szCs w:val="24"/>
        </w:rPr>
        <w:t>Así también, registra importaciones exentas del pago por concepto de salvaguardia, lo que evidencia que el mercado ecuatoriano, durante el periodo en el cual estuvo en vigencia la Resolución N</w:t>
      </w:r>
      <w:r w:rsidRPr="006A74C9">
        <w:rPr>
          <w:rFonts w:cs="Arial"/>
          <w:i/>
          <w:szCs w:val="24"/>
          <w:vertAlign w:val="superscript"/>
        </w:rPr>
        <w:t>o</w:t>
      </w:r>
      <w:r w:rsidRPr="006A74C9">
        <w:rPr>
          <w:rFonts w:cs="Arial"/>
          <w:i/>
          <w:szCs w:val="24"/>
        </w:rPr>
        <w:t>. 30-2017, siempre estuvo abierto y el cupo otorgado fue suficientes para satisfacer las necesidades de los importadores; con lo cual se demuestra que la medida adoptada por el Gobierno ecuatoriano nunca se configuró como una restricción ni tuvo efecto ni características restrictivas.”</w:t>
      </w:r>
      <w:r w:rsidRPr="006A74C9">
        <w:rPr>
          <w:rStyle w:val="Refdenotaalpie"/>
          <w:rFonts w:cs="Arial"/>
          <w:i/>
          <w:szCs w:val="24"/>
        </w:rPr>
        <w:footnoteReference w:id="25"/>
      </w:r>
    </w:p>
    <w:p w:rsidR="004D6E19" w:rsidRDefault="004D6E19" w:rsidP="006A74C9">
      <w:pPr>
        <w:widowControl/>
        <w:adjustRightInd/>
        <w:spacing w:line="240" w:lineRule="auto"/>
        <w:textAlignment w:val="auto"/>
        <w:rPr>
          <w:rFonts w:cs="Arial"/>
          <w:szCs w:val="24"/>
        </w:rPr>
      </w:pPr>
    </w:p>
    <w:p w:rsidR="00B52F7D" w:rsidRPr="006A74C9" w:rsidRDefault="0040365A" w:rsidP="006A74C9">
      <w:pPr>
        <w:widowControl/>
        <w:adjustRightInd/>
        <w:spacing w:line="240" w:lineRule="auto"/>
        <w:ind w:hanging="426"/>
        <w:textAlignment w:val="auto"/>
        <w:rPr>
          <w:rFonts w:cs="Arial"/>
          <w:b/>
          <w:szCs w:val="24"/>
        </w:rPr>
      </w:pPr>
      <w:r w:rsidRPr="006A74C9">
        <w:rPr>
          <w:rFonts w:cs="Arial"/>
          <w:b/>
          <w:szCs w:val="24"/>
        </w:rPr>
        <w:lastRenderedPageBreak/>
        <w:t xml:space="preserve">V. </w:t>
      </w:r>
      <w:r w:rsidR="00FD283D" w:rsidRPr="006A74C9">
        <w:rPr>
          <w:rFonts w:cs="Arial"/>
          <w:b/>
          <w:szCs w:val="24"/>
        </w:rPr>
        <w:tab/>
      </w:r>
      <w:r w:rsidR="00B52F7D" w:rsidRPr="006A74C9">
        <w:rPr>
          <w:rFonts w:cs="Arial"/>
          <w:b/>
          <w:szCs w:val="24"/>
        </w:rPr>
        <w:t xml:space="preserve">EXPOSICIÓN DE LOS MOTIVOS DE LA SECRETARÍA GENERAL SOBRE EL ESTADO DE CUMPLIMIENTO DE LAS OBLIGACIONES </w:t>
      </w:r>
      <w:r w:rsidR="00E10530" w:rsidRPr="006A74C9">
        <w:rPr>
          <w:rFonts w:cs="Arial"/>
          <w:b/>
          <w:szCs w:val="24"/>
        </w:rPr>
        <w:t>COMUNITARIAS. -</w:t>
      </w:r>
    </w:p>
    <w:p w:rsidR="00CE2229" w:rsidRPr="006A74C9" w:rsidRDefault="00CE2229" w:rsidP="006A74C9">
      <w:pPr>
        <w:spacing w:line="240" w:lineRule="auto"/>
        <w:rPr>
          <w:rFonts w:cs="Arial"/>
          <w:b/>
          <w:bCs/>
          <w:szCs w:val="24"/>
        </w:rPr>
      </w:pPr>
    </w:p>
    <w:p w:rsidR="00B52F7D" w:rsidRPr="006A74C9" w:rsidRDefault="00CE2229" w:rsidP="006A74C9">
      <w:pPr>
        <w:tabs>
          <w:tab w:val="left" w:pos="426"/>
        </w:tabs>
        <w:spacing w:line="240" w:lineRule="auto"/>
        <w:ind w:hanging="426"/>
        <w:rPr>
          <w:rFonts w:cs="Arial"/>
          <w:b/>
          <w:bCs/>
          <w:szCs w:val="24"/>
        </w:rPr>
      </w:pPr>
      <w:r w:rsidRPr="006A74C9">
        <w:rPr>
          <w:rFonts w:cs="Arial"/>
          <w:b/>
          <w:bCs/>
          <w:szCs w:val="24"/>
        </w:rPr>
        <w:t xml:space="preserve">5.1. </w:t>
      </w:r>
      <w:r w:rsidR="007C7BF9" w:rsidRPr="006A74C9">
        <w:rPr>
          <w:rFonts w:cs="Arial"/>
          <w:b/>
          <w:bCs/>
          <w:szCs w:val="24"/>
        </w:rPr>
        <w:t>Respecto a</w:t>
      </w:r>
      <w:r w:rsidR="00B52F7D" w:rsidRPr="006A74C9">
        <w:rPr>
          <w:rFonts w:cs="Arial"/>
          <w:b/>
          <w:bCs/>
          <w:szCs w:val="24"/>
        </w:rPr>
        <w:t xml:space="preserve"> las cuestiones de </w:t>
      </w:r>
      <w:r w:rsidR="00E10530" w:rsidRPr="006A74C9">
        <w:rPr>
          <w:rFonts w:cs="Arial"/>
          <w:b/>
          <w:bCs/>
          <w:szCs w:val="24"/>
        </w:rPr>
        <w:t>procedimiento. -</w:t>
      </w:r>
    </w:p>
    <w:p w:rsidR="00B52F7D" w:rsidRPr="006A74C9" w:rsidRDefault="00B52F7D" w:rsidP="006A74C9">
      <w:pPr>
        <w:spacing w:line="240" w:lineRule="auto"/>
        <w:rPr>
          <w:rFonts w:cs="Arial"/>
          <w:b/>
          <w:bCs/>
          <w:szCs w:val="24"/>
        </w:rPr>
      </w:pPr>
    </w:p>
    <w:p w:rsidR="00A26CD1" w:rsidRPr="006A74C9" w:rsidRDefault="00A26CD1" w:rsidP="006A74C9">
      <w:pPr>
        <w:pStyle w:val="Prrafodelista"/>
        <w:numPr>
          <w:ilvl w:val="2"/>
          <w:numId w:val="3"/>
        </w:numPr>
        <w:spacing w:line="240" w:lineRule="auto"/>
        <w:ind w:left="709" w:hanging="709"/>
        <w:contextualSpacing w:val="0"/>
        <w:rPr>
          <w:rFonts w:cs="Arial"/>
          <w:b/>
          <w:szCs w:val="24"/>
        </w:rPr>
      </w:pPr>
      <w:r w:rsidRPr="006A74C9">
        <w:rPr>
          <w:rFonts w:cs="Arial"/>
          <w:b/>
          <w:szCs w:val="24"/>
        </w:rPr>
        <w:t xml:space="preserve">Competencia de la Secretaría General para conocer </w:t>
      </w:r>
      <w:r w:rsidR="005E2F13" w:rsidRPr="006A74C9">
        <w:rPr>
          <w:rFonts w:cs="Arial"/>
          <w:b/>
          <w:szCs w:val="24"/>
        </w:rPr>
        <w:t>d</w:t>
      </w:r>
      <w:r w:rsidRPr="006A74C9">
        <w:rPr>
          <w:rFonts w:cs="Arial"/>
          <w:b/>
          <w:szCs w:val="24"/>
        </w:rPr>
        <w:t>el</w:t>
      </w:r>
      <w:r w:rsidR="005E2F13" w:rsidRPr="006A74C9">
        <w:rPr>
          <w:rFonts w:cs="Arial"/>
          <w:b/>
          <w:szCs w:val="24"/>
        </w:rPr>
        <w:t xml:space="preserve"> presente</w:t>
      </w:r>
      <w:r w:rsidRPr="006A74C9">
        <w:rPr>
          <w:rFonts w:cs="Arial"/>
          <w:b/>
          <w:szCs w:val="24"/>
        </w:rPr>
        <w:t xml:space="preserve"> asunto</w:t>
      </w:r>
      <w:r w:rsidR="005E2F13" w:rsidRPr="006A74C9">
        <w:rPr>
          <w:rFonts w:cs="Arial"/>
          <w:b/>
          <w:szCs w:val="24"/>
        </w:rPr>
        <w:t>:</w:t>
      </w:r>
    </w:p>
    <w:p w:rsidR="00A26CD1" w:rsidRPr="006A74C9" w:rsidRDefault="00A26CD1" w:rsidP="006A74C9">
      <w:pPr>
        <w:pStyle w:val="Prrafodelista"/>
        <w:spacing w:line="240" w:lineRule="auto"/>
        <w:contextualSpacing w:val="0"/>
        <w:rPr>
          <w:rFonts w:cs="Arial"/>
          <w:b/>
          <w:szCs w:val="24"/>
        </w:rPr>
      </w:pPr>
    </w:p>
    <w:p w:rsidR="00A26CD1" w:rsidRPr="006A74C9" w:rsidRDefault="00A26CD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De conformidad con lo señalado en el artículo 25 del </w:t>
      </w:r>
      <w:r w:rsidR="005F7FBF" w:rsidRPr="006A74C9">
        <w:rPr>
          <w:rFonts w:cs="Arial"/>
          <w:szCs w:val="24"/>
        </w:rPr>
        <w:t>TJCAN</w:t>
      </w:r>
      <w:r w:rsidRPr="006A74C9">
        <w:rPr>
          <w:rFonts w:cs="Arial"/>
          <w:szCs w:val="24"/>
        </w:rPr>
        <w:t xml:space="preserve"> y el artículo 13 de la Decisión 623, la </w:t>
      </w:r>
      <w:r w:rsidR="005F7FBF" w:rsidRPr="006A74C9">
        <w:rPr>
          <w:rFonts w:cs="Arial"/>
          <w:szCs w:val="24"/>
        </w:rPr>
        <w:t>SGCAN</w:t>
      </w:r>
      <w:r w:rsidRPr="006A74C9">
        <w:rPr>
          <w:rFonts w:cs="Arial"/>
          <w:szCs w:val="24"/>
        </w:rPr>
        <w:t xml:space="preserve"> es competente para conocer de las reclamaciones por incumplimiento de la normativa comunitaria que le presenten. </w:t>
      </w:r>
    </w:p>
    <w:p w:rsidR="00A26CD1" w:rsidRPr="006A74C9" w:rsidRDefault="00A26CD1" w:rsidP="006A74C9">
      <w:pPr>
        <w:widowControl/>
        <w:adjustRightInd/>
        <w:spacing w:line="240" w:lineRule="auto"/>
        <w:ind w:left="-12"/>
        <w:textAlignment w:val="auto"/>
        <w:rPr>
          <w:rFonts w:cs="Arial"/>
          <w:szCs w:val="24"/>
        </w:rPr>
      </w:pPr>
    </w:p>
    <w:p w:rsidR="00A26CD1" w:rsidRPr="006A74C9" w:rsidRDefault="00A26CD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E</w:t>
      </w:r>
      <w:r w:rsidRPr="006A74C9">
        <w:rPr>
          <w:rFonts w:cs="Arial"/>
          <w:bCs/>
          <w:szCs w:val="24"/>
        </w:rPr>
        <w:t xml:space="preserve">stá reconocido en el ordenamiento jurídico comunitario y la jurisprudencia andina que en la acción de incumplimiento se verifica </w:t>
      </w:r>
      <w:r w:rsidRPr="006A74C9">
        <w:rPr>
          <w:rFonts w:cs="Arial"/>
          <w:snapToGrid w:val="0"/>
          <w:szCs w:val="24"/>
          <w:lang w:eastAsia="es-ES"/>
        </w:rPr>
        <w:t xml:space="preserve">cualquier medida, </w:t>
      </w:r>
      <w:r w:rsidRPr="006A74C9">
        <w:rPr>
          <w:rFonts w:cs="Arial"/>
          <w:i/>
          <w:snapToGrid w:val="0"/>
          <w:szCs w:val="24"/>
          <w:lang w:eastAsia="es-ES"/>
        </w:rPr>
        <w:t>“sea legislativa, judicial, ejecutiva o administrativa</w:t>
      </w:r>
      <w:r w:rsidRPr="006A74C9">
        <w:rPr>
          <w:rFonts w:cs="Arial"/>
          <w:b/>
          <w:i/>
          <w:snapToGrid w:val="0"/>
          <w:szCs w:val="24"/>
          <w:lang w:eastAsia="es-ES"/>
        </w:rPr>
        <w:t xml:space="preserve"> </w:t>
      </w:r>
      <w:r w:rsidRPr="006A74C9">
        <w:rPr>
          <w:rFonts w:cs="Arial"/>
          <w:i/>
          <w:snapToGrid w:val="0"/>
          <w:szCs w:val="24"/>
          <w:lang w:eastAsia="es-ES"/>
        </w:rPr>
        <w:t>del orden central o descentralizado geográficamente o por servicios, llámese leyes (…) que puedan obstaculizar la aplicación del ordenamiento jurídico andino”</w:t>
      </w:r>
      <w:r w:rsidRPr="006A74C9">
        <w:rPr>
          <w:rStyle w:val="Refdenotaalpie"/>
          <w:rFonts w:cs="Arial"/>
          <w:i/>
          <w:snapToGrid w:val="0"/>
          <w:szCs w:val="24"/>
          <w:lang w:eastAsia="es-ES"/>
        </w:rPr>
        <w:footnoteReference w:id="26"/>
      </w:r>
      <w:r w:rsidRPr="006A74C9">
        <w:rPr>
          <w:rFonts w:cs="Arial"/>
          <w:i/>
          <w:snapToGrid w:val="0"/>
          <w:szCs w:val="24"/>
          <w:lang w:eastAsia="es-ES"/>
        </w:rPr>
        <w:t>.</w:t>
      </w:r>
    </w:p>
    <w:p w:rsidR="00A26CD1" w:rsidRPr="006A74C9" w:rsidRDefault="00A26CD1" w:rsidP="006A74C9">
      <w:pPr>
        <w:spacing w:line="240" w:lineRule="auto"/>
        <w:rPr>
          <w:rFonts w:cs="Arial"/>
          <w:szCs w:val="24"/>
        </w:rPr>
      </w:pPr>
    </w:p>
    <w:p w:rsidR="00A26CD1" w:rsidRPr="006A74C9" w:rsidRDefault="00A26CD1" w:rsidP="006A74C9">
      <w:pPr>
        <w:pStyle w:val="Prrafodelista"/>
        <w:widowControl/>
        <w:numPr>
          <w:ilvl w:val="0"/>
          <w:numId w:val="1"/>
        </w:numPr>
        <w:adjustRightInd/>
        <w:spacing w:line="240" w:lineRule="auto"/>
        <w:ind w:left="-12" w:hanging="414"/>
        <w:contextualSpacing w:val="0"/>
        <w:textAlignment w:val="auto"/>
        <w:rPr>
          <w:rFonts w:cs="Arial"/>
          <w:bCs/>
          <w:szCs w:val="24"/>
          <w:u w:val="single"/>
        </w:rPr>
      </w:pPr>
      <w:r w:rsidRPr="006A74C9">
        <w:rPr>
          <w:rFonts w:cs="Arial"/>
          <w:szCs w:val="24"/>
        </w:rPr>
        <w:t>En este sentido el Tribunal de Justicia ha señalado que:</w:t>
      </w:r>
    </w:p>
    <w:p w:rsidR="00A26CD1" w:rsidRPr="006A74C9" w:rsidRDefault="00A26CD1" w:rsidP="006A74C9">
      <w:pPr>
        <w:spacing w:line="240" w:lineRule="auto"/>
        <w:rPr>
          <w:rFonts w:cs="Arial"/>
          <w:bCs/>
          <w:szCs w:val="24"/>
          <w:u w:val="single"/>
        </w:rPr>
      </w:pPr>
    </w:p>
    <w:p w:rsidR="00A26CD1" w:rsidRPr="006A74C9" w:rsidRDefault="00A26CD1" w:rsidP="006A74C9">
      <w:pPr>
        <w:spacing w:line="240" w:lineRule="auto"/>
        <w:ind w:left="567"/>
        <w:rPr>
          <w:rFonts w:cs="Arial"/>
          <w:i/>
          <w:szCs w:val="24"/>
          <w:u w:val="single"/>
        </w:rPr>
      </w:pPr>
      <w:r w:rsidRPr="006A74C9">
        <w:rPr>
          <w:rFonts w:cs="Arial"/>
          <w:i/>
          <w:szCs w:val="24"/>
        </w:rPr>
        <w:t>“</w:t>
      </w:r>
      <w:r w:rsidRPr="006A74C9">
        <w:rPr>
          <w:rFonts w:cs="Arial"/>
          <w:szCs w:val="24"/>
        </w:rPr>
        <w:t>(…)</w:t>
      </w:r>
      <w:r w:rsidRPr="006A74C9">
        <w:rPr>
          <w:rFonts w:cs="Arial"/>
          <w:i/>
          <w:szCs w:val="24"/>
        </w:rPr>
        <w:t xml:space="preserve"> el artículo 5 </w:t>
      </w:r>
      <w:r w:rsidRPr="006A74C9">
        <w:rPr>
          <w:rFonts w:cs="Arial"/>
          <w:szCs w:val="24"/>
        </w:rPr>
        <w:t xml:space="preserve">[actual artículo 4] </w:t>
      </w:r>
      <w:r w:rsidRPr="006A74C9">
        <w:rPr>
          <w:rFonts w:cs="Arial"/>
          <w:i/>
          <w:szCs w:val="24"/>
        </w:rPr>
        <w:t xml:space="preserve">del Tratado impone a los países que integran el Acuerdo de Cartagena dos obligaciones básicas: una de hacer, consistente en adoptar las medidas necesarias para asegurar el cumplimiento del ordenamiento jurídico comunitario </w:t>
      </w:r>
      <w:r w:rsidRPr="006A74C9">
        <w:rPr>
          <w:rFonts w:cs="Arial"/>
          <w:szCs w:val="24"/>
        </w:rPr>
        <w:t>(…)</w:t>
      </w:r>
      <w:r w:rsidRPr="006A74C9">
        <w:rPr>
          <w:rFonts w:cs="Arial"/>
          <w:i/>
          <w:szCs w:val="24"/>
        </w:rPr>
        <w:t>; y la obligación de no hacer, consistente en no adoptar ni emplear medida alguna contraria a dichas normas o que obstaculice su aplicación.</w:t>
      </w:r>
    </w:p>
    <w:p w:rsidR="00A26CD1" w:rsidRPr="006A74C9" w:rsidRDefault="00A26CD1" w:rsidP="006A74C9">
      <w:pPr>
        <w:tabs>
          <w:tab w:val="left" w:pos="426"/>
        </w:tabs>
        <w:spacing w:line="240" w:lineRule="auto"/>
        <w:ind w:left="567"/>
        <w:rPr>
          <w:rFonts w:cs="Arial"/>
          <w:i/>
          <w:szCs w:val="24"/>
        </w:rPr>
      </w:pPr>
    </w:p>
    <w:p w:rsidR="00A26CD1" w:rsidRPr="006A74C9" w:rsidRDefault="00A26CD1" w:rsidP="006A74C9">
      <w:pPr>
        <w:tabs>
          <w:tab w:val="left" w:pos="426"/>
        </w:tabs>
        <w:spacing w:line="240" w:lineRule="auto"/>
        <w:ind w:left="567"/>
        <w:rPr>
          <w:rFonts w:cs="Arial"/>
          <w:i/>
          <w:szCs w:val="24"/>
        </w:rPr>
      </w:pPr>
      <w:r w:rsidRPr="006A74C9">
        <w:rPr>
          <w:rFonts w:cs="Arial"/>
          <w:i/>
          <w:szCs w:val="24"/>
        </w:rPr>
        <w:t>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las mismas autoridades deben abstenerse de adoptar toda medida de la misma índole que pueda contrariar u obstaculizar dicho ordenamiento.</w:t>
      </w:r>
    </w:p>
    <w:p w:rsidR="00A26CD1" w:rsidRPr="006A74C9" w:rsidRDefault="00A26CD1" w:rsidP="006A74C9">
      <w:pPr>
        <w:tabs>
          <w:tab w:val="left" w:pos="426"/>
        </w:tabs>
        <w:spacing w:line="240" w:lineRule="auto"/>
        <w:ind w:left="567"/>
        <w:rPr>
          <w:rFonts w:cs="Arial"/>
          <w:i/>
          <w:szCs w:val="24"/>
        </w:rPr>
      </w:pPr>
    </w:p>
    <w:p w:rsidR="00A26CD1" w:rsidRPr="006A74C9" w:rsidRDefault="00A26CD1" w:rsidP="006A74C9">
      <w:pPr>
        <w:tabs>
          <w:tab w:val="left" w:pos="426"/>
        </w:tabs>
        <w:spacing w:line="240" w:lineRule="auto"/>
        <w:ind w:left="567"/>
        <w:rPr>
          <w:rFonts w:cs="Arial"/>
          <w:szCs w:val="24"/>
        </w:rPr>
      </w:pPr>
      <w:r w:rsidRPr="006A74C9">
        <w:rPr>
          <w:rFonts w:cs="Arial"/>
          <w:i/>
          <w:szCs w:val="24"/>
        </w:rPr>
        <w:t xml:space="preserve">Las obligaciones previstas en el artículo 5 </w:t>
      </w:r>
      <w:r w:rsidRPr="006A74C9">
        <w:rPr>
          <w:rFonts w:cs="Arial"/>
          <w:szCs w:val="24"/>
        </w:rPr>
        <w:t>[actual artículo 4]</w:t>
      </w:r>
      <w:r w:rsidRPr="006A74C9">
        <w:rPr>
          <w:rFonts w:cs="Arial"/>
          <w:i/>
          <w:szCs w:val="24"/>
        </w:rPr>
        <w:t xml:space="preserve">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6A74C9">
        <w:rPr>
          <w:rStyle w:val="Refdenotaalpie"/>
          <w:rFonts w:cs="Arial"/>
          <w:szCs w:val="24"/>
        </w:rPr>
        <w:footnoteReference w:id="27"/>
      </w:r>
      <w:r w:rsidRPr="006A74C9">
        <w:rPr>
          <w:rFonts w:cs="Arial"/>
          <w:i/>
          <w:szCs w:val="24"/>
        </w:rPr>
        <w:t>.</w:t>
      </w:r>
      <w:r w:rsidRPr="006A74C9">
        <w:rPr>
          <w:rFonts w:eastAsia="Calibri" w:cs="Arial"/>
          <w:szCs w:val="24"/>
          <w:lang w:eastAsia="en-US"/>
        </w:rPr>
        <w:t xml:space="preserve"> </w:t>
      </w:r>
    </w:p>
    <w:p w:rsidR="00A26CD1" w:rsidRPr="006A74C9" w:rsidRDefault="00A26CD1" w:rsidP="006A74C9">
      <w:pPr>
        <w:spacing w:line="240" w:lineRule="auto"/>
        <w:rPr>
          <w:rFonts w:cs="Arial"/>
          <w:bCs/>
          <w:szCs w:val="24"/>
          <w:u w:val="single"/>
        </w:rPr>
      </w:pPr>
    </w:p>
    <w:p w:rsidR="00A26CD1" w:rsidRPr="006A74C9" w:rsidRDefault="00A26CD1" w:rsidP="006A74C9">
      <w:pPr>
        <w:pStyle w:val="Prrafodelista"/>
        <w:widowControl/>
        <w:numPr>
          <w:ilvl w:val="0"/>
          <w:numId w:val="1"/>
        </w:numPr>
        <w:adjustRightInd/>
        <w:spacing w:line="240" w:lineRule="auto"/>
        <w:ind w:left="-12" w:hanging="414"/>
        <w:contextualSpacing w:val="0"/>
        <w:textAlignment w:val="auto"/>
        <w:rPr>
          <w:rFonts w:cs="Arial"/>
          <w:bCs/>
          <w:szCs w:val="24"/>
        </w:rPr>
      </w:pPr>
      <w:r w:rsidRPr="006A74C9">
        <w:rPr>
          <w:rFonts w:cs="Arial"/>
          <w:bCs/>
          <w:szCs w:val="24"/>
        </w:rPr>
        <w:lastRenderedPageBreak/>
        <w:t xml:space="preserve">De otra parte, la Secretaría General entiende </w:t>
      </w:r>
      <w:r w:rsidR="00AD70CC" w:rsidRPr="006A74C9">
        <w:rPr>
          <w:rFonts w:cs="Arial"/>
          <w:bCs/>
          <w:szCs w:val="24"/>
        </w:rPr>
        <w:t>que,</w:t>
      </w:r>
      <w:r w:rsidRPr="006A74C9">
        <w:rPr>
          <w:rFonts w:cs="Arial"/>
          <w:bCs/>
          <w:szCs w:val="24"/>
        </w:rPr>
        <w:t xml:space="preserve"> si bien un País Miembro tiene soberanía </w:t>
      </w:r>
      <w:r w:rsidR="00124302" w:rsidRPr="006A74C9">
        <w:rPr>
          <w:rFonts w:cs="Arial"/>
          <w:bCs/>
          <w:szCs w:val="24"/>
        </w:rPr>
        <w:t xml:space="preserve">administrativa, </w:t>
      </w:r>
      <w:r w:rsidRPr="006A74C9">
        <w:rPr>
          <w:rFonts w:cs="Arial"/>
          <w:bCs/>
          <w:szCs w:val="24"/>
        </w:rPr>
        <w:t xml:space="preserve">legislativa y regulatoria, las medidas </w:t>
      </w:r>
      <w:r w:rsidR="00124302" w:rsidRPr="006A74C9">
        <w:rPr>
          <w:rFonts w:cs="Arial"/>
          <w:bCs/>
          <w:szCs w:val="24"/>
        </w:rPr>
        <w:t xml:space="preserve">y las acciones </w:t>
      </w:r>
      <w:r w:rsidRPr="006A74C9">
        <w:rPr>
          <w:rFonts w:cs="Arial"/>
          <w:bCs/>
          <w:szCs w:val="24"/>
        </w:rPr>
        <w:t>que adopte un país tienen que estar en armonía con los compromisos asumidos en el marco de la Comunidad Andina, no pudiendo contraponerse a éstos.</w:t>
      </w:r>
    </w:p>
    <w:p w:rsidR="00A26CD1" w:rsidRPr="006A74C9" w:rsidRDefault="00A26CD1" w:rsidP="006A74C9">
      <w:pPr>
        <w:widowControl/>
        <w:adjustRightInd/>
        <w:spacing w:line="240" w:lineRule="auto"/>
        <w:textAlignment w:val="auto"/>
        <w:rPr>
          <w:rFonts w:cs="Arial"/>
          <w:bCs/>
          <w:color w:val="000000"/>
          <w:szCs w:val="24"/>
        </w:rPr>
      </w:pPr>
    </w:p>
    <w:p w:rsidR="00A26CD1" w:rsidRPr="006A74C9" w:rsidRDefault="00A26CD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En el presente caso,</w:t>
      </w:r>
      <w:r w:rsidR="00774E2C" w:rsidRPr="006A74C9">
        <w:rPr>
          <w:rFonts w:cs="Arial"/>
          <w:szCs w:val="24"/>
        </w:rPr>
        <w:t xml:space="preserve"> se encuentra que </w:t>
      </w:r>
      <w:r w:rsidR="00124302" w:rsidRPr="006A74C9">
        <w:rPr>
          <w:rFonts w:cs="Arial"/>
          <w:szCs w:val="24"/>
        </w:rPr>
        <w:t xml:space="preserve">es objeto del procedimiento </w:t>
      </w:r>
      <w:r w:rsidR="005F7FBF" w:rsidRPr="006A74C9">
        <w:rPr>
          <w:rFonts w:cs="Arial"/>
          <w:szCs w:val="24"/>
        </w:rPr>
        <w:t xml:space="preserve">evaluar </w:t>
      </w:r>
      <w:r w:rsidR="00E85D43">
        <w:rPr>
          <w:rFonts w:cs="Arial"/>
          <w:szCs w:val="24"/>
        </w:rPr>
        <w:t>el reclamo de acción de incumplimiento interpuesto por la República de Colombia contra la República del Ecuador por</w:t>
      </w:r>
      <w:r w:rsidR="005F7FBF" w:rsidRPr="006A74C9">
        <w:rPr>
          <w:rFonts w:cs="Arial"/>
          <w:szCs w:val="24"/>
        </w:rPr>
        <w:t xml:space="preserve"> la supuesta</w:t>
      </w:r>
      <w:r w:rsidR="00124302" w:rsidRPr="006A74C9">
        <w:rPr>
          <w:rFonts w:cs="Arial"/>
          <w:szCs w:val="24"/>
        </w:rPr>
        <w:t xml:space="preserve"> aplicación de una med</w:t>
      </w:r>
      <w:r w:rsidR="00AD70CC" w:rsidRPr="006A74C9">
        <w:rPr>
          <w:rFonts w:cs="Arial"/>
          <w:szCs w:val="24"/>
        </w:rPr>
        <w:t xml:space="preserve">ida </w:t>
      </w:r>
      <w:r w:rsidR="008244CE" w:rsidRPr="006A74C9">
        <w:rPr>
          <w:rFonts w:cs="Arial"/>
          <w:szCs w:val="24"/>
        </w:rPr>
        <w:t>correctiva</w:t>
      </w:r>
      <w:r w:rsidR="00124302" w:rsidRPr="006A74C9">
        <w:rPr>
          <w:rFonts w:cs="Arial"/>
          <w:szCs w:val="24"/>
        </w:rPr>
        <w:t xml:space="preserve"> </w:t>
      </w:r>
      <w:r w:rsidR="00E85D43">
        <w:rPr>
          <w:rFonts w:cs="Arial"/>
          <w:szCs w:val="24"/>
        </w:rPr>
        <w:t>(</w:t>
      </w:r>
      <w:r w:rsidR="00124302" w:rsidRPr="006A74C9">
        <w:rPr>
          <w:rFonts w:cs="Arial"/>
          <w:szCs w:val="24"/>
        </w:rPr>
        <w:t xml:space="preserve">Resolución </w:t>
      </w:r>
      <w:r w:rsidR="00E85D43">
        <w:rPr>
          <w:rFonts w:cs="Arial"/>
          <w:szCs w:val="24"/>
        </w:rPr>
        <w:t xml:space="preserve">N° </w:t>
      </w:r>
      <w:r w:rsidR="00124302" w:rsidRPr="006A74C9">
        <w:rPr>
          <w:rFonts w:cs="Arial"/>
          <w:szCs w:val="24"/>
        </w:rPr>
        <w:t xml:space="preserve">030-2017 </w:t>
      </w:r>
      <w:r w:rsidR="00E85D43">
        <w:rPr>
          <w:rFonts w:cs="Arial"/>
          <w:szCs w:val="24"/>
        </w:rPr>
        <w:t xml:space="preserve">del COMEX, </w:t>
      </w:r>
      <w:r w:rsidR="00124302" w:rsidRPr="006A74C9">
        <w:rPr>
          <w:rFonts w:cs="Arial"/>
          <w:szCs w:val="24"/>
        </w:rPr>
        <w:t>de 15 de diciembre de 2017</w:t>
      </w:r>
      <w:r w:rsidR="00E85D43">
        <w:rPr>
          <w:rFonts w:cs="Arial"/>
          <w:szCs w:val="24"/>
        </w:rPr>
        <w:t>)</w:t>
      </w:r>
      <w:r w:rsidR="00124302" w:rsidRPr="006A74C9">
        <w:rPr>
          <w:rFonts w:cs="Arial"/>
          <w:szCs w:val="24"/>
        </w:rPr>
        <w:t>, a pesar de los pronunciamientos de la SGCAN</w:t>
      </w:r>
      <w:r w:rsidR="00374B48" w:rsidRPr="006A74C9">
        <w:rPr>
          <w:rFonts w:cs="Arial"/>
          <w:szCs w:val="24"/>
        </w:rPr>
        <w:t>,</w:t>
      </w:r>
      <w:r w:rsidR="00124302" w:rsidRPr="006A74C9">
        <w:rPr>
          <w:rFonts w:cs="Arial"/>
          <w:szCs w:val="24"/>
        </w:rPr>
        <w:t xml:space="preserve"> consagrados en las Resoluciones N</w:t>
      </w:r>
      <w:r w:rsidR="00124302" w:rsidRPr="006A74C9">
        <w:rPr>
          <w:rFonts w:cs="Arial"/>
          <w:szCs w:val="24"/>
          <w:vertAlign w:val="superscript"/>
        </w:rPr>
        <w:t>o</w:t>
      </w:r>
      <w:r w:rsidR="00124302" w:rsidRPr="006A74C9">
        <w:rPr>
          <w:rFonts w:cs="Arial"/>
          <w:szCs w:val="24"/>
        </w:rPr>
        <w:t xml:space="preserve"> 2005 y N</w:t>
      </w:r>
      <w:r w:rsidR="00124302" w:rsidRPr="006A74C9">
        <w:rPr>
          <w:rFonts w:cs="Arial"/>
          <w:szCs w:val="24"/>
          <w:vertAlign w:val="superscript"/>
        </w:rPr>
        <w:t>o</w:t>
      </w:r>
      <w:r w:rsidR="00124302" w:rsidRPr="006A74C9">
        <w:rPr>
          <w:rFonts w:cs="Arial"/>
          <w:szCs w:val="24"/>
        </w:rPr>
        <w:t xml:space="preserve"> 2014</w:t>
      </w:r>
      <w:r w:rsidR="00374B48" w:rsidRPr="006A74C9">
        <w:rPr>
          <w:rFonts w:cs="Arial"/>
          <w:szCs w:val="24"/>
        </w:rPr>
        <w:t>,</w:t>
      </w:r>
      <w:r w:rsidR="00124302" w:rsidRPr="006A74C9">
        <w:rPr>
          <w:rFonts w:cs="Arial"/>
          <w:szCs w:val="24"/>
        </w:rPr>
        <w:t xml:space="preserve"> en las cuales no se autoriza la medida y se </w:t>
      </w:r>
      <w:r w:rsidR="00374B48" w:rsidRPr="006A74C9">
        <w:rPr>
          <w:rFonts w:cs="Arial"/>
          <w:szCs w:val="24"/>
        </w:rPr>
        <w:t>ordena</w:t>
      </w:r>
      <w:r w:rsidR="00124302" w:rsidRPr="006A74C9">
        <w:rPr>
          <w:rFonts w:cs="Arial"/>
          <w:szCs w:val="24"/>
        </w:rPr>
        <w:t xml:space="preserve"> su suspensión</w:t>
      </w:r>
      <w:r w:rsidR="005F7FBF" w:rsidRPr="006A74C9">
        <w:rPr>
          <w:rFonts w:cs="Arial"/>
          <w:szCs w:val="24"/>
        </w:rPr>
        <w:t>, constituye un incumplimiento al ordenamiento comunitario</w:t>
      </w:r>
      <w:r w:rsidR="00124302" w:rsidRPr="006A74C9">
        <w:rPr>
          <w:rFonts w:cs="Arial"/>
          <w:szCs w:val="24"/>
        </w:rPr>
        <w:t xml:space="preserve">.   </w:t>
      </w:r>
    </w:p>
    <w:p w:rsidR="00A26CD1" w:rsidRPr="006A74C9" w:rsidRDefault="00A26CD1" w:rsidP="006A74C9">
      <w:pPr>
        <w:pStyle w:val="Prrafodelista"/>
        <w:spacing w:line="240" w:lineRule="auto"/>
        <w:rPr>
          <w:rFonts w:cs="Arial"/>
          <w:szCs w:val="24"/>
        </w:rPr>
      </w:pPr>
    </w:p>
    <w:p w:rsidR="00A26CD1" w:rsidRPr="006A74C9" w:rsidRDefault="00A26CD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En tal sentido, de conformidad con lo expuesto y las normas citadas, se advierte que la Secretaría General es competente para conocer la acción de incumplimiento planteada.</w:t>
      </w:r>
    </w:p>
    <w:p w:rsidR="00A26CD1" w:rsidRPr="006A74C9" w:rsidRDefault="00A26CD1" w:rsidP="006A74C9">
      <w:pPr>
        <w:pStyle w:val="Prrafodelista"/>
        <w:spacing w:line="240" w:lineRule="auto"/>
        <w:contextualSpacing w:val="0"/>
        <w:rPr>
          <w:rFonts w:cs="Arial"/>
          <w:b/>
          <w:szCs w:val="24"/>
        </w:rPr>
      </w:pPr>
    </w:p>
    <w:p w:rsidR="00DE7892" w:rsidRPr="006A74C9" w:rsidRDefault="007C7BF9" w:rsidP="006A74C9">
      <w:pPr>
        <w:pStyle w:val="Prrafodelista"/>
        <w:numPr>
          <w:ilvl w:val="2"/>
          <w:numId w:val="3"/>
        </w:numPr>
        <w:spacing w:line="240" w:lineRule="auto"/>
        <w:ind w:left="709" w:hanging="709"/>
        <w:contextualSpacing w:val="0"/>
        <w:rPr>
          <w:rFonts w:cs="Arial"/>
          <w:b/>
          <w:szCs w:val="24"/>
        </w:rPr>
      </w:pPr>
      <w:r w:rsidRPr="006A74C9">
        <w:rPr>
          <w:rFonts w:cs="Arial"/>
          <w:b/>
          <w:bCs/>
          <w:color w:val="000000"/>
          <w:szCs w:val="24"/>
        </w:rPr>
        <w:t xml:space="preserve">Sobre </w:t>
      </w:r>
      <w:r w:rsidR="00EF5799" w:rsidRPr="006A74C9">
        <w:rPr>
          <w:rFonts w:cs="Arial"/>
          <w:b/>
          <w:bCs/>
          <w:color w:val="000000"/>
          <w:szCs w:val="24"/>
        </w:rPr>
        <w:t>si</w:t>
      </w:r>
      <w:r w:rsidR="00DE7892" w:rsidRPr="006A74C9">
        <w:rPr>
          <w:rFonts w:cs="Arial"/>
          <w:b/>
          <w:bCs/>
          <w:color w:val="000000"/>
          <w:szCs w:val="24"/>
        </w:rPr>
        <w:t xml:space="preserve"> el reclamo cumple los requisitos del artículo 14 de la Decisión 623:</w:t>
      </w:r>
    </w:p>
    <w:p w:rsidR="00DE7892" w:rsidRPr="006A74C9" w:rsidRDefault="00DE7892" w:rsidP="006A74C9">
      <w:pPr>
        <w:spacing w:line="240" w:lineRule="auto"/>
        <w:rPr>
          <w:rFonts w:cs="Arial"/>
          <w:szCs w:val="24"/>
        </w:rPr>
      </w:pPr>
    </w:p>
    <w:p w:rsidR="00072EE2" w:rsidRPr="006A74C9" w:rsidRDefault="00D71057" w:rsidP="006A74C9">
      <w:pPr>
        <w:widowControl/>
        <w:numPr>
          <w:ilvl w:val="0"/>
          <w:numId w:val="1"/>
        </w:numPr>
        <w:adjustRightInd/>
        <w:spacing w:line="240" w:lineRule="auto"/>
        <w:ind w:left="-12" w:hanging="414"/>
        <w:textAlignment w:val="auto"/>
        <w:rPr>
          <w:rFonts w:cs="Arial"/>
          <w:color w:val="000000"/>
          <w:szCs w:val="24"/>
          <w:shd w:val="clear" w:color="auto" w:fill="FFFFFF"/>
        </w:rPr>
      </w:pPr>
      <w:r w:rsidRPr="006A74C9">
        <w:rPr>
          <w:rFonts w:cs="Arial"/>
          <w:szCs w:val="24"/>
        </w:rPr>
        <w:t>De conformidad con lo establecido en las Comunicaciones SG/E/SJ/1971/2018 de fecha 5 de octubre de 2018</w:t>
      </w:r>
      <w:r w:rsidRPr="006A74C9">
        <w:rPr>
          <w:rFonts w:cs="Arial"/>
          <w:color w:val="000000"/>
          <w:szCs w:val="24"/>
          <w:shd w:val="clear" w:color="auto" w:fill="FFFFFF"/>
        </w:rPr>
        <w:t xml:space="preserve"> y SG/E/SJ/2096/2018 de fecha 5 de noviembre de 2018, el reclamo cumple con los requisitos señalados en el artículo 14 de la Decisión 623. Cabe indicar que la </w:t>
      </w:r>
      <w:r w:rsidR="00F73DBE" w:rsidRPr="006A74C9">
        <w:rPr>
          <w:rFonts w:cs="Arial"/>
          <w:szCs w:val="24"/>
        </w:rPr>
        <w:t xml:space="preserve">reclamada no ha </w:t>
      </w:r>
      <w:r w:rsidR="005901B0" w:rsidRPr="006A74C9">
        <w:rPr>
          <w:rFonts w:cs="Arial"/>
          <w:szCs w:val="24"/>
        </w:rPr>
        <w:t>objetado</w:t>
      </w:r>
      <w:r w:rsidR="00F73DBE" w:rsidRPr="006A74C9">
        <w:rPr>
          <w:rFonts w:cs="Arial"/>
          <w:szCs w:val="24"/>
        </w:rPr>
        <w:t xml:space="preserve"> el cumplimiento de</w:t>
      </w:r>
      <w:r w:rsidR="00F54C5C" w:rsidRPr="006A74C9">
        <w:rPr>
          <w:rFonts w:cs="Arial"/>
          <w:szCs w:val="24"/>
        </w:rPr>
        <w:t xml:space="preserve"> los requisitos </w:t>
      </w:r>
      <w:r w:rsidRPr="006A74C9">
        <w:rPr>
          <w:rFonts w:cs="Arial"/>
          <w:szCs w:val="24"/>
        </w:rPr>
        <w:t>de admisibilidad</w:t>
      </w:r>
      <w:r w:rsidR="00EF5799" w:rsidRPr="006A74C9">
        <w:rPr>
          <w:rFonts w:cs="Arial"/>
          <w:color w:val="000000"/>
          <w:szCs w:val="24"/>
          <w:shd w:val="clear" w:color="auto" w:fill="FFFFFF"/>
        </w:rPr>
        <w:t xml:space="preserve">. </w:t>
      </w:r>
    </w:p>
    <w:p w:rsidR="00072EE2" w:rsidRPr="006A74C9" w:rsidRDefault="00072EE2" w:rsidP="006A74C9">
      <w:pPr>
        <w:widowControl/>
        <w:adjustRightInd/>
        <w:spacing w:line="240" w:lineRule="auto"/>
        <w:ind w:left="-12"/>
        <w:textAlignment w:val="auto"/>
        <w:rPr>
          <w:rFonts w:cs="Arial"/>
          <w:color w:val="000000"/>
          <w:szCs w:val="24"/>
          <w:shd w:val="clear" w:color="auto" w:fill="FFFFFF"/>
        </w:rPr>
      </w:pPr>
    </w:p>
    <w:p w:rsidR="007851F4" w:rsidRPr="006A74C9" w:rsidRDefault="007C7BF9" w:rsidP="006A74C9">
      <w:pPr>
        <w:spacing w:line="240" w:lineRule="auto"/>
        <w:ind w:hanging="426"/>
        <w:rPr>
          <w:rFonts w:cs="Arial"/>
          <w:b/>
          <w:bCs/>
          <w:szCs w:val="24"/>
        </w:rPr>
      </w:pPr>
      <w:r w:rsidRPr="006A74C9">
        <w:rPr>
          <w:rFonts w:cs="Arial"/>
          <w:b/>
          <w:bCs/>
          <w:szCs w:val="24"/>
        </w:rPr>
        <w:t>5.2. Respecto a</w:t>
      </w:r>
      <w:r w:rsidR="007851F4" w:rsidRPr="006A74C9">
        <w:rPr>
          <w:rFonts w:cs="Arial"/>
          <w:b/>
          <w:bCs/>
          <w:szCs w:val="24"/>
        </w:rPr>
        <w:t xml:space="preserve"> las cuestiones de </w:t>
      </w:r>
      <w:r w:rsidR="006748B2" w:rsidRPr="006A74C9">
        <w:rPr>
          <w:rFonts w:cs="Arial"/>
          <w:b/>
          <w:bCs/>
          <w:szCs w:val="24"/>
        </w:rPr>
        <w:t>Fondo.-</w:t>
      </w:r>
    </w:p>
    <w:p w:rsidR="00A26CD1" w:rsidRPr="006A74C9" w:rsidRDefault="00A26CD1" w:rsidP="006A74C9">
      <w:pPr>
        <w:spacing w:line="240" w:lineRule="auto"/>
        <w:rPr>
          <w:rFonts w:cs="Arial"/>
          <w:b/>
          <w:szCs w:val="24"/>
        </w:rPr>
      </w:pPr>
    </w:p>
    <w:p w:rsidR="00245FFF" w:rsidRPr="006A74C9" w:rsidRDefault="00163671" w:rsidP="006A74C9">
      <w:pPr>
        <w:pStyle w:val="Prrafodelista"/>
        <w:numPr>
          <w:ilvl w:val="2"/>
          <w:numId w:val="4"/>
        </w:numPr>
        <w:spacing w:line="240" w:lineRule="auto"/>
        <w:ind w:left="709" w:hanging="709"/>
        <w:contextualSpacing w:val="0"/>
        <w:rPr>
          <w:rFonts w:cs="Arial"/>
          <w:b/>
          <w:szCs w:val="24"/>
        </w:rPr>
      </w:pPr>
      <w:r w:rsidRPr="006A74C9">
        <w:rPr>
          <w:rFonts w:cs="Arial"/>
          <w:b/>
          <w:szCs w:val="24"/>
        </w:rPr>
        <w:t>El alegado incumplimiento de</w:t>
      </w:r>
      <w:r w:rsidR="004E400C" w:rsidRPr="006A74C9">
        <w:rPr>
          <w:rFonts w:cs="Arial"/>
          <w:b/>
          <w:szCs w:val="24"/>
        </w:rPr>
        <w:t xml:space="preserve"> </w:t>
      </w:r>
      <w:r w:rsidR="0010029F" w:rsidRPr="006A74C9">
        <w:rPr>
          <w:rFonts w:cs="Arial"/>
          <w:b/>
          <w:szCs w:val="24"/>
        </w:rPr>
        <w:t xml:space="preserve">las Resoluciones </w:t>
      </w:r>
      <w:r w:rsidR="0015546E" w:rsidRPr="006A74C9">
        <w:rPr>
          <w:rFonts w:cs="Arial"/>
          <w:b/>
          <w:szCs w:val="24"/>
        </w:rPr>
        <w:t>N</w:t>
      </w:r>
      <w:r w:rsidR="0015546E" w:rsidRPr="006A74C9">
        <w:rPr>
          <w:rFonts w:cs="Arial"/>
          <w:b/>
          <w:szCs w:val="24"/>
          <w:vertAlign w:val="superscript"/>
        </w:rPr>
        <w:t>o</w:t>
      </w:r>
      <w:r w:rsidR="0015546E" w:rsidRPr="006A74C9">
        <w:rPr>
          <w:rFonts w:cs="Arial"/>
          <w:b/>
          <w:szCs w:val="24"/>
        </w:rPr>
        <w:t xml:space="preserve"> </w:t>
      </w:r>
      <w:r w:rsidR="0010029F" w:rsidRPr="006A74C9">
        <w:rPr>
          <w:rFonts w:cs="Arial"/>
          <w:b/>
          <w:szCs w:val="24"/>
        </w:rPr>
        <w:t xml:space="preserve">2005 y </w:t>
      </w:r>
      <w:r w:rsidR="0015546E" w:rsidRPr="006A74C9">
        <w:rPr>
          <w:rFonts w:cs="Arial"/>
          <w:b/>
          <w:szCs w:val="24"/>
        </w:rPr>
        <w:t>N</w:t>
      </w:r>
      <w:r w:rsidR="0015546E" w:rsidRPr="006A74C9">
        <w:rPr>
          <w:rFonts w:cs="Arial"/>
          <w:b/>
          <w:szCs w:val="24"/>
          <w:vertAlign w:val="superscript"/>
        </w:rPr>
        <w:t>o</w:t>
      </w:r>
      <w:r w:rsidR="0015546E" w:rsidRPr="006A74C9">
        <w:rPr>
          <w:rFonts w:cs="Arial"/>
          <w:b/>
          <w:szCs w:val="24"/>
        </w:rPr>
        <w:t xml:space="preserve"> </w:t>
      </w:r>
      <w:r w:rsidR="0010029F" w:rsidRPr="006A74C9">
        <w:rPr>
          <w:rFonts w:cs="Arial"/>
          <w:b/>
          <w:szCs w:val="24"/>
        </w:rPr>
        <w:t>2014 de la Secretaría General</w:t>
      </w:r>
      <w:r w:rsidR="00853F86" w:rsidRPr="006A74C9">
        <w:rPr>
          <w:rFonts w:cs="Arial"/>
          <w:b/>
          <w:szCs w:val="24"/>
        </w:rPr>
        <w:t>:</w:t>
      </w:r>
    </w:p>
    <w:p w:rsidR="00232584" w:rsidRPr="006A74C9" w:rsidRDefault="00232584" w:rsidP="006A74C9">
      <w:pPr>
        <w:pStyle w:val="Prrafodelista"/>
        <w:spacing w:line="240" w:lineRule="auto"/>
        <w:ind w:left="1134"/>
        <w:contextualSpacing w:val="0"/>
        <w:rPr>
          <w:rFonts w:cs="Arial"/>
          <w:b/>
          <w:szCs w:val="24"/>
        </w:rPr>
      </w:pPr>
    </w:p>
    <w:p w:rsidR="00254ED3" w:rsidRPr="006A74C9" w:rsidRDefault="00774E2C" w:rsidP="006A74C9">
      <w:pPr>
        <w:widowControl/>
        <w:numPr>
          <w:ilvl w:val="0"/>
          <w:numId w:val="1"/>
        </w:numPr>
        <w:adjustRightInd/>
        <w:spacing w:line="240" w:lineRule="auto"/>
        <w:ind w:left="-12" w:hanging="414"/>
        <w:textAlignment w:val="auto"/>
        <w:rPr>
          <w:rFonts w:cs="Arial"/>
          <w:bCs/>
          <w:color w:val="000000"/>
          <w:szCs w:val="24"/>
        </w:rPr>
      </w:pPr>
      <w:r w:rsidRPr="006A74C9">
        <w:rPr>
          <w:rFonts w:cs="Arial"/>
          <w:szCs w:val="24"/>
        </w:rPr>
        <w:t>La reclamante alega e</w:t>
      </w:r>
      <w:r w:rsidR="005E0C6E" w:rsidRPr="006A74C9">
        <w:rPr>
          <w:rFonts w:cs="Arial"/>
          <w:szCs w:val="24"/>
        </w:rPr>
        <w:t xml:space="preserve">l </w:t>
      </w:r>
      <w:r w:rsidR="00996BB1" w:rsidRPr="006A74C9">
        <w:rPr>
          <w:rFonts w:cs="Arial"/>
          <w:szCs w:val="24"/>
        </w:rPr>
        <w:t xml:space="preserve">presunto </w:t>
      </w:r>
      <w:r w:rsidR="005E0C6E" w:rsidRPr="006A74C9">
        <w:rPr>
          <w:rFonts w:cs="Arial"/>
          <w:szCs w:val="24"/>
        </w:rPr>
        <w:t xml:space="preserve">incumplimiento de </w:t>
      </w:r>
      <w:r w:rsidR="0010029F" w:rsidRPr="006A74C9">
        <w:rPr>
          <w:rFonts w:cs="Arial"/>
          <w:szCs w:val="24"/>
        </w:rPr>
        <w:t xml:space="preserve">las Resoluciones </w:t>
      </w:r>
      <w:r w:rsidR="00254ED3" w:rsidRPr="006A74C9">
        <w:rPr>
          <w:rFonts w:cs="Arial"/>
          <w:szCs w:val="24"/>
        </w:rPr>
        <w:t>N</w:t>
      </w:r>
      <w:r w:rsidR="00254ED3" w:rsidRPr="006A74C9">
        <w:rPr>
          <w:rFonts w:cs="Arial"/>
          <w:szCs w:val="24"/>
          <w:vertAlign w:val="superscript"/>
        </w:rPr>
        <w:t>o</w:t>
      </w:r>
      <w:r w:rsidR="00254ED3" w:rsidRPr="006A74C9">
        <w:rPr>
          <w:rFonts w:cs="Arial"/>
          <w:szCs w:val="24"/>
        </w:rPr>
        <w:t xml:space="preserve"> </w:t>
      </w:r>
      <w:r w:rsidR="0010029F" w:rsidRPr="006A74C9">
        <w:rPr>
          <w:rFonts w:cs="Arial"/>
          <w:szCs w:val="24"/>
        </w:rPr>
        <w:t xml:space="preserve">2005 y </w:t>
      </w:r>
      <w:r w:rsidR="00254ED3" w:rsidRPr="006A74C9">
        <w:rPr>
          <w:rFonts w:cs="Arial"/>
          <w:szCs w:val="24"/>
        </w:rPr>
        <w:t>N</w:t>
      </w:r>
      <w:r w:rsidR="00254ED3" w:rsidRPr="006A74C9">
        <w:rPr>
          <w:rFonts w:cs="Arial"/>
          <w:szCs w:val="24"/>
          <w:vertAlign w:val="superscript"/>
        </w:rPr>
        <w:t>o</w:t>
      </w:r>
      <w:r w:rsidR="00254ED3" w:rsidRPr="006A74C9">
        <w:rPr>
          <w:rFonts w:cs="Arial"/>
          <w:szCs w:val="24"/>
        </w:rPr>
        <w:t xml:space="preserve"> </w:t>
      </w:r>
      <w:r w:rsidR="0010029F" w:rsidRPr="006A74C9">
        <w:rPr>
          <w:rFonts w:cs="Arial"/>
          <w:szCs w:val="24"/>
        </w:rPr>
        <w:t>2014 de la Secretaría Genera</w:t>
      </w:r>
      <w:r w:rsidR="00810AA3" w:rsidRPr="006A74C9">
        <w:rPr>
          <w:rFonts w:cs="Arial"/>
          <w:szCs w:val="24"/>
        </w:rPr>
        <w:t>l</w:t>
      </w:r>
      <w:r w:rsidR="00254ED3" w:rsidRPr="006A74C9">
        <w:rPr>
          <w:rFonts w:cs="Arial"/>
          <w:szCs w:val="24"/>
        </w:rPr>
        <w:t xml:space="preserve"> </w:t>
      </w:r>
      <w:r w:rsidR="00F54F2C" w:rsidRPr="006A74C9">
        <w:rPr>
          <w:rFonts w:cs="Arial"/>
          <w:szCs w:val="24"/>
        </w:rPr>
        <w:t>por parte de</w:t>
      </w:r>
      <w:r w:rsidR="00E10530" w:rsidRPr="006A74C9">
        <w:rPr>
          <w:rFonts w:cs="Arial"/>
          <w:szCs w:val="24"/>
        </w:rPr>
        <w:t xml:space="preserve"> la </w:t>
      </w:r>
      <w:r w:rsidR="00E10530" w:rsidRPr="006A74C9">
        <w:rPr>
          <w:rFonts w:cs="Arial"/>
          <w:bCs/>
          <w:snapToGrid w:val="0"/>
          <w:szCs w:val="24"/>
        </w:rPr>
        <w:t>República de Ecuador</w:t>
      </w:r>
      <w:r w:rsidR="002973F3" w:rsidRPr="006A74C9">
        <w:rPr>
          <w:rFonts w:cs="Arial"/>
          <w:szCs w:val="24"/>
        </w:rPr>
        <w:t>,</w:t>
      </w:r>
      <w:r w:rsidR="00F54F2C" w:rsidRPr="006A74C9">
        <w:rPr>
          <w:rFonts w:cs="Arial"/>
          <w:szCs w:val="24"/>
        </w:rPr>
        <w:t xml:space="preserve"> </w:t>
      </w:r>
      <w:r w:rsidR="00254ED3" w:rsidRPr="006A74C9">
        <w:rPr>
          <w:rFonts w:cs="Arial"/>
          <w:szCs w:val="24"/>
        </w:rPr>
        <w:t xml:space="preserve">por </w:t>
      </w:r>
      <w:r w:rsidR="002973F3" w:rsidRPr="006A74C9">
        <w:rPr>
          <w:rFonts w:cs="Arial"/>
          <w:szCs w:val="24"/>
        </w:rPr>
        <w:t>cuanto dicho país</w:t>
      </w:r>
      <w:r w:rsidR="005F7FBF" w:rsidRPr="006A74C9">
        <w:rPr>
          <w:rFonts w:cs="Arial"/>
          <w:szCs w:val="24"/>
        </w:rPr>
        <w:t xml:space="preserve"> presuntamente</w:t>
      </w:r>
      <w:r w:rsidR="002973F3" w:rsidRPr="006A74C9">
        <w:rPr>
          <w:rFonts w:cs="Arial"/>
          <w:szCs w:val="24"/>
        </w:rPr>
        <w:t xml:space="preserve"> </w:t>
      </w:r>
      <w:r w:rsidR="00F54F2C" w:rsidRPr="006A74C9">
        <w:rPr>
          <w:rFonts w:cs="Arial"/>
          <w:szCs w:val="24"/>
        </w:rPr>
        <w:t xml:space="preserve">continuó con la </w:t>
      </w:r>
      <w:r w:rsidR="00254ED3" w:rsidRPr="006A74C9">
        <w:rPr>
          <w:rFonts w:cs="Arial"/>
          <w:szCs w:val="24"/>
        </w:rPr>
        <w:t xml:space="preserve">aplicación de </w:t>
      </w:r>
      <w:r w:rsidR="00EB10DF" w:rsidRPr="006A74C9">
        <w:rPr>
          <w:rFonts w:cs="Arial"/>
          <w:szCs w:val="24"/>
        </w:rPr>
        <w:t>una</w:t>
      </w:r>
      <w:r w:rsidR="00254ED3" w:rsidRPr="006A74C9">
        <w:rPr>
          <w:rFonts w:cs="Arial"/>
          <w:szCs w:val="24"/>
        </w:rPr>
        <w:t xml:space="preserve"> medida </w:t>
      </w:r>
      <w:r w:rsidR="008244CE" w:rsidRPr="006A74C9">
        <w:rPr>
          <w:rFonts w:cs="Arial"/>
          <w:szCs w:val="24"/>
        </w:rPr>
        <w:t>correctiva</w:t>
      </w:r>
      <w:r w:rsidR="00254ED3" w:rsidRPr="006A74C9">
        <w:rPr>
          <w:rFonts w:cs="Arial"/>
          <w:szCs w:val="24"/>
        </w:rPr>
        <w:t>, a pesar de que la misma no fue autorizada por la SGCAN</w:t>
      </w:r>
      <w:r w:rsidR="00810AA3" w:rsidRPr="006A74C9">
        <w:rPr>
          <w:rFonts w:cs="Arial"/>
          <w:szCs w:val="24"/>
        </w:rPr>
        <w:t>.</w:t>
      </w:r>
    </w:p>
    <w:p w:rsidR="00254ED3" w:rsidRPr="006A74C9" w:rsidRDefault="00254ED3" w:rsidP="006A74C9">
      <w:pPr>
        <w:widowControl/>
        <w:adjustRightInd/>
        <w:spacing w:line="240" w:lineRule="auto"/>
        <w:ind w:left="-12"/>
        <w:textAlignment w:val="auto"/>
        <w:rPr>
          <w:rFonts w:cs="Arial"/>
          <w:bCs/>
          <w:color w:val="000000"/>
          <w:szCs w:val="24"/>
        </w:rPr>
      </w:pPr>
    </w:p>
    <w:p w:rsidR="00996BB1" w:rsidRPr="006A74C9" w:rsidRDefault="00254ED3" w:rsidP="006A74C9">
      <w:pPr>
        <w:widowControl/>
        <w:numPr>
          <w:ilvl w:val="0"/>
          <w:numId w:val="1"/>
        </w:numPr>
        <w:adjustRightInd/>
        <w:spacing w:line="240" w:lineRule="auto"/>
        <w:ind w:left="-12" w:hanging="414"/>
        <w:textAlignment w:val="auto"/>
        <w:rPr>
          <w:rFonts w:cs="Arial"/>
          <w:bCs/>
          <w:color w:val="000000"/>
          <w:szCs w:val="24"/>
        </w:rPr>
      </w:pPr>
      <w:r w:rsidRPr="006A74C9">
        <w:rPr>
          <w:rFonts w:cs="Arial"/>
          <w:szCs w:val="24"/>
        </w:rPr>
        <w:t xml:space="preserve">En esta línea, </w:t>
      </w:r>
      <w:r w:rsidR="00F54F2C" w:rsidRPr="006A74C9">
        <w:rPr>
          <w:rFonts w:cs="Arial"/>
          <w:szCs w:val="24"/>
        </w:rPr>
        <w:t>indica</w:t>
      </w:r>
      <w:r w:rsidRPr="006A74C9">
        <w:rPr>
          <w:rFonts w:cs="Arial"/>
          <w:szCs w:val="24"/>
        </w:rPr>
        <w:t xml:space="preserve"> que la Resolución N</w:t>
      </w:r>
      <w:r w:rsidRPr="006A74C9">
        <w:rPr>
          <w:rFonts w:cs="Arial"/>
          <w:szCs w:val="24"/>
          <w:vertAlign w:val="superscript"/>
        </w:rPr>
        <w:t>o</w:t>
      </w:r>
      <w:r w:rsidRPr="006A74C9">
        <w:rPr>
          <w:rFonts w:cs="Arial"/>
          <w:szCs w:val="24"/>
        </w:rPr>
        <w:t xml:space="preserve"> 2005</w:t>
      </w:r>
      <w:r w:rsidR="00810AA3" w:rsidRPr="006A74C9">
        <w:rPr>
          <w:rFonts w:cs="Arial"/>
          <w:szCs w:val="24"/>
        </w:rPr>
        <w:t>, la SGCAN denegó la solicitud de</w:t>
      </w:r>
      <w:r w:rsidR="00E10530" w:rsidRPr="006A74C9">
        <w:rPr>
          <w:rFonts w:cs="Arial"/>
          <w:szCs w:val="24"/>
        </w:rPr>
        <w:t xml:space="preserve"> </w:t>
      </w:r>
      <w:r w:rsidR="00810AA3" w:rsidRPr="006A74C9">
        <w:rPr>
          <w:rFonts w:cs="Arial"/>
          <w:szCs w:val="24"/>
        </w:rPr>
        <w:t>l</w:t>
      </w:r>
      <w:r w:rsidR="00E10530" w:rsidRPr="006A74C9">
        <w:rPr>
          <w:rFonts w:cs="Arial"/>
          <w:szCs w:val="24"/>
        </w:rPr>
        <w:t xml:space="preserve">a </w:t>
      </w:r>
      <w:r w:rsidR="00E10530" w:rsidRPr="006A74C9">
        <w:rPr>
          <w:rFonts w:cs="Arial"/>
          <w:bCs/>
          <w:snapToGrid w:val="0"/>
          <w:szCs w:val="24"/>
        </w:rPr>
        <w:t>República de Ecuador</w:t>
      </w:r>
      <w:r w:rsidR="00810AA3" w:rsidRPr="006A74C9">
        <w:rPr>
          <w:rFonts w:cs="Arial"/>
          <w:szCs w:val="24"/>
        </w:rPr>
        <w:t xml:space="preserve"> para la aplicación de medidas correctivas a las importaciones de azúcar clasificada en las subpartidas arancelarias 1701.14.00.00, 1701.91.00.00, 1701.99.10.00, 1701.99.90.10 y 1701.99.90.90, originarias de Países Miembros de la Comunidad Andina, al amparo del artículo 97 del Acuerdo de Cartagena, y, suspendió la medida correctiva aplicadas por el </w:t>
      </w:r>
      <w:r w:rsidR="00E10530" w:rsidRPr="006A74C9">
        <w:rPr>
          <w:rFonts w:cs="Arial"/>
          <w:szCs w:val="24"/>
        </w:rPr>
        <w:t>mismo</w:t>
      </w:r>
      <w:r w:rsidR="00810AA3" w:rsidRPr="006A74C9">
        <w:rPr>
          <w:rFonts w:cs="Arial"/>
          <w:szCs w:val="24"/>
        </w:rPr>
        <w:t xml:space="preserve"> a las importaciones de azúcar</w:t>
      </w:r>
      <w:r w:rsidR="0010029F" w:rsidRPr="006A74C9">
        <w:rPr>
          <w:rFonts w:cs="Arial"/>
          <w:szCs w:val="24"/>
        </w:rPr>
        <w:t xml:space="preserve"> </w:t>
      </w:r>
      <w:r w:rsidR="00810AA3" w:rsidRPr="006A74C9">
        <w:rPr>
          <w:rFonts w:cs="Arial"/>
          <w:szCs w:val="24"/>
        </w:rPr>
        <w:t>bajo las referidas subpartidas.</w:t>
      </w:r>
      <w:r w:rsidRPr="006A74C9">
        <w:rPr>
          <w:rFonts w:cs="Arial"/>
          <w:szCs w:val="24"/>
        </w:rPr>
        <w:t xml:space="preserve"> </w:t>
      </w:r>
      <w:r w:rsidR="00F54F2C" w:rsidRPr="006A74C9">
        <w:rPr>
          <w:rFonts w:cs="Arial"/>
          <w:szCs w:val="24"/>
        </w:rPr>
        <w:t>Asimismo</w:t>
      </w:r>
      <w:r w:rsidRPr="006A74C9">
        <w:rPr>
          <w:rFonts w:cs="Arial"/>
          <w:szCs w:val="24"/>
        </w:rPr>
        <w:t>,</w:t>
      </w:r>
      <w:r w:rsidR="00F54F2C" w:rsidRPr="006A74C9">
        <w:rPr>
          <w:rFonts w:cs="Arial"/>
          <w:szCs w:val="24"/>
        </w:rPr>
        <w:t xml:space="preserve"> señala que en </w:t>
      </w:r>
      <w:r w:rsidRPr="006A74C9">
        <w:rPr>
          <w:rFonts w:cs="Arial"/>
          <w:szCs w:val="24"/>
        </w:rPr>
        <w:t xml:space="preserve">la Resolución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00EB10DF" w:rsidRPr="006A74C9">
        <w:rPr>
          <w:rFonts w:cs="Arial"/>
          <w:szCs w:val="24"/>
        </w:rPr>
        <w:t>2014, la SGCAN declaró infundado un</w:t>
      </w:r>
      <w:r w:rsidRPr="006A74C9">
        <w:rPr>
          <w:rFonts w:cs="Arial"/>
          <w:szCs w:val="24"/>
        </w:rPr>
        <w:t xml:space="preserve"> recurso de reconsideración presentado contra la Resolución </w:t>
      </w:r>
      <w:r w:rsidR="00827B5A" w:rsidRPr="006A74C9">
        <w:rPr>
          <w:rFonts w:cs="Arial"/>
          <w:szCs w:val="24"/>
        </w:rPr>
        <w:t>N</w:t>
      </w:r>
      <w:r w:rsidR="00827B5A" w:rsidRPr="006A74C9">
        <w:rPr>
          <w:rFonts w:cs="Arial"/>
          <w:szCs w:val="24"/>
          <w:vertAlign w:val="superscript"/>
        </w:rPr>
        <w:t>o</w:t>
      </w:r>
      <w:r w:rsidR="00827B5A" w:rsidRPr="006A74C9">
        <w:rPr>
          <w:rFonts w:cs="Arial"/>
          <w:szCs w:val="24"/>
        </w:rPr>
        <w:t xml:space="preserve"> </w:t>
      </w:r>
      <w:r w:rsidRPr="006A74C9">
        <w:rPr>
          <w:rFonts w:cs="Arial"/>
          <w:szCs w:val="24"/>
        </w:rPr>
        <w:t>2005, y estableció que carecía de objeto pronunciarse sobre la solicitud de suspensión de dicha Resolución.</w:t>
      </w:r>
      <w:r w:rsidR="00EB10DF" w:rsidRPr="006A74C9">
        <w:rPr>
          <w:rFonts w:cs="Arial"/>
          <w:szCs w:val="24"/>
        </w:rPr>
        <w:t xml:space="preserve"> </w:t>
      </w:r>
    </w:p>
    <w:p w:rsidR="00254ED3" w:rsidRPr="006A74C9" w:rsidRDefault="00254ED3" w:rsidP="006A74C9">
      <w:pPr>
        <w:widowControl/>
        <w:adjustRightInd/>
        <w:spacing w:line="240" w:lineRule="auto"/>
        <w:ind w:left="-12"/>
        <w:textAlignment w:val="auto"/>
        <w:rPr>
          <w:rFonts w:cs="Arial"/>
          <w:bCs/>
          <w:color w:val="000000"/>
          <w:szCs w:val="24"/>
        </w:rPr>
      </w:pPr>
    </w:p>
    <w:p w:rsidR="00755571" w:rsidRPr="006A74C9" w:rsidRDefault="00254ED3" w:rsidP="006A74C9">
      <w:pPr>
        <w:widowControl/>
        <w:numPr>
          <w:ilvl w:val="0"/>
          <w:numId w:val="1"/>
        </w:numPr>
        <w:tabs>
          <w:tab w:val="left" w:pos="5103"/>
        </w:tabs>
        <w:adjustRightInd/>
        <w:spacing w:line="240" w:lineRule="auto"/>
        <w:ind w:left="-12" w:hanging="414"/>
        <w:textAlignment w:val="auto"/>
        <w:rPr>
          <w:rFonts w:cs="Arial"/>
          <w:bCs/>
          <w:color w:val="000000"/>
          <w:szCs w:val="24"/>
        </w:rPr>
      </w:pPr>
      <w:r w:rsidRPr="006A74C9">
        <w:rPr>
          <w:rFonts w:cs="Arial"/>
          <w:bCs/>
          <w:color w:val="000000"/>
          <w:szCs w:val="24"/>
        </w:rPr>
        <w:t>La reclamada sobre dicho incumplimiento ha indicado</w:t>
      </w:r>
      <w:r w:rsidR="00755571" w:rsidRPr="006A74C9">
        <w:rPr>
          <w:rFonts w:cs="Arial"/>
          <w:bCs/>
          <w:color w:val="000000"/>
          <w:szCs w:val="24"/>
        </w:rPr>
        <w:t>:</w:t>
      </w:r>
    </w:p>
    <w:p w:rsidR="00755571" w:rsidRPr="006A74C9" w:rsidRDefault="00755571" w:rsidP="006A74C9">
      <w:pPr>
        <w:pStyle w:val="Prrafodelista"/>
        <w:spacing w:line="240" w:lineRule="auto"/>
        <w:rPr>
          <w:rFonts w:cs="Arial"/>
          <w:bCs/>
          <w:color w:val="000000"/>
          <w:szCs w:val="24"/>
        </w:rPr>
      </w:pPr>
    </w:p>
    <w:p w:rsidR="00755571" w:rsidRPr="00DA4293" w:rsidRDefault="00755571" w:rsidP="006A74C9">
      <w:pPr>
        <w:pStyle w:val="Prrafodelista"/>
        <w:widowControl/>
        <w:numPr>
          <w:ilvl w:val="0"/>
          <w:numId w:val="6"/>
        </w:numPr>
        <w:tabs>
          <w:tab w:val="left" w:pos="5103"/>
        </w:tabs>
        <w:adjustRightInd/>
        <w:spacing w:line="240" w:lineRule="auto"/>
        <w:ind w:left="284"/>
        <w:textAlignment w:val="auto"/>
        <w:rPr>
          <w:rFonts w:cs="Arial"/>
          <w:bCs/>
          <w:color w:val="000000"/>
          <w:szCs w:val="24"/>
        </w:rPr>
      </w:pPr>
      <w:r w:rsidRPr="006A74C9">
        <w:rPr>
          <w:rFonts w:cs="Arial"/>
          <w:bCs/>
          <w:color w:val="000000"/>
          <w:szCs w:val="24"/>
        </w:rPr>
        <w:lastRenderedPageBreak/>
        <w:t>C</w:t>
      </w:r>
      <w:r w:rsidR="00254ED3" w:rsidRPr="006A74C9">
        <w:rPr>
          <w:rFonts w:cs="Arial"/>
          <w:bCs/>
          <w:color w:val="000000"/>
          <w:szCs w:val="24"/>
        </w:rPr>
        <w:t xml:space="preserve">on </w:t>
      </w:r>
      <w:r w:rsidRPr="006A74C9">
        <w:rPr>
          <w:rFonts w:cs="Arial"/>
          <w:bCs/>
          <w:color w:val="000000"/>
          <w:szCs w:val="24"/>
        </w:rPr>
        <w:t xml:space="preserve">la </w:t>
      </w:r>
      <w:r w:rsidR="00254ED3" w:rsidRPr="006A74C9">
        <w:rPr>
          <w:rFonts w:cs="Arial"/>
          <w:bCs/>
          <w:color w:val="000000"/>
          <w:szCs w:val="24"/>
        </w:rPr>
        <w:t>dación, y consecuente entrada en vigencia, de la Resolución N</w:t>
      </w:r>
      <w:r w:rsidR="00254ED3" w:rsidRPr="006A74C9">
        <w:rPr>
          <w:rFonts w:cs="Arial"/>
          <w:bCs/>
          <w:color w:val="000000"/>
          <w:szCs w:val="24"/>
          <w:vertAlign w:val="superscript"/>
        </w:rPr>
        <w:t>o</w:t>
      </w:r>
      <w:r w:rsidR="00254ED3" w:rsidRPr="006A74C9">
        <w:rPr>
          <w:rFonts w:cs="Arial"/>
          <w:bCs/>
          <w:color w:val="000000"/>
          <w:szCs w:val="24"/>
        </w:rPr>
        <w:t xml:space="preserve"> 019-2018 del COMEX</w:t>
      </w:r>
      <w:r w:rsidR="00F54F2C" w:rsidRPr="006A74C9">
        <w:rPr>
          <w:rFonts w:cs="Arial"/>
          <w:bCs/>
          <w:color w:val="000000"/>
          <w:szCs w:val="24"/>
        </w:rPr>
        <w:t>, publicada en el Registro O</w:t>
      </w:r>
      <w:r w:rsidR="00254ED3" w:rsidRPr="006A74C9">
        <w:rPr>
          <w:rFonts w:cs="Arial"/>
          <w:bCs/>
          <w:color w:val="000000"/>
          <w:szCs w:val="24"/>
        </w:rPr>
        <w:t>ficial N</w:t>
      </w:r>
      <w:r w:rsidR="00254ED3" w:rsidRPr="006A74C9">
        <w:rPr>
          <w:rFonts w:cs="Arial"/>
          <w:bCs/>
          <w:color w:val="000000"/>
          <w:szCs w:val="24"/>
          <w:vertAlign w:val="superscript"/>
        </w:rPr>
        <w:t>o</w:t>
      </w:r>
      <w:r w:rsidR="00254ED3" w:rsidRPr="006A74C9">
        <w:rPr>
          <w:rFonts w:cs="Arial"/>
          <w:bCs/>
          <w:color w:val="000000"/>
          <w:szCs w:val="24"/>
        </w:rPr>
        <w:t xml:space="preserve"> 370 del </w:t>
      </w:r>
      <w:r w:rsidR="003B56E8" w:rsidRPr="006A74C9">
        <w:rPr>
          <w:rFonts w:cs="Arial"/>
          <w:bCs/>
          <w:color w:val="000000"/>
          <w:szCs w:val="24"/>
        </w:rPr>
        <w:t>1</w:t>
      </w:r>
      <w:r w:rsidR="00254ED3" w:rsidRPr="006A74C9">
        <w:rPr>
          <w:rFonts w:cs="Arial"/>
          <w:bCs/>
          <w:color w:val="000000"/>
          <w:szCs w:val="24"/>
        </w:rPr>
        <w:t>9 de noviembre de 2018</w:t>
      </w:r>
      <w:r w:rsidR="00F54F2C" w:rsidRPr="006A74C9">
        <w:rPr>
          <w:rFonts w:cs="Arial"/>
          <w:bCs/>
          <w:color w:val="000000"/>
          <w:szCs w:val="24"/>
        </w:rPr>
        <w:t>,</w:t>
      </w:r>
      <w:r w:rsidR="00254ED3" w:rsidRPr="006A74C9">
        <w:rPr>
          <w:rFonts w:cs="Arial"/>
          <w:bCs/>
          <w:color w:val="000000"/>
          <w:szCs w:val="24"/>
        </w:rPr>
        <w:t xml:space="preserve"> que levanta la medida </w:t>
      </w:r>
      <w:r w:rsidR="008244CE" w:rsidRPr="006A74C9">
        <w:rPr>
          <w:rFonts w:cs="Arial"/>
          <w:bCs/>
          <w:color w:val="000000"/>
          <w:szCs w:val="24"/>
        </w:rPr>
        <w:t xml:space="preserve">correctiva </w:t>
      </w:r>
      <w:r w:rsidR="00254ED3" w:rsidRPr="006A74C9">
        <w:rPr>
          <w:rFonts w:cs="Arial"/>
          <w:bCs/>
          <w:color w:val="000000"/>
          <w:szCs w:val="24"/>
        </w:rPr>
        <w:t>y deroga la Resolución N</w:t>
      </w:r>
      <w:r w:rsidR="00D71057" w:rsidRPr="006A74C9">
        <w:rPr>
          <w:rFonts w:cs="Arial"/>
          <w:bCs/>
          <w:color w:val="000000"/>
          <w:szCs w:val="24"/>
        </w:rPr>
        <w:t>°</w:t>
      </w:r>
      <w:r w:rsidR="00254ED3" w:rsidRPr="006A74C9">
        <w:rPr>
          <w:rFonts w:cs="Arial"/>
          <w:bCs/>
          <w:color w:val="000000"/>
          <w:szCs w:val="24"/>
        </w:rPr>
        <w:t xml:space="preserve"> 030-2017</w:t>
      </w:r>
      <w:r w:rsidR="00F54F2C" w:rsidRPr="006A74C9">
        <w:rPr>
          <w:rFonts w:cs="Arial"/>
          <w:bCs/>
          <w:color w:val="000000"/>
          <w:szCs w:val="24"/>
        </w:rPr>
        <w:t xml:space="preserve"> que </w:t>
      </w:r>
      <w:r w:rsidR="00F54F2C" w:rsidRPr="00DA4293">
        <w:rPr>
          <w:rFonts w:cs="Arial"/>
          <w:bCs/>
          <w:color w:val="000000"/>
          <w:szCs w:val="24"/>
        </w:rPr>
        <w:t>establecía la salvaguardia</w:t>
      </w:r>
      <w:r w:rsidR="00254ED3" w:rsidRPr="00DA4293">
        <w:rPr>
          <w:rFonts w:cs="Arial"/>
          <w:bCs/>
          <w:color w:val="000000"/>
          <w:szCs w:val="24"/>
        </w:rPr>
        <w:t xml:space="preserve">, la pretensión de la reclamante es insubsistente por la configuración de la sustracción de materia. </w:t>
      </w:r>
    </w:p>
    <w:p w:rsidR="00254ED3" w:rsidRPr="00DA4293" w:rsidRDefault="00755571" w:rsidP="006A74C9">
      <w:pPr>
        <w:pStyle w:val="Prrafodelista"/>
        <w:widowControl/>
        <w:numPr>
          <w:ilvl w:val="0"/>
          <w:numId w:val="6"/>
        </w:numPr>
        <w:tabs>
          <w:tab w:val="left" w:pos="5103"/>
        </w:tabs>
        <w:adjustRightInd/>
        <w:spacing w:line="240" w:lineRule="auto"/>
        <w:ind w:left="284"/>
        <w:textAlignment w:val="auto"/>
        <w:rPr>
          <w:rFonts w:cs="Arial"/>
          <w:bCs/>
          <w:color w:val="000000"/>
          <w:szCs w:val="24"/>
        </w:rPr>
      </w:pPr>
      <w:r w:rsidRPr="00DA4293">
        <w:rPr>
          <w:rFonts w:cs="Arial"/>
          <w:bCs/>
          <w:color w:val="000000"/>
          <w:szCs w:val="24"/>
        </w:rPr>
        <w:t>E</w:t>
      </w:r>
      <w:r w:rsidR="00254ED3" w:rsidRPr="00DA4293">
        <w:rPr>
          <w:rFonts w:cs="Arial"/>
          <w:bCs/>
          <w:color w:val="000000"/>
          <w:szCs w:val="24"/>
        </w:rPr>
        <w:t xml:space="preserve">n tanto la Resolución </w:t>
      </w:r>
      <w:r w:rsidRPr="00DA4293">
        <w:rPr>
          <w:rFonts w:cs="Arial"/>
          <w:bCs/>
          <w:color w:val="000000"/>
          <w:szCs w:val="24"/>
        </w:rPr>
        <w:t>N</w:t>
      </w:r>
      <w:r w:rsidRPr="00DA4293">
        <w:rPr>
          <w:rFonts w:cs="Arial"/>
          <w:bCs/>
          <w:color w:val="000000"/>
          <w:szCs w:val="24"/>
          <w:vertAlign w:val="superscript"/>
        </w:rPr>
        <w:t xml:space="preserve">o </w:t>
      </w:r>
      <w:r w:rsidR="00254ED3" w:rsidRPr="00DA4293">
        <w:rPr>
          <w:rFonts w:cs="Arial"/>
          <w:bCs/>
          <w:color w:val="000000"/>
          <w:szCs w:val="24"/>
        </w:rPr>
        <w:t xml:space="preserve">2005 no establecía un plazo </w:t>
      </w:r>
      <w:r w:rsidR="00F54F2C" w:rsidRPr="00DA4293">
        <w:rPr>
          <w:rFonts w:cs="Arial"/>
          <w:bCs/>
          <w:color w:val="000000"/>
          <w:szCs w:val="24"/>
        </w:rPr>
        <w:t xml:space="preserve">para levantar la medida, resulta imposible se pueda contabilizar a partir de </w:t>
      </w:r>
      <w:r w:rsidRPr="00DA4293">
        <w:rPr>
          <w:rFonts w:cs="Arial"/>
          <w:bCs/>
          <w:color w:val="000000"/>
          <w:szCs w:val="24"/>
        </w:rPr>
        <w:t>qué</w:t>
      </w:r>
      <w:r w:rsidR="00F54F2C" w:rsidRPr="00DA4293">
        <w:rPr>
          <w:rFonts w:cs="Arial"/>
          <w:bCs/>
          <w:color w:val="000000"/>
          <w:szCs w:val="24"/>
        </w:rPr>
        <w:t xml:space="preserve"> fecha</w:t>
      </w:r>
      <w:r w:rsidRPr="00DA4293">
        <w:rPr>
          <w:rFonts w:cs="Arial"/>
          <w:bCs/>
          <w:color w:val="000000"/>
          <w:szCs w:val="24"/>
        </w:rPr>
        <w:t xml:space="preserve"> </w:t>
      </w:r>
      <w:r w:rsidR="00E10530" w:rsidRPr="00DA4293">
        <w:rPr>
          <w:rFonts w:cs="Arial"/>
          <w:bCs/>
          <w:color w:val="000000"/>
          <w:szCs w:val="24"/>
        </w:rPr>
        <w:t xml:space="preserve">la </w:t>
      </w:r>
      <w:r w:rsidR="00E10530" w:rsidRPr="00DA4293">
        <w:rPr>
          <w:rFonts w:cs="Arial"/>
          <w:bCs/>
          <w:snapToGrid w:val="0"/>
          <w:szCs w:val="24"/>
        </w:rPr>
        <w:t xml:space="preserve">República de </w:t>
      </w:r>
      <w:r w:rsidRPr="00DA4293">
        <w:rPr>
          <w:rFonts w:cs="Arial"/>
          <w:bCs/>
          <w:color w:val="000000"/>
          <w:szCs w:val="24"/>
        </w:rPr>
        <w:t>Ecuador ha incumplido con sus compromisos comerciales en el marco de la Comunidad Andina.</w:t>
      </w:r>
    </w:p>
    <w:p w:rsidR="00755571" w:rsidRPr="00DA4293" w:rsidRDefault="00755571" w:rsidP="006A74C9">
      <w:pPr>
        <w:pStyle w:val="Prrafodelista"/>
        <w:widowControl/>
        <w:numPr>
          <w:ilvl w:val="0"/>
          <w:numId w:val="6"/>
        </w:numPr>
        <w:tabs>
          <w:tab w:val="left" w:pos="5103"/>
        </w:tabs>
        <w:adjustRightInd/>
        <w:spacing w:line="240" w:lineRule="auto"/>
        <w:ind w:left="284"/>
        <w:textAlignment w:val="auto"/>
        <w:rPr>
          <w:rFonts w:cs="Arial"/>
          <w:bCs/>
          <w:color w:val="000000"/>
          <w:szCs w:val="24"/>
        </w:rPr>
      </w:pPr>
      <w:r w:rsidRPr="00DA4293">
        <w:rPr>
          <w:rFonts w:cs="Arial"/>
          <w:bCs/>
          <w:color w:val="000000"/>
          <w:szCs w:val="24"/>
        </w:rPr>
        <w:t>Para logar la adecuación exigida por un determinado instrumento normativo implica que los Países Miembros realicen tareas básicamente de orden normativo que pueden demandar un tiempo considerable.</w:t>
      </w:r>
    </w:p>
    <w:p w:rsidR="00755571" w:rsidRPr="00DA4293" w:rsidRDefault="00755571" w:rsidP="006A74C9">
      <w:pPr>
        <w:pStyle w:val="Prrafodelista"/>
        <w:widowControl/>
        <w:numPr>
          <w:ilvl w:val="0"/>
          <w:numId w:val="6"/>
        </w:numPr>
        <w:tabs>
          <w:tab w:val="left" w:pos="5103"/>
        </w:tabs>
        <w:adjustRightInd/>
        <w:spacing w:line="240" w:lineRule="auto"/>
        <w:ind w:left="284"/>
        <w:textAlignment w:val="auto"/>
        <w:rPr>
          <w:rFonts w:cs="Arial"/>
          <w:bCs/>
          <w:color w:val="000000"/>
          <w:szCs w:val="24"/>
        </w:rPr>
      </w:pPr>
      <w:r w:rsidRPr="00DA4293">
        <w:rPr>
          <w:rFonts w:cs="Arial"/>
          <w:bCs/>
          <w:color w:val="000000"/>
          <w:szCs w:val="24"/>
        </w:rPr>
        <w:t>De las 30.000 TM del contingente, se importó solo el 29,7% de las mismas, por lo que las empresas no habrían utilizado el cupo total establecido y en tanto, el mercado ecuatoriano siempre estuvo abierto.</w:t>
      </w:r>
    </w:p>
    <w:p w:rsidR="00755571" w:rsidRPr="00DA4293" w:rsidRDefault="00755571" w:rsidP="006A74C9">
      <w:pPr>
        <w:pStyle w:val="Prrafodelista"/>
        <w:widowControl/>
        <w:tabs>
          <w:tab w:val="left" w:pos="5103"/>
        </w:tabs>
        <w:adjustRightInd/>
        <w:spacing w:line="240" w:lineRule="auto"/>
        <w:textAlignment w:val="auto"/>
        <w:rPr>
          <w:rFonts w:cs="Arial"/>
          <w:bCs/>
          <w:color w:val="000000"/>
          <w:szCs w:val="24"/>
        </w:rPr>
      </w:pPr>
    </w:p>
    <w:p w:rsidR="00755571" w:rsidRPr="00DA4293" w:rsidRDefault="00755571" w:rsidP="006A74C9">
      <w:pPr>
        <w:pStyle w:val="Prrafodelista"/>
        <w:widowControl/>
        <w:tabs>
          <w:tab w:val="left" w:pos="5103"/>
        </w:tabs>
        <w:adjustRightInd/>
        <w:spacing w:line="240" w:lineRule="auto"/>
        <w:ind w:left="0"/>
        <w:textAlignment w:val="auto"/>
        <w:rPr>
          <w:rFonts w:cs="Arial"/>
          <w:bCs/>
          <w:i/>
          <w:color w:val="000000"/>
          <w:szCs w:val="24"/>
          <w:u w:val="single"/>
        </w:rPr>
      </w:pPr>
      <w:r w:rsidRPr="00DA4293">
        <w:rPr>
          <w:rFonts w:cs="Arial"/>
          <w:bCs/>
          <w:i/>
          <w:color w:val="000000"/>
          <w:szCs w:val="24"/>
          <w:u w:val="single"/>
        </w:rPr>
        <w:t>Análisis de la Secretaría General</w:t>
      </w:r>
    </w:p>
    <w:p w:rsidR="00A26CD1" w:rsidRPr="00DA4293" w:rsidRDefault="00A26CD1" w:rsidP="006A74C9">
      <w:pPr>
        <w:widowControl/>
        <w:adjustRightInd/>
        <w:spacing w:line="240" w:lineRule="auto"/>
        <w:textAlignment w:val="auto"/>
        <w:rPr>
          <w:rFonts w:cs="Arial"/>
          <w:szCs w:val="24"/>
        </w:rPr>
      </w:pPr>
    </w:p>
    <w:p w:rsidR="00755571" w:rsidRPr="006A74C9" w:rsidRDefault="00755571" w:rsidP="006A74C9">
      <w:pPr>
        <w:pStyle w:val="Prrafodelista"/>
        <w:widowControl/>
        <w:numPr>
          <w:ilvl w:val="0"/>
          <w:numId w:val="6"/>
        </w:numPr>
        <w:adjustRightInd/>
        <w:spacing w:line="240" w:lineRule="auto"/>
        <w:ind w:left="284" w:hanging="284"/>
        <w:textAlignment w:val="auto"/>
        <w:rPr>
          <w:rFonts w:cs="Arial"/>
          <w:b/>
          <w:i/>
          <w:szCs w:val="24"/>
          <w:u w:val="single"/>
        </w:rPr>
      </w:pPr>
      <w:r w:rsidRPr="00DA4293">
        <w:rPr>
          <w:rFonts w:cs="Arial"/>
          <w:b/>
          <w:i/>
          <w:szCs w:val="24"/>
          <w:u w:val="single"/>
        </w:rPr>
        <w:t>Acerca de la sustracción</w:t>
      </w:r>
      <w:r w:rsidRPr="006A74C9">
        <w:rPr>
          <w:rFonts w:cs="Arial"/>
          <w:b/>
          <w:i/>
          <w:szCs w:val="24"/>
          <w:u w:val="single"/>
        </w:rPr>
        <w:t xml:space="preserve"> de la materia</w:t>
      </w:r>
      <w:r w:rsidR="003B56E8" w:rsidRPr="006A74C9">
        <w:rPr>
          <w:rFonts w:cs="Arial"/>
          <w:b/>
          <w:i/>
          <w:szCs w:val="24"/>
          <w:u w:val="single"/>
        </w:rPr>
        <w:t xml:space="preserve"> como resultado de la </w:t>
      </w:r>
      <w:r w:rsidR="00E85D43">
        <w:rPr>
          <w:rFonts w:cs="Arial"/>
          <w:b/>
          <w:i/>
          <w:szCs w:val="24"/>
          <w:u w:val="single"/>
        </w:rPr>
        <w:t>adopción</w:t>
      </w:r>
      <w:r w:rsidR="003B56E8" w:rsidRPr="006A74C9">
        <w:rPr>
          <w:rFonts w:cs="Arial"/>
          <w:b/>
          <w:i/>
          <w:szCs w:val="24"/>
          <w:u w:val="single"/>
        </w:rPr>
        <w:t xml:space="preserve"> y entrada en vigencia de la Resolución </w:t>
      </w:r>
      <w:r w:rsidR="00D71057" w:rsidRPr="006A74C9">
        <w:rPr>
          <w:rFonts w:cs="Arial"/>
          <w:b/>
          <w:i/>
          <w:szCs w:val="24"/>
          <w:u w:val="single"/>
        </w:rPr>
        <w:t xml:space="preserve">N° </w:t>
      </w:r>
      <w:r w:rsidR="003B56E8" w:rsidRPr="006A74C9">
        <w:rPr>
          <w:rFonts w:cs="Arial"/>
          <w:b/>
          <w:bCs/>
          <w:i/>
          <w:color w:val="000000"/>
          <w:szCs w:val="24"/>
          <w:u w:val="single"/>
        </w:rPr>
        <w:t>019-2018 del COMEX</w:t>
      </w:r>
    </w:p>
    <w:p w:rsidR="003B56E8" w:rsidRPr="006A74C9" w:rsidRDefault="003B56E8" w:rsidP="006A74C9">
      <w:pPr>
        <w:widowControl/>
        <w:adjustRightInd/>
        <w:spacing w:line="240" w:lineRule="auto"/>
        <w:textAlignment w:val="auto"/>
        <w:rPr>
          <w:rFonts w:cs="Arial"/>
          <w:szCs w:val="24"/>
        </w:rPr>
      </w:pPr>
    </w:p>
    <w:p w:rsidR="003B56E8" w:rsidRPr="006A74C9" w:rsidRDefault="003B56E8"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La Resolución </w:t>
      </w:r>
      <w:r w:rsidR="00D71057" w:rsidRPr="006A74C9">
        <w:rPr>
          <w:rFonts w:cs="Arial"/>
          <w:szCs w:val="24"/>
        </w:rPr>
        <w:t xml:space="preserve">N° </w:t>
      </w:r>
      <w:r w:rsidRPr="006A74C9">
        <w:rPr>
          <w:rFonts w:cs="Arial"/>
          <w:bCs/>
          <w:color w:val="000000"/>
          <w:szCs w:val="24"/>
        </w:rPr>
        <w:t xml:space="preserve">019-2018 del COMEX, </w:t>
      </w:r>
      <w:r w:rsidRPr="006A74C9">
        <w:rPr>
          <w:rFonts w:cs="Arial"/>
          <w:szCs w:val="24"/>
        </w:rPr>
        <w:t xml:space="preserve">publicada en el </w:t>
      </w:r>
      <w:r w:rsidR="00D71057" w:rsidRPr="006A74C9">
        <w:rPr>
          <w:rFonts w:cs="Arial"/>
          <w:szCs w:val="24"/>
        </w:rPr>
        <w:t xml:space="preserve">Registro </w:t>
      </w:r>
      <w:r w:rsidRPr="006A74C9">
        <w:rPr>
          <w:rFonts w:cs="Arial"/>
          <w:szCs w:val="24"/>
        </w:rPr>
        <w:t>Oficial N</w:t>
      </w:r>
      <w:r w:rsidR="00D71057" w:rsidRPr="006A74C9">
        <w:rPr>
          <w:rFonts w:cs="Arial"/>
          <w:szCs w:val="24"/>
        </w:rPr>
        <w:t xml:space="preserve">° </w:t>
      </w:r>
      <w:r w:rsidRPr="006A74C9">
        <w:rPr>
          <w:rFonts w:cs="Arial"/>
          <w:szCs w:val="24"/>
        </w:rPr>
        <w:t xml:space="preserve">370 del 19 de noviembre de 2018, </w:t>
      </w:r>
      <w:r w:rsidRPr="006A74C9">
        <w:rPr>
          <w:rFonts w:cs="Arial"/>
          <w:bCs/>
          <w:color w:val="000000"/>
          <w:szCs w:val="24"/>
        </w:rPr>
        <w:t xml:space="preserve">en su parte </w:t>
      </w:r>
      <w:r w:rsidR="00E85D43">
        <w:rPr>
          <w:rFonts w:cs="Arial"/>
          <w:bCs/>
          <w:color w:val="000000"/>
          <w:szCs w:val="24"/>
        </w:rPr>
        <w:t>r</w:t>
      </w:r>
      <w:r w:rsidRPr="006A74C9">
        <w:rPr>
          <w:rFonts w:cs="Arial"/>
          <w:bCs/>
          <w:color w:val="000000"/>
          <w:szCs w:val="24"/>
        </w:rPr>
        <w:t>esolutiva establece lo siguiente:</w:t>
      </w:r>
    </w:p>
    <w:p w:rsidR="003B56E8" w:rsidRPr="006A74C9" w:rsidRDefault="003B56E8" w:rsidP="006A74C9">
      <w:pPr>
        <w:widowControl/>
        <w:adjustRightInd/>
        <w:spacing w:line="240" w:lineRule="auto"/>
        <w:textAlignment w:val="auto"/>
        <w:rPr>
          <w:rFonts w:cs="Arial"/>
          <w:szCs w:val="24"/>
        </w:rPr>
      </w:pPr>
    </w:p>
    <w:p w:rsidR="003B56E8" w:rsidRPr="006A74C9" w:rsidRDefault="002F59FC" w:rsidP="006A74C9">
      <w:pPr>
        <w:widowControl/>
        <w:adjustRightInd/>
        <w:spacing w:line="240" w:lineRule="auto"/>
        <w:ind w:left="567"/>
        <w:textAlignment w:val="auto"/>
        <w:rPr>
          <w:rFonts w:cs="Arial"/>
          <w:i/>
          <w:szCs w:val="24"/>
        </w:rPr>
      </w:pPr>
      <w:r w:rsidRPr="006A74C9">
        <w:rPr>
          <w:rFonts w:cs="Arial"/>
          <w:i/>
          <w:szCs w:val="24"/>
        </w:rPr>
        <w:t>“</w:t>
      </w:r>
      <w:r w:rsidR="003B56E8" w:rsidRPr="006A74C9">
        <w:rPr>
          <w:rFonts w:cs="Arial"/>
          <w:i/>
          <w:szCs w:val="24"/>
        </w:rPr>
        <w:t>Artículo 1. Levantar la medida correctiva aplicada a las importaciones a consumo de azúcar clasificadas en las subpartidas arancelarias 1701.14.00.00(</w:t>
      </w:r>
      <w:r w:rsidR="003B56E8" w:rsidRPr="006A74C9">
        <w:rPr>
          <w:rFonts w:cs="Arial"/>
          <w:color w:val="222222"/>
          <w:szCs w:val="24"/>
          <w:shd w:val="clear" w:color="auto" w:fill="FFFFFF"/>
        </w:rPr>
        <w:t>—</w:t>
      </w:r>
      <w:r w:rsidR="003B56E8" w:rsidRPr="006A74C9">
        <w:rPr>
          <w:rFonts w:cs="Arial"/>
          <w:i/>
          <w:szCs w:val="24"/>
        </w:rPr>
        <w:t xml:space="preserve"> Los demás azúcares de caña), 1701.91.00.00 (</w:t>
      </w:r>
      <w:r w:rsidR="003B56E8" w:rsidRPr="006A74C9">
        <w:rPr>
          <w:rFonts w:cs="Arial"/>
          <w:color w:val="222222"/>
          <w:szCs w:val="24"/>
          <w:shd w:val="clear" w:color="auto" w:fill="FFFFFF"/>
        </w:rPr>
        <w:t>—</w:t>
      </w:r>
      <w:r w:rsidR="003B56E8" w:rsidRPr="006A74C9">
        <w:rPr>
          <w:rFonts w:cs="Arial"/>
          <w:i/>
          <w:szCs w:val="24"/>
        </w:rPr>
        <w:t xml:space="preserve"> Con adición de aromatizante o colorante), 1701.99.10.00 (</w:t>
      </w:r>
      <w:r w:rsidR="003B56E8" w:rsidRPr="006A74C9">
        <w:rPr>
          <w:rFonts w:cs="Arial"/>
          <w:color w:val="222222"/>
          <w:szCs w:val="24"/>
          <w:shd w:val="clear" w:color="auto" w:fill="FFFFFF"/>
        </w:rPr>
        <w:t>—</w:t>
      </w:r>
      <w:r w:rsidR="003B56E8" w:rsidRPr="006A74C9">
        <w:rPr>
          <w:rFonts w:cs="Arial"/>
          <w:i/>
          <w:szCs w:val="24"/>
        </w:rPr>
        <w:t xml:space="preserve"> Sacarosa químicamente pura), 1701.99.90.10 (</w:t>
      </w:r>
      <w:r w:rsidR="003B56E8" w:rsidRPr="006A74C9">
        <w:rPr>
          <w:rFonts w:cs="Arial"/>
          <w:color w:val="222222"/>
          <w:szCs w:val="24"/>
          <w:shd w:val="clear" w:color="auto" w:fill="FFFFFF"/>
        </w:rPr>
        <w:t>—</w:t>
      </w:r>
      <w:r w:rsidR="003B56E8" w:rsidRPr="006A74C9">
        <w:rPr>
          <w:rFonts w:cs="Arial"/>
          <w:i/>
          <w:szCs w:val="24"/>
        </w:rPr>
        <w:t xml:space="preserve"> Orgánico Certificado) y 1701.99.90.90 (</w:t>
      </w:r>
      <w:r w:rsidR="003B56E8" w:rsidRPr="006A74C9">
        <w:rPr>
          <w:rFonts w:cs="Arial"/>
          <w:color w:val="222222"/>
          <w:szCs w:val="24"/>
          <w:shd w:val="clear" w:color="auto" w:fill="FFFFFF"/>
        </w:rPr>
        <w:t>—</w:t>
      </w:r>
      <w:r w:rsidR="003B56E8" w:rsidRPr="006A74C9">
        <w:rPr>
          <w:rFonts w:cs="Arial"/>
          <w:i/>
          <w:szCs w:val="24"/>
        </w:rPr>
        <w:t xml:space="preserve"> las demás) originarias de los Países Miembros de la Comunidad Andina (CAN) adoptada mediante la Resolución COMEX 030-2017 de 15 de diciembre de 2017, publicada en el Registro Oficial N</w:t>
      </w:r>
      <w:r w:rsidR="00D71057" w:rsidRPr="006A74C9">
        <w:rPr>
          <w:rFonts w:cs="Arial"/>
          <w:i/>
          <w:szCs w:val="24"/>
        </w:rPr>
        <w:t>°</w:t>
      </w:r>
      <w:r w:rsidR="003B56E8" w:rsidRPr="006A74C9">
        <w:rPr>
          <w:rFonts w:cs="Arial"/>
          <w:i/>
          <w:szCs w:val="24"/>
        </w:rPr>
        <w:t xml:space="preserve"> 152 de 03 de enero de 2018, en virtud de lo establecido en la Resolución N</w:t>
      </w:r>
      <w:r w:rsidR="00D71057" w:rsidRPr="006A74C9">
        <w:rPr>
          <w:rFonts w:cs="Arial"/>
          <w:i/>
          <w:szCs w:val="24"/>
        </w:rPr>
        <w:t>°</w:t>
      </w:r>
      <w:r w:rsidR="003B56E8" w:rsidRPr="006A74C9">
        <w:rPr>
          <w:rFonts w:cs="Arial"/>
          <w:i/>
          <w:szCs w:val="24"/>
        </w:rPr>
        <w:t xml:space="preserve"> 2005, publicada en la Gaceta Oficia</w:t>
      </w:r>
      <w:r w:rsidRPr="006A74C9">
        <w:rPr>
          <w:rFonts w:cs="Arial"/>
          <w:i/>
          <w:szCs w:val="24"/>
        </w:rPr>
        <w:t>l N</w:t>
      </w:r>
      <w:r w:rsidR="00D71057" w:rsidRPr="006A74C9">
        <w:rPr>
          <w:rFonts w:cs="Arial"/>
          <w:i/>
          <w:szCs w:val="24"/>
        </w:rPr>
        <w:t>°</w:t>
      </w:r>
      <w:r w:rsidRPr="006A74C9">
        <w:rPr>
          <w:rFonts w:cs="Arial"/>
          <w:i/>
          <w:szCs w:val="24"/>
        </w:rPr>
        <w:t xml:space="preserve"> 3291 del 25 de mayo de 2018.</w:t>
      </w:r>
    </w:p>
    <w:p w:rsidR="002F59FC" w:rsidRPr="006A74C9" w:rsidRDefault="002F59FC" w:rsidP="006A74C9">
      <w:pPr>
        <w:widowControl/>
        <w:adjustRightInd/>
        <w:spacing w:line="240" w:lineRule="auto"/>
        <w:ind w:left="567"/>
        <w:textAlignment w:val="auto"/>
        <w:rPr>
          <w:rFonts w:cs="Arial"/>
          <w:i/>
          <w:szCs w:val="24"/>
        </w:rPr>
      </w:pPr>
    </w:p>
    <w:p w:rsidR="002F59FC" w:rsidRPr="006A74C9" w:rsidRDefault="002F59FC" w:rsidP="006A74C9">
      <w:pPr>
        <w:widowControl/>
        <w:adjustRightInd/>
        <w:spacing w:line="240" w:lineRule="auto"/>
        <w:ind w:left="567"/>
        <w:jc w:val="center"/>
        <w:textAlignment w:val="auto"/>
        <w:rPr>
          <w:rFonts w:cs="Arial"/>
          <w:b/>
          <w:i/>
          <w:szCs w:val="24"/>
        </w:rPr>
      </w:pPr>
      <w:r w:rsidRPr="006A74C9">
        <w:rPr>
          <w:rFonts w:cs="Arial"/>
          <w:b/>
          <w:i/>
          <w:szCs w:val="24"/>
        </w:rPr>
        <w:t>DISPOSICIÓN DEROGATORIA</w:t>
      </w:r>
    </w:p>
    <w:p w:rsidR="002F59FC" w:rsidRPr="00163F26" w:rsidRDefault="002F59FC" w:rsidP="006A74C9">
      <w:pPr>
        <w:widowControl/>
        <w:adjustRightInd/>
        <w:spacing w:line="240" w:lineRule="auto"/>
        <w:ind w:left="567"/>
        <w:textAlignment w:val="auto"/>
        <w:rPr>
          <w:rFonts w:cs="Arial"/>
          <w:i/>
          <w:sz w:val="16"/>
          <w:szCs w:val="16"/>
        </w:rPr>
      </w:pPr>
    </w:p>
    <w:p w:rsidR="002F59FC" w:rsidRPr="006A74C9" w:rsidRDefault="002F59FC" w:rsidP="006A74C9">
      <w:pPr>
        <w:widowControl/>
        <w:adjustRightInd/>
        <w:spacing w:line="240" w:lineRule="auto"/>
        <w:ind w:left="567"/>
        <w:textAlignment w:val="auto"/>
        <w:rPr>
          <w:rFonts w:cs="Arial"/>
          <w:i/>
          <w:szCs w:val="24"/>
        </w:rPr>
      </w:pPr>
      <w:r w:rsidRPr="006A74C9">
        <w:rPr>
          <w:rFonts w:cs="Arial"/>
          <w:i/>
          <w:szCs w:val="24"/>
        </w:rPr>
        <w:t>ÚNICA. - A partir de la entrada en vigencia del presente instrumento queda derogada la Resolución N</w:t>
      </w:r>
      <w:r w:rsidR="00BA2767" w:rsidRPr="006A74C9">
        <w:rPr>
          <w:rFonts w:cs="Arial"/>
          <w:i/>
          <w:szCs w:val="24"/>
        </w:rPr>
        <w:t>°</w:t>
      </w:r>
      <w:r w:rsidRPr="006A74C9">
        <w:rPr>
          <w:rFonts w:cs="Arial"/>
          <w:i/>
          <w:szCs w:val="24"/>
        </w:rPr>
        <w:t xml:space="preserve"> 030-2017 adoptada por el Pl</w:t>
      </w:r>
      <w:r w:rsidR="00BA2767" w:rsidRPr="006A74C9">
        <w:rPr>
          <w:rFonts w:cs="Arial"/>
          <w:i/>
          <w:szCs w:val="24"/>
        </w:rPr>
        <w:t>e</w:t>
      </w:r>
      <w:r w:rsidRPr="006A74C9">
        <w:rPr>
          <w:rFonts w:cs="Arial"/>
          <w:i/>
          <w:szCs w:val="24"/>
        </w:rPr>
        <w:t xml:space="preserve">no del COMEX el 15 de diciembre de 2017, publicada en el suplemento el Registro Oficial No. 152 de 03 de enero de 2018; y, cualquier acto normativo de igual o menor jerarquía que se </w:t>
      </w:r>
      <w:r w:rsidR="00E10530" w:rsidRPr="006A74C9">
        <w:rPr>
          <w:rFonts w:cs="Arial"/>
          <w:i/>
          <w:szCs w:val="24"/>
        </w:rPr>
        <w:t>oponga</w:t>
      </w:r>
      <w:r w:rsidRPr="006A74C9">
        <w:rPr>
          <w:rFonts w:cs="Arial"/>
          <w:i/>
          <w:szCs w:val="24"/>
        </w:rPr>
        <w:t xml:space="preserve"> a lo establecido en esta resolución.”</w:t>
      </w:r>
    </w:p>
    <w:p w:rsidR="002F59FC" w:rsidRPr="006A74C9" w:rsidRDefault="002F59FC" w:rsidP="006A74C9">
      <w:pPr>
        <w:widowControl/>
        <w:adjustRightInd/>
        <w:spacing w:line="240" w:lineRule="auto"/>
        <w:ind w:left="567"/>
        <w:textAlignment w:val="auto"/>
        <w:rPr>
          <w:rStyle w:val="Refdenotaalpie"/>
          <w:rFonts w:cs="Arial"/>
          <w:i/>
          <w:szCs w:val="24"/>
        </w:rPr>
      </w:pPr>
    </w:p>
    <w:p w:rsidR="002F59FC" w:rsidRPr="006A74C9" w:rsidRDefault="002F59FC" w:rsidP="006A74C9">
      <w:pPr>
        <w:widowControl/>
        <w:adjustRightInd/>
        <w:spacing w:line="240" w:lineRule="auto"/>
        <w:ind w:left="567"/>
        <w:jc w:val="center"/>
        <w:textAlignment w:val="auto"/>
        <w:rPr>
          <w:rFonts w:cs="Arial"/>
          <w:b/>
          <w:i/>
          <w:szCs w:val="24"/>
        </w:rPr>
      </w:pPr>
      <w:r w:rsidRPr="006A74C9">
        <w:rPr>
          <w:rFonts w:cs="Arial"/>
          <w:b/>
          <w:i/>
          <w:szCs w:val="24"/>
        </w:rPr>
        <w:t>DISPOSICIÓN FINAL</w:t>
      </w:r>
    </w:p>
    <w:p w:rsidR="002F59FC" w:rsidRPr="006A74C9" w:rsidRDefault="002F59FC" w:rsidP="006A74C9">
      <w:pPr>
        <w:widowControl/>
        <w:adjustRightInd/>
        <w:spacing w:line="240" w:lineRule="auto"/>
        <w:ind w:left="567"/>
        <w:textAlignment w:val="auto"/>
        <w:rPr>
          <w:rFonts w:cs="Arial"/>
          <w:i/>
          <w:szCs w:val="24"/>
        </w:rPr>
      </w:pPr>
    </w:p>
    <w:p w:rsidR="002F59FC" w:rsidRPr="00DA4293" w:rsidRDefault="002F59FC" w:rsidP="006A74C9">
      <w:pPr>
        <w:widowControl/>
        <w:adjustRightInd/>
        <w:spacing w:line="240" w:lineRule="auto"/>
        <w:ind w:left="567"/>
        <w:textAlignment w:val="auto"/>
        <w:rPr>
          <w:rFonts w:cs="Arial"/>
          <w:i/>
          <w:szCs w:val="24"/>
        </w:rPr>
      </w:pPr>
      <w:r w:rsidRPr="006A74C9">
        <w:rPr>
          <w:rFonts w:cs="Arial"/>
          <w:i/>
          <w:szCs w:val="24"/>
        </w:rPr>
        <w:t xml:space="preserve">La Secretaría Técnica del COMEX remitirá esta Resolución al Registro </w:t>
      </w:r>
      <w:r w:rsidRPr="00DA4293">
        <w:rPr>
          <w:rFonts w:cs="Arial"/>
          <w:i/>
          <w:szCs w:val="24"/>
        </w:rPr>
        <w:t>Oficial para su publicación.</w:t>
      </w:r>
    </w:p>
    <w:p w:rsidR="002F59FC" w:rsidRPr="00DA4293" w:rsidRDefault="002F59FC" w:rsidP="006A74C9">
      <w:pPr>
        <w:widowControl/>
        <w:adjustRightInd/>
        <w:spacing w:line="240" w:lineRule="auto"/>
        <w:ind w:left="567"/>
        <w:textAlignment w:val="auto"/>
        <w:rPr>
          <w:rFonts w:cs="Arial"/>
          <w:i/>
          <w:szCs w:val="24"/>
        </w:rPr>
      </w:pPr>
    </w:p>
    <w:p w:rsidR="002F59FC" w:rsidRPr="00DA4293" w:rsidRDefault="002F59FC" w:rsidP="006A74C9">
      <w:pPr>
        <w:widowControl/>
        <w:adjustRightInd/>
        <w:spacing w:line="240" w:lineRule="auto"/>
        <w:ind w:left="567"/>
        <w:textAlignment w:val="auto"/>
        <w:rPr>
          <w:rFonts w:cs="Arial"/>
          <w:i/>
          <w:szCs w:val="24"/>
        </w:rPr>
      </w:pPr>
      <w:r w:rsidRPr="00DA4293">
        <w:rPr>
          <w:rFonts w:cs="Arial"/>
          <w:i/>
          <w:szCs w:val="24"/>
        </w:rPr>
        <w:t xml:space="preserve">Esta resolución fue adoptada en sesión de 24 de octubre y </w:t>
      </w:r>
      <w:r w:rsidR="00E10530" w:rsidRPr="00DA4293">
        <w:rPr>
          <w:rFonts w:cs="Arial"/>
          <w:i/>
          <w:szCs w:val="24"/>
        </w:rPr>
        <w:t>entrará</w:t>
      </w:r>
      <w:r w:rsidRPr="00DA4293">
        <w:rPr>
          <w:rFonts w:cs="Arial"/>
          <w:i/>
          <w:szCs w:val="24"/>
        </w:rPr>
        <w:t xml:space="preserve"> en vigencia a partir de su publicación en el Registro Oficial</w:t>
      </w:r>
      <w:r w:rsidR="00605F31" w:rsidRPr="00DA4293">
        <w:rPr>
          <w:rFonts w:cs="Arial"/>
          <w:i/>
          <w:szCs w:val="24"/>
        </w:rPr>
        <w:t>.</w:t>
      </w:r>
      <w:r w:rsidRPr="00DA4293">
        <w:rPr>
          <w:rFonts w:cs="Arial"/>
          <w:i/>
          <w:szCs w:val="24"/>
        </w:rPr>
        <w:t>”</w:t>
      </w:r>
      <w:r w:rsidRPr="00DA4293">
        <w:rPr>
          <w:rStyle w:val="Refdenotaalpie"/>
          <w:rFonts w:cs="Arial"/>
          <w:i/>
          <w:szCs w:val="24"/>
        </w:rPr>
        <w:footnoteReference w:id="28"/>
      </w:r>
    </w:p>
    <w:p w:rsidR="008011C8" w:rsidRPr="00DA4293" w:rsidRDefault="008011C8"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DA4293">
        <w:rPr>
          <w:rFonts w:cs="Arial"/>
          <w:szCs w:val="24"/>
        </w:rPr>
        <w:lastRenderedPageBreak/>
        <w:t xml:space="preserve">De la revisión de la Resolución N° </w:t>
      </w:r>
      <w:r w:rsidRPr="00DA4293">
        <w:rPr>
          <w:rFonts w:cs="Arial"/>
          <w:bCs/>
          <w:color w:val="000000"/>
          <w:szCs w:val="24"/>
        </w:rPr>
        <w:t>019-2018 del COMEX, se advierte que dicha norma levanta (artículo 1) y deroga (Disposición Derogatoria Única), desde el 19 de noviembre de 2018 (fecha de publicación en el Registro Oficial), la Resolución N° 030-2017 que establecía la salvaguardia que no fue autorizada por la Resolución N° 2005 de la SGCAN.</w:t>
      </w:r>
    </w:p>
    <w:p w:rsidR="00D72CD0" w:rsidRPr="006A74C9" w:rsidRDefault="00D72CD0" w:rsidP="006A74C9">
      <w:pPr>
        <w:pStyle w:val="Prrafodelista"/>
        <w:widowControl/>
        <w:adjustRightInd/>
        <w:spacing w:line="240" w:lineRule="auto"/>
        <w:ind w:left="-12"/>
        <w:contextualSpacing w:val="0"/>
        <w:textAlignment w:val="auto"/>
        <w:rPr>
          <w:rFonts w:cs="Arial"/>
          <w:szCs w:val="24"/>
        </w:rPr>
      </w:pPr>
    </w:p>
    <w:p w:rsidR="00D72CD0" w:rsidRPr="006A74C9" w:rsidRDefault="008011C8" w:rsidP="006A74C9">
      <w:pPr>
        <w:pStyle w:val="Prrafodelista"/>
        <w:widowControl/>
        <w:numPr>
          <w:ilvl w:val="0"/>
          <w:numId w:val="1"/>
        </w:numPr>
        <w:adjustRightInd/>
        <w:spacing w:line="240" w:lineRule="auto"/>
        <w:ind w:left="-12" w:hanging="414"/>
        <w:contextualSpacing w:val="0"/>
        <w:textAlignment w:val="auto"/>
        <w:rPr>
          <w:rFonts w:cs="Arial"/>
          <w:szCs w:val="24"/>
        </w:rPr>
      </w:pPr>
      <w:r>
        <w:rPr>
          <w:rFonts w:cs="Arial"/>
          <w:szCs w:val="24"/>
        </w:rPr>
        <w:t>C</w:t>
      </w:r>
      <w:r w:rsidR="00D72CD0" w:rsidRPr="006A74C9">
        <w:rPr>
          <w:rFonts w:cs="Arial"/>
          <w:szCs w:val="24"/>
        </w:rPr>
        <w:t>abe</w:t>
      </w:r>
      <w:r w:rsidR="00605F31" w:rsidRPr="006A74C9">
        <w:rPr>
          <w:rFonts w:cs="Arial"/>
          <w:szCs w:val="24"/>
        </w:rPr>
        <w:t xml:space="preserve"> indicar que </w:t>
      </w:r>
      <w:r>
        <w:rPr>
          <w:rFonts w:cs="Arial"/>
          <w:szCs w:val="24"/>
        </w:rPr>
        <w:t xml:space="preserve">no obra en el expediente información </w:t>
      </w:r>
      <w:r w:rsidR="00D72CD0" w:rsidRPr="006A74C9">
        <w:rPr>
          <w:rFonts w:cs="Arial"/>
          <w:szCs w:val="24"/>
        </w:rPr>
        <w:t>acerca de que, con posterioridad al</w:t>
      </w:r>
      <w:r w:rsidR="00D95412">
        <w:rPr>
          <w:rFonts w:cs="Arial"/>
          <w:szCs w:val="24"/>
        </w:rPr>
        <w:t xml:space="preserve"> </w:t>
      </w:r>
      <w:r w:rsidR="00D95412">
        <w:rPr>
          <w:rFonts w:cs="Arial"/>
          <w:bCs/>
          <w:color w:val="000000"/>
          <w:szCs w:val="24"/>
        </w:rPr>
        <w:t>19 de noviembre de 2018</w:t>
      </w:r>
      <w:r w:rsidR="00D72CD0" w:rsidRPr="006A74C9">
        <w:rPr>
          <w:rFonts w:cs="Arial"/>
          <w:szCs w:val="24"/>
        </w:rPr>
        <w:t xml:space="preserve">, la reclamada continuase aplicando la medida </w:t>
      </w:r>
      <w:r w:rsidR="008244CE" w:rsidRPr="006A74C9">
        <w:rPr>
          <w:rFonts w:cs="Arial"/>
          <w:szCs w:val="24"/>
        </w:rPr>
        <w:t>correctiva</w:t>
      </w:r>
      <w:r w:rsidR="00D72CD0" w:rsidRPr="006A74C9">
        <w:rPr>
          <w:rFonts w:cs="Arial"/>
          <w:szCs w:val="24"/>
        </w:rPr>
        <w:t xml:space="preserve"> a las importaciones de azúcar con base en</w:t>
      </w:r>
      <w:r w:rsidR="00EB10DF" w:rsidRPr="006A74C9">
        <w:rPr>
          <w:rFonts w:cs="Arial"/>
          <w:szCs w:val="24"/>
        </w:rPr>
        <w:t xml:space="preserve"> la medida</w:t>
      </w:r>
      <w:r w:rsidR="00D72CD0" w:rsidRPr="006A74C9">
        <w:rPr>
          <w:rFonts w:cs="Arial"/>
          <w:szCs w:val="24"/>
        </w:rPr>
        <w:t xml:space="preserve"> adoptada mediante la Resolución </w:t>
      </w:r>
      <w:r w:rsidR="00EB10DF" w:rsidRPr="006A74C9">
        <w:rPr>
          <w:rFonts w:cs="Arial"/>
          <w:szCs w:val="24"/>
        </w:rPr>
        <w:t>N</w:t>
      </w:r>
      <w:r w:rsidR="00EB10DF" w:rsidRPr="006A74C9">
        <w:rPr>
          <w:rFonts w:cs="Arial"/>
          <w:szCs w:val="24"/>
          <w:vertAlign w:val="superscript"/>
        </w:rPr>
        <w:t xml:space="preserve">o </w:t>
      </w:r>
      <w:r w:rsidR="00D72CD0" w:rsidRPr="006A74C9">
        <w:rPr>
          <w:rFonts w:cs="Arial"/>
          <w:szCs w:val="24"/>
        </w:rPr>
        <w:t xml:space="preserve">030-2017 </w:t>
      </w:r>
      <w:r w:rsidR="00EB10DF" w:rsidRPr="006A74C9">
        <w:rPr>
          <w:rFonts w:cs="Arial"/>
          <w:szCs w:val="24"/>
        </w:rPr>
        <w:t xml:space="preserve">del COMEX </w:t>
      </w:r>
      <w:r w:rsidR="00D72CD0" w:rsidRPr="006A74C9">
        <w:rPr>
          <w:rFonts w:cs="Arial"/>
          <w:szCs w:val="24"/>
        </w:rPr>
        <w:t>de 15 de diciembre de 2017.</w:t>
      </w:r>
      <w:r w:rsidR="00D72CD0" w:rsidRPr="006A74C9">
        <w:rPr>
          <w:rStyle w:val="Refdenotaalpie"/>
          <w:rFonts w:cs="Arial"/>
          <w:szCs w:val="24"/>
        </w:rPr>
        <w:footnoteReference w:id="29"/>
      </w:r>
    </w:p>
    <w:p w:rsidR="00D72CD0" w:rsidRPr="006A74C9" w:rsidRDefault="00D72CD0" w:rsidP="006A74C9">
      <w:pPr>
        <w:pStyle w:val="Prrafodelista"/>
        <w:spacing w:line="240" w:lineRule="auto"/>
        <w:rPr>
          <w:rFonts w:cs="Arial"/>
          <w:szCs w:val="24"/>
        </w:rPr>
      </w:pPr>
    </w:p>
    <w:p w:rsidR="00755571" w:rsidRPr="006A74C9" w:rsidRDefault="0075557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Ahora bien, el Tribunal </w:t>
      </w:r>
      <w:r w:rsidR="00477F83" w:rsidRPr="006A74C9">
        <w:rPr>
          <w:rFonts w:cs="Arial"/>
          <w:szCs w:val="24"/>
        </w:rPr>
        <w:t>de J</w:t>
      </w:r>
      <w:r w:rsidR="0066135C" w:rsidRPr="006A74C9">
        <w:rPr>
          <w:rFonts w:cs="Arial"/>
          <w:szCs w:val="24"/>
        </w:rPr>
        <w:t xml:space="preserve">usticia de la Comunidad Andina </w:t>
      </w:r>
      <w:r w:rsidR="003B56E8" w:rsidRPr="006A74C9">
        <w:rPr>
          <w:rFonts w:cs="Arial"/>
          <w:szCs w:val="24"/>
        </w:rPr>
        <w:t>dentro</w:t>
      </w:r>
      <w:r w:rsidR="0066135C" w:rsidRPr="006A74C9">
        <w:rPr>
          <w:rFonts w:cs="Arial"/>
          <w:szCs w:val="24"/>
        </w:rPr>
        <w:t xml:space="preserve"> de los Procesos Acumulados 06-AI-2015, 07-AI-2015, 08-AI-2015, 09-AI-2015 indicó</w:t>
      </w:r>
      <w:r w:rsidR="00EB10DF" w:rsidRPr="006A74C9">
        <w:rPr>
          <w:rFonts w:cs="Arial"/>
          <w:szCs w:val="24"/>
        </w:rPr>
        <w:t xml:space="preserve"> lo siguiente</w:t>
      </w:r>
      <w:r w:rsidRPr="006A74C9">
        <w:rPr>
          <w:rFonts w:cs="Arial"/>
          <w:szCs w:val="24"/>
        </w:rPr>
        <w:t>:</w:t>
      </w:r>
    </w:p>
    <w:p w:rsidR="00755571" w:rsidRPr="006A74C9" w:rsidRDefault="00755571" w:rsidP="006A74C9">
      <w:pPr>
        <w:pStyle w:val="Prrafodelista"/>
        <w:spacing w:line="240" w:lineRule="auto"/>
        <w:rPr>
          <w:rFonts w:cs="Arial"/>
          <w:szCs w:val="24"/>
        </w:rPr>
      </w:pPr>
    </w:p>
    <w:p w:rsidR="00136CCA" w:rsidRPr="006A74C9" w:rsidRDefault="00755571" w:rsidP="006A74C9">
      <w:pPr>
        <w:pStyle w:val="Prrafodelista"/>
        <w:spacing w:line="240" w:lineRule="auto"/>
        <w:ind w:left="1134"/>
        <w:rPr>
          <w:rFonts w:cs="Arial"/>
          <w:i/>
          <w:szCs w:val="24"/>
        </w:rPr>
      </w:pPr>
      <w:r w:rsidRPr="006A74C9">
        <w:rPr>
          <w:rFonts w:cs="Arial"/>
          <w:i/>
          <w:szCs w:val="24"/>
        </w:rPr>
        <w:t>“</w:t>
      </w:r>
      <w:r w:rsidR="00136CCA" w:rsidRPr="006A74C9">
        <w:rPr>
          <w:rFonts w:cs="Arial"/>
          <w:i/>
          <w:szCs w:val="24"/>
        </w:rPr>
        <w:t xml:space="preserve">3.2.3. Sobre el particular, </w:t>
      </w:r>
      <w:r w:rsidR="00136CCA" w:rsidRPr="006A74C9">
        <w:rPr>
          <w:rFonts w:cs="Arial"/>
          <w:i/>
          <w:szCs w:val="24"/>
          <w:u w:val="single"/>
        </w:rPr>
        <w:t>este Tribunal considera que tomando en cuenta que la Acción de Incumplimiento comunitaria tiene por finalidad que los Países Miembros cumplan las dispos</w:t>
      </w:r>
      <w:r w:rsidR="00A76BE1" w:rsidRPr="006A74C9">
        <w:rPr>
          <w:rFonts w:cs="Arial"/>
          <w:i/>
          <w:szCs w:val="24"/>
          <w:u w:val="single"/>
        </w:rPr>
        <w:t>i</w:t>
      </w:r>
      <w:r w:rsidR="00136CCA" w:rsidRPr="006A74C9">
        <w:rPr>
          <w:rFonts w:cs="Arial"/>
          <w:i/>
          <w:szCs w:val="24"/>
          <w:u w:val="single"/>
        </w:rPr>
        <w:t>ciones del ordenamiento jurídico comunitario andino, este instrumento procesal solo tendrá sentido ante una conducta verificable y susceptible de ser revertida en el tiempo presente.</w:t>
      </w:r>
      <w:r w:rsidR="00136CCA" w:rsidRPr="006A74C9">
        <w:rPr>
          <w:rFonts w:cs="Arial"/>
          <w:i/>
          <w:szCs w:val="24"/>
        </w:rPr>
        <w:t xml:space="preserve"> Solo en dichos supuestos el TJCA podrá ordenar al país el cumplimiento de las obligaciones y compromisos asumidos por los Países Miembros de la Comunidad Andina” </w:t>
      </w:r>
    </w:p>
    <w:p w:rsidR="00384696" w:rsidRPr="006A74C9" w:rsidRDefault="00384696" w:rsidP="006A74C9">
      <w:pPr>
        <w:pStyle w:val="Prrafodelista"/>
        <w:spacing w:line="240" w:lineRule="auto"/>
        <w:ind w:left="1134"/>
        <w:rPr>
          <w:rFonts w:cs="Arial"/>
          <w:i/>
          <w:szCs w:val="24"/>
        </w:rPr>
      </w:pPr>
    </w:p>
    <w:p w:rsidR="00136CCA" w:rsidRPr="006A74C9" w:rsidRDefault="00384696" w:rsidP="006A74C9">
      <w:pPr>
        <w:pStyle w:val="Prrafodelista"/>
        <w:spacing w:line="240" w:lineRule="auto"/>
        <w:ind w:left="1134"/>
        <w:rPr>
          <w:rFonts w:cs="Arial"/>
          <w:i/>
          <w:szCs w:val="24"/>
        </w:rPr>
      </w:pPr>
      <w:r w:rsidRPr="006A74C9">
        <w:rPr>
          <w:rFonts w:cs="Arial"/>
          <w:i/>
          <w:szCs w:val="24"/>
        </w:rPr>
        <w:t>(…)</w:t>
      </w:r>
    </w:p>
    <w:p w:rsidR="00384696" w:rsidRPr="006A74C9" w:rsidRDefault="00384696" w:rsidP="006A74C9">
      <w:pPr>
        <w:pStyle w:val="Prrafodelista"/>
        <w:spacing w:line="240" w:lineRule="auto"/>
        <w:ind w:left="1134"/>
        <w:rPr>
          <w:rFonts w:cs="Arial"/>
          <w:i/>
          <w:szCs w:val="24"/>
        </w:rPr>
      </w:pPr>
    </w:p>
    <w:p w:rsidR="00755571" w:rsidRPr="006A74C9" w:rsidRDefault="00755571" w:rsidP="006A74C9">
      <w:pPr>
        <w:pStyle w:val="Prrafodelista"/>
        <w:spacing w:line="240" w:lineRule="auto"/>
        <w:ind w:left="1134"/>
        <w:rPr>
          <w:rFonts w:cs="Arial"/>
          <w:i/>
          <w:szCs w:val="24"/>
        </w:rPr>
      </w:pPr>
      <w:r w:rsidRPr="006A74C9">
        <w:rPr>
          <w:rFonts w:cs="Arial"/>
          <w:i/>
          <w:szCs w:val="24"/>
        </w:rPr>
        <w:t xml:space="preserve">3.2.17. </w:t>
      </w:r>
      <w:r w:rsidRPr="006A74C9">
        <w:rPr>
          <w:rFonts w:cs="Arial"/>
          <w:i/>
          <w:szCs w:val="24"/>
          <w:u w:val="single"/>
        </w:rPr>
        <w:t>Como se puede observar, al constatar que la medida cuestionada había sido derogada, el TJCAN declaró solamente que “a la fecha cesó el incumplimiento objeto de la demanda” De esta manera el TJCAN corroboró la postura que sostiene que su pronunciamiento, en una Acción de Incumplimiento, solo tiene sentido ante una conducta que materialice un incumplimiento verificable y susceptible de ser revertido en el tiempo</w:t>
      </w:r>
      <w:r w:rsidRPr="006A74C9">
        <w:rPr>
          <w:rFonts w:cs="Arial"/>
          <w:i/>
          <w:szCs w:val="24"/>
        </w:rPr>
        <w:t xml:space="preserve">” </w:t>
      </w:r>
      <w:r w:rsidRPr="006A74C9">
        <w:rPr>
          <w:rStyle w:val="Refdenotaalpie"/>
          <w:rFonts w:cs="Arial"/>
          <w:i/>
          <w:szCs w:val="24"/>
        </w:rPr>
        <w:footnoteReference w:id="30"/>
      </w:r>
    </w:p>
    <w:p w:rsidR="0066135C" w:rsidRPr="006A74C9" w:rsidRDefault="0066135C" w:rsidP="006A74C9">
      <w:pPr>
        <w:pStyle w:val="Prrafodelista"/>
        <w:spacing w:line="240" w:lineRule="auto"/>
        <w:ind w:left="0"/>
        <w:rPr>
          <w:rFonts w:cs="Arial"/>
          <w:szCs w:val="24"/>
        </w:rPr>
      </w:pPr>
    </w:p>
    <w:p w:rsidR="00477F83" w:rsidRPr="006A74C9" w:rsidRDefault="00477F83"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En esta línea, cabe señalar que el objetivo de la acción de incumplimiento, tanto en su fase judicial como prejudicial</w:t>
      </w:r>
      <w:r w:rsidR="00EB10DF" w:rsidRPr="006A74C9">
        <w:rPr>
          <w:rFonts w:cs="Arial"/>
          <w:szCs w:val="24"/>
        </w:rPr>
        <w:t>,</w:t>
      </w:r>
      <w:r w:rsidRPr="006A74C9">
        <w:rPr>
          <w:rFonts w:cs="Arial"/>
          <w:szCs w:val="24"/>
        </w:rPr>
        <w:t xml:space="preserve"> es que los Países Miembros adecuen su accionar al ordenamiento jurídico comunitario.</w:t>
      </w:r>
      <w:r w:rsidRPr="006A74C9">
        <w:rPr>
          <w:rStyle w:val="Refdenotaalpie"/>
          <w:rFonts w:cs="Arial"/>
          <w:szCs w:val="24"/>
        </w:rPr>
        <w:footnoteReference w:id="31"/>
      </w:r>
      <w:r w:rsidRPr="006A74C9">
        <w:rPr>
          <w:rFonts w:cs="Arial"/>
          <w:szCs w:val="24"/>
        </w:rPr>
        <w:t xml:space="preserve"> Es por ello, que en aquellos </w:t>
      </w:r>
      <w:r w:rsidRPr="006A74C9">
        <w:rPr>
          <w:rFonts w:cs="Arial"/>
          <w:szCs w:val="24"/>
        </w:rPr>
        <w:lastRenderedPageBreak/>
        <w:t xml:space="preserve">casos en los cuales la parte reclamada </w:t>
      </w:r>
      <w:r w:rsidR="00A76BE1" w:rsidRPr="006A74C9">
        <w:rPr>
          <w:rFonts w:cs="Arial"/>
          <w:szCs w:val="24"/>
        </w:rPr>
        <w:t>antes de que se emita el Dictamen</w:t>
      </w:r>
      <w:r w:rsidR="00EB10DF" w:rsidRPr="006A74C9">
        <w:rPr>
          <w:rFonts w:cs="Arial"/>
          <w:szCs w:val="24"/>
        </w:rPr>
        <w:t>,</w:t>
      </w:r>
      <w:r w:rsidR="00384696" w:rsidRPr="006A74C9">
        <w:rPr>
          <w:rFonts w:cs="Arial"/>
          <w:szCs w:val="24"/>
        </w:rPr>
        <w:t xml:space="preserve"> unilateralmente encauza </w:t>
      </w:r>
      <w:r w:rsidR="00EB10DF" w:rsidRPr="006A74C9">
        <w:rPr>
          <w:rFonts w:cs="Arial"/>
          <w:szCs w:val="24"/>
        </w:rPr>
        <w:t xml:space="preserve">su accionar </w:t>
      </w:r>
      <w:r w:rsidR="00384696" w:rsidRPr="006A74C9">
        <w:rPr>
          <w:rFonts w:cs="Arial"/>
          <w:szCs w:val="24"/>
        </w:rPr>
        <w:t>conforme a los dictados de las</w:t>
      </w:r>
      <w:r w:rsidR="00D1521B">
        <w:rPr>
          <w:rFonts w:cs="Arial"/>
          <w:szCs w:val="24"/>
        </w:rPr>
        <w:t xml:space="preserve"> normas comunitarias, esta</w:t>
      </w:r>
      <w:r w:rsidR="00384696" w:rsidRPr="006A74C9">
        <w:rPr>
          <w:rFonts w:cs="Arial"/>
          <w:szCs w:val="24"/>
        </w:rPr>
        <w:t xml:space="preserve"> Secretaría General ha optado por dictaminar que se configura una sustracción de materia.</w:t>
      </w:r>
      <w:r w:rsidR="00384696" w:rsidRPr="006A74C9">
        <w:rPr>
          <w:rStyle w:val="Refdenotaalpie"/>
          <w:rFonts w:cs="Arial"/>
          <w:szCs w:val="24"/>
        </w:rPr>
        <w:footnoteReference w:id="32"/>
      </w:r>
      <w:r w:rsidR="00384696" w:rsidRPr="006A74C9">
        <w:rPr>
          <w:rFonts w:cs="Arial"/>
          <w:szCs w:val="24"/>
        </w:rPr>
        <w:t xml:space="preserve"> </w:t>
      </w:r>
    </w:p>
    <w:p w:rsidR="002F6BFD" w:rsidRPr="00163F26" w:rsidRDefault="002F6BFD" w:rsidP="006A74C9">
      <w:pPr>
        <w:pStyle w:val="Prrafodelista"/>
        <w:widowControl/>
        <w:adjustRightInd/>
        <w:spacing w:line="240" w:lineRule="auto"/>
        <w:ind w:left="-12"/>
        <w:contextualSpacing w:val="0"/>
        <w:textAlignment w:val="auto"/>
        <w:rPr>
          <w:rFonts w:cs="Arial"/>
          <w:sz w:val="18"/>
          <w:szCs w:val="18"/>
        </w:rPr>
      </w:pPr>
    </w:p>
    <w:p w:rsidR="002F6BFD" w:rsidRPr="006A74C9" w:rsidRDefault="002F6BFD"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Bajo este contexto, se considera que el levantamiento de la medida correctiva ordenada por la República del Ecuador mediante la Re</w:t>
      </w:r>
      <w:r w:rsidR="00EB10DF" w:rsidRPr="006A74C9">
        <w:rPr>
          <w:rFonts w:cs="Arial"/>
          <w:szCs w:val="24"/>
        </w:rPr>
        <w:t>solución N</w:t>
      </w:r>
      <w:r w:rsidR="00EB10DF" w:rsidRPr="006A74C9">
        <w:rPr>
          <w:rFonts w:cs="Arial"/>
          <w:szCs w:val="24"/>
          <w:vertAlign w:val="superscript"/>
        </w:rPr>
        <w:t>o</w:t>
      </w:r>
      <w:r w:rsidR="00EB10DF" w:rsidRPr="006A74C9">
        <w:rPr>
          <w:rFonts w:cs="Arial"/>
          <w:szCs w:val="24"/>
        </w:rPr>
        <w:t xml:space="preserve"> </w:t>
      </w:r>
      <w:r w:rsidRPr="006A74C9">
        <w:rPr>
          <w:rFonts w:cs="Arial"/>
          <w:szCs w:val="24"/>
        </w:rPr>
        <w:t>030-2017</w:t>
      </w:r>
      <w:r w:rsidR="00EB10DF" w:rsidRPr="006A74C9">
        <w:rPr>
          <w:rFonts w:cs="Arial"/>
          <w:szCs w:val="24"/>
        </w:rPr>
        <w:t xml:space="preserve"> del COMEX </w:t>
      </w:r>
      <w:r w:rsidRPr="006A74C9">
        <w:rPr>
          <w:rFonts w:cs="Arial"/>
          <w:szCs w:val="24"/>
        </w:rPr>
        <w:t xml:space="preserve">y la derogatoria de la misma resolución, </w:t>
      </w:r>
      <w:r w:rsidR="00EB10DF" w:rsidRPr="006A74C9">
        <w:rPr>
          <w:rFonts w:cs="Arial"/>
          <w:szCs w:val="24"/>
        </w:rPr>
        <w:t>mediante</w:t>
      </w:r>
      <w:r w:rsidRPr="006A74C9">
        <w:rPr>
          <w:rFonts w:cs="Arial"/>
          <w:szCs w:val="24"/>
        </w:rPr>
        <w:t xml:space="preserve"> la Resolución </w:t>
      </w:r>
      <w:r w:rsidR="00EB10DF" w:rsidRPr="006A74C9">
        <w:rPr>
          <w:rFonts w:cs="Arial"/>
          <w:szCs w:val="24"/>
        </w:rPr>
        <w:t>N</w:t>
      </w:r>
      <w:r w:rsidR="00EB10DF" w:rsidRPr="006A74C9">
        <w:rPr>
          <w:rFonts w:cs="Arial"/>
          <w:szCs w:val="24"/>
          <w:vertAlign w:val="superscript"/>
        </w:rPr>
        <w:t>o</w:t>
      </w:r>
      <w:r w:rsidR="00EB10DF" w:rsidRPr="006A74C9">
        <w:rPr>
          <w:rFonts w:cs="Arial"/>
          <w:bCs/>
          <w:color w:val="000000"/>
          <w:szCs w:val="24"/>
        </w:rPr>
        <w:t xml:space="preserve"> </w:t>
      </w:r>
      <w:r w:rsidRPr="006A74C9">
        <w:rPr>
          <w:rFonts w:cs="Arial"/>
          <w:bCs/>
          <w:color w:val="000000"/>
          <w:szCs w:val="24"/>
        </w:rPr>
        <w:t xml:space="preserve">019-2018 del COMEX, </w:t>
      </w:r>
      <w:r w:rsidRPr="006A74C9">
        <w:rPr>
          <w:rFonts w:cs="Arial"/>
          <w:szCs w:val="24"/>
        </w:rPr>
        <w:t>acarrea la sustracción de materia</w:t>
      </w:r>
      <w:r w:rsidR="0015546E" w:rsidRPr="006A74C9">
        <w:rPr>
          <w:rFonts w:cs="Arial"/>
          <w:szCs w:val="24"/>
        </w:rPr>
        <w:t xml:space="preserve"> de la investigación sobre el presunto incumplimiento de las Resoluciones </w:t>
      </w:r>
      <w:r w:rsidR="00E137E2" w:rsidRPr="006A74C9">
        <w:rPr>
          <w:rFonts w:cs="Arial"/>
          <w:szCs w:val="24"/>
        </w:rPr>
        <w:t>N</w:t>
      </w:r>
      <w:r w:rsidR="00E137E2" w:rsidRPr="006A74C9">
        <w:rPr>
          <w:rFonts w:cs="Arial"/>
          <w:szCs w:val="24"/>
          <w:vertAlign w:val="superscript"/>
        </w:rPr>
        <w:t>o</w:t>
      </w:r>
      <w:r w:rsidR="00E137E2" w:rsidRPr="006A74C9">
        <w:rPr>
          <w:rFonts w:cs="Arial"/>
          <w:szCs w:val="24"/>
        </w:rPr>
        <w:t xml:space="preserve"> 2005 y N</w:t>
      </w:r>
      <w:r w:rsidR="00E137E2" w:rsidRPr="006A74C9">
        <w:rPr>
          <w:rFonts w:cs="Arial"/>
          <w:szCs w:val="24"/>
          <w:vertAlign w:val="superscript"/>
        </w:rPr>
        <w:t>o</w:t>
      </w:r>
      <w:r w:rsidR="00E137E2" w:rsidRPr="006A74C9">
        <w:rPr>
          <w:rFonts w:cs="Arial"/>
          <w:szCs w:val="24"/>
        </w:rPr>
        <w:t xml:space="preserve"> 2014 de la SGCAN</w:t>
      </w:r>
      <w:r w:rsidRPr="006A74C9">
        <w:rPr>
          <w:rFonts w:cs="Arial"/>
          <w:szCs w:val="24"/>
        </w:rPr>
        <w:t>.</w:t>
      </w:r>
    </w:p>
    <w:p w:rsidR="002F6BFD" w:rsidRPr="00163F26" w:rsidRDefault="002F6BFD" w:rsidP="006A74C9">
      <w:pPr>
        <w:pStyle w:val="Prrafodelista"/>
        <w:spacing w:line="240" w:lineRule="auto"/>
        <w:rPr>
          <w:rFonts w:cs="Arial"/>
          <w:sz w:val="18"/>
          <w:szCs w:val="18"/>
        </w:rPr>
      </w:pPr>
    </w:p>
    <w:p w:rsidR="00EB10DF" w:rsidRPr="006A74C9" w:rsidRDefault="00EB10DF"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Sin perjuicio de ello</w:t>
      </w:r>
      <w:r w:rsidR="00A06E1C" w:rsidRPr="006A74C9">
        <w:rPr>
          <w:rFonts w:cs="Arial"/>
          <w:szCs w:val="24"/>
        </w:rPr>
        <w:t xml:space="preserve">, </w:t>
      </w:r>
      <w:r w:rsidR="002F6BFD" w:rsidRPr="006A74C9">
        <w:rPr>
          <w:rFonts w:cs="Arial"/>
          <w:szCs w:val="24"/>
        </w:rPr>
        <w:t>esta Secretaría General ha considerado pertinente pronunciarse sobre los otros aspectos alegados por las partes, en tanto ello resulta necesario para clarificar el alcance de los compromisos asumidos por los Países Miembros dentro del fuero comunitario andino</w:t>
      </w:r>
      <w:r w:rsidRPr="006A74C9">
        <w:rPr>
          <w:rFonts w:cs="Arial"/>
          <w:bCs/>
          <w:color w:val="000000"/>
          <w:szCs w:val="24"/>
        </w:rPr>
        <w:t>.</w:t>
      </w:r>
    </w:p>
    <w:p w:rsidR="00EB10DF" w:rsidRPr="006A74C9" w:rsidRDefault="00EB10DF" w:rsidP="006A74C9">
      <w:pPr>
        <w:pStyle w:val="Prrafodelista"/>
        <w:spacing w:line="240" w:lineRule="auto"/>
        <w:rPr>
          <w:rFonts w:cs="Arial"/>
          <w:szCs w:val="24"/>
        </w:rPr>
      </w:pPr>
    </w:p>
    <w:p w:rsidR="00755571" w:rsidRPr="006A74C9" w:rsidRDefault="00755571" w:rsidP="006A74C9">
      <w:pPr>
        <w:pStyle w:val="Prrafodelista"/>
        <w:widowControl/>
        <w:numPr>
          <w:ilvl w:val="0"/>
          <w:numId w:val="6"/>
        </w:numPr>
        <w:adjustRightInd/>
        <w:spacing w:line="240" w:lineRule="auto"/>
        <w:textAlignment w:val="auto"/>
        <w:rPr>
          <w:rFonts w:cs="Arial"/>
          <w:b/>
          <w:i/>
          <w:szCs w:val="24"/>
          <w:u w:val="single"/>
        </w:rPr>
      </w:pPr>
      <w:r w:rsidRPr="006A74C9">
        <w:rPr>
          <w:rFonts w:cs="Arial"/>
          <w:b/>
          <w:i/>
          <w:szCs w:val="24"/>
          <w:u w:val="single"/>
        </w:rPr>
        <w:t xml:space="preserve">Acerca del plazo para levantar la medida </w:t>
      </w:r>
      <w:r w:rsidR="008244CE" w:rsidRPr="006A74C9">
        <w:rPr>
          <w:rFonts w:cs="Arial"/>
          <w:b/>
          <w:i/>
          <w:szCs w:val="24"/>
          <w:u w:val="single"/>
        </w:rPr>
        <w:t xml:space="preserve">correctiva </w:t>
      </w:r>
      <w:r w:rsidRPr="006A74C9">
        <w:rPr>
          <w:rFonts w:cs="Arial"/>
          <w:b/>
          <w:i/>
          <w:szCs w:val="24"/>
          <w:u w:val="single"/>
        </w:rPr>
        <w:t xml:space="preserve">por </w:t>
      </w:r>
      <w:r w:rsidR="00E10530" w:rsidRPr="006A74C9">
        <w:rPr>
          <w:rFonts w:cs="Arial"/>
          <w:b/>
          <w:i/>
          <w:szCs w:val="24"/>
          <w:u w:val="single"/>
        </w:rPr>
        <w:t>la República de Ecuador</w:t>
      </w:r>
    </w:p>
    <w:p w:rsidR="00755571" w:rsidRPr="006A74C9" w:rsidRDefault="00755571" w:rsidP="006A74C9">
      <w:pPr>
        <w:pStyle w:val="Prrafodelista"/>
        <w:spacing w:line="240" w:lineRule="auto"/>
        <w:rPr>
          <w:rFonts w:cs="Arial"/>
          <w:szCs w:val="24"/>
        </w:rPr>
      </w:pPr>
    </w:p>
    <w:p w:rsidR="002504AE" w:rsidRPr="006A74C9" w:rsidRDefault="002504AE"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La </w:t>
      </w:r>
      <w:r w:rsidR="00A76BE1" w:rsidRPr="006A74C9">
        <w:rPr>
          <w:rFonts w:cs="Arial"/>
          <w:szCs w:val="24"/>
        </w:rPr>
        <w:t>r</w:t>
      </w:r>
      <w:r w:rsidRPr="006A74C9">
        <w:rPr>
          <w:rFonts w:cs="Arial"/>
          <w:szCs w:val="24"/>
        </w:rPr>
        <w:t>eclamada alega que no se presentaría un incumplimiento de la Resolución N</w:t>
      </w:r>
      <w:r w:rsidRPr="006A74C9">
        <w:rPr>
          <w:rFonts w:cs="Arial"/>
          <w:szCs w:val="24"/>
          <w:vertAlign w:val="superscript"/>
        </w:rPr>
        <w:t>o</w:t>
      </w:r>
      <w:r w:rsidRPr="006A74C9">
        <w:rPr>
          <w:rFonts w:cs="Arial"/>
          <w:szCs w:val="24"/>
        </w:rPr>
        <w:t xml:space="preserve"> 2005, por cuanto dicho acto administrativo no estableció un plazo </w:t>
      </w:r>
      <w:r w:rsidR="00A76BE1" w:rsidRPr="006A74C9">
        <w:rPr>
          <w:rFonts w:cs="Arial"/>
          <w:szCs w:val="24"/>
        </w:rPr>
        <w:t>“</w:t>
      </w:r>
      <w:r w:rsidRPr="006A74C9">
        <w:rPr>
          <w:rFonts w:cs="Arial"/>
          <w:szCs w:val="24"/>
        </w:rPr>
        <w:t>fatal</w:t>
      </w:r>
      <w:r w:rsidR="00A76BE1" w:rsidRPr="006A74C9">
        <w:rPr>
          <w:rFonts w:cs="Arial"/>
          <w:szCs w:val="24"/>
        </w:rPr>
        <w:t>”</w:t>
      </w:r>
      <w:r w:rsidRPr="006A74C9">
        <w:rPr>
          <w:rFonts w:cs="Arial"/>
          <w:szCs w:val="24"/>
        </w:rPr>
        <w:t xml:space="preserve"> para levantar la medida</w:t>
      </w:r>
      <w:r w:rsidR="008244CE" w:rsidRPr="006A74C9">
        <w:rPr>
          <w:rFonts w:cs="Arial"/>
          <w:szCs w:val="24"/>
        </w:rPr>
        <w:t xml:space="preserve"> correctiva</w:t>
      </w:r>
      <w:r w:rsidRPr="006A74C9">
        <w:rPr>
          <w:rFonts w:cs="Arial"/>
          <w:szCs w:val="24"/>
        </w:rPr>
        <w:t xml:space="preserve">, a partir de la cual sea posible deducir el incumplimiento. </w:t>
      </w:r>
    </w:p>
    <w:p w:rsidR="002F6BFD" w:rsidRPr="006A74C9" w:rsidRDefault="002F6BFD" w:rsidP="006A74C9">
      <w:pPr>
        <w:pStyle w:val="Prrafodelista"/>
        <w:widowControl/>
        <w:adjustRightInd/>
        <w:spacing w:line="240" w:lineRule="auto"/>
        <w:ind w:left="-12"/>
        <w:contextualSpacing w:val="0"/>
        <w:textAlignment w:val="auto"/>
        <w:rPr>
          <w:rFonts w:cs="Arial"/>
          <w:szCs w:val="24"/>
        </w:rPr>
      </w:pPr>
    </w:p>
    <w:p w:rsidR="00755571" w:rsidRPr="006A74C9" w:rsidRDefault="002504AE"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bCs/>
          <w:color w:val="000000"/>
          <w:szCs w:val="24"/>
        </w:rPr>
        <w:t>Al respecto, cabe indicar que l</w:t>
      </w:r>
      <w:r w:rsidR="00755571" w:rsidRPr="006A74C9">
        <w:rPr>
          <w:rFonts w:cs="Arial"/>
          <w:bCs/>
          <w:color w:val="000000"/>
          <w:szCs w:val="24"/>
        </w:rPr>
        <w:t>as Resoluciones de la Secretaría General gozan de presunción de legalidad. En efecto, e</w:t>
      </w:r>
      <w:r w:rsidR="00755571" w:rsidRPr="006A74C9">
        <w:rPr>
          <w:rFonts w:cs="Arial"/>
          <w:szCs w:val="24"/>
        </w:rPr>
        <w:t>n el ordenamiento jurídico de la Comunidad Andina la presunción de legalidad se deriva del artículo 21 del Tratado de Creación del Tribunal</w:t>
      </w:r>
      <w:r w:rsidRPr="006A74C9">
        <w:rPr>
          <w:rFonts w:cs="Arial"/>
          <w:szCs w:val="24"/>
        </w:rPr>
        <w:t xml:space="preserve"> de Justicia de la Comunidad Andina</w:t>
      </w:r>
      <w:r w:rsidR="00755571" w:rsidRPr="006A74C9">
        <w:rPr>
          <w:rFonts w:cs="Arial"/>
          <w:szCs w:val="24"/>
        </w:rPr>
        <w:t>.</w:t>
      </w:r>
      <w:r w:rsidR="00E16ACA" w:rsidRPr="006A74C9">
        <w:rPr>
          <w:rFonts w:cs="Arial"/>
          <w:szCs w:val="24"/>
        </w:rPr>
        <w:t xml:space="preserve"> </w:t>
      </w:r>
      <w:r w:rsidR="00755571" w:rsidRPr="006A74C9">
        <w:rPr>
          <w:rFonts w:cs="Arial"/>
          <w:szCs w:val="24"/>
        </w:rPr>
        <w:t xml:space="preserve">Sobre el particular, </w:t>
      </w:r>
      <w:r w:rsidR="00755571" w:rsidRPr="006A74C9">
        <w:rPr>
          <w:rFonts w:cs="Arial"/>
          <w:bCs/>
          <w:color w:val="000000"/>
          <w:szCs w:val="24"/>
        </w:rPr>
        <w:t xml:space="preserve">el Tribunal </w:t>
      </w:r>
      <w:r w:rsidRPr="006A74C9">
        <w:rPr>
          <w:rFonts w:cs="Arial"/>
          <w:bCs/>
          <w:color w:val="000000"/>
          <w:szCs w:val="24"/>
        </w:rPr>
        <w:t xml:space="preserve">de Justicia de la Comunidad Andina </w:t>
      </w:r>
      <w:r w:rsidR="00755571" w:rsidRPr="006A74C9">
        <w:rPr>
          <w:rFonts w:cs="Arial"/>
          <w:bCs/>
          <w:color w:val="000000"/>
          <w:szCs w:val="24"/>
        </w:rPr>
        <w:t xml:space="preserve">ha señalado: </w:t>
      </w:r>
    </w:p>
    <w:p w:rsidR="00755571" w:rsidRPr="006A74C9" w:rsidRDefault="00755571" w:rsidP="006A74C9">
      <w:pPr>
        <w:pStyle w:val="Prrafodelista"/>
        <w:spacing w:line="240" w:lineRule="auto"/>
        <w:rPr>
          <w:rFonts w:cs="Arial"/>
          <w:szCs w:val="24"/>
        </w:rPr>
      </w:pPr>
    </w:p>
    <w:p w:rsidR="00755571" w:rsidRPr="006A74C9" w:rsidRDefault="00755571" w:rsidP="006A74C9">
      <w:pPr>
        <w:pStyle w:val="Prrafodelista"/>
        <w:tabs>
          <w:tab w:val="left" w:pos="567"/>
        </w:tabs>
        <w:spacing w:line="240" w:lineRule="auto"/>
        <w:ind w:right="565"/>
        <w:rPr>
          <w:rFonts w:cs="Arial"/>
          <w:i/>
          <w:szCs w:val="24"/>
        </w:rPr>
      </w:pPr>
      <w:r w:rsidRPr="006A74C9">
        <w:rPr>
          <w:rFonts w:cs="Arial"/>
          <w:i/>
          <w:szCs w:val="24"/>
        </w:rPr>
        <w:t xml:space="preserve"> “</w:t>
      </w:r>
      <w:r w:rsidR="00E137E2" w:rsidRPr="006A74C9">
        <w:rPr>
          <w:rFonts w:cs="Arial"/>
          <w:i/>
          <w:szCs w:val="24"/>
        </w:rPr>
        <w:t>(</w:t>
      </w:r>
      <w:r w:rsidRPr="006A74C9">
        <w:rPr>
          <w:rFonts w:cs="Arial"/>
          <w:i/>
          <w:szCs w:val="24"/>
        </w:rPr>
        <w:t>…</w:t>
      </w:r>
      <w:r w:rsidR="00E137E2" w:rsidRPr="006A74C9">
        <w:rPr>
          <w:rFonts w:cs="Arial"/>
          <w:i/>
          <w:szCs w:val="24"/>
        </w:rPr>
        <w:t>)</w:t>
      </w:r>
      <w:r w:rsidRPr="006A74C9">
        <w:rPr>
          <w:rFonts w:cs="Arial"/>
          <w:i/>
          <w:szCs w:val="24"/>
          <w:u w:val="single"/>
        </w:rPr>
        <w:t>la presunción de legalidad de las Decisiones de la Comisión y de las Resoluciones de la Junta o Resoluciones de la Secretaría General, están consagradas por el derecho comunitario cuando establece en el artículo 21 del Tratado del Tribunal</w:t>
      </w:r>
      <w:r w:rsidRPr="006A74C9">
        <w:rPr>
          <w:rFonts w:cs="Arial"/>
          <w:i/>
          <w:szCs w:val="24"/>
        </w:rPr>
        <w:t xml:space="preserve">, que la iniciación de la acción de nulidad no afecta la eficacia o vigencia de la norma impugnada, esto es, que hasta no producirse el fallo en firme dentro de la acción de nulidad, el acto demandado continúa en vigor y a </w:t>
      </w:r>
      <w:r w:rsidRPr="006A74C9">
        <w:rPr>
          <w:rFonts w:cs="Arial"/>
          <w:i/>
          <w:szCs w:val="24"/>
          <w:u w:val="single"/>
        </w:rPr>
        <w:t>él le son imputables las reglas concernientes a la aplicación directa</w:t>
      </w:r>
      <w:r w:rsidRPr="006A74C9">
        <w:rPr>
          <w:rFonts w:cs="Arial"/>
          <w:i/>
          <w:szCs w:val="24"/>
        </w:rPr>
        <w:t xml:space="preserve"> de las Decisiones de la Comisión a que se refiere el artículo 3 del Tratado del Tribunal.”</w:t>
      </w:r>
      <w:r w:rsidRPr="006A74C9">
        <w:rPr>
          <w:rStyle w:val="Refdenotaalpie"/>
          <w:rFonts w:cs="Arial"/>
          <w:i/>
          <w:szCs w:val="24"/>
        </w:rPr>
        <w:footnoteReference w:id="33"/>
      </w:r>
      <w:r w:rsidR="002504AE" w:rsidRPr="006A74C9">
        <w:rPr>
          <w:rFonts w:cs="Arial"/>
          <w:i/>
          <w:szCs w:val="24"/>
        </w:rPr>
        <w:t xml:space="preserve"> (énfasis nos pertenece)</w:t>
      </w:r>
    </w:p>
    <w:p w:rsidR="00755571" w:rsidRPr="006A74C9" w:rsidRDefault="00755571"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lastRenderedPageBreak/>
        <w:t>En la misma línea jurisprudencial, el Tribunal</w:t>
      </w:r>
      <w:r w:rsidR="00EB10DF" w:rsidRPr="006A74C9">
        <w:rPr>
          <w:rFonts w:cs="Arial"/>
          <w:szCs w:val="24"/>
        </w:rPr>
        <w:t xml:space="preserve"> de </w:t>
      </w:r>
      <w:r w:rsidR="00EB10DF" w:rsidRPr="006A74C9">
        <w:rPr>
          <w:rFonts w:cs="Arial"/>
          <w:bCs/>
          <w:color w:val="000000"/>
          <w:szCs w:val="24"/>
        </w:rPr>
        <w:t>Justicia de la Comunidad</w:t>
      </w:r>
      <w:r w:rsidRPr="006A74C9">
        <w:rPr>
          <w:rFonts w:cs="Arial"/>
          <w:szCs w:val="24"/>
        </w:rPr>
        <w:t xml:space="preserve"> ha esclarecido que la obligación de acatamiento de una norma comunitaria revestida de la presunción de legalidad es un principio general de</w:t>
      </w:r>
      <w:r w:rsidR="00A76BE1" w:rsidRPr="006A74C9">
        <w:rPr>
          <w:rFonts w:cs="Arial"/>
          <w:szCs w:val="24"/>
        </w:rPr>
        <w:t>l</w:t>
      </w:r>
      <w:r w:rsidRPr="006A74C9">
        <w:rPr>
          <w:rFonts w:cs="Arial"/>
          <w:szCs w:val="24"/>
        </w:rPr>
        <w:t xml:space="preserve"> derecho que cobra mayor fuerza y se optimiza en un sistema de integración.</w:t>
      </w:r>
      <w:r w:rsidRPr="006A74C9">
        <w:rPr>
          <w:rStyle w:val="Refdenotaalpie"/>
          <w:rFonts w:cs="Arial"/>
          <w:szCs w:val="24"/>
        </w:rPr>
        <w:footnoteReference w:id="34"/>
      </w:r>
      <w:r w:rsidRPr="006A74C9">
        <w:rPr>
          <w:rFonts w:cs="Arial"/>
          <w:szCs w:val="24"/>
        </w:rPr>
        <w:t xml:space="preserve"> </w:t>
      </w:r>
    </w:p>
    <w:p w:rsidR="00755571" w:rsidRPr="006A74C9" w:rsidRDefault="00755571" w:rsidP="006A74C9">
      <w:pPr>
        <w:widowControl/>
        <w:adjustRightInd/>
        <w:spacing w:line="240" w:lineRule="auto"/>
        <w:textAlignment w:val="auto"/>
        <w:rPr>
          <w:rFonts w:cs="Arial"/>
          <w:bCs/>
          <w:color w:val="000000"/>
          <w:szCs w:val="24"/>
        </w:rPr>
      </w:pPr>
    </w:p>
    <w:p w:rsidR="00755571" w:rsidRPr="006A74C9" w:rsidRDefault="00755571" w:rsidP="006A74C9">
      <w:pPr>
        <w:pStyle w:val="Prrafodelista"/>
        <w:widowControl/>
        <w:numPr>
          <w:ilvl w:val="0"/>
          <w:numId w:val="1"/>
        </w:numPr>
        <w:adjustRightInd/>
        <w:spacing w:line="240" w:lineRule="auto"/>
        <w:ind w:left="-12" w:hanging="357"/>
        <w:textAlignment w:val="auto"/>
        <w:rPr>
          <w:rFonts w:cs="Arial"/>
          <w:bCs/>
          <w:color w:val="000000"/>
          <w:szCs w:val="24"/>
        </w:rPr>
      </w:pPr>
      <w:r w:rsidRPr="006A74C9">
        <w:rPr>
          <w:rFonts w:cs="Arial"/>
          <w:szCs w:val="24"/>
        </w:rPr>
        <w:t>Lo</w:t>
      </w:r>
      <w:r w:rsidRPr="006A74C9">
        <w:rPr>
          <w:rFonts w:cs="Arial"/>
          <w:bCs/>
          <w:color w:val="000000"/>
          <w:szCs w:val="24"/>
        </w:rPr>
        <w:t xml:space="preserve"> antes referido, sumado a la obligación que tienen </w:t>
      </w:r>
      <w:r w:rsidR="00EB10DF" w:rsidRPr="006A74C9">
        <w:rPr>
          <w:rFonts w:cs="Arial"/>
          <w:bCs/>
          <w:color w:val="000000"/>
          <w:szCs w:val="24"/>
        </w:rPr>
        <w:t>los Países Miembros de a</w:t>
      </w:r>
      <w:r w:rsidR="00CD73A6">
        <w:rPr>
          <w:rFonts w:cs="Arial"/>
          <w:bCs/>
          <w:color w:val="000000"/>
          <w:szCs w:val="24"/>
        </w:rPr>
        <w:t xml:space="preserve">plicar </w:t>
      </w:r>
      <w:r w:rsidR="00EB10DF" w:rsidRPr="006A74C9">
        <w:rPr>
          <w:rFonts w:cs="Arial"/>
          <w:bCs/>
          <w:color w:val="000000"/>
          <w:szCs w:val="24"/>
        </w:rPr>
        <w:t>la</w:t>
      </w:r>
      <w:r w:rsidR="00CD73A6">
        <w:rPr>
          <w:rFonts w:cs="Arial"/>
          <w:bCs/>
          <w:color w:val="000000"/>
          <w:szCs w:val="24"/>
        </w:rPr>
        <w:t xml:space="preserve"> norma comunitaria</w:t>
      </w:r>
      <w:r w:rsidRPr="006A74C9">
        <w:rPr>
          <w:rFonts w:cs="Arial"/>
          <w:bCs/>
          <w:color w:val="000000"/>
          <w:szCs w:val="24"/>
        </w:rPr>
        <w:t xml:space="preserve"> </w:t>
      </w:r>
      <w:r w:rsidR="00CD73A6">
        <w:rPr>
          <w:rFonts w:cs="Arial"/>
          <w:bCs/>
          <w:color w:val="000000"/>
          <w:szCs w:val="24"/>
        </w:rPr>
        <w:t>de conformidad con</w:t>
      </w:r>
      <w:r w:rsidRPr="006A74C9">
        <w:rPr>
          <w:rFonts w:cs="Arial"/>
          <w:bCs/>
          <w:color w:val="000000"/>
          <w:szCs w:val="24"/>
        </w:rPr>
        <w:t xml:space="preserve"> </w:t>
      </w:r>
      <w:r w:rsidR="00395077">
        <w:rPr>
          <w:rFonts w:cs="Arial"/>
          <w:bCs/>
          <w:color w:val="000000"/>
          <w:szCs w:val="24"/>
        </w:rPr>
        <w:t xml:space="preserve">lo establecido en </w:t>
      </w:r>
      <w:r w:rsidRPr="006A74C9">
        <w:rPr>
          <w:rFonts w:cs="Arial"/>
          <w:bCs/>
          <w:color w:val="000000"/>
          <w:szCs w:val="24"/>
        </w:rPr>
        <w:t>el artículo 3 del Tratado de Creación del Tribunal de Justicia de la Comunidad Andina, significa que, una vez emitid</w:t>
      </w:r>
      <w:r w:rsidR="00CD73A6">
        <w:rPr>
          <w:rFonts w:cs="Arial"/>
          <w:bCs/>
          <w:color w:val="000000"/>
          <w:szCs w:val="24"/>
        </w:rPr>
        <w:t>a una norma comunitaria, como lo son las</w:t>
      </w:r>
      <w:r w:rsidR="00D95412">
        <w:rPr>
          <w:rFonts w:cs="Arial"/>
          <w:bCs/>
          <w:color w:val="000000"/>
          <w:szCs w:val="24"/>
        </w:rPr>
        <w:t xml:space="preserve"> Resoluci</w:t>
      </w:r>
      <w:r w:rsidR="00CD73A6">
        <w:rPr>
          <w:rFonts w:cs="Arial"/>
          <w:bCs/>
          <w:color w:val="000000"/>
          <w:szCs w:val="24"/>
        </w:rPr>
        <w:t xml:space="preserve">ones </w:t>
      </w:r>
      <w:r w:rsidRPr="006A74C9">
        <w:rPr>
          <w:rFonts w:cs="Arial"/>
          <w:bCs/>
          <w:color w:val="000000"/>
          <w:szCs w:val="24"/>
        </w:rPr>
        <w:t xml:space="preserve">de la </w:t>
      </w:r>
      <w:r w:rsidR="00CD73A6">
        <w:rPr>
          <w:rFonts w:cs="Arial"/>
          <w:bCs/>
          <w:color w:val="000000"/>
          <w:szCs w:val="24"/>
        </w:rPr>
        <w:t>SGCAN</w:t>
      </w:r>
      <w:r w:rsidRPr="006A74C9">
        <w:rPr>
          <w:rFonts w:cs="Arial"/>
          <w:bCs/>
          <w:color w:val="000000"/>
          <w:szCs w:val="24"/>
        </w:rPr>
        <w:t>, los Países Miembros</w:t>
      </w:r>
      <w:r w:rsidR="00395077">
        <w:rPr>
          <w:rFonts w:cs="Arial"/>
          <w:bCs/>
          <w:color w:val="000000"/>
          <w:szCs w:val="24"/>
        </w:rPr>
        <w:t xml:space="preserve"> tienen la obligación de cumplirla</w:t>
      </w:r>
      <w:r w:rsidRPr="006A74C9">
        <w:rPr>
          <w:rFonts w:cs="Arial"/>
          <w:bCs/>
          <w:color w:val="000000"/>
          <w:szCs w:val="24"/>
        </w:rPr>
        <w:t xml:space="preserve"> </w:t>
      </w:r>
      <w:r w:rsidR="00395077">
        <w:rPr>
          <w:rFonts w:cs="Arial"/>
          <w:bCs/>
          <w:color w:val="000000"/>
          <w:szCs w:val="24"/>
        </w:rPr>
        <w:t>con preminencia y aplicación inmediata</w:t>
      </w:r>
      <w:r w:rsidRPr="006A74C9">
        <w:rPr>
          <w:rFonts w:cs="Arial"/>
          <w:bCs/>
          <w:color w:val="000000"/>
          <w:szCs w:val="24"/>
        </w:rPr>
        <w:t>.</w:t>
      </w:r>
    </w:p>
    <w:p w:rsidR="002504AE" w:rsidRPr="006A74C9" w:rsidRDefault="002504AE" w:rsidP="006A74C9">
      <w:pPr>
        <w:pStyle w:val="Prrafodelista"/>
        <w:spacing w:line="240" w:lineRule="auto"/>
        <w:rPr>
          <w:rFonts w:cs="Arial"/>
          <w:bCs/>
          <w:color w:val="000000"/>
          <w:szCs w:val="24"/>
        </w:rPr>
      </w:pPr>
    </w:p>
    <w:p w:rsidR="002504AE" w:rsidRPr="006A74C9" w:rsidRDefault="002504AE" w:rsidP="006A74C9">
      <w:pPr>
        <w:pStyle w:val="Prrafodelista"/>
        <w:widowControl/>
        <w:numPr>
          <w:ilvl w:val="0"/>
          <w:numId w:val="1"/>
        </w:numPr>
        <w:adjustRightInd/>
        <w:spacing w:line="240" w:lineRule="auto"/>
        <w:ind w:left="-12" w:hanging="357"/>
        <w:textAlignment w:val="auto"/>
        <w:rPr>
          <w:rFonts w:cs="Arial"/>
          <w:bCs/>
          <w:color w:val="000000"/>
          <w:szCs w:val="24"/>
        </w:rPr>
      </w:pPr>
      <w:r w:rsidRPr="006A74C9">
        <w:rPr>
          <w:rFonts w:cs="Arial"/>
          <w:bCs/>
          <w:color w:val="000000"/>
          <w:szCs w:val="24"/>
        </w:rPr>
        <w:t xml:space="preserve">Respecto </w:t>
      </w:r>
      <w:r w:rsidR="00E16ACA" w:rsidRPr="006A74C9">
        <w:rPr>
          <w:rFonts w:cs="Arial"/>
          <w:bCs/>
          <w:color w:val="000000"/>
          <w:szCs w:val="24"/>
        </w:rPr>
        <w:t>a ello</w:t>
      </w:r>
      <w:r w:rsidR="00D33465" w:rsidRPr="006A74C9">
        <w:rPr>
          <w:rFonts w:cs="Arial"/>
          <w:bCs/>
          <w:color w:val="000000"/>
          <w:szCs w:val="24"/>
        </w:rPr>
        <w:t xml:space="preserve">, </w:t>
      </w:r>
      <w:r w:rsidR="00441773" w:rsidRPr="006A74C9">
        <w:rPr>
          <w:rFonts w:cs="Arial"/>
          <w:bCs/>
          <w:color w:val="000000"/>
          <w:szCs w:val="24"/>
        </w:rPr>
        <w:t>el Tribunal de Justicia de la Comunidad Andina</w:t>
      </w:r>
      <w:r w:rsidR="00D95412">
        <w:rPr>
          <w:rFonts w:cs="Arial"/>
          <w:bCs/>
          <w:color w:val="000000"/>
          <w:szCs w:val="24"/>
        </w:rPr>
        <w:t xml:space="preserve">, en el </w:t>
      </w:r>
      <w:r w:rsidR="00D95412" w:rsidRPr="006A74C9">
        <w:rPr>
          <w:rFonts w:cs="Arial"/>
          <w:bCs/>
          <w:color w:val="000000"/>
          <w:szCs w:val="24"/>
        </w:rPr>
        <w:t>Proceso 149-IP-2011</w:t>
      </w:r>
      <w:r w:rsidR="00D95412">
        <w:rPr>
          <w:rFonts w:cs="Arial"/>
          <w:bCs/>
          <w:color w:val="000000"/>
          <w:szCs w:val="24"/>
        </w:rPr>
        <w:t>,</w:t>
      </w:r>
      <w:r w:rsidR="00441773" w:rsidRPr="006A74C9">
        <w:rPr>
          <w:rFonts w:cs="Arial"/>
          <w:bCs/>
          <w:color w:val="000000"/>
          <w:szCs w:val="24"/>
        </w:rPr>
        <w:t xml:space="preserve"> ha indicado</w:t>
      </w:r>
      <w:r w:rsidR="0080767D" w:rsidRPr="006A74C9">
        <w:rPr>
          <w:rFonts w:cs="Arial"/>
          <w:bCs/>
          <w:color w:val="000000"/>
          <w:szCs w:val="24"/>
        </w:rPr>
        <w:t xml:space="preserve"> lo siguiente</w:t>
      </w:r>
      <w:r w:rsidR="00D33465" w:rsidRPr="006A74C9">
        <w:rPr>
          <w:rFonts w:cs="Arial"/>
          <w:bCs/>
          <w:color w:val="000000"/>
          <w:szCs w:val="24"/>
        </w:rPr>
        <w:t>:</w:t>
      </w:r>
    </w:p>
    <w:p w:rsidR="00D33465" w:rsidRPr="006A74C9" w:rsidRDefault="00D33465" w:rsidP="006A74C9">
      <w:pPr>
        <w:widowControl/>
        <w:adjustRightInd/>
        <w:spacing w:line="240" w:lineRule="auto"/>
        <w:textAlignment w:val="auto"/>
        <w:rPr>
          <w:rFonts w:cs="Arial"/>
          <w:bCs/>
          <w:color w:val="000000"/>
          <w:szCs w:val="24"/>
        </w:rPr>
      </w:pPr>
    </w:p>
    <w:p w:rsidR="00D33465" w:rsidRPr="006A74C9" w:rsidRDefault="00D33465" w:rsidP="006A74C9">
      <w:pPr>
        <w:tabs>
          <w:tab w:val="left" w:pos="0"/>
        </w:tabs>
        <w:spacing w:line="240" w:lineRule="auto"/>
        <w:ind w:left="567" w:right="567"/>
        <w:rPr>
          <w:rFonts w:cs="Arial"/>
          <w:i/>
          <w:szCs w:val="24"/>
        </w:rPr>
      </w:pPr>
      <w:r w:rsidRPr="006A74C9">
        <w:rPr>
          <w:rFonts w:cs="Arial"/>
          <w:i/>
          <w:szCs w:val="24"/>
        </w:rPr>
        <w:t xml:space="preserve">“El ordenamiento jurídico comunitario andino, por regla general y en virtud de los principios de aplicación inmediata y efecto directo, </w:t>
      </w:r>
      <w:r w:rsidRPr="00D95412">
        <w:rPr>
          <w:rFonts w:cs="Arial"/>
          <w:i/>
          <w:szCs w:val="24"/>
          <w:u w:val="single"/>
        </w:rPr>
        <w:t>entra a formar parte y a tener efecto automático en el sistema jurídico interno de los Países Miembros</w:t>
      </w:r>
      <w:r w:rsidRPr="006A74C9">
        <w:rPr>
          <w:rFonts w:cs="Arial"/>
          <w:i/>
          <w:szCs w:val="24"/>
        </w:rPr>
        <w:t>. En tal sentido, los operadores jurídicos internos deben aplicar el ordenamiento jurídico comunitario andino vigente.”</w:t>
      </w:r>
      <w:r w:rsidR="00D95412">
        <w:rPr>
          <w:rFonts w:cs="Arial"/>
          <w:i/>
          <w:szCs w:val="24"/>
        </w:rPr>
        <w:t xml:space="preserve"> </w:t>
      </w:r>
      <w:r w:rsidR="00D95412" w:rsidRPr="00D95412">
        <w:rPr>
          <w:rFonts w:cs="Arial"/>
          <w:szCs w:val="24"/>
        </w:rPr>
        <w:t>(el subrayado es nuestro)</w:t>
      </w:r>
    </w:p>
    <w:p w:rsidR="003F209B" w:rsidRPr="006A74C9" w:rsidRDefault="003F209B" w:rsidP="006A74C9">
      <w:pPr>
        <w:tabs>
          <w:tab w:val="left" w:pos="0"/>
        </w:tabs>
        <w:spacing w:line="240" w:lineRule="auto"/>
        <w:ind w:left="567" w:right="567"/>
        <w:rPr>
          <w:rFonts w:cs="Arial"/>
          <w:i/>
          <w:szCs w:val="24"/>
        </w:rPr>
      </w:pPr>
    </w:p>
    <w:p w:rsidR="00EB10DF" w:rsidRPr="006A74C9" w:rsidRDefault="0080767D" w:rsidP="006A74C9">
      <w:pPr>
        <w:pStyle w:val="Prrafodelista"/>
        <w:widowControl/>
        <w:numPr>
          <w:ilvl w:val="0"/>
          <w:numId w:val="1"/>
        </w:numPr>
        <w:adjustRightInd/>
        <w:spacing w:line="240" w:lineRule="auto"/>
        <w:ind w:left="-12" w:hanging="357"/>
        <w:textAlignment w:val="auto"/>
        <w:rPr>
          <w:rFonts w:cs="Arial"/>
          <w:bCs/>
          <w:color w:val="000000"/>
          <w:szCs w:val="24"/>
        </w:rPr>
      </w:pPr>
      <w:r w:rsidRPr="006A74C9">
        <w:rPr>
          <w:rFonts w:cs="Arial"/>
          <w:szCs w:val="24"/>
        </w:rPr>
        <w:t>Ahora bien, la Resolución N</w:t>
      </w:r>
      <w:r w:rsidRPr="006A74C9">
        <w:rPr>
          <w:rFonts w:cs="Arial"/>
          <w:szCs w:val="24"/>
          <w:vertAlign w:val="superscript"/>
        </w:rPr>
        <w:t xml:space="preserve">o </w:t>
      </w:r>
      <w:r w:rsidRPr="006A74C9">
        <w:rPr>
          <w:rFonts w:cs="Arial"/>
          <w:szCs w:val="24"/>
        </w:rPr>
        <w:t>2005 de manera expresa dispuso denegar la solicitud de</w:t>
      </w:r>
      <w:r w:rsidR="00E10530" w:rsidRPr="006A74C9">
        <w:rPr>
          <w:rFonts w:cs="Arial"/>
          <w:szCs w:val="24"/>
        </w:rPr>
        <w:t xml:space="preserve"> la República </w:t>
      </w:r>
      <w:r w:rsidRPr="006A74C9">
        <w:rPr>
          <w:rFonts w:cs="Arial"/>
          <w:szCs w:val="24"/>
        </w:rPr>
        <w:t xml:space="preserve">de Ecuador de la aplicación de la medida correctiva indicada </w:t>
      </w:r>
      <w:r w:rsidRPr="006A74C9">
        <w:rPr>
          <w:rFonts w:cs="Arial"/>
          <w:i/>
          <w:szCs w:val="24"/>
        </w:rPr>
        <w:t>supra</w:t>
      </w:r>
      <w:r w:rsidRPr="006A74C9">
        <w:rPr>
          <w:rFonts w:cs="Arial"/>
          <w:szCs w:val="24"/>
        </w:rPr>
        <w:t xml:space="preserve"> al amparo del artículo 97 del Acuerdo de Cartagena (artículo 1</w:t>
      </w:r>
      <w:r w:rsidR="00CD73A6">
        <w:rPr>
          <w:rFonts w:cs="Arial"/>
          <w:szCs w:val="24"/>
        </w:rPr>
        <w:t xml:space="preserve"> de la Resolución</w:t>
      </w:r>
      <w:r w:rsidRPr="006A74C9">
        <w:rPr>
          <w:rFonts w:cs="Arial"/>
          <w:szCs w:val="24"/>
        </w:rPr>
        <w:t xml:space="preserve">) y </w:t>
      </w:r>
      <w:r w:rsidR="00BD7E92" w:rsidRPr="006A74C9">
        <w:rPr>
          <w:rFonts w:cs="Arial"/>
          <w:szCs w:val="24"/>
        </w:rPr>
        <w:t>directamente la suspendió</w:t>
      </w:r>
      <w:r w:rsidRPr="006A74C9">
        <w:rPr>
          <w:rFonts w:cs="Arial"/>
          <w:szCs w:val="24"/>
        </w:rPr>
        <w:t xml:space="preserve"> (artículo 2</w:t>
      </w:r>
      <w:r w:rsidR="00CD73A6">
        <w:rPr>
          <w:rFonts w:cs="Arial"/>
          <w:szCs w:val="24"/>
        </w:rPr>
        <w:t xml:space="preserve"> de la Resolución</w:t>
      </w:r>
      <w:r w:rsidRPr="006A74C9">
        <w:rPr>
          <w:rFonts w:cs="Arial"/>
          <w:szCs w:val="24"/>
        </w:rPr>
        <w:t>).</w:t>
      </w:r>
      <w:r w:rsidR="00EB10DF" w:rsidRPr="006A74C9">
        <w:rPr>
          <w:rFonts w:cs="Arial"/>
          <w:szCs w:val="24"/>
        </w:rPr>
        <w:t xml:space="preserve"> </w:t>
      </w:r>
      <w:r w:rsidRPr="006A74C9">
        <w:rPr>
          <w:rFonts w:cs="Arial"/>
          <w:bCs/>
          <w:color w:val="000000"/>
          <w:szCs w:val="24"/>
        </w:rPr>
        <w:t>Siendo ello así, se encuentra que no era necesario que en la Resolución</w:t>
      </w:r>
      <w:r w:rsidR="00BD7E92" w:rsidRPr="006A74C9">
        <w:rPr>
          <w:rFonts w:cs="Arial"/>
          <w:bCs/>
          <w:color w:val="000000"/>
          <w:szCs w:val="24"/>
        </w:rPr>
        <w:t xml:space="preserve"> referida</w:t>
      </w:r>
      <w:r w:rsidRPr="006A74C9">
        <w:rPr>
          <w:rFonts w:cs="Arial"/>
          <w:bCs/>
          <w:color w:val="000000"/>
          <w:szCs w:val="24"/>
        </w:rPr>
        <w:t xml:space="preserve"> de la SGCAN se indicará un plazo para que el Ecuador levantará la medida, ya que la misma </w:t>
      </w:r>
      <w:r w:rsidR="00CD73A6">
        <w:rPr>
          <w:rFonts w:cs="Arial"/>
          <w:bCs/>
          <w:color w:val="000000"/>
          <w:szCs w:val="24"/>
        </w:rPr>
        <w:t xml:space="preserve">no </w:t>
      </w:r>
      <w:r w:rsidR="00395077">
        <w:rPr>
          <w:rFonts w:cs="Arial"/>
          <w:bCs/>
          <w:color w:val="000000"/>
          <w:szCs w:val="24"/>
        </w:rPr>
        <w:t xml:space="preserve">la </w:t>
      </w:r>
      <w:r w:rsidR="00CD73A6">
        <w:rPr>
          <w:rFonts w:cs="Arial"/>
          <w:bCs/>
          <w:color w:val="000000"/>
          <w:szCs w:val="24"/>
        </w:rPr>
        <w:t>autorizó</w:t>
      </w:r>
      <w:r w:rsidR="00395077">
        <w:rPr>
          <w:rFonts w:cs="Arial"/>
          <w:bCs/>
          <w:color w:val="000000"/>
          <w:szCs w:val="24"/>
        </w:rPr>
        <w:t xml:space="preserve"> y se </w:t>
      </w:r>
      <w:r w:rsidR="00CD73A6">
        <w:rPr>
          <w:rFonts w:cs="Arial"/>
          <w:bCs/>
          <w:color w:val="000000"/>
          <w:szCs w:val="24"/>
        </w:rPr>
        <w:t>dispuso su suspensión</w:t>
      </w:r>
      <w:r w:rsidRPr="006A74C9">
        <w:rPr>
          <w:rFonts w:cs="Arial"/>
          <w:bCs/>
          <w:color w:val="000000"/>
          <w:szCs w:val="24"/>
        </w:rPr>
        <w:t xml:space="preserve">. </w:t>
      </w:r>
    </w:p>
    <w:p w:rsidR="00EB10DF" w:rsidRPr="006A74C9" w:rsidRDefault="00EB10DF" w:rsidP="006A74C9">
      <w:pPr>
        <w:pStyle w:val="Prrafodelista"/>
        <w:spacing w:line="240" w:lineRule="auto"/>
        <w:rPr>
          <w:rFonts w:cs="Arial"/>
          <w:bCs/>
          <w:color w:val="000000"/>
          <w:szCs w:val="24"/>
        </w:rPr>
      </w:pPr>
    </w:p>
    <w:p w:rsidR="00395077" w:rsidRPr="007A4411" w:rsidRDefault="00395077" w:rsidP="006A74C9">
      <w:pPr>
        <w:pStyle w:val="Prrafodelista"/>
        <w:widowControl/>
        <w:numPr>
          <w:ilvl w:val="0"/>
          <w:numId w:val="1"/>
        </w:numPr>
        <w:adjustRightInd/>
        <w:spacing w:line="240" w:lineRule="auto"/>
        <w:ind w:left="-12" w:hanging="357"/>
        <w:textAlignment w:val="auto"/>
        <w:rPr>
          <w:rFonts w:cs="Arial"/>
          <w:bCs/>
          <w:color w:val="000000"/>
          <w:szCs w:val="24"/>
        </w:rPr>
      </w:pPr>
      <w:r w:rsidRPr="007A4411">
        <w:rPr>
          <w:rFonts w:cs="Arial"/>
          <w:bCs/>
          <w:color w:val="000000"/>
          <w:szCs w:val="24"/>
        </w:rPr>
        <w:t xml:space="preserve">Por lo expuesto, esta Secretaría General es de la opinión que la República del Ecuador debió </w:t>
      </w:r>
      <w:r w:rsidR="0066652C" w:rsidRPr="007A4411">
        <w:rPr>
          <w:rFonts w:cs="Arial"/>
          <w:bCs/>
          <w:color w:val="000000"/>
          <w:szCs w:val="24"/>
        </w:rPr>
        <w:t>cumplir con lo dispuesto en la Resolución N° 2005, desde la fecha de la entrada en vigencia, no siendo válido el argumento referido a que no se contempló un plazo para levantar la medida.</w:t>
      </w:r>
    </w:p>
    <w:p w:rsidR="00755571" w:rsidRPr="006A74C9" w:rsidRDefault="00755571" w:rsidP="006A74C9">
      <w:pPr>
        <w:pStyle w:val="Prrafodelista"/>
        <w:widowControl/>
        <w:adjustRightInd/>
        <w:spacing w:line="240" w:lineRule="auto"/>
        <w:textAlignment w:val="auto"/>
        <w:rPr>
          <w:rFonts w:cs="Arial"/>
          <w:szCs w:val="24"/>
          <w:u w:val="single"/>
        </w:rPr>
      </w:pPr>
    </w:p>
    <w:p w:rsidR="00755571" w:rsidRPr="006A74C9" w:rsidRDefault="00755571" w:rsidP="006A74C9">
      <w:pPr>
        <w:pStyle w:val="Prrafodelista"/>
        <w:widowControl/>
        <w:numPr>
          <w:ilvl w:val="0"/>
          <w:numId w:val="6"/>
        </w:numPr>
        <w:adjustRightInd/>
        <w:spacing w:line="240" w:lineRule="auto"/>
        <w:textAlignment w:val="auto"/>
        <w:rPr>
          <w:rFonts w:cs="Arial"/>
          <w:b/>
          <w:i/>
          <w:szCs w:val="24"/>
          <w:u w:val="single"/>
        </w:rPr>
      </w:pPr>
      <w:r w:rsidRPr="006A74C9">
        <w:rPr>
          <w:rFonts w:cs="Arial"/>
          <w:b/>
          <w:i/>
          <w:szCs w:val="24"/>
          <w:u w:val="single"/>
        </w:rPr>
        <w:t xml:space="preserve">Acerca de las tareas realizadas por </w:t>
      </w:r>
      <w:r w:rsidR="00E10530" w:rsidRPr="006A74C9">
        <w:rPr>
          <w:rFonts w:cs="Arial"/>
          <w:b/>
          <w:i/>
          <w:szCs w:val="24"/>
          <w:u w:val="single"/>
        </w:rPr>
        <w:t>la República del</w:t>
      </w:r>
      <w:r w:rsidRPr="006A74C9">
        <w:rPr>
          <w:rFonts w:cs="Arial"/>
          <w:b/>
          <w:i/>
          <w:szCs w:val="24"/>
          <w:u w:val="single"/>
        </w:rPr>
        <w:t xml:space="preserve"> Ecuador para levantar la </w:t>
      </w:r>
      <w:r w:rsidRPr="006A74C9">
        <w:rPr>
          <w:rFonts w:cs="Arial"/>
          <w:b/>
          <w:szCs w:val="24"/>
          <w:u w:val="single"/>
        </w:rPr>
        <w:t>medida</w:t>
      </w:r>
      <w:r w:rsidR="008244CE" w:rsidRPr="006A74C9">
        <w:rPr>
          <w:rFonts w:cs="Arial"/>
          <w:b/>
          <w:szCs w:val="24"/>
          <w:u w:val="single"/>
        </w:rPr>
        <w:t xml:space="preserve"> correctiva</w:t>
      </w:r>
    </w:p>
    <w:p w:rsidR="002F6BFD" w:rsidRPr="006A74C9" w:rsidRDefault="002F6BFD" w:rsidP="006A74C9">
      <w:pPr>
        <w:pStyle w:val="Prrafodelista"/>
        <w:widowControl/>
        <w:adjustRightInd/>
        <w:spacing w:line="240" w:lineRule="auto"/>
        <w:textAlignment w:val="auto"/>
        <w:rPr>
          <w:rFonts w:cs="Arial"/>
          <w:b/>
          <w:szCs w:val="24"/>
        </w:rPr>
      </w:pPr>
    </w:p>
    <w:p w:rsidR="002F6BFD" w:rsidRPr="006A74C9" w:rsidRDefault="00B05C9A" w:rsidP="006A74C9">
      <w:pPr>
        <w:pStyle w:val="Prrafodelista"/>
        <w:widowControl/>
        <w:numPr>
          <w:ilvl w:val="0"/>
          <w:numId w:val="1"/>
        </w:numPr>
        <w:adjustRightInd/>
        <w:spacing w:line="240" w:lineRule="auto"/>
        <w:ind w:left="-12" w:hanging="414"/>
        <w:contextualSpacing w:val="0"/>
        <w:textAlignment w:val="auto"/>
        <w:rPr>
          <w:rFonts w:cs="Arial"/>
          <w:b/>
          <w:szCs w:val="24"/>
        </w:rPr>
      </w:pPr>
      <w:r w:rsidRPr="006A74C9">
        <w:rPr>
          <w:rFonts w:cs="Arial"/>
          <w:szCs w:val="24"/>
        </w:rPr>
        <w:t xml:space="preserve">La reclamada indica que ejecutar a nivel estatal las tareas inherentes a logar la adecuación de las normas internas </w:t>
      </w:r>
      <w:r w:rsidR="0066652C">
        <w:rPr>
          <w:rFonts w:cs="Arial"/>
          <w:szCs w:val="24"/>
        </w:rPr>
        <w:t xml:space="preserve">a las normas andinas </w:t>
      </w:r>
      <w:r w:rsidRPr="006A74C9">
        <w:rPr>
          <w:rFonts w:cs="Arial"/>
          <w:szCs w:val="24"/>
        </w:rPr>
        <w:t>toma considerable tiempo. De igual manera</w:t>
      </w:r>
      <w:r w:rsidR="00955701" w:rsidRPr="006A74C9">
        <w:rPr>
          <w:rFonts w:cs="Arial"/>
          <w:szCs w:val="24"/>
        </w:rPr>
        <w:t>,</w:t>
      </w:r>
      <w:r w:rsidRPr="006A74C9">
        <w:rPr>
          <w:rFonts w:cs="Arial"/>
          <w:szCs w:val="24"/>
        </w:rPr>
        <w:t xml:space="preserve"> enuncia un conjunto de acciones que según la misma habría emprendido a partir de la entrada en vigencia de la Resolución N</w:t>
      </w:r>
      <w:r w:rsidRPr="006A74C9">
        <w:rPr>
          <w:rFonts w:cs="Arial"/>
          <w:szCs w:val="24"/>
          <w:vertAlign w:val="superscript"/>
        </w:rPr>
        <w:t xml:space="preserve">o </w:t>
      </w:r>
      <w:r w:rsidRPr="006A74C9">
        <w:rPr>
          <w:rFonts w:cs="Arial"/>
          <w:szCs w:val="24"/>
        </w:rPr>
        <w:t>2005</w:t>
      </w:r>
      <w:r w:rsidR="00955701" w:rsidRPr="006A74C9">
        <w:rPr>
          <w:rFonts w:cs="Arial"/>
          <w:szCs w:val="24"/>
        </w:rPr>
        <w:t>,</w:t>
      </w:r>
      <w:r w:rsidRPr="006A74C9">
        <w:rPr>
          <w:rFonts w:cs="Arial"/>
          <w:szCs w:val="24"/>
        </w:rPr>
        <w:t xml:space="preserve"> que entiende serían válidas para dar cumplimiento a las normas comunitarias</w:t>
      </w:r>
      <w:r w:rsidR="00955701" w:rsidRPr="006A74C9">
        <w:rPr>
          <w:rFonts w:cs="Arial"/>
          <w:szCs w:val="24"/>
        </w:rPr>
        <w:t>,</w:t>
      </w:r>
      <w:r w:rsidRPr="006A74C9">
        <w:rPr>
          <w:rFonts w:cs="Arial"/>
          <w:szCs w:val="24"/>
        </w:rPr>
        <w:t xml:space="preserve"> y que tendría como fin que el COMEX dispusiera el levantamiento de la medida </w:t>
      </w:r>
      <w:r w:rsidR="008244CE" w:rsidRPr="006A74C9">
        <w:rPr>
          <w:rFonts w:cs="Arial"/>
          <w:szCs w:val="24"/>
        </w:rPr>
        <w:t xml:space="preserve">correctiva </w:t>
      </w:r>
      <w:r w:rsidRPr="006A74C9">
        <w:rPr>
          <w:rFonts w:cs="Arial"/>
          <w:szCs w:val="24"/>
        </w:rPr>
        <w:t>mediante una norma de igual jerarqu</w:t>
      </w:r>
      <w:r w:rsidR="000571CE" w:rsidRPr="006A74C9">
        <w:rPr>
          <w:rFonts w:cs="Arial"/>
          <w:szCs w:val="24"/>
        </w:rPr>
        <w:t>í</w:t>
      </w:r>
      <w:r w:rsidRPr="006A74C9">
        <w:rPr>
          <w:rFonts w:cs="Arial"/>
          <w:szCs w:val="24"/>
        </w:rPr>
        <w:t>a a aquella que la estableció (es decir, la Resolución N</w:t>
      </w:r>
      <w:r w:rsidRPr="006A74C9">
        <w:rPr>
          <w:rFonts w:cs="Arial"/>
          <w:szCs w:val="24"/>
          <w:vertAlign w:val="superscript"/>
        </w:rPr>
        <w:t>o.</w:t>
      </w:r>
      <w:r w:rsidRPr="006A74C9">
        <w:rPr>
          <w:rFonts w:cs="Arial"/>
          <w:szCs w:val="24"/>
        </w:rPr>
        <w:t xml:space="preserve"> 030-2017).  </w:t>
      </w:r>
    </w:p>
    <w:p w:rsidR="00B05C9A" w:rsidRPr="006A74C9" w:rsidRDefault="00B05C9A" w:rsidP="006A74C9">
      <w:pPr>
        <w:pStyle w:val="Prrafodelista"/>
        <w:widowControl/>
        <w:adjustRightInd/>
        <w:spacing w:line="240" w:lineRule="auto"/>
        <w:ind w:left="-12"/>
        <w:contextualSpacing w:val="0"/>
        <w:textAlignment w:val="auto"/>
        <w:rPr>
          <w:rFonts w:cs="Arial"/>
          <w:b/>
          <w:szCs w:val="24"/>
        </w:rPr>
      </w:pPr>
    </w:p>
    <w:p w:rsidR="004E3626" w:rsidRPr="006A74C9" w:rsidRDefault="00B05C9A"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lastRenderedPageBreak/>
        <w:t xml:space="preserve">Al respecto, </w:t>
      </w:r>
      <w:r w:rsidR="00AD07FF" w:rsidRPr="006A74C9">
        <w:rPr>
          <w:rFonts w:cs="Arial"/>
          <w:szCs w:val="24"/>
        </w:rPr>
        <w:t xml:space="preserve">debe tenerse en consideración que </w:t>
      </w:r>
      <w:r w:rsidR="004E3626" w:rsidRPr="006A74C9">
        <w:rPr>
          <w:rFonts w:cs="Arial"/>
          <w:szCs w:val="24"/>
        </w:rPr>
        <w:t>la norma comunitaria tiene como una de sus características la preeminencia sobre el ordenamiento jurídico interno de los Países Miembros</w:t>
      </w:r>
      <w:r w:rsidR="00C60BC8" w:rsidRPr="006A74C9">
        <w:rPr>
          <w:rFonts w:cs="Arial"/>
          <w:szCs w:val="24"/>
        </w:rPr>
        <w:t xml:space="preserve">. Por ello, </w:t>
      </w:r>
      <w:r w:rsidR="004E3626" w:rsidRPr="006A74C9">
        <w:rPr>
          <w:rFonts w:cs="Arial"/>
          <w:szCs w:val="24"/>
        </w:rPr>
        <w:t xml:space="preserve">en caso de </w:t>
      </w:r>
      <w:r w:rsidR="006A74C9">
        <w:rPr>
          <w:rFonts w:cs="Arial"/>
          <w:szCs w:val="24"/>
        </w:rPr>
        <w:t>conflicto</w:t>
      </w:r>
      <w:r w:rsidR="004E3626" w:rsidRPr="006A74C9">
        <w:rPr>
          <w:rFonts w:cs="Arial"/>
          <w:szCs w:val="24"/>
        </w:rPr>
        <w:t xml:space="preserve"> entre una norma nacional, como por ejemplo la Resolución N</w:t>
      </w:r>
      <w:r w:rsidR="000571CE" w:rsidRPr="006A74C9">
        <w:rPr>
          <w:rFonts w:cs="Arial"/>
          <w:szCs w:val="24"/>
        </w:rPr>
        <w:t>°</w:t>
      </w:r>
      <w:r w:rsidR="004E3626" w:rsidRPr="006A74C9">
        <w:rPr>
          <w:rFonts w:cs="Arial"/>
          <w:szCs w:val="24"/>
        </w:rPr>
        <w:t xml:space="preserve"> 030-2017 del COMEX que establecía una medida correctiva, y una norma comunitaria, como por ejemplo la Resolución N</w:t>
      </w:r>
      <w:r w:rsidR="004E3626" w:rsidRPr="006A74C9">
        <w:rPr>
          <w:rFonts w:cs="Arial"/>
          <w:szCs w:val="24"/>
          <w:vertAlign w:val="superscript"/>
        </w:rPr>
        <w:t xml:space="preserve">o </w:t>
      </w:r>
      <w:r w:rsidR="004E3626" w:rsidRPr="006A74C9">
        <w:rPr>
          <w:rFonts w:cs="Arial"/>
          <w:szCs w:val="24"/>
        </w:rPr>
        <w:t xml:space="preserve">2005 de la </w:t>
      </w:r>
      <w:r w:rsidR="00C60BC8" w:rsidRPr="006A74C9">
        <w:rPr>
          <w:rFonts w:cs="Arial"/>
          <w:szCs w:val="24"/>
        </w:rPr>
        <w:t>SGCAN</w:t>
      </w:r>
      <w:r w:rsidR="004E3626" w:rsidRPr="006A74C9">
        <w:rPr>
          <w:rFonts w:cs="Arial"/>
          <w:szCs w:val="24"/>
        </w:rPr>
        <w:t xml:space="preserve"> que no autorizaba dicha medida y ordenaba su suspensión, la norma comunitaria prevalece </w:t>
      </w:r>
      <w:r w:rsidR="00C60BC8" w:rsidRPr="006A74C9">
        <w:rPr>
          <w:rFonts w:cs="Arial"/>
          <w:szCs w:val="24"/>
        </w:rPr>
        <w:t>y</w:t>
      </w:r>
      <w:r w:rsidR="000571CE" w:rsidRPr="006A74C9">
        <w:rPr>
          <w:rFonts w:cs="Arial"/>
          <w:szCs w:val="24"/>
        </w:rPr>
        <w:t>,</w:t>
      </w:r>
      <w:r w:rsidR="00C60BC8" w:rsidRPr="006A74C9">
        <w:rPr>
          <w:rFonts w:cs="Arial"/>
          <w:szCs w:val="24"/>
        </w:rPr>
        <w:t xml:space="preserve"> por tal</w:t>
      </w:r>
      <w:r w:rsidR="004E3626" w:rsidRPr="006A74C9">
        <w:rPr>
          <w:rFonts w:cs="Arial"/>
          <w:szCs w:val="24"/>
        </w:rPr>
        <w:t xml:space="preserve"> </w:t>
      </w:r>
      <w:r w:rsidR="000571CE" w:rsidRPr="006A74C9">
        <w:rPr>
          <w:rFonts w:cs="Arial"/>
          <w:szCs w:val="24"/>
        </w:rPr>
        <w:t>motivo</w:t>
      </w:r>
      <w:r w:rsidR="00C60BC8" w:rsidRPr="006A74C9">
        <w:rPr>
          <w:rFonts w:cs="Arial"/>
          <w:szCs w:val="24"/>
        </w:rPr>
        <w:t xml:space="preserve"> </w:t>
      </w:r>
      <w:r w:rsidR="009A4567" w:rsidRPr="006A74C9">
        <w:rPr>
          <w:rFonts w:cs="Arial"/>
          <w:szCs w:val="24"/>
        </w:rPr>
        <w:t xml:space="preserve">debe ser </w:t>
      </w:r>
      <w:r w:rsidR="00C60BC8" w:rsidRPr="006A74C9">
        <w:rPr>
          <w:rFonts w:cs="Arial"/>
          <w:szCs w:val="24"/>
        </w:rPr>
        <w:t xml:space="preserve">aplicada </w:t>
      </w:r>
      <w:r w:rsidR="009A4567" w:rsidRPr="006A74C9">
        <w:rPr>
          <w:rFonts w:cs="Arial"/>
          <w:szCs w:val="24"/>
        </w:rPr>
        <w:t xml:space="preserve">por preminencia y sin mayor trámite </w:t>
      </w:r>
      <w:r w:rsidR="00C60BC8" w:rsidRPr="006A74C9">
        <w:rPr>
          <w:rFonts w:cs="Arial"/>
          <w:szCs w:val="24"/>
        </w:rPr>
        <w:t>por el País Miembro</w:t>
      </w:r>
      <w:r w:rsidR="004E3626" w:rsidRPr="006A74C9">
        <w:rPr>
          <w:rFonts w:cs="Arial"/>
          <w:szCs w:val="24"/>
        </w:rPr>
        <w:t xml:space="preserve">. </w:t>
      </w:r>
    </w:p>
    <w:p w:rsidR="004E3626" w:rsidRPr="006A74C9" w:rsidRDefault="004E3626" w:rsidP="006A74C9">
      <w:pPr>
        <w:pStyle w:val="Prrafodelista"/>
        <w:spacing w:line="240" w:lineRule="auto"/>
        <w:rPr>
          <w:rFonts w:cs="Arial"/>
          <w:szCs w:val="24"/>
        </w:rPr>
      </w:pPr>
    </w:p>
    <w:p w:rsidR="00AD07FF" w:rsidRPr="006A74C9" w:rsidRDefault="004E3626"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Sobre este tema, </w:t>
      </w:r>
      <w:r w:rsidR="00AD07FF" w:rsidRPr="006A74C9">
        <w:rPr>
          <w:rFonts w:cs="Arial"/>
          <w:szCs w:val="24"/>
        </w:rPr>
        <w:t xml:space="preserve">el Tribunal de Justicia de la Comunidad Andina </w:t>
      </w:r>
      <w:r w:rsidRPr="006A74C9">
        <w:rPr>
          <w:rFonts w:cs="Arial"/>
          <w:szCs w:val="24"/>
        </w:rPr>
        <w:t xml:space="preserve">se ha referido en diferentes </w:t>
      </w:r>
      <w:r w:rsidR="009A4567" w:rsidRPr="006A74C9">
        <w:rPr>
          <w:rFonts w:cs="Arial"/>
          <w:szCs w:val="24"/>
        </w:rPr>
        <w:t>sentencias</w:t>
      </w:r>
      <w:r w:rsidRPr="006A74C9">
        <w:rPr>
          <w:rFonts w:cs="Arial"/>
          <w:szCs w:val="24"/>
        </w:rPr>
        <w:t xml:space="preserve">, </w:t>
      </w:r>
      <w:r w:rsidR="00AD07FF" w:rsidRPr="006A74C9">
        <w:rPr>
          <w:rFonts w:cs="Arial"/>
          <w:szCs w:val="24"/>
        </w:rPr>
        <w:t>en el Proceso 129-IP-2012</w:t>
      </w:r>
      <w:r w:rsidR="00D85020" w:rsidRPr="006A74C9">
        <w:rPr>
          <w:rFonts w:cs="Arial"/>
          <w:szCs w:val="24"/>
        </w:rPr>
        <w:t xml:space="preserve">, </w:t>
      </w:r>
      <w:r w:rsidR="00C60BC8" w:rsidRPr="006A74C9">
        <w:rPr>
          <w:rFonts w:cs="Arial"/>
          <w:szCs w:val="24"/>
        </w:rPr>
        <w:t xml:space="preserve">en </w:t>
      </w:r>
      <w:r w:rsidR="00D85020" w:rsidRPr="006A74C9">
        <w:rPr>
          <w:rFonts w:cs="Arial"/>
          <w:szCs w:val="24"/>
        </w:rPr>
        <w:t xml:space="preserve">el cual </w:t>
      </w:r>
      <w:r w:rsidRPr="006A74C9">
        <w:rPr>
          <w:rFonts w:cs="Arial"/>
          <w:szCs w:val="24"/>
        </w:rPr>
        <w:t>recoge varios de sus pronunciamientos, indicó</w:t>
      </w:r>
      <w:r w:rsidR="00AD07FF" w:rsidRPr="006A74C9">
        <w:rPr>
          <w:rFonts w:cs="Arial"/>
          <w:szCs w:val="24"/>
        </w:rPr>
        <w:t xml:space="preserve"> lo siguiente: </w:t>
      </w:r>
    </w:p>
    <w:p w:rsidR="00AD07FF" w:rsidRPr="006A74C9" w:rsidRDefault="00AD07FF" w:rsidP="006A74C9">
      <w:pPr>
        <w:pStyle w:val="bodytext2"/>
        <w:tabs>
          <w:tab w:val="left" w:pos="567"/>
        </w:tabs>
        <w:overflowPunct/>
        <w:autoSpaceDN/>
        <w:rPr>
          <w:i/>
          <w:sz w:val="24"/>
          <w:szCs w:val="24"/>
        </w:rPr>
      </w:pPr>
    </w:p>
    <w:p w:rsidR="00AD07FF" w:rsidRPr="006A74C9" w:rsidRDefault="00AD07FF" w:rsidP="006A74C9">
      <w:pPr>
        <w:pStyle w:val="bodytext2"/>
        <w:tabs>
          <w:tab w:val="left" w:pos="567"/>
        </w:tabs>
        <w:overflowPunct/>
        <w:autoSpaceDN/>
        <w:ind w:left="567"/>
        <w:rPr>
          <w:i/>
          <w:color w:val="000000"/>
          <w:sz w:val="24"/>
          <w:szCs w:val="24"/>
        </w:rPr>
      </w:pPr>
      <w:r w:rsidRPr="006A74C9">
        <w:rPr>
          <w:i/>
          <w:color w:val="000000"/>
          <w:spacing w:val="-3"/>
          <w:sz w:val="24"/>
          <w:szCs w:val="24"/>
        </w:rPr>
        <w:t xml:space="preserve">“En cuanto al efecto de las normas de la integración sobre las normas nacionales, señalan la doctrina y la jurisprudencia que, </w:t>
      </w:r>
      <w:r w:rsidRPr="006A74C9">
        <w:rPr>
          <w:i/>
          <w:color w:val="000000"/>
          <w:spacing w:val="-3"/>
          <w:sz w:val="24"/>
          <w:szCs w:val="24"/>
          <w:u w:val="single"/>
        </w:rPr>
        <w:t>en caso de conflicto, la regla interna queda desplazada por la comunitaria, la cual se aplica preferentemente, ya que la competencia en el caso corresponde a la comunidad. En otros términos, la norma interna resulta inaplicable,</w:t>
      </w:r>
      <w:r w:rsidRPr="006A74C9">
        <w:rPr>
          <w:i/>
          <w:color w:val="000000"/>
          <w:spacing w:val="-3"/>
          <w:sz w:val="24"/>
          <w:szCs w:val="24"/>
        </w:rPr>
        <w:t xml:space="preserve"> en beneficio de la norma comunitaria (...). No se trata propiamente de que la norma comunitaria posterior derogue a la norma nacional preexistente, al igual que ocurre en el plano del derecho interno, puesto que son dos ordenamientos jurídicos distintos, autónomos y separados, que adoptan dentro de sus propias competencias formas peculiares de crear y extinguir el derecho, que por supuesto no son intercambiables. Se trata, más propiamente, del efecto directo del principio de aplicación inmediata y de primacía que en todo caso ha de concederse a las normas comunitarias sobre las internas (...)”. En definitiva, frente a la norma comunitaria, los Estados Miembros “(...) </w:t>
      </w:r>
      <w:r w:rsidRPr="006A74C9">
        <w:rPr>
          <w:i/>
          <w:color w:val="000000"/>
          <w:spacing w:val="-3"/>
          <w:sz w:val="24"/>
          <w:szCs w:val="24"/>
          <w:u w:val="single"/>
        </w:rPr>
        <w:t>no pueden formular reservas ni desistir unilateralmente de aplicarla, ni pueden tampoco escudarse en disposiciones vigentes o en prácticas usuales de su orden interno para justificar el incumplimiento o la alteración de obligaciones resultantes del derecho comunitario</w:t>
      </w:r>
      <w:r w:rsidRPr="006A74C9">
        <w:rPr>
          <w:i/>
          <w:color w:val="000000"/>
          <w:spacing w:val="-3"/>
          <w:sz w:val="24"/>
          <w:szCs w:val="24"/>
        </w:rPr>
        <w:t>. (….)</w:t>
      </w:r>
    </w:p>
    <w:p w:rsidR="00AD07FF" w:rsidRPr="006A74C9" w:rsidRDefault="00AD07FF" w:rsidP="006A74C9">
      <w:pPr>
        <w:pStyle w:val="bodytext2"/>
        <w:tabs>
          <w:tab w:val="left" w:pos="567"/>
        </w:tabs>
        <w:overflowPunct/>
        <w:autoSpaceDN/>
        <w:ind w:left="567"/>
        <w:rPr>
          <w:i/>
          <w:color w:val="000000"/>
          <w:sz w:val="24"/>
          <w:szCs w:val="24"/>
        </w:rPr>
      </w:pPr>
    </w:p>
    <w:p w:rsidR="00AD07FF" w:rsidRPr="006A74C9" w:rsidRDefault="00AD07FF" w:rsidP="006A74C9">
      <w:pPr>
        <w:pStyle w:val="bodytext2"/>
        <w:tabs>
          <w:tab w:val="left" w:pos="567"/>
        </w:tabs>
        <w:overflowPunct/>
        <w:autoSpaceDN/>
        <w:ind w:left="567"/>
        <w:rPr>
          <w:i/>
          <w:color w:val="000000"/>
          <w:spacing w:val="-3"/>
          <w:sz w:val="24"/>
          <w:szCs w:val="24"/>
        </w:rPr>
      </w:pPr>
    </w:p>
    <w:p w:rsidR="00AD07FF" w:rsidRPr="006A74C9" w:rsidRDefault="00AD07FF" w:rsidP="006A74C9">
      <w:pPr>
        <w:pStyle w:val="bodytext2"/>
        <w:tabs>
          <w:tab w:val="left" w:pos="567"/>
        </w:tabs>
        <w:overflowPunct/>
        <w:autoSpaceDN/>
        <w:ind w:left="567"/>
        <w:rPr>
          <w:i/>
          <w:color w:val="000000"/>
          <w:sz w:val="24"/>
          <w:szCs w:val="24"/>
        </w:rPr>
      </w:pPr>
      <w:r w:rsidRPr="006A74C9">
        <w:rPr>
          <w:i/>
          <w:color w:val="000000"/>
          <w:spacing w:val="-3"/>
          <w:sz w:val="24"/>
          <w:szCs w:val="24"/>
        </w:rPr>
        <w:t xml:space="preserve">Posteriormente, los principios antes citados fueron objeto de las siguientes consideraciones por parte de este Tribunal: “Dos principios fundamentales del derecho comunitario están llamados a ser tutelados por el Artículo 5° (actual artículo 4) del Tratado de Creación del Tribunal, la aplicación directa y la preeminencia del ordenamiento jurídico del Acuerdo de Cartagena. Por el primero se entiende la capacidad jurídica de la norma comunitaria para generar derechos y obligaciones que los ciudadanos de cada país puedan exigir ante sus tribunales nacionales (...). </w:t>
      </w:r>
      <w:r w:rsidRPr="006A74C9">
        <w:rPr>
          <w:i/>
          <w:color w:val="000000"/>
          <w:spacing w:val="-3"/>
          <w:sz w:val="24"/>
          <w:szCs w:val="24"/>
          <w:u w:val="single"/>
        </w:rPr>
        <w:t>La preeminencia que se deriva de la aplicación directa conlleva la virtud que tiene el ordenamiento comunitario de ser imperativo y de primar sobre una norma de derecho interno, de manera que allí donde se trate de aplicar normas legales en actos jurídicos contemplados en el derecho de integración deberá acudirse al ordenamiento jurídico comunitario, con prevalencia sobre el derecho interno</w:t>
      </w:r>
      <w:r w:rsidRPr="006A74C9">
        <w:rPr>
          <w:i/>
          <w:color w:val="000000"/>
          <w:spacing w:val="-3"/>
          <w:sz w:val="24"/>
          <w:szCs w:val="24"/>
        </w:rPr>
        <w:t xml:space="preserve"> (...). </w:t>
      </w:r>
      <w:r w:rsidR="00D85020" w:rsidRPr="006A74C9">
        <w:rPr>
          <w:rStyle w:val="Refdenotaalpie"/>
          <w:i/>
          <w:color w:val="000000"/>
          <w:spacing w:val="-3"/>
          <w:sz w:val="24"/>
          <w:szCs w:val="24"/>
        </w:rPr>
        <w:footnoteReference w:id="35"/>
      </w:r>
      <w:r w:rsidR="004E3626" w:rsidRPr="006A74C9">
        <w:rPr>
          <w:color w:val="000000"/>
          <w:spacing w:val="-3"/>
          <w:sz w:val="24"/>
          <w:szCs w:val="24"/>
        </w:rPr>
        <w:t>(subrayado nos pertenece)</w:t>
      </w:r>
    </w:p>
    <w:p w:rsidR="00AD07FF" w:rsidRPr="006A74C9" w:rsidRDefault="00AD07FF" w:rsidP="006A74C9">
      <w:pPr>
        <w:spacing w:line="240" w:lineRule="auto"/>
        <w:rPr>
          <w:rFonts w:cs="Arial"/>
          <w:szCs w:val="24"/>
        </w:rPr>
      </w:pPr>
    </w:p>
    <w:p w:rsidR="007B0061" w:rsidRPr="006A74C9" w:rsidRDefault="007B0061" w:rsidP="006A74C9">
      <w:pPr>
        <w:pStyle w:val="Prrafodelista"/>
        <w:widowControl/>
        <w:numPr>
          <w:ilvl w:val="0"/>
          <w:numId w:val="1"/>
        </w:numPr>
        <w:adjustRightInd/>
        <w:spacing w:line="240" w:lineRule="auto"/>
        <w:ind w:left="-12" w:hanging="414"/>
        <w:contextualSpacing w:val="0"/>
        <w:textAlignment w:val="auto"/>
        <w:rPr>
          <w:rFonts w:cs="Arial"/>
          <w:b/>
          <w:szCs w:val="24"/>
        </w:rPr>
      </w:pPr>
      <w:r w:rsidRPr="006A74C9">
        <w:rPr>
          <w:rFonts w:cs="Arial"/>
          <w:szCs w:val="24"/>
        </w:rPr>
        <w:lastRenderedPageBreak/>
        <w:t xml:space="preserve">Teniendo en consideración lo indicado, se encuentra que </w:t>
      </w:r>
      <w:r w:rsidR="0066652C">
        <w:rPr>
          <w:rFonts w:cs="Arial"/>
          <w:szCs w:val="24"/>
        </w:rPr>
        <w:t xml:space="preserve">el accionar </w:t>
      </w:r>
      <w:r w:rsidRPr="006A74C9">
        <w:rPr>
          <w:rFonts w:cs="Arial"/>
          <w:szCs w:val="24"/>
        </w:rPr>
        <w:t>idóne</w:t>
      </w:r>
      <w:r w:rsidR="0066652C">
        <w:rPr>
          <w:rFonts w:cs="Arial"/>
          <w:szCs w:val="24"/>
        </w:rPr>
        <w:t>o</w:t>
      </w:r>
      <w:r w:rsidRPr="006A74C9">
        <w:rPr>
          <w:rFonts w:cs="Arial"/>
          <w:szCs w:val="24"/>
        </w:rPr>
        <w:t xml:space="preserve"> por parte de</w:t>
      </w:r>
      <w:r w:rsidR="00C60BC8" w:rsidRPr="006A74C9">
        <w:rPr>
          <w:rFonts w:cs="Arial"/>
          <w:szCs w:val="24"/>
        </w:rPr>
        <w:t xml:space="preserve"> la República del</w:t>
      </w:r>
      <w:r w:rsidRPr="006A74C9">
        <w:rPr>
          <w:rFonts w:cs="Arial"/>
          <w:szCs w:val="24"/>
        </w:rPr>
        <w:t xml:space="preserve"> Ecua</w:t>
      </w:r>
      <w:r w:rsidR="00C60BC8" w:rsidRPr="006A74C9">
        <w:rPr>
          <w:rFonts w:cs="Arial"/>
          <w:szCs w:val="24"/>
        </w:rPr>
        <w:t xml:space="preserve">dor </w:t>
      </w:r>
      <w:r w:rsidRPr="006A74C9">
        <w:rPr>
          <w:rFonts w:cs="Arial"/>
          <w:szCs w:val="24"/>
        </w:rPr>
        <w:t>para la adecuación de su actuar al ordenamiento comunitario, consistía en inaplicar la Resolución N</w:t>
      </w:r>
      <w:r w:rsidRPr="006A74C9">
        <w:rPr>
          <w:rFonts w:cs="Arial"/>
          <w:szCs w:val="24"/>
          <w:vertAlign w:val="superscript"/>
        </w:rPr>
        <w:t>o</w:t>
      </w:r>
      <w:r w:rsidRPr="006A74C9">
        <w:rPr>
          <w:rFonts w:cs="Arial"/>
          <w:szCs w:val="24"/>
        </w:rPr>
        <w:t xml:space="preserve"> 030-2017 del COMEX, </w:t>
      </w:r>
      <w:r w:rsidR="0066652C">
        <w:rPr>
          <w:rFonts w:cs="Arial"/>
          <w:szCs w:val="24"/>
        </w:rPr>
        <w:t xml:space="preserve">desde la entrada en vigencia de la Resolución N° 2005 de la SGCAN, </w:t>
      </w:r>
      <w:r w:rsidRPr="006A74C9">
        <w:rPr>
          <w:rFonts w:cs="Arial"/>
          <w:szCs w:val="24"/>
        </w:rPr>
        <w:t>ya que la preeminencia del ordenamiento comunitario le brindaba el sustento legal para hacerlo.</w:t>
      </w:r>
    </w:p>
    <w:p w:rsidR="007B0061" w:rsidRPr="006A74C9" w:rsidRDefault="007B0061" w:rsidP="006A74C9">
      <w:pPr>
        <w:pStyle w:val="Prrafodelista"/>
        <w:widowControl/>
        <w:adjustRightInd/>
        <w:spacing w:line="240" w:lineRule="auto"/>
        <w:ind w:left="-12"/>
        <w:contextualSpacing w:val="0"/>
        <w:textAlignment w:val="auto"/>
        <w:rPr>
          <w:rFonts w:cs="Arial"/>
          <w:b/>
          <w:szCs w:val="24"/>
        </w:rPr>
      </w:pPr>
    </w:p>
    <w:p w:rsidR="00755571" w:rsidRPr="006A74C9" w:rsidRDefault="00755571" w:rsidP="006A74C9">
      <w:pPr>
        <w:pStyle w:val="Prrafodelista"/>
        <w:widowControl/>
        <w:numPr>
          <w:ilvl w:val="0"/>
          <w:numId w:val="6"/>
        </w:numPr>
        <w:adjustRightInd/>
        <w:spacing w:line="240" w:lineRule="auto"/>
        <w:textAlignment w:val="auto"/>
        <w:rPr>
          <w:rFonts w:cs="Arial"/>
          <w:b/>
          <w:i/>
          <w:szCs w:val="24"/>
          <w:u w:val="single"/>
        </w:rPr>
      </w:pPr>
      <w:r w:rsidRPr="006A74C9">
        <w:rPr>
          <w:rFonts w:cs="Arial"/>
          <w:b/>
          <w:i/>
          <w:szCs w:val="24"/>
          <w:u w:val="single"/>
        </w:rPr>
        <w:t xml:space="preserve">Acerca de que no se superó el contingente y por tal el mercado ecuatoriano siempre estuvo abierto </w:t>
      </w:r>
    </w:p>
    <w:p w:rsidR="00A26CD1" w:rsidRPr="006A74C9" w:rsidRDefault="00A26CD1" w:rsidP="006A74C9">
      <w:pPr>
        <w:widowControl/>
        <w:adjustRightInd/>
        <w:spacing w:line="240" w:lineRule="auto"/>
        <w:textAlignment w:val="auto"/>
        <w:rPr>
          <w:rFonts w:cs="Arial"/>
          <w:bCs/>
          <w:color w:val="000000"/>
          <w:szCs w:val="24"/>
        </w:rPr>
      </w:pPr>
    </w:p>
    <w:p w:rsidR="006748B2" w:rsidRPr="006A74C9" w:rsidRDefault="006748B2" w:rsidP="006A74C9">
      <w:pPr>
        <w:pStyle w:val="Prrafodelista"/>
        <w:widowControl/>
        <w:numPr>
          <w:ilvl w:val="0"/>
          <w:numId w:val="1"/>
        </w:numPr>
        <w:adjustRightInd/>
        <w:spacing w:line="240" w:lineRule="auto"/>
        <w:ind w:left="-12" w:hanging="414"/>
        <w:contextualSpacing w:val="0"/>
        <w:textAlignment w:val="auto"/>
        <w:rPr>
          <w:rFonts w:cs="Arial"/>
          <w:i/>
          <w:szCs w:val="24"/>
        </w:rPr>
      </w:pPr>
      <w:r w:rsidRPr="006A74C9">
        <w:rPr>
          <w:rFonts w:cs="Arial"/>
          <w:bCs/>
          <w:color w:val="000000"/>
          <w:szCs w:val="24"/>
        </w:rPr>
        <w:t>La</w:t>
      </w:r>
      <w:r w:rsidRPr="006A74C9">
        <w:rPr>
          <w:rFonts w:cs="Arial"/>
          <w:szCs w:val="24"/>
        </w:rPr>
        <w:t xml:space="preserve"> reclamada indica que la medida correctiva dispuesta por </w:t>
      </w:r>
      <w:r w:rsidR="00E10530" w:rsidRPr="006A74C9">
        <w:rPr>
          <w:rFonts w:cs="Arial"/>
          <w:szCs w:val="24"/>
        </w:rPr>
        <w:t xml:space="preserve">la República del </w:t>
      </w:r>
      <w:r w:rsidRPr="006A74C9">
        <w:rPr>
          <w:rFonts w:cs="Arial"/>
          <w:szCs w:val="24"/>
        </w:rPr>
        <w:t>Ecuador mediante la Resolución N</w:t>
      </w:r>
      <w:r w:rsidRPr="006A74C9">
        <w:rPr>
          <w:rFonts w:cs="Arial"/>
          <w:szCs w:val="24"/>
          <w:vertAlign w:val="superscript"/>
        </w:rPr>
        <w:t>o</w:t>
      </w:r>
      <w:r w:rsidRPr="006A74C9">
        <w:rPr>
          <w:rFonts w:cs="Arial"/>
          <w:szCs w:val="24"/>
        </w:rPr>
        <w:t xml:space="preserve"> 030-2017 del COMEX no se constituye como restricción al comercio intrasubregional andino ya que la misma había dispuesto estableció un contingente de treinta mil (30.000) toneladas métricas, y conforme a su información estadística, se  importó tan sólo el 29,7% de las mismas, por ello el comercio siempre estuvo abierto y el cupo otorgado fue suficientes para satisfacer las necesidades de los importadores</w:t>
      </w:r>
      <w:r w:rsidRPr="006A74C9">
        <w:rPr>
          <w:rFonts w:cs="Arial"/>
          <w:i/>
          <w:szCs w:val="24"/>
        </w:rPr>
        <w:t>.</w:t>
      </w:r>
    </w:p>
    <w:p w:rsidR="006748B2" w:rsidRPr="006A74C9" w:rsidRDefault="006748B2" w:rsidP="006A74C9">
      <w:pPr>
        <w:widowControl/>
        <w:adjustRightInd/>
        <w:spacing w:line="240" w:lineRule="auto"/>
        <w:textAlignment w:val="auto"/>
        <w:rPr>
          <w:rFonts w:cs="Arial"/>
          <w:i/>
          <w:szCs w:val="24"/>
        </w:rPr>
      </w:pPr>
    </w:p>
    <w:p w:rsidR="006748B2" w:rsidRPr="006A74C9" w:rsidRDefault="006748B2"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Al respecto, cabe señalar que el </w:t>
      </w:r>
      <w:r w:rsidR="006A74C9">
        <w:rPr>
          <w:rFonts w:cs="Arial"/>
          <w:szCs w:val="24"/>
        </w:rPr>
        <w:t xml:space="preserve">presente </w:t>
      </w:r>
      <w:r w:rsidRPr="006A74C9">
        <w:rPr>
          <w:rFonts w:cs="Arial"/>
          <w:szCs w:val="24"/>
        </w:rPr>
        <w:t>procedimiento iniciado por la reclamante consiste en la fase prejudicial de la Acción de Incumplimiento</w:t>
      </w:r>
      <w:r w:rsidR="00380304" w:rsidRPr="006A74C9">
        <w:rPr>
          <w:rFonts w:cs="Arial"/>
          <w:szCs w:val="24"/>
        </w:rPr>
        <w:t xml:space="preserve">, </w:t>
      </w:r>
      <w:r w:rsidRPr="006A74C9">
        <w:rPr>
          <w:rFonts w:cs="Arial"/>
          <w:szCs w:val="24"/>
        </w:rPr>
        <w:t xml:space="preserve">y no se trata de un </w:t>
      </w:r>
      <w:r w:rsidR="00380304" w:rsidRPr="006A74C9">
        <w:rPr>
          <w:rFonts w:cs="Arial"/>
          <w:szCs w:val="24"/>
        </w:rPr>
        <w:t>procedimiento</w:t>
      </w:r>
      <w:r w:rsidRPr="006A74C9">
        <w:rPr>
          <w:rFonts w:cs="Arial"/>
          <w:szCs w:val="24"/>
        </w:rPr>
        <w:t xml:space="preserve"> administrativo de </w:t>
      </w:r>
      <w:r w:rsidR="00380304" w:rsidRPr="006A74C9">
        <w:rPr>
          <w:rFonts w:cs="Arial"/>
          <w:szCs w:val="24"/>
        </w:rPr>
        <w:t xml:space="preserve">calificación de restricciones al comercio </w:t>
      </w:r>
      <w:r w:rsidR="00C60BC8" w:rsidRPr="006A74C9">
        <w:rPr>
          <w:rFonts w:cs="Arial"/>
          <w:szCs w:val="24"/>
        </w:rPr>
        <w:t>al que se refiere</w:t>
      </w:r>
      <w:r w:rsidR="00380304" w:rsidRPr="006A74C9">
        <w:rPr>
          <w:rFonts w:cs="Arial"/>
          <w:szCs w:val="24"/>
        </w:rPr>
        <w:t xml:space="preserve"> los artículos 72 y siguientes del Acuerdo de Cartagena. </w:t>
      </w:r>
    </w:p>
    <w:p w:rsidR="00380304" w:rsidRPr="006A74C9" w:rsidRDefault="00380304" w:rsidP="006A74C9">
      <w:pPr>
        <w:pStyle w:val="Prrafodelista"/>
        <w:spacing w:line="240" w:lineRule="auto"/>
        <w:rPr>
          <w:rFonts w:cs="Arial"/>
          <w:szCs w:val="24"/>
        </w:rPr>
      </w:pPr>
    </w:p>
    <w:p w:rsidR="002973F3" w:rsidRDefault="00380304"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En esta línea, </w:t>
      </w:r>
      <w:r w:rsidR="006A74C9">
        <w:rPr>
          <w:rFonts w:cs="Arial"/>
          <w:szCs w:val="24"/>
        </w:rPr>
        <w:t xml:space="preserve">no corresponde en el presente caso emitir un pronunciamiento respecto de sí la medida aplicada por la República del Ecuador califica como una restricción a comercio. </w:t>
      </w:r>
    </w:p>
    <w:p w:rsidR="006A74C9" w:rsidRPr="006A74C9" w:rsidRDefault="006A74C9" w:rsidP="006A74C9">
      <w:pPr>
        <w:pStyle w:val="Prrafodelista"/>
        <w:rPr>
          <w:rFonts w:cs="Arial"/>
          <w:szCs w:val="24"/>
        </w:rPr>
      </w:pPr>
    </w:p>
    <w:p w:rsidR="002973F3" w:rsidRPr="00CD5BAF" w:rsidRDefault="00DA4293" w:rsidP="00CD5BAF">
      <w:pPr>
        <w:pStyle w:val="Prrafodelista"/>
        <w:widowControl/>
        <w:numPr>
          <w:ilvl w:val="0"/>
          <w:numId w:val="6"/>
        </w:numPr>
        <w:adjustRightInd/>
        <w:spacing w:line="240" w:lineRule="auto"/>
        <w:textAlignment w:val="auto"/>
        <w:rPr>
          <w:rFonts w:cs="Arial"/>
          <w:b/>
          <w:i/>
          <w:szCs w:val="24"/>
          <w:u w:val="single"/>
        </w:rPr>
      </w:pPr>
      <w:r w:rsidRPr="00CD5BAF">
        <w:rPr>
          <w:rFonts w:cs="Arial"/>
          <w:b/>
          <w:i/>
          <w:szCs w:val="24"/>
          <w:u w:val="single"/>
        </w:rPr>
        <w:t xml:space="preserve">Conclusiones </w:t>
      </w:r>
    </w:p>
    <w:p w:rsidR="002973F3" w:rsidRPr="006A74C9" w:rsidRDefault="002973F3" w:rsidP="006A74C9">
      <w:pPr>
        <w:pStyle w:val="Prrafodelista"/>
        <w:widowControl/>
        <w:adjustRightInd/>
        <w:spacing w:line="240" w:lineRule="auto"/>
        <w:ind w:left="-12"/>
        <w:jc w:val="left"/>
        <w:textAlignment w:val="auto"/>
        <w:rPr>
          <w:rFonts w:cs="Arial"/>
          <w:b/>
          <w:szCs w:val="24"/>
        </w:rPr>
      </w:pPr>
    </w:p>
    <w:p w:rsidR="002973F3" w:rsidRPr="006A74C9" w:rsidRDefault="00E564AD"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L</w:t>
      </w:r>
      <w:r w:rsidR="00776EE7" w:rsidRPr="006A74C9">
        <w:rPr>
          <w:rFonts w:cs="Arial"/>
          <w:szCs w:val="24"/>
        </w:rPr>
        <w:t>a Resolución</w:t>
      </w:r>
      <w:r w:rsidR="00776EE7" w:rsidRPr="006A74C9">
        <w:rPr>
          <w:rFonts w:cs="Arial"/>
          <w:b/>
          <w:szCs w:val="24"/>
        </w:rPr>
        <w:t xml:space="preserve"> </w:t>
      </w:r>
      <w:r w:rsidR="00776EE7" w:rsidRPr="006A74C9">
        <w:rPr>
          <w:rFonts w:cs="Arial"/>
          <w:szCs w:val="24"/>
        </w:rPr>
        <w:t>N</w:t>
      </w:r>
      <w:r w:rsidR="00776EE7" w:rsidRPr="006A74C9">
        <w:rPr>
          <w:rFonts w:cs="Arial"/>
          <w:szCs w:val="24"/>
          <w:vertAlign w:val="superscript"/>
        </w:rPr>
        <w:t xml:space="preserve">o </w:t>
      </w:r>
      <w:r w:rsidR="00776EE7" w:rsidRPr="006A74C9">
        <w:rPr>
          <w:rFonts w:cs="Arial"/>
          <w:szCs w:val="24"/>
        </w:rPr>
        <w:t>2005 no autorizó la medida</w:t>
      </w:r>
      <w:r w:rsidR="00875265" w:rsidRPr="006A74C9">
        <w:rPr>
          <w:rFonts w:cs="Arial"/>
          <w:szCs w:val="24"/>
        </w:rPr>
        <w:t xml:space="preserve"> </w:t>
      </w:r>
      <w:r w:rsidR="008244CE" w:rsidRPr="006A74C9">
        <w:rPr>
          <w:rFonts w:cs="Arial"/>
          <w:szCs w:val="24"/>
        </w:rPr>
        <w:t>correctiva</w:t>
      </w:r>
      <w:r w:rsidRPr="006A74C9">
        <w:rPr>
          <w:rFonts w:cs="Arial"/>
          <w:szCs w:val="24"/>
        </w:rPr>
        <w:t xml:space="preserve"> solicitada por </w:t>
      </w:r>
      <w:r w:rsidR="00E10530" w:rsidRPr="006A74C9">
        <w:rPr>
          <w:rFonts w:cs="Arial"/>
          <w:szCs w:val="24"/>
        </w:rPr>
        <w:t>la República</w:t>
      </w:r>
      <w:r w:rsidRPr="006A74C9">
        <w:rPr>
          <w:rFonts w:cs="Arial"/>
          <w:szCs w:val="24"/>
        </w:rPr>
        <w:t xml:space="preserve"> del Ecuador al amparo en el artículo 97 del Acuerdo de Cartagena </w:t>
      </w:r>
      <w:r w:rsidR="00875265" w:rsidRPr="006A74C9">
        <w:rPr>
          <w:rFonts w:cs="Arial"/>
          <w:szCs w:val="24"/>
        </w:rPr>
        <w:t>y ordenó su suspensión</w:t>
      </w:r>
      <w:r w:rsidRPr="006A74C9">
        <w:rPr>
          <w:rFonts w:cs="Arial"/>
          <w:szCs w:val="24"/>
        </w:rPr>
        <w:t xml:space="preserve">. Esta Resolución está vigente desde </w:t>
      </w:r>
      <w:r w:rsidR="005D0D4A">
        <w:rPr>
          <w:rFonts w:cs="Arial"/>
          <w:szCs w:val="24"/>
        </w:rPr>
        <w:t>el</w:t>
      </w:r>
      <w:r w:rsidRPr="006A74C9">
        <w:rPr>
          <w:rFonts w:cs="Arial"/>
          <w:szCs w:val="24"/>
        </w:rPr>
        <w:t xml:space="preserve"> 25 de mayo de 2018, fecha en la que fue publicada en la Gaceta Oficial del Acuerdo de Cartagena, y goza de presunción de legalidad y no ha sido suspendida o modificada por Resolución posterior</w:t>
      </w:r>
      <w:r w:rsidR="00875265" w:rsidRPr="006A74C9">
        <w:rPr>
          <w:rFonts w:cs="Arial"/>
          <w:szCs w:val="24"/>
        </w:rPr>
        <w:t>.</w:t>
      </w:r>
      <w:r w:rsidRPr="006A74C9">
        <w:rPr>
          <w:rFonts w:cs="Arial"/>
          <w:szCs w:val="24"/>
        </w:rPr>
        <w:t xml:space="preserve"> </w:t>
      </w:r>
    </w:p>
    <w:p w:rsidR="00875265" w:rsidRPr="006A74C9" w:rsidRDefault="00875265" w:rsidP="006A74C9">
      <w:pPr>
        <w:widowControl/>
        <w:adjustRightInd/>
        <w:spacing w:line="240" w:lineRule="auto"/>
        <w:textAlignment w:val="auto"/>
        <w:rPr>
          <w:rFonts w:cs="Arial"/>
          <w:szCs w:val="24"/>
        </w:rPr>
      </w:pPr>
    </w:p>
    <w:p w:rsidR="00827B5A" w:rsidRPr="006A74C9" w:rsidRDefault="00E564AD"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Si bien </w:t>
      </w:r>
      <w:r w:rsidR="00E10530" w:rsidRPr="006A74C9">
        <w:rPr>
          <w:rFonts w:cs="Arial"/>
          <w:szCs w:val="24"/>
        </w:rPr>
        <w:t xml:space="preserve">la República </w:t>
      </w:r>
      <w:r w:rsidR="00827B5A" w:rsidRPr="006A74C9">
        <w:rPr>
          <w:rFonts w:cs="Arial"/>
          <w:szCs w:val="24"/>
        </w:rPr>
        <w:t xml:space="preserve">del Ecuador solicitó </w:t>
      </w:r>
      <w:r w:rsidR="00C60BC8" w:rsidRPr="006A74C9">
        <w:rPr>
          <w:rFonts w:cs="Arial"/>
          <w:szCs w:val="24"/>
        </w:rPr>
        <w:t>un recurso de</w:t>
      </w:r>
      <w:r w:rsidRPr="006A74C9">
        <w:rPr>
          <w:rFonts w:cs="Arial"/>
          <w:szCs w:val="24"/>
        </w:rPr>
        <w:t xml:space="preserve"> reconsideración </w:t>
      </w:r>
      <w:r w:rsidR="00827B5A" w:rsidRPr="006A74C9">
        <w:rPr>
          <w:rFonts w:cs="Arial"/>
          <w:szCs w:val="24"/>
        </w:rPr>
        <w:t>de la Resolución</w:t>
      </w:r>
      <w:r w:rsidR="00827B5A" w:rsidRPr="006A74C9">
        <w:rPr>
          <w:rFonts w:cs="Arial"/>
          <w:b/>
          <w:szCs w:val="24"/>
        </w:rPr>
        <w:t xml:space="preserve"> </w:t>
      </w:r>
      <w:r w:rsidR="00827B5A" w:rsidRPr="006A74C9">
        <w:rPr>
          <w:rFonts w:cs="Arial"/>
          <w:szCs w:val="24"/>
        </w:rPr>
        <w:t>N</w:t>
      </w:r>
      <w:r w:rsidR="00827B5A" w:rsidRPr="006A74C9">
        <w:rPr>
          <w:rFonts w:cs="Arial"/>
          <w:szCs w:val="24"/>
          <w:vertAlign w:val="superscript"/>
        </w:rPr>
        <w:t xml:space="preserve">o </w:t>
      </w:r>
      <w:r w:rsidR="00827B5A" w:rsidRPr="006A74C9">
        <w:rPr>
          <w:rFonts w:cs="Arial"/>
          <w:szCs w:val="24"/>
        </w:rPr>
        <w:t>2005, así como</w:t>
      </w:r>
      <w:r w:rsidRPr="006A74C9">
        <w:rPr>
          <w:rFonts w:cs="Arial"/>
          <w:szCs w:val="24"/>
        </w:rPr>
        <w:t xml:space="preserve"> </w:t>
      </w:r>
      <w:r w:rsidR="00827B5A" w:rsidRPr="006A74C9">
        <w:rPr>
          <w:rFonts w:cs="Arial"/>
          <w:szCs w:val="24"/>
        </w:rPr>
        <w:t>su</w:t>
      </w:r>
      <w:r w:rsidRPr="006A74C9">
        <w:rPr>
          <w:rFonts w:cs="Arial"/>
          <w:szCs w:val="24"/>
        </w:rPr>
        <w:t xml:space="preserve"> suspensión</w:t>
      </w:r>
      <w:r w:rsidR="00827B5A" w:rsidRPr="006A74C9">
        <w:rPr>
          <w:rFonts w:cs="Arial"/>
          <w:szCs w:val="24"/>
        </w:rPr>
        <w:t xml:space="preserve"> mientras se resolvía el recurso,</w:t>
      </w:r>
      <w:r w:rsidRPr="006A74C9">
        <w:rPr>
          <w:rFonts w:cs="Arial"/>
          <w:szCs w:val="24"/>
        </w:rPr>
        <w:t xml:space="preserve"> la SGCAN mediante Resolución</w:t>
      </w:r>
      <w:r w:rsidRPr="006A74C9">
        <w:rPr>
          <w:rFonts w:cs="Arial"/>
          <w:b/>
          <w:szCs w:val="24"/>
        </w:rPr>
        <w:t xml:space="preserve"> </w:t>
      </w:r>
      <w:r w:rsidRPr="006A74C9">
        <w:rPr>
          <w:rFonts w:cs="Arial"/>
          <w:szCs w:val="24"/>
        </w:rPr>
        <w:t>N</w:t>
      </w:r>
      <w:r w:rsidRPr="006A74C9">
        <w:rPr>
          <w:rFonts w:cs="Arial"/>
          <w:szCs w:val="24"/>
          <w:vertAlign w:val="superscript"/>
        </w:rPr>
        <w:t xml:space="preserve">o </w:t>
      </w:r>
      <w:r w:rsidRPr="006A74C9">
        <w:rPr>
          <w:rFonts w:cs="Arial"/>
          <w:szCs w:val="24"/>
        </w:rPr>
        <w:t>2014</w:t>
      </w:r>
      <w:r w:rsidR="00E10530" w:rsidRPr="006A74C9">
        <w:rPr>
          <w:rFonts w:cs="Arial"/>
          <w:szCs w:val="24"/>
        </w:rPr>
        <w:t xml:space="preserve"> d</w:t>
      </w:r>
      <w:r w:rsidRPr="006A74C9">
        <w:rPr>
          <w:rFonts w:cs="Arial"/>
          <w:szCs w:val="24"/>
        </w:rPr>
        <w:t>el 23 de ju</w:t>
      </w:r>
      <w:r w:rsidR="00827B5A" w:rsidRPr="006A74C9">
        <w:rPr>
          <w:rFonts w:cs="Arial"/>
          <w:szCs w:val="24"/>
        </w:rPr>
        <w:t>l</w:t>
      </w:r>
      <w:r w:rsidRPr="006A74C9">
        <w:rPr>
          <w:rFonts w:cs="Arial"/>
          <w:szCs w:val="24"/>
        </w:rPr>
        <w:t>io de 2018</w:t>
      </w:r>
      <w:r w:rsidR="00827B5A" w:rsidRPr="006A74C9">
        <w:rPr>
          <w:rFonts w:cs="Arial"/>
          <w:szCs w:val="24"/>
        </w:rPr>
        <w:t>, declaró</w:t>
      </w:r>
      <w:r w:rsidRPr="006A74C9">
        <w:rPr>
          <w:rFonts w:cs="Arial"/>
          <w:szCs w:val="24"/>
        </w:rPr>
        <w:t xml:space="preserve"> infundado el </w:t>
      </w:r>
      <w:r w:rsidR="00827B5A" w:rsidRPr="006A74C9">
        <w:rPr>
          <w:rFonts w:cs="Arial"/>
          <w:szCs w:val="24"/>
        </w:rPr>
        <w:t>recurso y determinó que carecía de objeto pronunciarse sobre la solicitud de suspensión. Siendo ello así, la Resolución N</w:t>
      </w:r>
      <w:r w:rsidR="00827B5A" w:rsidRPr="006A74C9">
        <w:rPr>
          <w:rFonts w:cs="Arial"/>
          <w:szCs w:val="24"/>
          <w:vertAlign w:val="superscript"/>
        </w:rPr>
        <w:t xml:space="preserve">o </w:t>
      </w:r>
      <w:r w:rsidR="00827B5A" w:rsidRPr="006A74C9">
        <w:rPr>
          <w:rFonts w:cs="Arial"/>
          <w:szCs w:val="24"/>
        </w:rPr>
        <w:t xml:space="preserve">2014 ratificó la obligación del Ecuador de no aplicar la medida </w:t>
      </w:r>
      <w:r w:rsidR="008244CE" w:rsidRPr="006A74C9">
        <w:rPr>
          <w:rFonts w:cs="Arial"/>
          <w:szCs w:val="24"/>
        </w:rPr>
        <w:t>correctiva</w:t>
      </w:r>
      <w:r w:rsidR="00827B5A" w:rsidRPr="006A74C9">
        <w:rPr>
          <w:rFonts w:cs="Arial"/>
          <w:szCs w:val="24"/>
        </w:rPr>
        <w:t xml:space="preserve">, la cual </w:t>
      </w:r>
      <w:r w:rsidR="00C60BC8" w:rsidRPr="006A74C9">
        <w:rPr>
          <w:rFonts w:cs="Arial"/>
          <w:szCs w:val="24"/>
        </w:rPr>
        <w:t xml:space="preserve">como se ha indicado </w:t>
      </w:r>
      <w:r w:rsidR="00827B5A" w:rsidRPr="006A74C9">
        <w:rPr>
          <w:rFonts w:cs="Arial"/>
          <w:szCs w:val="24"/>
        </w:rPr>
        <w:t>ya estaba establecida desde el 25 de mayo de 2018.</w:t>
      </w:r>
    </w:p>
    <w:p w:rsidR="00827B5A" w:rsidRPr="006A74C9" w:rsidRDefault="00827B5A" w:rsidP="006A74C9">
      <w:pPr>
        <w:pStyle w:val="Prrafodelista"/>
        <w:spacing w:line="240" w:lineRule="auto"/>
        <w:rPr>
          <w:rFonts w:cs="Arial"/>
          <w:szCs w:val="24"/>
        </w:rPr>
      </w:pPr>
    </w:p>
    <w:p w:rsidR="00F9452E" w:rsidRPr="006A74C9" w:rsidRDefault="00827B5A"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Según </w:t>
      </w:r>
      <w:r w:rsidR="00F9452E" w:rsidRPr="006A74C9">
        <w:rPr>
          <w:rFonts w:cs="Arial"/>
          <w:szCs w:val="24"/>
        </w:rPr>
        <w:t>algunos</w:t>
      </w:r>
      <w:r w:rsidRPr="006A74C9">
        <w:rPr>
          <w:rFonts w:cs="Arial"/>
          <w:szCs w:val="24"/>
        </w:rPr>
        <w:t xml:space="preserve"> elementos probatorios aportadas por la Republica de Colombia, </w:t>
      </w:r>
      <w:r w:rsidR="003253C2" w:rsidRPr="006A74C9">
        <w:rPr>
          <w:rFonts w:cs="Arial"/>
          <w:szCs w:val="24"/>
        </w:rPr>
        <w:t xml:space="preserve">se encuentra que </w:t>
      </w:r>
      <w:r w:rsidR="00E10530" w:rsidRPr="006A74C9">
        <w:rPr>
          <w:rFonts w:cs="Arial"/>
          <w:szCs w:val="24"/>
        </w:rPr>
        <w:t>la República</w:t>
      </w:r>
      <w:r w:rsidR="00F9452E" w:rsidRPr="006A74C9">
        <w:rPr>
          <w:rFonts w:cs="Arial"/>
          <w:szCs w:val="24"/>
        </w:rPr>
        <w:t xml:space="preserve"> de Ecuador continuó aplicando la medida </w:t>
      </w:r>
      <w:r w:rsidR="008244CE" w:rsidRPr="006A74C9">
        <w:rPr>
          <w:rFonts w:cs="Arial"/>
          <w:szCs w:val="24"/>
        </w:rPr>
        <w:t>correctiva</w:t>
      </w:r>
      <w:r w:rsidR="00F9452E" w:rsidRPr="006A74C9">
        <w:rPr>
          <w:rFonts w:cs="Arial"/>
          <w:szCs w:val="24"/>
        </w:rPr>
        <w:t xml:space="preserve"> después del 25 de mayo de 2018. Dichos elementos son, entre otros, los siguiente</w:t>
      </w:r>
      <w:r w:rsidR="00C60BC8" w:rsidRPr="006A74C9">
        <w:rPr>
          <w:rFonts w:cs="Arial"/>
          <w:szCs w:val="24"/>
        </w:rPr>
        <w:t>s</w:t>
      </w:r>
      <w:r w:rsidR="00F9452E" w:rsidRPr="006A74C9">
        <w:rPr>
          <w:rFonts w:cs="Arial"/>
          <w:szCs w:val="24"/>
        </w:rPr>
        <w:t>:</w:t>
      </w:r>
    </w:p>
    <w:p w:rsidR="00F9452E" w:rsidRPr="006A74C9" w:rsidRDefault="00F9452E" w:rsidP="006A74C9">
      <w:pPr>
        <w:pStyle w:val="Prrafodelista"/>
        <w:spacing w:line="240" w:lineRule="auto"/>
        <w:rPr>
          <w:rFonts w:cs="Arial"/>
          <w:szCs w:val="24"/>
          <w:highlight w:val="yellow"/>
        </w:rPr>
      </w:pPr>
    </w:p>
    <w:p w:rsidR="00875265" w:rsidRPr="006A74C9" w:rsidRDefault="00F9452E" w:rsidP="006A74C9">
      <w:pPr>
        <w:pStyle w:val="Prrafodelista"/>
        <w:widowControl/>
        <w:numPr>
          <w:ilvl w:val="0"/>
          <w:numId w:val="6"/>
        </w:numPr>
        <w:adjustRightInd/>
        <w:spacing w:line="240" w:lineRule="auto"/>
        <w:textAlignment w:val="auto"/>
        <w:rPr>
          <w:rFonts w:cs="Arial"/>
          <w:i/>
          <w:szCs w:val="24"/>
          <w:u w:val="single"/>
        </w:rPr>
      </w:pPr>
      <w:r w:rsidRPr="006A74C9">
        <w:rPr>
          <w:rFonts w:cs="Arial"/>
          <w:i/>
          <w:szCs w:val="24"/>
          <w:u w:val="single"/>
        </w:rPr>
        <w:t>Imágenes de consulta de las condiciones de importación en el sistema ECUAPAPASS para el azúcar.</w:t>
      </w:r>
    </w:p>
    <w:p w:rsidR="005C5C9D" w:rsidRPr="006A74C9" w:rsidRDefault="005C5C9D" w:rsidP="006A74C9">
      <w:pPr>
        <w:pStyle w:val="Prrafodelista"/>
        <w:widowControl/>
        <w:adjustRightInd/>
        <w:spacing w:line="240" w:lineRule="auto"/>
        <w:textAlignment w:val="auto"/>
        <w:rPr>
          <w:rFonts w:cs="Arial"/>
          <w:b/>
          <w:szCs w:val="24"/>
        </w:rPr>
      </w:pPr>
    </w:p>
    <w:p w:rsidR="005C5C9D" w:rsidRPr="006A74C9" w:rsidRDefault="005C5C9D"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Se encuentra de esta manera la liquidación 37807324</w:t>
      </w:r>
      <w:r w:rsidR="003253C2" w:rsidRPr="006A74C9">
        <w:rPr>
          <w:rFonts w:cs="Arial"/>
          <w:szCs w:val="24"/>
        </w:rPr>
        <w:t xml:space="preserve"> </w:t>
      </w:r>
      <w:r w:rsidRPr="006A74C9">
        <w:rPr>
          <w:rFonts w:cs="Arial"/>
          <w:szCs w:val="24"/>
        </w:rPr>
        <w:t>de fecha 30 de julio de 2018 en la cual se liquida por concepto de salvaguardia la suma de 17,575.520 dólares a la empresa importadora</w:t>
      </w:r>
      <w:r w:rsidR="00BB6391" w:rsidRPr="006A74C9">
        <w:rPr>
          <w:rFonts w:cs="Arial"/>
          <w:szCs w:val="24"/>
        </w:rPr>
        <w:t xml:space="preserve"> SUGARLATAM DEL ECUADOR S.A.</w:t>
      </w:r>
    </w:p>
    <w:p w:rsidR="005C5C9D" w:rsidRPr="006A74C9" w:rsidRDefault="005C5C9D" w:rsidP="006A74C9">
      <w:pPr>
        <w:widowControl/>
        <w:adjustRightInd/>
        <w:spacing w:line="240" w:lineRule="auto"/>
        <w:textAlignment w:val="auto"/>
        <w:rPr>
          <w:rFonts w:cs="Arial"/>
          <w:szCs w:val="24"/>
        </w:rPr>
      </w:pPr>
    </w:p>
    <w:p w:rsidR="005C5C9D" w:rsidRPr="006A74C9" w:rsidRDefault="005C5C9D"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De igual manera en la liquidación 37670486 de fecha 17 de julio del mismo año se establece por el mismo concepto la suma de 9,041.810.</w:t>
      </w:r>
    </w:p>
    <w:p w:rsidR="005C5C9D" w:rsidRPr="006A74C9" w:rsidRDefault="005C5C9D" w:rsidP="006A74C9">
      <w:pPr>
        <w:widowControl/>
        <w:adjustRightInd/>
        <w:spacing w:line="240" w:lineRule="auto"/>
        <w:textAlignment w:val="auto"/>
        <w:rPr>
          <w:rFonts w:cs="Arial"/>
          <w:szCs w:val="24"/>
        </w:rPr>
      </w:pPr>
      <w:r w:rsidRPr="006A74C9">
        <w:rPr>
          <w:rFonts w:cs="Arial"/>
          <w:szCs w:val="24"/>
        </w:rPr>
        <w:t xml:space="preserve"> </w:t>
      </w:r>
    </w:p>
    <w:p w:rsidR="00F9452E" w:rsidRPr="006A74C9" w:rsidRDefault="00F9452E" w:rsidP="006A74C9">
      <w:pPr>
        <w:pStyle w:val="Prrafodelista"/>
        <w:widowControl/>
        <w:numPr>
          <w:ilvl w:val="0"/>
          <w:numId w:val="6"/>
        </w:numPr>
        <w:adjustRightInd/>
        <w:spacing w:line="240" w:lineRule="auto"/>
        <w:textAlignment w:val="auto"/>
        <w:rPr>
          <w:rFonts w:cs="Arial"/>
          <w:i/>
          <w:szCs w:val="24"/>
          <w:u w:val="single"/>
        </w:rPr>
      </w:pPr>
      <w:r w:rsidRPr="006A74C9">
        <w:rPr>
          <w:rFonts w:cs="Arial"/>
          <w:i/>
          <w:szCs w:val="24"/>
          <w:u w:val="single"/>
        </w:rPr>
        <w:t>Oficio MCEI-SDYNC-2018-075 del 13 de julio de 2018</w:t>
      </w:r>
      <w:r w:rsidR="005D0D4A">
        <w:rPr>
          <w:rFonts w:cs="Arial"/>
          <w:i/>
          <w:szCs w:val="24"/>
          <w:u w:val="single"/>
        </w:rPr>
        <w:t xml:space="preserve"> del Ministerio de Comercio Exterior e Inversiones</w:t>
      </w:r>
      <w:r w:rsidRPr="006A74C9">
        <w:rPr>
          <w:rFonts w:cs="Arial"/>
          <w:i/>
          <w:szCs w:val="24"/>
          <w:u w:val="single"/>
        </w:rPr>
        <w:t>.</w:t>
      </w:r>
    </w:p>
    <w:p w:rsidR="00BB6391" w:rsidRPr="006A74C9" w:rsidRDefault="00BB6391" w:rsidP="006A74C9">
      <w:pPr>
        <w:pStyle w:val="Prrafodelista"/>
        <w:widowControl/>
        <w:adjustRightInd/>
        <w:spacing w:line="240" w:lineRule="auto"/>
        <w:textAlignment w:val="auto"/>
        <w:rPr>
          <w:rFonts w:cs="Arial"/>
          <w:b/>
          <w:szCs w:val="24"/>
          <w:highlight w:val="yellow"/>
        </w:rPr>
      </w:pPr>
    </w:p>
    <w:p w:rsidR="00946C4E" w:rsidRPr="006A74C9" w:rsidRDefault="00BB6391"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En </w:t>
      </w:r>
      <w:r w:rsidR="00946C4E" w:rsidRPr="006A74C9">
        <w:rPr>
          <w:rFonts w:cs="Arial"/>
          <w:szCs w:val="24"/>
        </w:rPr>
        <w:t xml:space="preserve">el Oficio MCEI-SDYNC-2018-075 del 13 de julio de 2018 se atiende una </w:t>
      </w:r>
      <w:r w:rsidRPr="006A74C9">
        <w:rPr>
          <w:rFonts w:cs="Arial"/>
          <w:szCs w:val="24"/>
        </w:rPr>
        <w:t xml:space="preserve">comunicación </w:t>
      </w:r>
      <w:r w:rsidR="00946C4E" w:rsidRPr="006A74C9">
        <w:rPr>
          <w:rFonts w:cs="Arial"/>
          <w:szCs w:val="24"/>
        </w:rPr>
        <w:t>de</w:t>
      </w:r>
      <w:r w:rsidR="005D0D4A">
        <w:rPr>
          <w:rFonts w:cs="Arial"/>
          <w:szCs w:val="24"/>
        </w:rPr>
        <w:t xml:space="preserve"> </w:t>
      </w:r>
      <w:r w:rsidRPr="006A74C9">
        <w:rPr>
          <w:rFonts w:cs="Arial"/>
          <w:szCs w:val="24"/>
        </w:rPr>
        <w:t>l</w:t>
      </w:r>
      <w:r w:rsidR="005D0D4A">
        <w:rPr>
          <w:rFonts w:cs="Arial"/>
          <w:szCs w:val="24"/>
        </w:rPr>
        <w:t xml:space="preserve">a </w:t>
      </w:r>
      <w:r w:rsidR="005D0D4A" w:rsidRPr="006A74C9">
        <w:rPr>
          <w:rFonts w:cs="Arial"/>
          <w:szCs w:val="24"/>
        </w:rPr>
        <w:t>empresa SUGARLATAM S.A.</w:t>
      </w:r>
      <w:r w:rsidRPr="006A74C9">
        <w:rPr>
          <w:rFonts w:cs="Arial"/>
          <w:szCs w:val="24"/>
        </w:rPr>
        <w:t xml:space="preserve"> </w:t>
      </w:r>
      <w:r w:rsidR="00946C4E" w:rsidRPr="006A74C9">
        <w:rPr>
          <w:rFonts w:cs="Arial"/>
          <w:szCs w:val="24"/>
        </w:rPr>
        <w:t xml:space="preserve">de fecha 10 de julio de 2018, en la cual, entre otros, solicita se informe las medidas adoptadas por el </w:t>
      </w:r>
      <w:r w:rsidR="005D0D4A">
        <w:rPr>
          <w:rFonts w:cs="Arial"/>
          <w:szCs w:val="24"/>
        </w:rPr>
        <w:t>g</w:t>
      </w:r>
      <w:r w:rsidR="00946C4E" w:rsidRPr="006A74C9">
        <w:rPr>
          <w:rFonts w:cs="Arial"/>
          <w:szCs w:val="24"/>
        </w:rPr>
        <w:t xml:space="preserve">obierno </w:t>
      </w:r>
      <w:r w:rsidR="005D0D4A">
        <w:rPr>
          <w:rFonts w:cs="Arial"/>
          <w:szCs w:val="24"/>
        </w:rPr>
        <w:t>E</w:t>
      </w:r>
      <w:r w:rsidR="005D0D4A" w:rsidRPr="006A74C9">
        <w:rPr>
          <w:rFonts w:cs="Arial"/>
          <w:szCs w:val="24"/>
        </w:rPr>
        <w:t xml:space="preserve">cuatoriano </w:t>
      </w:r>
      <w:r w:rsidR="00946C4E" w:rsidRPr="006A74C9">
        <w:rPr>
          <w:rFonts w:cs="Arial"/>
          <w:szCs w:val="24"/>
        </w:rPr>
        <w:t>para dar cumplimiento a lo dispuesto en la Resolución N</w:t>
      </w:r>
      <w:r w:rsidR="00946C4E" w:rsidRPr="006A74C9">
        <w:rPr>
          <w:rFonts w:cs="Arial"/>
          <w:szCs w:val="24"/>
          <w:vertAlign w:val="superscript"/>
        </w:rPr>
        <w:t>o</w:t>
      </w:r>
      <w:r w:rsidR="00946C4E" w:rsidRPr="006A74C9">
        <w:rPr>
          <w:rFonts w:cs="Arial"/>
          <w:szCs w:val="24"/>
        </w:rPr>
        <w:t xml:space="preserve"> 2005 y se disponga, de manera expresa que las importaciones de azúcar correspondientes a las subpartidas identificadas en la Resolución 030-2017</w:t>
      </w:r>
      <w:r w:rsidR="001064AD">
        <w:rPr>
          <w:rFonts w:cs="Arial"/>
          <w:szCs w:val="24"/>
        </w:rPr>
        <w:t xml:space="preserve"> del </w:t>
      </w:r>
      <w:r w:rsidR="001064AD" w:rsidRPr="006A74C9">
        <w:rPr>
          <w:rFonts w:cs="Arial"/>
          <w:szCs w:val="24"/>
        </w:rPr>
        <w:t>COMEX</w:t>
      </w:r>
      <w:r w:rsidR="00946C4E" w:rsidRPr="006A74C9">
        <w:rPr>
          <w:rFonts w:cs="Arial"/>
          <w:szCs w:val="24"/>
        </w:rPr>
        <w:t xml:space="preserve"> no están sujetas a </w:t>
      </w:r>
      <w:r w:rsidR="008244CE" w:rsidRPr="006A74C9">
        <w:rPr>
          <w:rFonts w:cs="Arial"/>
          <w:szCs w:val="24"/>
        </w:rPr>
        <w:t xml:space="preserve">la </w:t>
      </w:r>
      <w:r w:rsidR="00946C4E" w:rsidRPr="006A74C9">
        <w:rPr>
          <w:rFonts w:cs="Arial"/>
          <w:szCs w:val="24"/>
        </w:rPr>
        <w:t>medida</w:t>
      </w:r>
      <w:r w:rsidR="008244CE" w:rsidRPr="006A74C9">
        <w:rPr>
          <w:rFonts w:cs="Arial"/>
          <w:szCs w:val="24"/>
        </w:rPr>
        <w:t xml:space="preserve"> </w:t>
      </w:r>
      <w:r w:rsidR="00946C4E" w:rsidRPr="006A74C9">
        <w:rPr>
          <w:rFonts w:cs="Arial"/>
          <w:szCs w:val="24"/>
        </w:rPr>
        <w:t>correctiva.</w:t>
      </w:r>
    </w:p>
    <w:p w:rsidR="00BB6391" w:rsidRPr="006A74C9" w:rsidRDefault="00BB6391" w:rsidP="006A74C9">
      <w:pPr>
        <w:widowControl/>
        <w:adjustRightInd/>
        <w:spacing w:line="240" w:lineRule="auto"/>
        <w:textAlignment w:val="auto"/>
        <w:rPr>
          <w:rFonts w:cs="Arial"/>
          <w:szCs w:val="24"/>
        </w:rPr>
      </w:pPr>
    </w:p>
    <w:p w:rsidR="00BB6391" w:rsidRPr="006A74C9" w:rsidRDefault="00946C4E"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Al respecto, el Oficio MCEI-SDYNC-2018-075 dio como respuesta </w:t>
      </w:r>
      <w:r w:rsidR="003945B1" w:rsidRPr="006A74C9">
        <w:rPr>
          <w:rFonts w:cs="Arial"/>
          <w:szCs w:val="24"/>
        </w:rPr>
        <w:t xml:space="preserve">indicando tan solo </w:t>
      </w:r>
      <w:r w:rsidR="004A3F9E" w:rsidRPr="006A74C9">
        <w:rPr>
          <w:rFonts w:cs="Arial"/>
          <w:szCs w:val="24"/>
        </w:rPr>
        <w:t>que,</w:t>
      </w:r>
      <w:r w:rsidRPr="006A74C9">
        <w:rPr>
          <w:rFonts w:cs="Arial"/>
          <w:szCs w:val="24"/>
        </w:rPr>
        <w:t xml:space="preserve"> a la fec</w:t>
      </w:r>
      <w:r w:rsidR="003945B1" w:rsidRPr="006A74C9">
        <w:rPr>
          <w:rFonts w:cs="Arial"/>
          <w:szCs w:val="24"/>
        </w:rPr>
        <w:t>ha, 13 de julio de 2018, se había interpuesto un recurso de reconsideración contra la referida Resolución N</w:t>
      </w:r>
      <w:r w:rsidR="003945B1" w:rsidRPr="006A74C9">
        <w:rPr>
          <w:rFonts w:cs="Arial"/>
          <w:szCs w:val="24"/>
          <w:vertAlign w:val="superscript"/>
        </w:rPr>
        <w:t>o</w:t>
      </w:r>
      <w:r w:rsidR="003945B1" w:rsidRPr="006A74C9">
        <w:rPr>
          <w:rFonts w:cs="Arial"/>
          <w:szCs w:val="24"/>
        </w:rPr>
        <w:t xml:space="preserve"> 2005 y se habría solicitado la suspensión de los efectos de la misma. </w:t>
      </w:r>
    </w:p>
    <w:p w:rsidR="003945B1" w:rsidRPr="006A74C9" w:rsidRDefault="003945B1" w:rsidP="006A74C9">
      <w:pPr>
        <w:pStyle w:val="Prrafodelista"/>
        <w:spacing w:line="240" w:lineRule="auto"/>
        <w:rPr>
          <w:rFonts w:cs="Arial"/>
          <w:szCs w:val="24"/>
        </w:rPr>
      </w:pPr>
    </w:p>
    <w:p w:rsidR="003253C2" w:rsidRPr="006A74C9" w:rsidRDefault="003945B1" w:rsidP="006A74C9">
      <w:pPr>
        <w:pStyle w:val="Prrafodelista"/>
        <w:widowControl/>
        <w:numPr>
          <w:ilvl w:val="0"/>
          <w:numId w:val="6"/>
        </w:numPr>
        <w:adjustRightInd/>
        <w:spacing w:line="240" w:lineRule="auto"/>
        <w:textAlignment w:val="auto"/>
        <w:rPr>
          <w:rFonts w:cs="Arial"/>
          <w:szCs w:val="24"/>
          <w:u w:val="single"/>
        </w:rPr>
      </w:pPr>
      <w:r w:rsidRPr="006A74C9">
        <w:rPr>
          <w:rFonts w:cs="Arial"/>
          <w:szCs w:val="24"/>
          <w:u w:val="single"/>
        </w:rPr>
        <w:t>Copia</w:t>
      </w:r>
      <w:r w:rsidR="00EE2AF0" w:rsidRPr="006A74C9">
        <w:rPr>
          <w:rFonts w:cs="Arial"/>
          <w:szCs w:val="24"/>
          <w:u w:val="single"/>
        </w:rPr>
        <w:t>s</w:t>
      </w:r>
      <w:r w:rsidRPr="006A74C9">
        <w:rPr>
          <w:rFonts w:cs="Arial"/>
          <w:szCs w:val="24"/>
          <w:u w:val="single"/>
        </w:rPr>
        <w:t xml:space="preserve"> de</w:t>
      </w:r>
      <w:r w:rsidR="00EE2AF0" w:rsidRPr="006A74C9">
        <w:rPr>
          <w:rFonts w:cs="Arial"/>
          <w:szCs w:val="24"/>
          <w:u w:val="single"/>
        </w:rPr>
        <w:t xml:space="preserve"> </w:t>
      </w:r>
      <w:r w:rsidRPr="006A74C9">
        <w:rPr>
          <w:rFonts w:cs="Arial"/>
          <w:szCs w:val="24"/>
          <w:u w:val="single"/>
        </w:rPr>
        <w:t>l</w:t>
      </w:r>
      <w:r w:rsidR="00EE2AF0" w:rsidRPr="006A74C9">
        <w:rPr>
          <w:rFonts w:cs="Arial"/>
          <w:szCs w:val="24"/>
          <w:u w:val="single"/>
        </w:rPr>
        <w:t>os</w:t>
      </w:r>
      <w:r w:rsidR="00827BD8">
        <w:rPr>
          <w:rFonts w:cs="Arial"/>
          <w:szCs w:val="24"/>
          <w:u w:val="single"/>
        </w:rPr>
        <w:t xml:space="preserve"> Memorando N°</w:t>
      </w:r>
      <w:r w:rsidRPr="006A74C9">
        <w:rPr>
          <w:rFonts w:cs="Arial"/>
          <w:szCs w:val="24"/>
          <w:u w:val="single"/>
        </w:rPr>
        <w:t xml:space="preserve"> SENAE-AFFT-2018-M del 2</w:t>
      </w:r>
      <w:r w:rsidRPr="006A74C9">
        <w:rPr>
          <w:rFonts w:cs="Arial"/>
          <w:i/>
          <w:szCs w:val="24"/>
          <w:u w:val="single"/>
        </w:rPr>
        <w:t>1 de agosto de 2018</w:t>
      </w:r>
      <w:r w:rsidR="003253C2" w:rsidRPr="006A74C9">
        <w:rPr>
          <w:rFonts w:cs="Arial"/>
          <w:i/>
          <w:szCs w:val="24"/>
          <w:u w:val="single"/>
        </w:rPr>
        <w:t xml:space="preserve"> </w:t>
      </w:r>
      <w:r w:rsidR="00EE2AF0" w:rsidRPr="006A74C9">
        <w:rPr>
          <w:rFonts w:cs="Arial"/>
          <w:i/>
          <w:szCs w:val="24"/>
          <w:u w:val="single"/>
        </w:rPr>
        <w:t xml:space="preserve">y SENAE-DDT-2018-0097-M </w:t>
      </w:r>
      <w:r w:rsidR="00EE2AF0" w:rsidRPr="006A74C9">
        <w:rPr>
          <w:rFonts w:cs="Arial"/>
          <w:szCs w:val="24"/>
          <w:u w:val="single"/>
        </w:rPr>
        <w:t>7 de septiembre del 2018</w:t>
      </w:r>
      <w:r w:rsidR="008478D8" w:rsidRPr="006A74C9">
        <w:rPr>
          <w:rFonts w:cs="Arial"/>
          <w:szCs w:val="24"/>
          <w:u w:val="single"/>
        </w:rPr>
        <w:t xml:space="preserve"> de operadores técnicos del SENAE</w:t>
      </w:r>
      <w:r w:rsidRPr="006A74C9">
        <w:rPr>
          <w:rFonts w:cs="Arial"/>
          <w:szCs w:val="24"/>
          <w:u w:val="single"/>
        </w:rPr>
        <w:t>.</w:t>
      </w:r>
    </w:p>
    <w:p w:rsidR="003945B1" w:rsidRPr="006A74C9" w:rsidRDefault="003945B1" w:rsidP="006A74C9">
      <w:pPr>
        <w:pStyle w:val="Prrafodelista"/>
        <w:widowControl/>
        <w:adjustRightInd/>
        <w:spacing w:line="240" w:lineRule="auto"/>
        <w:textAlignment w:val="auto"/>
        <w:rPr>
          <w:rFonts w:cs="Arial"/>
          <w:szCs w:val="24"/>
          <w:u w:val="single"/>
        </w:rPr>
      </w:pPr>
      <w:r w:rsidRPr="006A74C9">
        <w:rPr>
          <w:rFonts w:cs="Arial"/>
          <w:szCs w:val="24"/>
          <w:u w:val="single"/>
        </w:rPr>
        <w:t xml:space="preserve"> </w:t>
      </w:r>
    </w:p>
    <w:p w:rsidR="008478D8" w:rsidRPr="006A74C9" w:rsidRDefault="003253C2"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Mediante </w:t>
      </w:r>
      <w:r w:rsidR="008478D8" w:rsidRPr="006A74C9">
        <w:rPr>
          <w:rFonts w:cs="Arial"/>
          <w:szCs w:val="24"/>
        </w:rPr>
        <w:t>Memorandos N</w:t>
      </w:r>
      <w:r w:rsidR="00827BD8">
        <w:rPr>
          <w:rFonts w:cs="Arial"/>
          <w:szCs w:val="24"/>
        </w:rPr>
        <w:t>°</w:t>
      </w:r>
      <w:r w:rsidR="008478D8" w:rsidRPr="006A74C9">
        <w:rPr>
          <w:rFonts w:cs="Arial"/>
          <w:szCs w:val="24"/>
        </w:rPr>
        <w:t xml:space="preserve"> SENAE-AFFT-2018-M del 21 de agosto de 2018 y SENAE-DDT-2018-0097-M 7 de septiembre del 2018, </w:t>
      </w:r>
      <w:r w:rsidRPr="006A74C9">
        <w:rPr>
          <w:rFonts w:cs="Arial"/>
          <w:szCs w:val="24"/>
        </w:rPr>
        <w:t>dirigid</w:t>
      </w:r>
      <w:r w:rsidR="008478D8" w:rsidRPr="006A74C9">
        <w:rPr>
          <w:rFonts w:cs="Arial"/>
          <w:szCs w:val="24"/>
        </w:rPr>
        <w:t>os</w:t>
      </w:r>
      <w:r w:rsidRPr="006A74C9">
        <w:rPr>
          <w:rFonts w:cs="Arial"/>
          <w:szCs w:val="24"/>
        </w:rPr>
        <w:t xml:space="preserve"> a la Directora del Despacho y Control de Zona Primaria del SENAE,</w:t>
      </w:r>
      <w:r w:rsidR="008478D8" w:rsidRPr="006A74C9">
        <w:rPr>
          <w:rFonts w:cs="Arial"/>
          <w:szCs w:val="24"/>
        </w:rPr>
        <w:t xml:space="preserve"> </w:t>
      </w:r>
      <w:r w:rsidRPr="006A74C9">
        <w:rPr>
          <w:rFonts w:cs="Arial"/>
          <w:szCs w:val="24"/>
        </w:rPr>
        <w:t>en atención a u</w:t>
      </w:r>
      <w:r w:rsidR="00827BD8">
        <w:rPr>
          <w:rFonts w:cs="Arial"/>
          <w:szCs w:val="24"/>
        </w:rPr>
        <w:t>na solicitud de Pago Indebido N°</w:t>
      </w:r>
      <w:r w:rsidRPr="006A74C9">
        <w:rPr>
          <w:rFonts w:cs="Arial"/>
          <w:szCs w:val="24"/>
        </w:rPr>
        <w:t xml:space="preserve"> 2018073S10034 de la empresa SUGARLATAM DEL</w:t>
      </w:r>
      <w:r w:rsidR="008478D8" w:rsidRPr="006A74C9">
        <w:rPr>
          <w:rFonts w:cs="Arial"/>
          <w:szCs w:val="24"/>
        </w:rPr>
        <w:t xml:space="preserve"> </w:t>
      </w:r>
      <w:r w:rsidRPr="006A74C9">
        <w:rPr>
          <w:rFonts w:cs="Arial"/>
          <w:szCs w:val="24"/>
        </w:rPr>
        <w:t>ECUADOR S.A.</w:t>
      </w:r>
      <w:r w:rsidR="00410400" w:rsidRPr="006A74C9">
        <w:rPr>
          <w:rFonts w:cs="Arial"/>
          <w:szCs w:val="24"/>
        </w:rPr>
        <w:t xml:space="preserve"> por unas D</w:t>
      </w:r>
      <w:r w:rsidRPr="006A74C9">
        <w:rPr>
          <w:rFonts w:cs="Arial"/>
          <w:szCs w:val="24"/>
        </w:rPr>
        <w:t>eclaraciones Aduaneras de Importación de fecha 3 y 5 de julio de 2018</w:t>
      </w:r>
      <w:r w:rsidR="008478D8" w:rsidRPr="006A74C9">
        <w:rPr>
          <w:rFonts w:cs="Arial"/>
          <w:szCs w:val="24"/>
        </w:rPr>
        <w:t xml:space="preserve"> y a una reclamación de la misma empresa respectivamente, la autoridad ecuatoriana indicó que la Resolución N</w:t>
      </w:r>
      <w:r w:rsidR="00827BD8">
        <w:rPr>
          <w:rFonts w:cs="Arial"/>
          <w:szCs w:val="24"/>
        </w:rPr>
        <w:t>°</w:t>
      </w:r>
      <w:r w:rsidR="008478D8" w:rsidRPr="006A74C9">
        <w:rPr>
          <w:rFonts w:cs="Arial"/>
          <w:szCs w:val="24"/>
        </w:rPr>
        <w:t xml:space="preserve"> 030-2017 del Pleno del Comité de Comercio Exterior se encontraría vigente y por tal resultaría aplicable a algunas declaraciones aduaneras realizadas con posterioridad al 25 de mayo de 2018. </w:t>
      </w:r>
    </w:p>
    <w:p w:rsidR="008478D8" w:rsidRPr="006A74C9" w:rsidRDefault="008478D8" w:rsidP="006A74C9">
      <w:pPr>
        <w:pStyle w:val="Prrafodelista"/>
        <w:widowControl/>
        <w:adjustRightInd/>
        <w:spacing w:line="240" w:lineRule="auto"/>
        <w:ind w:left="-12"/>
        <w:textAlignment w:val="auto"/>
        <w:rPr>
          <w:rFonts w:cs="Arial"/>
          <w:szCs w:val="24"/>
        </w:rPr>
      </w:pPr>
    </w:p>
    <w:p w:rsidR="003253C2" w:rsidRPr="006A74C9" w:rsidRDefault="008478D8"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Al respecto</w:t>
      </w:r>
      <w:r w:rsidR="00827BD8">
        <w:rPr>
          <w:rFonts w:cs="Arial"/>
          <w:szCs w:val="24"/>
        </w:rPr>
        <w:t>,</w:t>
      </w:r>
      <w:r w:rsidRPr="006A74C9">
        <w:rPr>
          <w:rFonts w:cs="Arial"/>
          <w:szCs w:val="24"/>
        </w:rPr>
        <w:t xml:space="preserve"> se encuentra que en el Memor</w:t>
      </w:r>
      <w:r w:rsidR="005D0D4A">
        <w:rPr>
          <w:rFonts w:cs="Arial"/>
          <w:szCs w:val="24"/>
        </w:rPr>
        <w:t>á</w:t>
      </w:r>
      <w:r w:rsidRPr="006A74C9">
        <w:rPr>
          <w:rFonts w:cs="Arial"/>
          <w:szCs w:val="24"/>
        </w:rPr>
        <w:t>nd</w:t>
      </w:r>
      <w:r w:rsidR="005D0D4A">
        <w:rPr>
          <w:rFonts w:cs="Arial"/>
          <w:szCs w:val="24"/>
        </w:rPr>
        <w:t>um</w:t>
      </w:r>
      <w:r w:rsidRPr="006A74C9">
        <w:rPr>
          <w:rFonts w:cs="Arial"/>
          <w:szCs w:val="24"/>
        </w:rPr>
        <w:t xml:space="preserve"> N</w:t>
      </w:r>
      <w:r w:rsidR="00827BD8">
        <w:rPr>
          <w:rFonts w:cs="Arial"/>
          <w:szCs w:val="24"/>
        </w:rPr>
        <w:t>°</w:t>
      </w:r>
      <w:r w:rsidRPr="006A74C9">
        <w:rPr>
          <w:rFonts w:cs="Arial"/>
          <w:szCs w:val="24"/>
        </w:rPr>
        <w:t xml:space="preserve"> SENAE-AFFT-2018-M del 21 de agosto de 2018 se señaló lo siguiente</w:t>
      </w:r>
      <w:r w:rsidR="003253C2" w:rsidRPr="006A74C9">
        <w:rPr>
          <w:rFonts w:cs="Arial"/>
          <w:szCs w:val="24"/>
        </w:rPr>
        <w:t>:</w:t>
      </w:r>
      <w:r w:rsidRPr="006A74C9">
        <w:rPr>
          <w:rFonts w:cs="Arial"/>
          <w:szCs w:val="24"/>
        </w:rPr>
        <w:t xml:space="preserve"> </w:t>
      </w:r>
      <w:r w:rsidR="005C2CFC" w:rsidRPr="006A74C9">
        <w:rPr>
          <w:rFonts w:cs="Arial"/>
          <w:szCs w:val="24"/>
        </w:rPr>
        <w:t xml:space="preserve"> </w:t>
      </w:r>
    </w:p>
    <w:p w:rsidR="003253C2" w:rsidRPr="006A74C9" w:rsidRDefault="003253C2" w:rsidP="006A74C9">
      <w:pPr>
        <w:pStyle w:val="Prrafodelista"/>
        <w:widowControl/>
        <w:adjustRightInd/>
        <w:spacing w:line="240" w:lineRule="auto"/>
        <w:ind w:left="-12"/>
        <w:textAlignment w:val="auto"/>
        <w:rPr>
          <w:rFonts w:cs="Arial"/>
          <w:szCs w:val="24"/>
        </w:rPr>
      </w:pPr>
    </w:p>
    <w:p w:rsidR="003253C2" w:rsidRPr="006A74C9" w:rsidRDefault="003253C2" w:rsidP="006A74C9">
      <w:pPr>
        <w:pStyle w:val="Prrafodelista"/>
        <w:widowControl/>
        <w:adjustRightInd/>
        <w:spacing w:line="240" w:lineRule="auto"/>
        <w:ind w:left="567"/>
        <w:textAlignment w:val="auto"/>
        <w:rPr>
          <w:rFonts w:cs="Arial"/>
          <w:i/>
          <w:szCs w:val="24"/>
        </w:rPr>
      </w:pPr>
      <w:r w:rsidRPr="006A74C9">
        <w:rPr>
          <w:rFonts w:cs="Arial"/>
          <w:i/>
          <w:szCs w:val="24"/>
        </w:rPr>
        <w:t>“</w:t>
      </w:r>
      <w:r w:rsidR="005C2CFC" w:rsidRPr="006A74C9">
        <w:rPr>
          <w:rFonts w:cs="Arial"/>
          <w:i/>
          <w:szCs w:val="24"/>
        </w:rPr>
        <w:t xml:space="preserve">(…) encontrándose </w:t>
      </w:r>
      <w:r w:rsidR="00410400" w:rsidRPr="006A74C9">
        <w:rPr>
          <w:rFonts w:cs="Arial"/>
          <w:i/>
          <w:szCs w:val="24"/>
        </w:rPr>
        <w:t xml:space="preserve">la </w:t>
      </w:r>
      <w:r w:rsidR="00410400" w:rsidRPr="006A74C9">
        <w:rPr>
          <w:rFonts w:cs="Arial"/>
          <w:b/>
          <w:i/>
          <w:szCs w:val="24"/>
        </w:rPr>
        <w:t>R</w:t>
      </w:r>
      <w:r w:rsidR="005C2CFC" w:rsidRPr="006A74C9">
        <w:rPr>
          <w:rFonts w:cs="Arial"/>
          <w:b/>
          <w:i/>
          <w:szCs w:val="24"/>
        </w:rPr>
        <w:t>esolución No. 030-2017 del Pl</w:t>
      </w:r>
      <w:r w:rsidR="008478D8" w:rsidRPr="006A74C9">
        <w:rPr>
          <w:rFonts w:cs="Arial"/>
          <w:b/>
          <w:i/>
          <w:szCs w:val="24"/>
        </w:rPr>
        <w:t>e</w:t>
      </w:r>
      <w:r w:rsidR="005C2CFC" w:rsidRPr="006A74C9">
        <w:rPr>
          <w:rFonts w:cs="Arial"/>
          <w:b/>
          <w:i/>
          <w:szCs w:val="24"/>
        </w:rPr>
        <w:t>no del Comité de Comercio Exterior</w:t>
      </w:r>
      <w:r w:rsidR="005C2CFC" w:rsidRPr="006A74C9">
        <w:rPr>
          <w:rFonts w:cs="Arial"/>
          <w:i/>
          <w:szCs w:val="24"/>
        </w:rPr>
        <w:t xml:space="preserve"> </w:t>
      </w:r>
      <w:r w:rsidR="00410400" w:rsidRPr="006A74C9">
        <w:rPr>
          <w:rFonts w:cs="Arial"/>
          <w:i/>
          <w:szCs w:val="24"/>
        </w:rPr>
        <w:t>vigente</w:t>
      </w:r>
      <w:r w:rsidR="005C2CFC" w:rsidRPr="006A74C9">
        <w:rPr>
          <w:rFonts w:cs="Arial"/>
          <w:i/>
          <w:szCs w:val="24"/>
        </w:rPr>
        <w:t xml:space="preserve"> a la fecha de presentación de las declaraciones aduaneras de Importación a Consumo </w:t>
      </w:r>
      <w:r w:rsidR="00410400" w:rsidRPr="006A74C9">
        <w:rPr>
          <w:rFonts w:cs="Arial"/>
          <w:i/>
          <w:szCs w:val="24"/>
        </w:rPr>
        <w:t>N</w:t>
      </w:r>
      <w:r w:rsidR="005C2CFC" w:rsidRPr="006A74C9">
        <w:rPr>
          <w:rFonts w:cs="Arial"/>
          <w:i/>
          <w:szCs w:val="24"/>
        </w:rPr>
        <w:t xml:space="preserve">ro. </w:t>
      </w:r>
      <w:r w:rsidR="005C2CFC" w:rsidRPr="006A74C9">
        <w:rPr>
          <w:rFonts w:cs="Arial"/>
          <w:b/>
          <w:i/>
          <w:szCs w:val="24"/>
        </w:rPr>
        <w:t>073-2018-10-00467366 y 073-2018-10-00471389</w:t>
      </w:r>
      <w:r w:rsidR="005C2CFC" w:rsidRPr="006A74C9">
        <w:rPr>
          <w:rFonts w:cs="Arial"/>
          <w:i/>
          <w:szCs w:val="24"/>
        </w:rPr>
        <w:t xml:space="preserve"> del importador SUGARLATAM DEL ECUADOR S.A.; no se evidencia incumplimiento de las formalidades y tributos al comercio exterior exigibles a la fecha de presentación</w:t>
      </w:r>
      <w:r w:rsidR="00410400" w:rsidRPr="006A74C9">
        <w:rPr>
          <w:rFonts w:cs="Arial"/>
          <w:i/>
          <w:szCs w:val="24"/>
        </w:rPr>
        <w:t xml:space="preserve"> y transmisión de las declaraciones aduaneras ante el Sistema Ecuapass.</w:t>
      </w:r>
      <w:r w:rsidRPr="006A74C9">
        <w:rPr>
          <w:rFonts w:cs="Arial"/>
          <w:i/>
          <w:szCs w:val="24"/>
        </w:rPr>
        <w:t>”</w:t>
      </w:r>
      <w:r w:rsidR="00410400" w:rsidRPr="006A74C9">
        <w:rPr>
          <w:rStyle w:val="Refdenotaalpie"/>
          <w:rFonts w:cs="Arial"/>
          <w:i/>
          <w:szCs w:val="24"/>
        </w:rPr>
        <w:footnoteReference w:id="36"/>
      </w:r>
    </w:p>
    <w:p w:rsidR="003945B1" w:rsidRPr="006A74C9" w:rsidRDefault="003945B1" w:rsidP="006A74C9">
      <w:pPr>
        <w:pStyle w:val="Prrafodelista"/>
        <w:widowControl/>
        <w:adjustRightInd/>
        <w:spacing w:line="240" w:lineRule="auto"/>
        <w:ind w:left="-12"/>
        <w:textAlignment w:val="auto"/>
        <w:rPr>
          <w:rFonts w:cs="Arial"/>
          <w:szCs w:val="24"/>
        </w:rPr>
      </w:pPr>
    </w:p>
    <w:p w:rsidR="00BA5909" w:rsidRPr="006A74C9" w:rsidRDefault="008478D8"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Ahora bien, como se ha </w:t>
      </w:r>
      <w:r w:rsidR="00827BD8">
        <w:rPr>
          <w:rFonts w:cs="Arial"/>
          <w:szCs w:val="24"/>
        </w:rPr>
        <w:t>indicado</w:t>
      </w:r>
      <w:r w:rsidRPr="006A74C9">
        <w:rPr>
          <w:rFonts w:cs="Arial"/>
          <w:szCs w:val="24"/>
        </w:rPr>
        <w:t xml:space="preserve"> a lo largo de este D</w:t>
      </w:r>
      <w:r w:rsidR="001D38F6" w:rsidRPr="006A74C9">
        <w:rPr>
          <w:rFonts w:cs="Arial"/>
          <w:szCs w:val="24"/>
        </w:rPr>
        <w:t xml:space="preserve">ictamen, la reclamada no ha </w:t>
      </w:r>
      <w:r w:rsidR="005D0D4A">
        <w:rPr>
          <w:rFonts w:cs="Arial"/>
          <w:szCs w:val="24"/>
        </w:rPr>
        <w:t xml:space="preserve">contradicho el argumento referido a que habría continuado </w:t>
      </w:r>
      <w:r w:rsidR="00BA5909" w:rsidRPr="006A74C9">
        <w:rPr>
          <w:rFonts w:cs="Arial"/>
          <w:szCs w:val="24"/>
        </w:rPr>
        <w:t>aplica</w:t>
      </w:r>
      <w:r w:rsidR="005D0D4A">
        <w:rPr>
          <w:rFonts w:cs="Arial"/>
          <w:szCs w:val="24"/>
        </w:rPr>
        <w:t>n</w:t>
      </w:r>
      <w:r w:rsidR="00BA5909" w:rsidRPr="006A74C9">
        <w:rPr>
          <w:rFonts w:cs="Arial"/>
          <w:szCs w:val="24"/>
        </w:rPr>
        <w:t>do la Resolución N</w:t>
      </w:r>
      <w:r w:rsidR="00827BD8">
        <w:rPr>
          <w:rFonts w:cs="Arial"/>
          <w:szCs w:val="24"/>
        </w:rPr>
        <w:t>°</w:t>
      </w:r>
      <w:r w:rsidR="00BA5909" w:rsidRPr="006A74C9">
        <w:rPr>
          <w:rFonts w:cs="Arial"/>
          <w:szCs w:val="24"/>
        </w:rPr>
        <w:t xml:space="preserve"> 030-2017</w:t>
      </w:r>
      <w:r w:rsidR="001064AD" w:rsidRPr="001064AD">
        <w:rPr>
          <w:rFonts w:cs="Arial"/>
          <w:szCs w:val="24"/>
        </w:rPr>
        <w:t xml:space="preserve"> </w:t>
      </w:r>
      <w:r w:rsidR="001064AD">
        <w:rPr>
          <w:rFonts w:cs="Arial"/>
          <w:szCs w:val="24"/>
        </w:rPr>
        <w:t xml:space="preserve">del </w:t>
      </w:r>
      <w:r w:rsidR="001064AD" w:rsidRPr="006A74C9">
        <w:rPr>
          <w:rFonts w:cs="Arial"/>
          <w:szCs w:val="24"/>
        </w:rPr>
        <w:t>COMEX</w:t>
      </w:r>
      <w:r w:rsidR="00BA5909" w:rsidRPr="006A74C9">
        <w:rPr>
          <w:rFonts w:cs="Arial"/>
          <w:szCs w:val="24"/>
        </w:rPr>
        <w:t xml:space="preserve"> después de la entrada en vigencia de la Resolución N</w:t>
      </w:r>
      <w:r w:rsidR="00827BD8">
        <w:rPr>
          <w:rFonts w:cs="Arial"/>
          <w:szCs w:val="24"/>
        </w:rPr>
        <w:t>°</w:t>
      </w:r>
      <w:r w:rsidR="00BA5909" w:rsidRPr="006A74C9">
        <w:rPr>
          <w:rFonts w:cs="Arial"/>
          <w:szCs w:val="24"/>
        </w:rPr>
        <w:t xml:space="preserve"> 2005 de la SGCAN </w:t>
      </w:r>
      <w:r w:rsidR="005D0D4A">
        <w:rPr>
          <w:rFonts w:cs="Arial"/>
          <w:szCs w:val="24"/>
        </w:rPr>
        <w:t>(</w:t>
      </w:r>
      <w:r w:rsidR="00BA5909" w:rsidRPr="006A74C9">
        <w:rPr>
          <w:rFonts w:cs="Arial"/>
          <w:szCs w:val="24"/>
        </w:rPr>
        <w:t>2</w:t>
      </w:r>
      <w:r w:rsidR="004A3F9E" w:rsidRPr="006A74C9">
        <w:rPr>
          <w:rFonts w:cs="Arial"/>
          <w:szCs w:val="24"/>
        </w:rPr>
        <w:t>5</w:t>
      </w:r>
      <w:r w:rsidR="00BA5909" w:rsidRPr="006A74C9">
        <w:rPr>
          <w:rFonts w:cs="Arial"/>
          <w:szCs w:val="24"/>
        </w:rPr>
        <w:t xml:space="preserve"> de mayo de 2018</w:t>
      </w:r>
      <w:r w:rsidR="005D0D4A">
        <w:rPr>
          <w:rFonts w:cs="Arial"/>
          <w:szCs w:val="24"/>
        </w:rPr>
        <w:t>)</w:t>
      </w:r>
      <w:r w:rsidR="00BA5909" w:rsidRPr="006A74C9">
        <w:rPr>
          <w:rFonts w:cs="Arial"/>
          <w:szCs w:val="24"/>
        </w:rPr>
        <w:t xml:space="preserve">, </w:t>
      </w:r>
      <w:r w:rsidR="005D0D4A">
        <w:rPr>
          <w:rFonts w:cs="Arial"/>
          <w:szCs w:val="24"/>
        </w:rPr>
        <w:t xml:space="preserve">simplemente se ha </w:t>
      </w:r>
      <w:r w:rsidR="00BA5909" w:rsidRPr="006A74C9">
        <w:rPr>
          <w:rFonts w:cs="Arial"/>
          <w:szCs w:val="24"/>
        </w:rPr>
        <w:t>limitado a indicar</w:t>
      </w:r>
      <w:r w:rsidR="005D0D4A">
        <w:rPr>
          <w:rFonts w:cs="Arial"/>
          <w:szCs w:val="24"/>
        </w:rPr>
        <w:t xml:space="preserve"> </w:t>
      </w:r>
      <w:r w:rsidR="00BA5909" w:rsidRPr="006A74C9">
        <w:rPr>
          <w:rFonts w:cs="Arial"/>
          <w:szCs w:val="24"/>
        </w:rPr>
        <w:t xml:space="preserve">que: </w:t>
      </w:r>
    </w:p>
    <w:p w:rsidR="00BA5909" w:rsidRPr="006A74C9" w:rsidRDefault="00BA5909" w:rsidP="006A74C9">
      <w:pPr>
        <w:pStyle w:val="Prrafodelista"/>
        <w:widowControl/>
        <w:adjustRightInd/>
        <w:spacing w:line="240" w:lineRule="auto"/>
        <w:ind w:left="-12"/>
        <w:textAlignment w:val="auto"/>
        <w:rPr>
          <w:rFonts w:cs="Arial"/>
          <w:szCs w:val="24"/>
        </w:rPr>
      </w:pPr>
    </w:p>
    <w:p w:rsidR="00BA5909" w:rsidRPr="006A74C9" w:rsidRDefault="00BA5909" w:rsidP="006A74C9">
      <w:pPr>
        <w:pStyle w:val="Prrafodelista"/>
        <w:widowControl/>
        <w:numPr>
          <w:ilvl w:val="0"/>
          <w:numId w:val="8"/>
        </w:numPr>
        <w:adjustRightInd/>
        <w:spacing w:line="240" w:lineRule="auto"/>
        <w:textAlignment w:val="auto"/>
        <w:rPr>
          <w:rFonts w:cs="Arial"/>
          <w:szCs w:val="24"/>
        </w:rPr>
      </w:pPr>
      <w:r w:rsidRPr="006A74C9">
        <w:rPr>
          <w:rFonts w:cs="Arial"/>
          <w:szCs w:val="24"/>
        </w:rPr>
        <w:t>desde el 19 de noviembre que entró en vigencia la Resolución N</w:t>
      </w:r>
      <w:r w:rsidR="00827BD8">
        <w:rPr>
          <w:rFonts w:cs="Arial"/>
          <w:szCs w:val="24"/>
        </w:rPr>
        <w:t>°</w:t>
      </w:r>
      <w:r w:rsidRPr="006A74C9">
        <w:rPr>
          <w:rFonts w:cs="Arial"/>
          <w:szCs w:val="24"/>
        </w:rPr>
        <w:t xml:space="preserve"> 019-2018 </w:t>
      </w:r>
      <w:r w:rsidR="001064AD">
        <w:rPr>
          <w:rFonts w:cs="Arial"/>
          <w:szCs w:val="24"/>
        </w:rPr>
        <w:t xml:space="preserve">del </w:t>
      </w:r>
      <w:r w:rsidR="001064AD" w:rsidRPr="006A74C9">
        <w:rPr>
          <w:rFonts w:cs="Arial"/>
          <w:szCs w:val="24"/>
        </w:rPr>
        <w:t xml:space="preserve">COMEX </w:t>
      </w:r>
      <w:r w:rsidRPr="006A74C9">
        <w:rPr>
          <w:rFonts w:cs="Arial"/>
          <w:szCs w:val="24"/>
        </w:rPr>
        <w:t>se habría derogado la Resolución N</w:t>
      </w:r>
      <w:r w:rsidR="00827BD8">
        <w:rPr>
          <w:rFonts w:cs="Arial"/>
          <w:szCs w:val="24"/>
        </w:rPr>
        <w:t>°</w:t>
      </w:r>
      <w:r w:rsidRPr="006A74C9">
        <w:rPr>
          <w:rFonts w:cs="Arial"/>
          <w:szCs w:val="24"/>
        </w:rPr>
        <w:t xml:space="preserve"> 030-2017 </w:t>
      </w:r>
      <w:r w:rsidR="001064AD">
        <w:rPr>
          <w:rFonts w:cs="Arial"/>
          <w:szCs w:val="24"/>
        </w:rPr>
        <w:t xml:space="preserve">del </w:t>
      </w:r>
      <w:r w:rsidR="001064AD" w:rsidRPr="006A74C9">
        <w:rPr>
          <w:rFonts w:cs="Arial"/>
          <w:szCs w:val="24"/>
        </w:rPr>
        <w:t xml:space="preserve">COMEX </w:t>
      </w:r>
      <w:r w:rsidRPr="006A74C9">
        <w:rPr>
          <w:rFonts w:cs="Arial"/>
          <w:szCs w:val="24"/>
        </w:rPr>
        <w:t>y levantado la medida;</w:t>
      </w:r>
    </w:p>
    <w:p w:rsidR="00E137E2" w:rsidRPr="006A74C9" w:rsidRDefault="00BA5909" w:rsidP="006A74C9">
      <w:pPr>
        <w:pStyle w:val="Prrafodelista"/>
        <w:widowControl/>
        <w:numPr>
          <w:ilvl w:val="0"/>
          <w:numId w:val="8"/>
        </w:numPr>
        <w:adjustRightInd/>
        <w:spacing w:line="240" w:lineRule="auto"/>
        <w:textAlignment w:val="auto"/>
        <w:rPr>
          <w:rFonts w:cs="Arial"/>
          <w:szCs w:val="24"/>
        </w:rPr>
      </w:pPr>
      <w:r w:rsidRPr="006A74C9">
        <w:rPr>
          <w:rFonts w:cs="Arial"/>
          <w:szCs w:val="24"/>
        </w:rPr>
        <w:t>que no sería posible determinar desde cuando se debía levantar la medida por l</w:t>
      </w:r>
      <w:r w:rsidR="00E10530" w:rsidRPr="006A74C9">
        <w:rPr>
          <w:rFonts w:cs="Arial"/>
          <w:szCs w:val="24"/>
        </w:rPr>
        <w:t>a República del</w:t>
      </w:r>
      <w:r w:rsidRPr="006A74C9">
        <w:rPr>
          <w:rFonts w:cs="Arial"/>
          <w:szCs w:val="24"/>
        </w:rPr>
        <w:t xml:space="preserve"> Ecuador en tanto la Resolución N</w:t>
      </w:r>
      <w:r w:rsidR="00827BD8">
        <w:rPr>
          <w:rFonts w:cs="Arial"/>
          <w:szCs w:val="24"/>
        </w:rPr>
        <w:t>°</w:t>
      </w:r>
      <w:r w:rsidRPr="006A74C9">
        <w:rPr>
          <w:rFonts w:cs="Arial"/>
          <w:szCs w:val="24"/>
        </w:rPr>
        <w:t xml:space="preserve"> 2005 de la SGCAN el 23 de mayo de 2018 no establecía un plazo para ello;</w:t>
      </w:r>
    </w:p>
    <w:p w:rsidR="00BA5909" w:rsidRPr="006A74C9" w:rsidRDefault="00BA5909" w:rsidP="006A74C9">
      <w:pPr>
        <w:pStyle w:val="Prrafodelista"/>
        <w:widowControl/>
        <w:numPr>
          <w:ilvl w:val="0"/>
          <w:numId w:val="8"/>
        </w:numPr>
        <w:adjustRightInd/>
        <w:spacing w:line="240" w:lineRule="auto"/>
        <w:textAlignment w:val="auto"/>
        <w:rPr>
          <w:rFonts w:cs="Arial"/>
          <w:szCs w:val="24"/>
        </w:rPr>
      </w:pPr>
      <w:r w:rsidRPr="006A74C9">
        <w:rPr>
          <w:rFonts w:cs="Arial"/>
          <w:szCs w:val="24"/>
        </w:rPr>
        <w:t xml:space="preserve">que </w:t>
      </w:r>
      <w:r w:rsidR="00E10530" w:rsidRPr="006A74C9">
        <w:rPr>
          <w:rFonts w:cs="Arial"/>
          <w:szCs w:val="24"/>
        </w:rPr>
        <w:t>la República del</w:t>
      </w:r>
      <w:r w:rsidRPr="006A74C9">
        <w:rPr>
          <w:rFonts w:cs="Arial"/>
          <w:szCs w:val="24"/>
        </w:rPr>
        <w:t xml:space="preserve"> Ecuador habría realizado un conjunto de actividades tendientes a adecuar su actuar con el ordenamiento comunitario, de las cuales ninguna consistió en inaplicar la Resolución N</w:t>
      </w:r>
      <w:r w:rsidR="00827BD8">
        <w:rPr>
          <w:rFonts w:cs="Arial"/>
          <w:szCs w:val="24"/>
        </w:rPr>
        <w:t>°</w:t>
      </w:r>
      <w:r w:rsidRPr="006A74C9">
        <w:rPr>
          <w:rFonts w:cs="Arial"/>
          <w:szCs w:val="24"/>
        </w:rPr>
        <w:t xml:space="preserve"> 030-2017</w:t>
      </w:r>
      <w:r w:rsidR="001064AD">
        <w:rPr>
          <w:rFonts w:cs="Arial"/>
          <w:szCs w:val="24"/>
        </w:rPr>
        <w:t xml:space="preserve"> del </w:t>
      </w:r>
      <w:r w:rsidR="001064AD" w:rsidRPr="006A74C9">
        <w:rPr>
          <w:rFonts w:cs="Arial"/>
          <w:szCs w:val="24"/>
        </w:rPr>
        <w:t>COMEX</w:t>
      </w:r>
      <w:r w:rsidR="00315823">
        <w:rPr>
          <w:rFonts w:cs="Arial"/>
          <w:szCs w:val="24"/>
        </w:rPr>
        <w:t>;</w:t>
      </w:r>
      <w:r w:rsidR="00315823" w:rsidRPr="006A74C9">
        <w:rPr>
          <w:rFonts w:cs="Arial"/>
          <w:szCs w:val="24"/>
        </w:rPr>
        <w:t xml:space="preserve"> </w:t>
      </w:r>
      <w:r w:rsidRPr="006A74C9">
        <w:rPr>
          <w:rFonts w:cs="Arial"/>
          <w:szCs w:val="24"/>
        </w:rPr>
        <w:t>y,</w:t>
      </w:r>
    </w:p>
    <w:p w:rsidR="00BA5909" w:rsidRPr="006A74C9" w:rsidRDefault="00BA5909" w:rsidP="006A74C9">
      <w:pPr>
        <w:pStyle w:val="Prrafodelista"/>
        <w:widowControl/>
        <w:numPr>
          <w:ilvl w:val="0"/>
          <w:numId w:val="8"/>
        </w:numPr>
        <w:adjustRightInd/>
        <w:spacing w:line="240" w:lineRule="auto"/>
        <w:textAlignment w:val="auto"/>
        <w:rPr>
          <w:rFonts w:cs="Arial"/>
          <w:szCs w:val="24"/>
        </w:rPr>
      </w:pPr>
      <w:r w:rsidRPr="006A74C9">
        <w:rPr>
          <w:rFonts w:cs="Arial"/>
          <w:szCs w:val="24"/>
        </w:rPr>
        <w:t xml:space="preserve">que la medida no </w:t>
      </w:r>
      <w:r w:rsidR="004A3F9E" w:rsidRPr="006A74C9">
        <w:rPr>
          <w:rFonts w:cs="Arial"/>
          <w:szCs w:val="24"/>
        </w:rPr>
        <w:t>creó</w:t>
      </w:r>
      <w:r w:rsidRPr="006A74C9">
        <w:rPr>
          <w:rFonts w:cs="Arial"/>
          <w:szCs w:val="24"/>
        </w:rPr>
        <w:t xml:space="preserve"> efectivamente </w:t>
      </w:r>
      <w:r w:rsidR="004A3F9E" w:rsidRPr="006A74C9">
        <w:rPr>
          <w:rFonts w:cs="Arial"/>
          <w:szCs w:val="24"/>
        </w:rPr>
        <w:t>una restricción a</w:t>
      </w:r>
      <w:r w:rsidRPr="006A74C9">
        <w:rPr>
          <w:rFonts w:cs="Arial"/>
          <w:szCs w:val="24"/>
        </w:rPr>
        <w:t xml:space="preserve">l mercado </w:t>
      </w:r>
      <w:r w:rsidR="004A3F9E" w:rsidRPr="006A74C9">
        <w:rPr>
          <w:rFonts w:cs="Arial"/>
          <w:szCs w:val="24"/>
        </w:rPr>
        <w:t>ecuatoriano</w:t>
      </w:r>
      <w:r w:rsidRPr="006A74C9">
        <w:rPr>
          <w:rFonts w:cs="Arial"/>
          <w:szCs w:val="24"/>
        </w:rPr>
        <w:t>.</w:t>
      </w:r>
    </w:p>
    <w:p w:rsidR="00BA5909" w:rsidRPr="006A74C9" w:rsidRDefault="00BA5909" w:rsidP="006A74C9">
      <w:pPr>
        <w:widowControl/>
        <w:adjustRightInd/>
        <w:spacing w:line="240" w:lineRule="auto"/>
        <w:textAlignment w:val="auto"/>
        <w:rPr>
          <w:rFonts w:cs="Arial"/>
          <w:szCs w:val="24"/>
        </w:rPr>
      </w:pPr>
    </w:p>
    <w:p w:rsidR="00BA5909" w:rsidRPr="006A74C9" w:rsidRDefault="00BA5909"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Como ya se ha indicado más arriba, ninguna de las cuestiones indicadas exime a</w:t>
      </w:r>
      <w:r w:rsidR="00E10530" w:rsidRPr="006A74C9">
        <w:rPr>
          <w:rFonts w:cs="Arial"/>
          <w:szCs w:val="24"/>
        </w:rPr>
        <w:t xml:space="preserve"> </w:t>
      </w:r>
      <w:r w:rsidRPr="006A74C9">
        <w:rPr>
          <w:rFonts w:cs="Arial"/>
          <w:szCs w:val="24"/>
        </w:rPr>
        <w:t>l</w:t>
      </w:r>
      <w:r w:rsidR="00E10530" w:rsidRPr="006A74C9">
        <w:rPr>
          <w:rFonts w:cs="Arial"/>
          <w:szCs w:val="24"/>
        </w:rPr>
        <w:t>a República de</w:t>
      </w:r>
      <w:r w:rsidRPr="006A74C9">
        <w:rPr>
          <w:rFonts w:cs="Arial"/>
          <w:szCs w:val="24"/>
        </w:rPr>
        <w:t xml:space="preserve"> Ecuador de la obligación de cumplir con lo establecido en la Resolución N</w:t>
      </w:r>
      <w:r w:rsidRPr="006A74C9">
        <w:rPr>
          <w:rFonts w:cs="Arial"/>
          <w:szCs w:val="24"/>
          <w:vertAlign w:val="superscript"/>
        </w:rPr>
        <w:t>o</w:t>
      </w:r>
      <w:r w:rsidRPr="006A74C9">
        <w:rPr>
          <w:rFonts w:cs="Arial"/>
          <w:szCs w:val="24"/>
        </w:rPr>
        <w:t xml:space="preserve"> 2005 desde el momento mismo en que dicha Resolución fue publicada en la Gaceta</w:t>
      </w:r>
      <w:r w:rsidR="00C60BC8" w:rsidRPr="006A74C9">
        <w:rPr>
          <w:rFonts w:cs="Arial"/>
          <w:szCs w:val="24"/>
        </w:rPr>
        <w:t xml:space="preserve"> Oficial del Acuerdo de Cartagena</w:t>
      </w:r>
      <w:r w:rsidRPr="006A74C9">
        <w:rPr>
          <w:rFonts w:cs="Arial"/>
          <w:szCs w:val="24"/>
        </w:rPr>
        <w:t>.</w:t>
      </w:r>
    </w:p>
    <w:p w:rsidR="00BA5909" w:rsidRPr="006A74C9" w:rsidRDefault="00BA5909" w:rsidP="006A74C9">
      <w:pPr>
        <w:pStyle w:val="Prrafodelista"/>
        <w:widowControl/>
        <w:adjustRightInd/>
        <w:spacing w:line="240" w:lineRule="auto"/>
        <w:ind w:left="-12"/>
        <w:textAlignment w:val="auto"/>
        <w:rPr>
          <w:rFonts w:cs="Arial"/>
          <w:szCs w:val="24"/>
        </w:rPr>
      </w:pPr>
    </w:p>
    <w:p w:rsidR="00BA5909" w:rsidRPr="006A74C9" w:rsidRDefault="00BA5909"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Teniendo ello de presente, se evidencia que </w:t>
      </w:r>
      <w:r w:rsidR="00827BD8">
        <w:rPr>
          <w:rFonts w:cs="Arial"/>
          <w:szCs w:val="24"/>
        </w:rPr>
        <w:t>la República del Ecuador</w:t>
      </w:r>
      <w:r w:rsidRPr="006A74C9">
        <w:rPr>
          <w:rFonts w:cs="Arial"/>
          <w:szCs w:val="24"/>
        </w:rPr>
        <w:t xml:space="preserve"> </w:t>
      </w:r>
      <w:r w:rsidR="00315823">
        <w:rPr>
          <w:rFonts w:cs="Arial"/>
          <w:szCs w:val="24"/>
        </w:rPr>
        <w:t xml:space="preserve">habría </w:t>
      </w:r>
      <w:r w:rsidR="004A3F9E" w:rsidRPr="006A74C9">
        <w:rPr>
          <w:rFonts w:cs="Arial"/>
          <w:szCs w:val="24"/>
        </w:rPr>
        <w:t>incurrido en un incumplimiento de la norma comunitaria entre momento de entrada en vigencia de la Resolución N</w:t>
      </w:r>
      <w:r w:rsidR="004A3F9E" w:rsidRPr="006A74C9">
        <w:rPr>
          <w:rFonts w:cs="Arial"/>
          <w:szCs w:val="24"/>
          <w:vertAlign w:val="superscript"/>
        </w:rPr>
        <w:t>o</w:t>
      </w:r>
      <w:r w:rsidR="004A3F9E" w:rsidRPr="006A74C9">
        <w:rPr>
          <w:rFonts w:cs="Arial"/>
          <w:szCs w:val="24"/>
        </w:rPr>
        <w:t xml:space="preserve"> 2005 el 25 de mayo de 2018 hasta el 19 de noviembre de 2018, fecha en la cual entró en vigencia la Resolución N</w:t>
      </w:r>
      <w:r w:rsidR="00827BD8">
        <w:rPr>
          <w:rFonts w:cs="Arial"/>
          <w:szCs w:val="24"/>
        </w:rPr>
        <w:t>°</w:t>
      </w:r>
      <w:r w:rsidR="004A3F9E" w:rsidRPr="006A74C9">
        <w:rPr>
          <w:rFonts w:cs="Arial"/>
          <w:szCs w:val="24"/>
        </w:rPr>
        <w:t xml:space="preserve"> 019-2018</w:t>
      </w:r>
      <w:r w:rsidR="001064AD">
        <w:rPr>
          <w:rFonts w:cs="Arial"/>
          <w:szCs w:val="24"/>
        </w:rPr>
        <w:t xml:space="preserve"> del </w:t>
      </w:r>
      <w:r w:rsidR="001064AD" w:rsidRPr="006A74C9">
        <w:rPr>
          <w:rFonts w:cs="Arial"/>
          <w:szCs w:val="24"/>
        </w:rPr>
        <w:t>COMEX</w:t>
      </w:r>
      <w:r w:rsidR="004A3F9E" w:rsidRPr="006A74C9">
        <w:rPr>
          <w:rFonts w:cs="Arial"/>
          <w:szCs w:val="24"/>
        </w:rPr>
        <w:t>.</w:t>
      </w:r>
    </w:p>
    <w:p w:rsidR="004A3F9E" w:rsidRPr="006A74C9" w:rsidRDefault="004A3F9E" w:rsidP="006A74C9">
      <w:pPr>
        <w:pStyle w:val="Prrafodelista"/>
        <w:spacing w:line="240" w:lineRule="auto"/>
        <w:rPr>
          <w:rFonts w:cs="Arial"/>
          <w:szCs w:val="24"/>
        </w:rPr>
      </w:pPr>
    </w:p>
    <w:p w:rsidR="004A3F9E" w:rsidRPr="006A74C9" w:rsidRDefault="004A3F9E" w:rsidP="006A74C9">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Sin perjuicio de ello, en tanto la Resolución N</w:t>
      </w:r>
      <w:r w:rsidR="00827BD8">
        <w:rPr>
          <w:rFonts w:cs="Arial"/>
          <w:szCs w:val="24"/>
        </w:rPr>
        <w:t>°</w:t>
      </w:r>
      <w:r w:rsidRPr="006A74C9">
        <w:rPr>
          <w:rFonts w:cs="Arial"/>
          <w:szCs w:val="24"/>
        </w:rPr>
        <w:t xml:space="preserve"> 030-2017</w:t>
      </w:r>
      <w:r w:rsidR="00540347" w:rsidRPr="00540347">
        <w:rPr>
          <w:rFonts w:cs="Arial"/>
          <w:szCs w:val="24"/>
        </w:rPr>
        <w:t xml:space="preserve"> </w:t>
      </w:r>
      <w:r w:rsidR="00540347" w:rsidRPr="006A74C9">
        <w:rPr>
          <w:rFonts w:cs="Arial"/>
          <w:szCs w:val="24"/>
        </w:rPr>
        <w:t>COMEX</w:t>
      </w:r>
      <w:r w:rsidR="00C60BC8" w:rsidRPr="006A74C9">
        <w:rPr>
          <w:rFonts w:cs="Arial"/>
          <w:szCs w:val="24"/>
        </w:rPr>
        <w:t>,</w:t>
      </w:r>
      <w:r w:rsidRPr="006A74C9">
        <w:rPr>
          <w:rFonts w:cs="Arial"/>
          <w:szCs w:val="24"/>
        </w:rPr>
        <w:t xml:space="preserve"> </w:t>
      </w:r>
      <w:r w:rsidR="00C60BC8" w:rsidRPr="006A74C9">
        <w:rPr>
          <w:rFonts w:cs="Arial"/>
          <w:szCs w:val="24"/>
        </w:rPr>
        <w:t>en</w:t>
      </w:r>
      <w:r w:rsidRPr="006A74C9">
        <w:rPr>
          <w:rFonts w:cs="Arial"/>
          <w:szCs w:val="24"/>
        </w:rPr>
        <w:t xml:space="preserve"> la cual se adoptó la medida </w:t>
      </w:r>
      <w:r w:rsidR="008244CE" w:rsidRPr="006A74C9">
        <w:rPr>
          <w:rFonts w:cs="Arial"/>
          <w:szCs w:val="24"/>
        </w:rPr>
        <w:t>correctiva</w:t>
      </w:r>
      <w:r w:rsidR="00C60BC8" w:rsidRPr="006A74C9">
        <w:rPr>
          <w:rFonts w:cs="Arial"/>
          <w:szCs w:val="24"/>
        </w:rPr>
        <w:t>,</w:t>
      </w:r>
      <w:r w:rsidR="008244CE" w:rsidRPr="006A74C9">
        <w:rPr>
          <w:rFonts w:cs="Arial"/>
          <w:szCs w:val="24"/>
        </w:rPr>
        <w:t xml:space="preserve"> </w:t>
      </w:r>
      <w:r w:rsidR="005D0D4A">
        <w:rPr>
          <w:rFonts w:cs="Arial"/>
          <w:szCs w:val="24"/>
        </w:rPr>
        <w:t xml:space="preserve">a la fecha de emisión del presente Dictamen </w:t>
      </w:r>
      <w:r w:rsidRPr="006A74C9">
        <w:rPr>
          <w:rFonts w:cs="Arial"/>
          <w:szCs w:val="24"/>
        </w:rPr>
        <w:t xml:space="preserve">se encuentra </w:t>
      </w:r>
      <w:r w:rsidR="00827BD8">
        <w:rPr>
          <w:rFonts w:cs="Arial"/>
          <w:szCs w:val="24"/>
        </w:rPr>
        <w:t>derogada</w:t>
      </w:r>
      <w:r w:rsidRPr="006A74C9">
        <w:rPr>
          <w:rFonts w:cs="Arial"/>
          <w:szCs w:val="24"/>
        </w:rPr>
        <w:t xml:space="preserve">, </w:t>
      </w:r>
      <w:r w:rsidR="00540347">
        <w:rPr>
          <w:rFonts w:cs="Arial"/>
          <w:szCs w:val="24"/>
        </w:rPr>
        <w:t>acarrea la terminación del presente procedimiento por razones de s</w:t>
      </w:r>
      <w:r w:rsidRPr="006A74C9">
        <w:rPr>
          <w:rFonts w:cs="Arial"/>
          <w:szCs w:val="24"/>
        </w:rPr>
        <w:t>ustracción de materia.</w:t>
      </w:r>
    </w:p>
    <w:p w:rsidR="00BA5909" w:rsidRPr="006A74C9" w:rsidRDefault="00BA5909" w:rsidP="006A74C9">
      <w:pPr>
        <w:widowControl/>
        <w:adjustRightInd/>
        <w:spacing w:line="240" w:lineRule="auto"/>
        <w:textAlignment w:val="auto"/>
        <w:rPr>
          <w:rFonts w:cs="Arial"/>
          <w:szCs w:val="24"/>
        </w:rPr>
      </w:pPr>
    </w:p>
    <w:p w:rsidR="00441773" w:rsidRPr="006A74C9" w:rsidRDefault="00441773" w:rsidP="006A74C9">
      <w:pPr>
        <w:pStyle w:val="Prrafodelista"/>
        <w:widowControl/>
        <w:numPr>
          <w:ilvl w:val="2"/>
          <w:numId w:val="4"/>
        </w:numPr>
        <w:adjustRightInd/>
        <w:spacing w:line="240" w:lineRule="auto"/>
        <w:ind w:left="709" w:hanging="709"/>
        <w:contextualSpacing w:val="0"/>
        <w:textAlignment w:val="auto"/>
        <w:rPr>
          <w:rFonts w:cs="Arial"/>
          <w:b/>
          <w:szCs w:val="24"/>
        </w:rPr>
      </w:pPr>
      <w:r w:rsidRPr="006A74C9">
        <w:rPr>
          <w:rFonts w:cs="Arial"/>
          <w:b/>
          <w:szCs w:val="24"/>
        </w:rPr>
        <w:t>Sobre el alegado incumplimiento del artículo 97 del Acuerdo de Cartagena</w:t>
      </w:r>
    </w:p>
    <w:p w:rsidR="00441773" w:rsidRPr="00DA4293" w:rsidRDefault="00441773" w:rsidP="006A74C9">
      <w:pPr>
        <w:pStyle w:val="Prrafodelista"/>
        <w:spacing w:line="240" w:lineRule="auto"/>
        <w:ind w:left="709"/>
        <w:contextualSpacing w:val="0"/>
        <w:rPr>
          <w:rFonts w:cs="Arial"/>
          <w:b/>
          <w:szCs w:val="24"/>
        </w:rPr>
      </w:pPr>
    </w:p>
    <w:p w:rsidR="00980DC6" w:rsidRPr="00DA4293" w:rsidRDefault="00980DC6" w:rsidP="006A74C9">
      <w:pPr>
        <w:pStyle w:val="Prrafodelista"/>
        <w:widowControl/>
        <w:numPr>
          <w:ilvl w:val="0"/>
          <w:numId w:val="1"/>
        </w:numPr>
        <w:adjustRightInd/>
        <w:spacing w:line="240" w:lineRule="auto"/>
        <w:ind w:left="-12" w:hanging="357"/>
        <w:textAlignment w:val="auto"/>
        <w:rPr>
          <w:rFonts w:cs="Arial"/>
          <w:szCs w:val="24"/>
        </w:rPr>
      </w:pPr>
      <w:r w:rsidRPr="00DA4293">
        <w:rPr>
          <w:rFonts w:cs="Arial"/>
          <w:szCs w:val="24"/>
        </w:rPr>
        <w:t xml:space="preserve">La reclamante indica que se estaría violando el artículo 97 del Acuerdo de Cartagena en tanto el mismo dispone que cualquier medida </w:t>
      </w:r>
      <w:r w:rsidR="008244CE" w:rsidRPr="00DA4293">
        <w:rPr>
          <w:rFonts w:cs="Arial"/>
          <w:szCs w:val="24"/>
        </w:rPr>
        <w:t>correctiva</w:t>
      </w:r>
      <w:r w:rsidRPr="00DA4293">
        <w:rPr>
          <w:rFonts w:cs="Arial"/>
          <w:szCs w:val="24"/>
        </w:rPr>
        <w:t xml:space="preserve"> que se establezca en virtud de dicho artículo quedará sujeta al posterior pronunciamiento de la SGCAN</w:t>
      </w:r>
      <w:r w:rsidR="00E137E2" w:rsidRPr="00DA4293">
        <w:rPr>
          <w:rFonts w:cs="Arial"/>
          <w:szCs w:val="24"/>
        </w:rPr>
        <w:t xml:space="preserve"> y </w:t>
      </w:r>
      <w:r w:rsidRPr="00DA4293">
        <w:rPr>
          <w:rFonts w:cs="Arial"/>
          <w:szCs w:val="24"/>
        </w:rPr>
        <w:t xml:space="preserve">la SGCAN mediante Resoluciones </w:t>
      </w:r>
      <w:r w:rsidR="00E137E2" w:rsidRPr="00DA4293">
        <w:rPr>
          <w:rFonts w:cs="Arial"/>
          <w:szCs w:val="24"/>
        </w:rPr>
        <w:t>N</w:t>
      </w:r>
      <w:r w:rsidR="00E137E2" w:rsidRPr="00DA4293">
        <w:rPr>
          <w:rFonts w:cs="Arial"/>
          <w:szCs w:val="24"/>
          <w:vertAlign w:val="superscript"/>
        </w:rPr>
        <w:t>o</w:t>
      </w:r>
      <w:r w:rsidR="00E137E2" w:rsidRPr="00DA4293">
        <w:rPr>
          <w:rFonts w:cs="Arial"/>
          <w:szCs w:val="24"/>
        </w:rPr>
        <w:t xml:space="preserve"> </w:t>
      </w:r>
      <w:r w:rsidRPr="00DA4293">
        <w:rPr>
          <w:rFonts w:cs="Arial"/>
          <w:szCs w:val="24"/>
        </w:rPr>
        <w:t xml:space="preserve">2005 y </w:t>
      </w:r>
      <w:r w:rsidR="00E137E2" w:rsidRPr="00DA4293">
        <w:rPr>
          <w:rFonts w:cs="Arial"/>
          <w:szCs w:val="24"/>
        </w:rPr>
        <w:t>N</w:t>
      </w:r>
      <w:r w:rsidR="00E137E2" w:rsidRPr="00DA4293">
        <w:rPr>
          <w:rFonts w:cs="Arial"/>
          <w:szCs w:val="24"/>
          <w:vertAlign w:val="superscript"/>
        </w:rPr>
        <w:t>o</w:t>
      </w:r>
      <w:r w:rsidR="00E137E2" w:rsidRPr="00DA4293">
        <w:rPr>
          <w:rFonts w:cs="Arial"/>
          <w:szCs w:val="24"/>
        </w:rPr>
        <w:t xml:space="preserve"> </w:t>
      </w:r>
      <w:r w:rsidRPr="00DA4293">
        <w:rPr>
          <w:rFonts w:cs="Arial"/>
          <w:szCs w:val="24"/>
        </w:rPr>
        <w:t>2014</w:t>
      </w:r>
      <w:r w:rsidR="0015546E" w:rsidRPr="00DA4293">
        <w:rPr>
          <w:rFonts w:cs="Arial"/>
          <w:szCs w:val="24"/>
        </w:rPr>
        <w:t xml:space="preserve"> denegó la solicitud de</w:t>
      </w:r>
      <w:r w:rsidR="00E10530" w:rsidRPr="00DA4293">
        <w:rPr>
          <w:rFonts w:cs="Arial"/>
          <w:szCs w:val="24"/>
        </w:rPr>
        <w:t xml:space="preserve"> </w:t>
      </w:r>
      <w:r w:rsidR="0015546E" w:rsidRPr="00DA4293">
        <w:rPr>
          <w:rFonts w:cs="Arial"/>
          <w:szCs w:val="24"/>
        </w:rPr>
        <w:t>l</w:t>
      </w:r>
      <w:r w:rsidR="00E10530" w:rsidRPr="00DA4293">
        <w:rPr>
          <w:rFonts w:cs="Arial"/>
          <w:szCs w:val="24"/>
        </w:rPr>
        <w:t>a república de</w:t>
      </w:r>
      <w:r w:rsidR="0015546E" w:rsidRPr="00DA4293">
        <w:rPr>
          <w:rFonts w:cs="Arial"/>
          <w:szCs w:val="24"/>
        </w:rPr>
        <w:t xml:space="preserve"> Ecuador y ordenó la suspensión de la medida.</w:t>
      </w:r>
      <w:r w:rsidR="00E137E2" w:rsidRPr="00DA4293">
        <w:rPr>
          <w:rFonts w:cs="Arial"/>
          <w:szCs w:val="24"/>
        </w:rPr>
        <w:t xml:space="preserve"> Bajo este entendido, al aplicarse la medida correctiva a pesar de que la misma no fuera autorizada, se violaría el artículo del Acuerdo de Cartagena indicado.</w:t>
      </w:r>
    </w:p>
    <w:p w:rsidR="0015546E" w:rsidRPr="006A74C9" w:rsidRDefault="0015546E" w:rsidP="006A74C9">
      <w:pPr>
        <w:pStyle w:val="Prrafodelista"/>
        <w:widowControl/>
        <w:adjustRightInd/>
        <w:spacing w:line="240" w:lineRule="auto"/>
        <w:ind w:left="-12"/>
        <w:textAlignment w:val="auto"/>
        <w:rPr>
          <w:rFonts w:cs="Arial"/>
          <w:szCs w:val="24"/>
        </w:rPr>
      </w:pPr>
    </w:p>
    <w:p w:rsidR="0015546E" w:rsidRPr="00DA4293" w:rsidRDefault="0015546E"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szCs w:val="24"/>
        </w:rPr>
        <w:t xml:space="preserve">Al respecto, conforme a lo señalado en el punto 5.2.1 </w:t>
      </w:r>
      <w:r w:rsidRPr="00CD5BAF">
        <w:rPr>
          <w:rFonts w:cs="Arial"/>
          <w:szCs w:val="24"/>
        </w:rPr>
        <w:t xml:space="preserve">(párrafo </w:t>
      </w:r>
      <w:r w:rsidR="001C7C92" w:rsidRPr="00CD5BAF">
        <w:rPr>
          <w:rFonts w:cs="Arial"/>
          <w:szCs w:val="24"/>
        </w:rPr>
        <w:t>5</w:t>
      </w:r>
      <w:r w:rsidR="001C7C92">
        <w:rPr>
          <w:rFonts w:cs="Arial"/>
          <w:szCs w:val="24"/>
        </w:rPr>
        <w:t>3</w:t>
      </w:r>
      <w:r w:rsidRPr="00CD5BAF">
        <w:rPr>
          <w:rFonts w:cs="Arial"/>
          <w:szCs w:val="24"/>
        </w:rPr>
        <w:t>)</w:t>
      </w:r>
      <w:r w:rsidRPr="006A74C9">
        <w:rPr>
          <w:rFonts w:cs="Arial"/>
          <w:szCs w:val="24"/>
        </w:rPr>
        <w:t xml:space="preserve"> se considera </w:t>
      </w:r>
      <w:r w:rsidRPr="00DA4293">
        <w:rPr>
          <w:rFonts w:cs="Arial"/>
          <w:szCs w:val="24"/>
        </w:rPr>
        <w:t>que el levantamiento de la medida correctiva ordenada por la República del Ecuador mediante la Resolución 030-2017</w:t>
      </w:r>
      <w:r w:rsidR="00540347" w:rsidRPr="00540347">
        <w:rPr>
          <w:rFonts w:cs="Arial"/>
          <w:szCs w:val="24"/>
        </w:rPr>
        <w:t xml:space="preserve"> </w:t>
      </w:r>
      <w:r w:rsidR="00540347">
        <w:rPr>
          <w:rFonts w:cs="Arial"/>
          <w:szCs w:val="24"/>
        </w:rPr>
        <w:t xml:space="preserve">del </w:t>
      </w:r>
      <w:r w:rsidR="00540347" w:rsidRPr="00DA4293">
        <w:rPr>
          <w:rFonts w:cs="Arial"/>
          <w:szCs w:val="24"/>
        </w:rPr>
        <w:t>COMEX</w:t>
      </w:r>
      <w:r w:rsidRPr="00DA4293">
        <w:rPr>
          <w:rFonts w:cs="Arial"/>
          <w:szCs w:val="24"/>
        </w:rPr>
        <w:t xml:space="preserve"> y la derogatoria de la </w:t>
      </w:r>
      <w:r w:rsidRPr="00DA4293">
        <w:rPr>
          <w:rFonts w:cs="Arial"/>
          <w:szCs w:val="24"/>
        </w:rPr>
        <w:lastRenderedPageBreak/>
        <w:t xml:space="preserve">misma resolución, por la Resolución </w:t>
      </w:r>
      <w:r w:rsidRPr="00DA4293">
        <w:rPr>
          <w:rFonts w:cs="Arial"/>
          <w:bCs/>
          <w:color w:val="000000"/>
          <w:szCs w:val="24"/>
        </w:rPr>
        <w:t xml:space="preserve">019-2018 del COMEX, </w:t>
      </w:r>
      <w:r w:rsidR="00540347">
        <w:rPr>
          <w:rFonts w:cs="Arial"/>
          <w:szCs w:val="24"/>
        </w:rPr>
        <w:t>acarrea la terminación del presente procedimiento por razones de s</w:t>
      </w:r>
      <w:r w:rsidR="00540347" w:rsidRPr="006A74C9">
        <w:rPr>
          <w:rFonts w:cs="Arial"/>
          <w:szCs w:val="24"/>
        </w:rPr>
        <w:t>ustracción de materia</w:t>
      </w:r>
      <w:r w:rsidR="00540347">
        <w:rPr>
          <w:rFonts w:cs="Arial"/>
          <w:szCs w:val="24"/>
        </w:rPr>
        <w:t>.</w:t>
      </w:r>
      <w:r w:rsidR="00540347" w:rsidRPr="00DA4293">
        <w:rPr>
          <w:rFonts w:cs="Arial"/>
          <w:bCs/>
          <w:color w:val="000000"/>
          <w:szCs w:val="24"/>
        </w:rPr>
        <w:t xml:space="preserve"> </w:t>
      </w:r>
    </w:p>
    <w:p w:rsidR="00980DC6" w:rsidRPr="006A74C9" w:rsidRDefault="00980DC6" w:rsidP="006A74C9">
      <w:pPr>
        <w:pStyle w:val="Prrafodelista"/>
        <w:widowControl/>
        <w:adjustRightInd/>
        <w:spacing w:line="240" w:lineRule="auto"/>
        <w:ind w:left="-12"/>
        <w:textAlignment w:val="auto"/>
        <w:rPr>
          <w:rFonts w:cs="Arial"/>
          <w:b/>
          <w:szCs w:val="24"/>
          <w:highlight w:val="yellow"/>
        </w:rPr>
      </w:pPr>
    </w:p>
    <w:p w:rsidR="00AD1C19" w:rsidRPr="006A74C9" w:rsidRDefault="00AD1C19" w:rsidP="006A74C9">
      <w:pPr>
        <w:pStyle w:val="Prrafodelista"/>
        <w:numPr>
          <w:ilvl w:val="2"/>
          <w:numId w:val="4"/>
        </w:numPr>
        <w:spacing w:line="240" w:lineRule="auto"/>
        <w:ind w:left="709" w:hanging="709"/>
        <w:contextualSpacing w:val="0"/>
        <w:rPr>
          <w:rFonts w:cs="Arial"/>
          <w:b/>
          <w:szCs w:val="24"/>
        </w:rPr>
      </w:pPr>
      <w:r w:rsidRPr="006A74C9">
        <w:rPr>
          <w:rFonts w:cs="Arial"/>
          <w:b/>
          <w:bCs/>
          <w:color w:val="000000"/>
          <w:szCs w:val="24"/>
        </w:rPr>
        <w:t xml:space="preserve">Sobre el alegado incumplimiento del artículo 4 del Tratado de Creación del Tribunal de </w:t>
      </w:r>
      <w:r w:rsidR="0073651C">
        <w:rPr>
          <w:rFonts w:cs="Arial"/>
          <w:b/>
          <w:bCs/>
          <w:color w:val="000000"/>
          <w:szCs w:val="24"/>
        </w:rPr>
        <w:t>Justicia de la Comunidad Andina.-</w:t>
      </w:r>
    </w:p>
    <w:p w:rsidR="00AD1C19" w:rsidRPr="006A74C9" w:rsidRDefault="00AD1C19" w:rsidP="006A74C9">
      <w:pPr>
        <w:spacing w:line="240" w:lineRule="auto"/>
        <w:rPr>
          <w:rFonts w:cs="Arial"/>
          <w:bCs/>
          <w:color w:val="000000"/>
          <w:szCs w:val="24"/>
        </w:rPr>
      </w:pPr>
    </w:p>
    <w:p w:rsidR="00AD1C19" w:rsidRPr="006A74C9" w:rsidRDefault="00892A78" w:rsidP="006A74C9">
      <w:pPr>
        <w:pStyle w:val="Prrafodelista"/>
        <w:widowControl/>
        <w:numPr>
          <w:ilvl w:val="0"/>
          <w:numId w:val="1"/>
        </w:numPr>
        <w:adjustRightInd/>
        <w:spacing w:line="240" w:lineRule="auto"/>
        <w:ind w:left="-12" w:hanging="414"/>
        <w:contextualSpacing w:val="0"/>
        <w:textAlignment w:val="auto"/>
        <w:rPr>
          <w:rFonts w:cs="Arial"/>
          <w:bCs/>
          <w:color w:val="000000"/>
          <w:szCs w:val="24"/>
        </w:rPr>
      </w:pPr>
      <w:r w:rsidRPr="006A74C9">
        <w:rPr>
          <w:rFonts w:cs="Arial"/>
          <w:bCs/>
          <w:color w:val="000000"/>
          <w:szCs w:val="24"/>
        </w:rPr>
        <w:t xml:space="preserve">La reclamante indica que en tanto la SGCAN no autorizó la medida </w:t>
      </w:r>
      <w:r w:rsidR="008244CE" w:rsidRPr="006A74C9">
        <w:rPr>
          <w:rFonts w:cs="Arial"/>
          <w:bCs/>
          <w:color w:val="000000"/>
          <w:szCs w:val="24"/>
        </w:rPr>
        <w:t>correctiva</w:t>
      </w:r>
      <w:r w:rsidRPr="006A74C9">
        <w:rPr>
          <w:rFonts w:cs="Arial"/>
          <w:bCs/>
          <w:color w:val="000000"/>
          <w:szCs w:val="24"/>
        </w:rPr>
        <w:t xml:space="preserve"> a</w:t>
      </w:r>
      <w:r w:rsidR="00E10530" w:rsidRPr="006A74C9">
        <w:rPr>
          <w:rFonts w:cs="Arial"/>
          <w:bCs/>
          <w:color w:val="000000"/>
          <w:szCs w:val="24"/>
        </w:rPr>
        <w:t xml:space="preserve"> </w:t>
      </w:r>
      <w:r w:rsidRPr="006A74C9">
        <w:rPr>
          <w:rFonts w:cs="Arial"/>
          <w:bCs/>
          <w:color w:val="000000"/>
          <w:szCs w:val="24"/>
        </w:rPr>
        <w:t>l</w:t>
      </w:r>
      <w:r w:rsidR="00E10530" w:rsidRPr="006A74C9">
        <w:rPr>
          <w:rFonts w:cs="Arial"/>
          <w:bCs/>
          <w:color w:val="000000"/>
          <w:szCs w:val="24"/>
        </w:rPr>
        <w:t>a</w:t>
      </w:r>
      <w:r w:rsidRPr="006A74C9">
        <w:rPr>
          <w:rFonts w:cs="Arial"/>
          <w:bCs/>
          <w:color w:val="000000"/>
          <w:szCs w:val="24"/>
        </w:rPr>
        <w:t xml:space="preserve"> </w:t>
      </w:r>
      <w:r w:rsidR="00E10530" w:rsidRPr="006A74C9">
        <w:rPr>
          <w:rFonts w:cs="Arial"/>
          <w:bCs/>
          <w:color w:val="000000"/>
          <w:szCs w:val="24"/>
        </w:rPr>
        <w:t xml:space="preserve">República de </w:t>
      </w:r>
      <w:r w:rsidRPr="006A74C9">
        <w:rPr>
          <w:rFonts w:cs="Arial"/>
          <w:bCs/>
          <w:color w:val="000000"/>
          <w:szCs w:val="24"/>
        </w:rPr>
        <w:t xml:space="preserve">Ecuador, y este país continúo aplicándola haciendo caso omiso de tal hecho, se estaría vulnerando el </w:t>
      </w:r>
      <w:r w:rsidR="00AD1C19" w:rsidRPr="006A74C9">
        <w:rPr>
          <w:rFonts w:cs="Arial"/>
          <w:bCs/>
          <w:color w:val="000000"/>
          <w:szCs w:val="24"/>
        </w:rPr>
        <w:t>artículo 4 del</w:t>
      </w:r>
      <w:r w:rsidRPr="006A74C9">
        <w:rPr>
          <w:rFonts w:cs="Arial"/>
          <w:bCs/>
          <w:color w:val="000000"/>
          <w:szCs w:val="24"/>
        </w:rPr>
        <w:t xml:space="preserve"> Tratado de Creación del Tribunal de Justicia de la Comunidad Andina, el cual dispone:</w:t>
      </w:r>
    </w:p>
    <w:p w:rsidR="00892A78" w:rsidRPr="006A74C9" w:rsidRDefault="00892A78" w:rsidP="006A74C9">
      <w:pPr>
        <w:widowControl/>
        <w:adjustRightInd/>
        <w:spacing w:line="240" w:lineRule="auto"/>
        <w:ind w:left="567"/>
        <w:textAlignment w:val="auto"/>
        <w:rPr>
          <w:rFonts w:cs="Arial"/>
          <w:bCs/>
          <w:i/>
          <w:color w:val="000000"/>
          <w:szCs w:val="24"/>
        </w:rPr>
      </w:pPr>
    </w:p>
    <w:p w:rsidR="00892A78" w:rsidRPr="006A74C9" w:rsidRDefault="00892A78" w:rsidP="006A74C9">
      <w:pPr>
        <w:tabs>
          <w:tab w:val="left" w:pos="426"/>
        </w:tabs>
        <w:spacing w:line="240" w:lineRule="auto"/>
        <w:ind w:left="567"/>
        <w:rPr>
          <w:rFonts w:cs="Arial"/>
          <w:i/>
          <w:szCs w:val="24"/>
        </w:rPr>
      </w:pPr>
      <w:r w:rsidRPr="006A74C9">
        <w:rPr>
          <w:rFonts w:cs="Arial"/>
          <w:b/>
          <w:i/>
          <w:szCs w:val="24"/>
        </w:rPr>
        <w:t>Artículo 4.-</w:t>
      </w:r>
      <w:r w:rsidRPr="006A74C9">
        <w:rPr>
          <w:rFonts w:cs="Arial"/>
          <w:i/>
          <w:szCs w:val="24"/>
        </w:rPr>
        <w:t xml:space="preserve"> Los Países Miembros están obligados a adoptar las medidas que sean necesarias para asegurar el cumplimiento de las normas que conforman el ordenamiento jurídico de la Comunidad Andina.</w:t>
      </w:r>
    </w:p>
    <w:p w:rsidR="00892A78" w:rsidRPr="006A74C9" w:rsidRDefault="00892A78" w:rsidP="006A74C9">
      <w:pPr>
        <w:tabs>
          <w:tab w:val="left" w:pos="426"/>
        </w:tabs>
        <w:spacing w:line="240" w:lineRule="auto"/>
        <w:ind w:left="567"/>
        <w:rPr>
          <w:rFonts w:cs="Arial"/>
          <w:i/>
          <w:szCs w:val="24"/>
        </w:rPr>
      </w:pPr>
    </w:p>
    <w:p w:rsidR="00892A78" w:rsidRPr="006A74C9" w:rsidRDefault="00892A78" w:rsidP="006A74C9">
      <w:pPr>
        <w:tabs>
          <w:tab w:val="left" w:pos="426"/>
        </w:tabs>
        <w:spacing w:line="240" w:lineRule="auto"/>
        <w:ind w:left="567"/>
        <w:rPr>
          <w:rFonts w:cs="Arial"/>
          <w:i/>
          <w:szCs w:val="24"/>
        </w:rPr>
      </w:pPr>
      <w:r w:rsidRPr="006A74C9">
        <w:rPr>
          <w:rFonts w:cs="Arial"/>
          <w:i/>
          <w:szCs w:val="24"/>
        </w:rPr>
        <w:tab/>
        <w:t>Se comprometen, asimismo, a no adoptar ni emplear medida alguna que sea contraria a dichas normas o que de algún modo obstaculice su aplicación.</w:t>
      </w:r>
    </w:p>
    <w:p w:rsidR="00C1063D" w:rsidRPr="006A74C9" w:rsidRDefault="00C1063D" w:rsidP="006A74C9">
      <w:pPr>
        <w:widowControl/>
        <w:adjustRightInd/>
        <w:spacing w:line="240" w:lineRule="auto"/>
        <w:ind w:left="1134"/>
        <w:textAlignment w:val="auto"/>
        <w:rPr>
          <w:rFonts w:cs="Arial"/>
          <w:bCs/>
          <w:color w:val="000000"/>
          <w:szCs w:val="24"/>
        </w:rPr>
      </w:pPr>
    </w:p>
    <w:p w:rsidR="00540347" w:rsidRPr="006A74C9" w:rsidRDefault="00892A78" w:rsidP="00540347">
      <w:pPr>
        <w:pStyle w:val="Prrafodelista"/>
        <w:widowControl/>
        <w:numPr>
          <w:ilvl w:val="0"/>
          <w:numId w:val="1"/>
        </w:numPr>
        <w:adjustRightInd/>
        <w:spacing w:line="240" w:lineRule="auto"/>
        <w:ind w:left="-12" w:hanging="357"/>
        <w:textAlignment w:val="auto"/>
        <w:rPr>
          <w:rFonts w:cs="Arial"/>
          <w:szCs w:val="24"/>
        </w:rPr>
      </w:pPr>
      <w:r w:rsidRPr="006A74C9">
        <w:rPr>
          <w:rFonts w:cs="Arial"/>
          <w:szCs w:val="24"/>
        </w:rPr>
        <w:t xml:space="preserve">Al respecto, conforme a lo señalado en el punto 5.2.1 </w:t>
      </w:r>
      <w:r w:rsidRPr="00CD5BAF">
        <w:rPr>
          <w:rFonts w:cs="Arial"/>
          <w:szCs w:val="24"/>
        </w:rPr>
        <w:t xml:space="preserve">(párrafo </w:t>
      </w:r>
      <w:r w:rsidR="001C7C92" w:rsidRPr="00CD5BAF">
        <w:rPr>
          <w:rFonts w:cs="Arial"/>
          <w:szCs w:val="24"/>
        </w:rPr>
        <w:t>53</w:t>
      </w:r>
      <w:r w:rsidRPr="00CD5BAF">
        <w:rPr>
          <w:rFonts w:cs="Arial"/>
          <w:szCs w:val="24"/>
        </w:rPr>
        <w:t>)</w:t>
      </w:r>
      <w:r w:rsidRPr="006A74C9">
        <w:rPr>
          <w:rFonts w:cs="Arial"/>
          <w:szCs w:val="24"/>
        </w:rPr>
        <w:t xml:space="preserve"> se considera que el levantamiento de la medida correctiva ordenada por la República del Ecuador mediante la Resolución 030-2017</w:t>
      </w:r>
      <w:r w:rsidR="001064AD">
        <w:rPr>
          <w:rFonts w:cs="Arial"/>
          <w:szCs w:val="24"/>
        </w:rPr>
        <w:t xml:space="preserve"> del </w:t>
      </w:r>
      <w:r w:rsidR="001064AD" w:rsidRPr="006A74C9">
        <w:rPr>
          <w:rFonts w:cs="Arial"/>
          <w:szCs w:val="24"/>
        </w:rPr>
        <w:t>COMEX</w:t>
      </w:r>
      <w:r w:rsidRPr="006A74C9">
        <w:rPr>
          <w:rFonts w:cs="Arial"/>
          <w:szCs w:val="24"/>
        </w:rPr>
        <w:t xml:space="preserve"> y la derogatoria de la misma resolución, por la Resolución </w:t>
      </w:r>
      <w:r w:rsidRPr="006A74C9">
        <w:rPr>
          <w:rFonts w:cs="Arial"/>
          <w:bCs/>
          <w:color w:val="000000"/>
          <w:szCs w:val="24"/>
        </w:rPr>
        <w:t xml:space="preserve">019-2018 del COMEX, </w:t>
      </w:r>
      <w:r w:rsidR="00540347">
        <w:rPr>
          <w:rFonts w:cs="Arial"/>
          <w:szCs w:val="24"/>
        </w:rPr>
        <w:t>acarrea la terminación del presente procedimiento por razones de s</w:t>
      </w:r>
      <w:r w:rsidR="00540347" w:rsidRPr="006A74C9">
        <w:rPr>
          <w:rFonts w:cs="Arial"/>
          <w:szCs w:val="24"/>
        </w:rPr>
        <w:t>ustracción de materia.</w:t>
      </w:r>
    </w:p>
    <w:p w:rsidR="00892A78" w:rsidRPr="006A74C9" w:rsidRDefault="00892A78" w:rsidP="00540347">
      <w:pPr>
        <w:pStyle w:val="Prrafodelista"/>
        <w:widowControl/>
        <w:adjustRightInd/>
        <w:spacing w:line="240" w:lineRule="auto"/>
        <w:ind w:left="-12"/>
        <w:contextualSpacing w:val="0"/>
        <w:textAlignment w:val="auto"/>
        <w:rPr>
          <w:rFonts w:cs="Arial"/>
          <w:szCs w:val="24"/>
        </w:rPr>
      </w:pPr>
    </w:p>
    <w:p w:rsidR="00913C6D" w:rsidRPr="006A74C9" w:rsidRDefault="0073651C" w:rsidP="006A74C9">
      <w:pPr>
        <w:pStyle w:val="Prrafodelista"/>
        <w:numPr>
          <w:ilvl w:val="2"/>
          <w:numId w:val="4"/>
        </w:numPr>
        <w:spacing w:line="240" w:lineRule="auto"/>
        <w:ind w:left="709" w:hanging="709"/>
        <w:contextualSpacing w:val="0"/>
        <w:rPr>
          <w:rFonts w:cs="Arial"/>
          <w:b/>
          <w:szCs w:val="24"/>
        </w:rPr>
      </w:pPr>
      <w:r>
        <w:rPr>
          <w:rFonts w:cs="Arial"/>
          <w:b/>
          <w:bCs/>
          <w:color w:val="000000"/>
          <w:szCs w:val="24"/>
        </w:rPr>
        <w:t>Sobre la flagrancia alegada.-</w:t>
      </w:r>
    </w:p>
    <w:p w:rsidR="00913C6D" w:rsidRPr="006A74C9" w:rsidRDefault="00913C6D" w:rsidP="006A74C9">
      <w:pPr>
        <w:spacing w:line="240" w:lineRule="auto"/>
        <w:rPr>
          <w:rFonts w:cs="Arial"/>
          <w:b/>
          <w:szCs w:val="24"/>
        </w:rPr>
      </w:pPr>
    </w:p>
    <w:p w:rsidR="002A2D8F" w:rsidRPr="006A74C9" w:rsidRDefault="00913C6D" w:rsidP="006A74C9">
      <w:pPr>
        <w:pStyle w:val="Prrafodelista"/>
        <w:widowControl/>
        <w:numPr>
          <w:ilvl w:val="0"/>
          <w:numId w:val="1"/>
        </w:numPr>
        <w:adjustRightInd/>
        <w:spacing w:line="240" w:lineRule="auto"/>
        <w:ind w:left="-12" w:hanging="414"/>
        <w:contextualSpacing w:val="0"/>
        <w:textAlignment w:val="auto"/>
        <w:rPr>
          <w:rFonts w:cs="Arial"/>
          <w:bCs/>
          <w:color w:val="000000"/>
          <w:szCs w:val="24"/>
        </w:rPr>
      </w:pPr>
      <w:r w:rsidRPr="006A74C9">
        <w:rPr>
          <w:rFonts w:cs="Arial"/>
          <w:bCs/>
          <w:color w:val="000000"/>
          <w:szCs w:val="24"/>
        </w:rPr>
        <w:t xml:space="preserve">La reclamante ha señalado </w:t>
      </w:r>
      <w:r w:rsidR="00374B48" w:rsidRPr="006A74C9">
        <w:rPr>
          <w:rFonts w:cs="Arial"/>
          <w:bCs/>
          <w:color w:val="000000"/>
          <w:szCs w:val="24"/>
        </w:rPr>
        <w:t xml:space="preserve">en tanto en el presente caso existió un procedimiento conforme al artículo 97 del Acuerdo de Cartagena en el cual se concluyó que se debía suspender inmediatamente la aplicación de la medida </w:t>
      </w:r>
      <w:r w:rsidR="008244CE" w:rsidRPr="006A74C9">
        <w:rPr>
          <w:rFonts w:cs="Arial"/>
          <w:bCs/>
          <w:color w:val="000000"/>
          <w:szCs w:val="24"/>
        </w:rPr>
        <w:t>correctiva</w:t>
      </w:r>
      <w:r w:rsidR="00374B48" w:rsidRPr="006A74C9">
        <w:rPr>
          <w:rFonts w:cs="Arial"/>
          <w:bCs/>
          <w:color w:val="000000"/>
          <w:szCs w:val="24"/>
        </w:rPr>
        <w:t>, lo único que debe verificarse en este caso, es si la medida se sigue aplicando o no.</w:t>
      </w:r>
      <w:r w:rsidR="003D20BA" w:rsidRPr="006A74C9">
        <w:rPr>
          <w:rFonts w:cs="Arial"/>
          <w:szCs w:val="24"/>
        </w:rPr>
        <w:t xml:space="preserve"> </w:t>
      </w:r>
      <w:r w:rsidR="00374B48" w:rsidRPr="006A74C9">
        <w:rPr>
          <w:rFonts w:cs="Arial"/>
          <w:szCs w:val="24"/>
        </w:rPr>
        <w:t xml:space="preserve">En este sentido se cita el pronunciamiento del proceso 2-AI-1997 acerca del incumplimiento flagrante.  </w:t>
      </w:r>
    </w:p>
    <w:p w:rsidR="002A2D8F" w:rsidRPr="006A74C9" w:rsidRDefault="002A2D8F" w:rsidP="006A74C9">
      <w:pPr>
        <w:pStyle w:val="Prrafodelista"/>
        <w:widowControl/>
        <w:adjustRightInd/>
        <w:spacing w:line="240" w:lineRule="auto"/>
        <w:ind w:left="0"/>
        <w:contextualSpacing w:val="0"/>
        <w:textAlignment w:val="auto"/>
        <w:rPr>
          <w:rFonts w:cs="Arial"/>
          <w:bCs/>
          <w:color w:val="000000"/>
          <w:szCs w:val="24"/>
        </w:rPr>
      </w:pPr>
    </w:p>
    <w:p w:rsidR="00F2321C" w:rsidRPr="006A74C9" w:rsidRDefault="00374B48" w:rsidP="006A74C9">
      <w:pPr>
        <w:pStyle w:val="Prrafodelista"/>
        <w:widowControl/>
        <w:numPr>
          <w:ilvl w:val="0"/>
          <w:numId w:val="1"/>
        </w:numPr>
        <w:adjustRightInd/>
        <w:spacing w:line="240" w:lineRule="auto"/>
        <w:ind w:left="-12" w:hanging="414"/>
        <w:contextualSpacing w:val="0"/>
        <w:textAlignment w:val="auto"/>
        <w:rPr>
          <w:rFonts w:cs="Arial"/>
          <w:szCs w:val="24"/>
        </w:rPr>
      </w:pPr>
      <w:r w:rsidRPr="006A74C9">
        <w:rPr>
          <w:rFonts w:cs="Arial"/>
          <w:bCs/>
          <w:color w:val="000000"/>
          <w:szCs w:val="24"/>
        </w:rPr>
        <w:t>Al</w:t>
      </w:r>
      <w:r w:rsidRPr="006A74C9">
        <w:rPr>
          <w:rFonts w:cs="Arial"/>
          <w:szCs w:val="24"/>
        </w:rPr>
        <w:t xml:space="preserve"> respecto, </w:t>
      </w:r>
      <w:r w:rsidR="00913C6D" w:rsidRPr="006A74C9">
        <w:rPr>
          <w:rFonts w:cs="Arial"/>
          <w:bCs/>
          <w:color w:val="000000"/>
          <w:szCs w:val="24"/>
        </w:rPr>
        <w:t>y conforme a lo expresado anterior</w:t>
      </w:r>
      <w:r w:rsidRPr="006A74C9">
        <w:rPr>
          <w:rFonts w:cs="Arial"/>
          <w:bCs/>
          <w:color w:val="000000"/>
          <w:szCs w:val="24"/>
        </w:rPr>
        <w:t>mente</w:t>
      </w:r>
      <w:r w:rsidR="00913C6D" w:rsidRPr="006A74C9">
        <w:rPr>
          <w:rFonts w:cs="Arial"/>
          <w:bCs/>
          <w:color w:val="000000"/>
          <w:szCs w:val="24"/>
        </w:rPr>
        <w:t xml:space="preserve">, </w:t>
      </w:r>
      <w:r w:rsidRPr="006A74C9">
        <w:rPr>
          <w:rFonts w:cs="Arial"/>
          <w:bCs/>
          <w:color w:val="000000"/>
          <w:szCs w:val="24"/>
        </w:rPr>
        <w:t xml:space="preserve">en tanto se configuró la sustracción de materia, </w:t>
      </w:r>
      <w:r w:rsidR="001077CB" w:rsidRPr="006A74C9">
        <w:rPr>
          <w:rFonts w:cs="Arial"/>
          <w:bCs/>
          <w:color w:val="000000"/>
          <w:szCs w:val="24"/>
        </w:rPr>
        <w:t>no corresponde calificar la flagrancia</w:t>
      </w:r>
      <w:r w:rsidR="00EF6B75" w:rsidRPr="006A74C9">
        <w:rPr>
          <w:rFonts w:cs="Arial"/>
          <w:bCs/>
          <w:color w:val="000000"/>
          <w:szCs w:val="24"/>
        </w:rPr>
        <w:t xml:space="preserve"> alegada</w:t>
      </w:r>
      <w:r w:rsidR="002A2D8F" w:rsidRPr="006A74C9">
        <w:rPr>
          <w:rFonts w:cs="Arial"/>
          <w:bCs/>
          <w:color w:val="000000"/>
          <w:szCs w:val="24"/>
        </w:rPr>
        <w:t xml:space="preserve">. </w:t>
      </w:r>
    </w:p>
    <w:p w:rsidR="00672927" w:rsidRPr="006A74C9" w:rsidRDefault="00672927" w:rsidP="006A74C9">
      <w:pPr>
        <w:pStyle w:val="Prrafodelista"/>
        <w:spacing w:line="240" w:lineRule="auto"/>
        <w:rPr>
          <w:rFonts w:cs="Arial"/>
          <w:szCs w:val="24"/>
        </w:rPr>
      </w:pPr>
    </w:p>
    <w:p w:rsidR="00987445" w:rsidRPr="006A74C9" w:rsidRDefault="00987445" w:rsidP="006A74C9">
      <w:pPr>
        <w:pStyle w:val="Prrafodelista"/>
        <w:widowControl/>
        <w:adjustRightInd/>
        <w:spacing w:line="240" w:lineRule="auto"/>
        <w:ind w:left="0"/>
        <w:contextualSpacing w:val="0"/>
        <w:textAlignment w:val="auto"/>
        <w:rPr>
          <w:rFonts w:cs="Arial"/>
          <w:szCs w:val="24"/>
        </w:rPr>
      </w:pPr>
    </w:p>
    <w:p w:rsidR="00820327" w:rsidRPr="006A74C9" w:rsidRDefault="00F677D2" w:rsidP="006A74C9">
      <w:pPr>
        <w:pStyle w:val="Prrafodelista"/>
        <w:widowControl/>
        <w:adjustRightInd/>
        <w:spacing w:line="240" w:lineRule="auto"/>
        <w:ind w:left="0" w:hanging="426"/>
        <w:contextualSpacing w:val="0"/>
        <w:textAlignment w:val="auto"/>
        <w:rPr>
          <w:rFonts w:cs="Arial"/>
          <w:b/>
          <w:szCs w:val="24"/>
        </w:rPr>
      </w:pPr>
      <w:bookmarkStart w:id="0" w:name="_Toc264454126"/>
      <w:r w:rsidRPr="006A74C9">
        <w:rPr>
          <w:rFonts w:cs="Arial"/>
          <w:b/>
          <w:bCs/>
          <w:szCs w:val="24"/>
        </w:rPr>
        <w:t>VI.</w:t>
      </w:r>
      <w:r w:rsidRPr="006A74C9">
        <w:rPr>
          <w:rFonts w:cs="Arial"/>
          <w:b/>
          <w:bCs/>
          <w:szCs w:val="24"/>
        </w:rPr>
        <w:tab/>
      </w:r>
      <w:r w:rsidR="00820327" w:rsidRPr="006A74C9">
        <w:rPr>
          <w:rFonts w:cs="Arial"/>
          <w:b/>
          <w:szCs w:val="24"/>
        </w:rPr>
        <w:t xml:space="preserve">CONCLUSIONES SOBRE EL ESTADO DE CUMPLIMIENTO DE LAS OBLIGACIONES </w:t>
      </w:r>
      <w:bookmarkEnd w:id="0"/>
      <w:r w:rsidR="009E28FC" w:rsidRPr="006A74C9">
        <w:rPr>
          <w:rFonts w:cs="Arial"/>
          <w:b/>
          <w:szCs w:val="24"/>
        </w:rPr>
        <w:t>COMUNITARIAS. -</w:t>
      </w:r>
    </w:p>
    <w:p w:rsidR="006D6DC8" w:rsidRPr="006A74C9" w:rsidRDefault="006D6DC8" w:rsidP="006A74C9">
      <w:pPr>
        <w:pStyle w:val="Prrafodelista"/>
        <w:widowControl/>
        <w:adjustRightInd/>
        <w:spacing w:line="240" w:lineRule="auto"/>
        <w:ind w:left="0" w:hanging="426"/>
        <w:contextualSpacing w:val="0"/>
        <w:textAlignment w:val="auto"/>
        <w:rPr>
          <w:rFonts w:cs="Arial"/>
          <w:b/>
          <w:szCs w:val="24"/>
        </w:rPr>
      </w:pPr>
    </w:p>
    <w:p w:rsidR="006D6DC8" w:rsidRPr="006A74C9" w:rsidRDefault="006D6DC8" w:rsidP="006A74C9">
      <w:pPr>
        <w:pStyle w:val="Prrafodelista"/>
        <w:widowControl/>
        <w:numPr>
          <w:ilvl w:val="0"/>
          <w:numId w:val="1"/>
        </w:numPr>
        <w:adjustRightInd/>
        <w:spacing w:line="240" w:lineRule="auto"/>
        <w:ind w:left="-12" w:hanging="414"/>
        <w:contextualSpacing w:val="0"/>
        <w:textAlignment w:val="auto"/>
        <w:rPr>
          <w:rFonts w:cs="Arial"/>
          <w:bCs/>
          <w:szCs w:val="24"/>
        </w:rPr>
      </w:pPr>
      <w:r w:rsidRPr="006A74C9">
        <w:rPr>
          <w:rFonts w:cs="Arial"/>
          <w:szCs w:val="24"/>
        </w:rPr>
        <w:t>Con base en las consideraciones expresadas, la información suministrada por las Partes, lo actuado por la Secretaría General en el curso del procedimiento y lo obrante en el expediente del caso, se consi</w:t>
      </w:r>
      <w:r w:rsidR="00374B48" w:rsidRPr="006A74C9">
        <w:rPr>
          <w:rFonts w:cs="Arial"/>
          <w:szCs w:val="24"/>
        </w:rPr>
        <w:t xml:space="preserve">dera que </w:t>
      </w:r>
      <w:r w:rsidR="00DA4293" w:rsidRPr="006A74C9">
        <w:rPr>
          <w:rFonts w:cs="Arial"/>
          <w:szCs w:val="24"/>
        </w:rPr>
        <w:t xml:space="preserve">el levantamiento de la medida correctiva ordenada por la República del Ecuador mediante la Resolución 030-2017 </w:t>
      </w:r>
      <w:r w:rsidR="001064AD">
        <w:rPr>
          <w:rFonts w:cs="Arial"/>
          <w:szCs w:val="24"/>
        </w:rPr>
        <w:t xml:space="preserve">del </w:t>
      </w:r>
      <w:r w:rsidR="001064AD" w:rsidRPr="006A74C9">
        <w:rPr>
          <w:rFonts w:cs="Arial"/>
          <w:szCs w:val="24"/>
        </w:rPr>
        <w:t xml:space="preserve">COMEX </w:t>
      </w:r>
      <w:r w:rsidR="00DA4293" w:rsidRPr="006A74C9">
        <w:rPr>
          <w:rFonts w:cs="Arial"/>
          <w:szCs w:val="24"/>
        </w:rPr>
        <w:t xml:space="preserve">y la derogatoria de la misma resolución, por la Resolución </w:t>
      </w:r>
      <w:r w:rsidR="00DA4293" w:rsidRPr="006A74C9">
        <w:rPr>
          <w:rFonts w:cs="Arial"/>
          <w:bCs/>
          <w:color w:val="000000"/>
          <w:szCs w:val="24"/>
        </w:rPr>
        <w:t>019-2018 del COMEX</w:t>
      </w:r>
      <w:r w:rsidRPr="006A74C9">
        <w:rPr>
          <w:rFonts w:cs="Arial"/>
          <w:szCs w:val="24"/>
        </w:rPr>
        <w:t xml:space="preserve">, acarrea la terminación del presente procedimiento por razones de sustracción de materia, la misma que requiere ser así declarada mediante Dictamen. </w:t>
      </w:r>
    </w:p>
    <w:p w:rsidR="006D6DC8" w:rsidRPr="006A74C9" w:rsidRDefault="006D6DC8" w:rsidP="006A74C9">
      <w:pPr>
        <w:pStyle w:val="Prrafodelista"/>
        <w:widowControl/>
        <w:adjustRightInd/>
        <w:spacing w:line="240" w:lineRule="auto"/>
        <w:ind w:left="-12"/>
        <w:textAlignment w:val="auto"/>
        <w:rPr>
          <w:rFonts w:cs="Arial"/>
          <w:bCs/>
          <w:szCs w:val="24"/>
        </w:rPr>
      </w:pPr>
    </w:p>
    <w:p w:rsidR="006D6DC8" w:rsidRPr="006A74C9" w:rsidRDefault="006D6DC8" w:rsidP="006A74C9">
      <w:pPr>
        <w:pStyle w:val="Prrafodelista"/>
        <w:widowControl/>
        <w:numPr>
          <w:ilvl w:val="0"/>
          <w:numId w:val="1"/>
        </w:numPr>
        <w:adjustRightInd/>
        <w:spacing w:line="240" w:lineRule="auto"/>
        <w:ind w:left="-12" w:hanging="414"/>
        <w:contextualSpacing w:val="0"/>
        <w:textAlignment w:val="auto"/>
        <w:rPr>
          <w:rFonts w:cs="Arial"/>
          <w:bCs/>
          <w:szCs w:val="24"/>
        </w:rPr>
      </w:pPr>
      <w:r w:rsidRPr="006A74C9">
        <w:rPr>
          <w:rFonts w:cs="Arial"/>
          <w:szCs w:val="24"/>
        </w:rPr>
        <w:lastRenderedPageBreak/>
        <w:t>Esta declaratoria, sin embargo, no desconoce el hecho de que durante el lapso que medió entre la fecha de entrada en vigencia de la Resolución</w:t>
      </w:r>
      <w:r w:rsidR="00A06E1C" w:rsidRPr="006A74C9">
        <w:rPr>
          <w:rFonts w:cs="Arial"/>
          <w:szCs w:val="24"/>
        </w:rPr>
        <w:t xml:space="preserve"> N</w:t>
      </w:r>
      <w:r w:rsidR="00A06E1C" w:rsidRPr="006A74C9">
        <w:rPr>
          <w:rFonts w:cs="Arial"/>
          <w:szCs w:val="24"/>
          <w:vertAlign w:val="superscript"/>
        </w:rPr>
        <w:t>o</w:t>
      </w:r>
      <w:r w:rsidRPr="006A74C9">
        <w:rPr>
          <w:rFonts w:cs="Arial"/>
          <w:szCs w:val="24"/>
        </w:rPr>
        <w:t xml:space="preserve"> </w:t>
      </w:r>
      <w:r w:rsidR="00A06E1C" w:rsidRPr="006A74C9">
        <w:rPr>
          <w:rFonts w:cs="Arial"/>
          <w:szCs w:val="24"/>
        </w:rPr>
        <w:t>2005</w:t>
      </w:r>
      <w:r w:rsidRPr="006A74C9">
        <w:rPr>
          <w:rFonts w:cs="Arial"/>
          <w:szCs w:val="24"/>
        </w:rPr>
        <w:t xml:space="preserve"> </w:t>
      </w:r>
      <w:r w:rsidR="00A06E1C" w:rsidRPr="006A74C9">
        <w:rPr>
          <w:rFonts w:cs="Arial"/>
          <w:szCs w:val="24"/>
        </w:rPr>
        <w:t xml:space="preserve">el 23 de julio de 2018 </w:t>
      </w:r>
      <w:r w:rsidRPr="006A74C9">
        <w:rPr>
          <w:rFonts w:cs="Arial"/>
          <w:szCs w:val="24"/>
        </w:rPr>
        <w:t xml:space="preserve">y </w:t>
      </w:r>
      <w:r w:rsidR="00A06E1C" w:rsidRPr="006A74C9">
        <w:rPr>
          <w:rFonts w:cs="Arial"/>
          <w:szCs w:val="24"/>
        </w:rPr>
        <w:t xml:space="preserve">la </w:t>
      </w:r>
      <w:r w:rsidR="002973F3" w:rsidRPr="006A74C9">
        <w:rPr>
          <w:rFonts w:cs="Arial"/>
          <w:szCs w:val="24"/>
        </w:rPr>
        <w:t>vigencia de</w:t>
      </w:r>
      <w:r w:rsidR="00A06E1C" w:rsidRPr="006A74C9">
        <w:rPr>
          <w:rFonts w:cs="Arial"/>
          <w:szCs w:val="24"/>
        </w:rPr>
        <w:t xml:space="preserve"> la Resolución </w:t>
      </w:r>
      <w:r w:rsidR="001064AD">
        <w:rPr>
          <w:rFonts w:cs="Arial"/>
          <w:szCs w:val="24"/>
        </w:rPr>
        <w:t xml:space="preserve">N° </w:t>
      </w:r>
      <w:r w:rsidR="00A06E1C" w:rsidRPr="006A74C9">
        <w:rPr>
          <w:rFonts w:cs="Arial"/>
          <w:bCs/>
          <w:color w:val="000000"/>
          <w:szCs w:val="24"/>
        </w:rPr>
        <w:t>019-2018 del COMEX el 19 de noviembre de 2018</w:t>
      </w:r>
      <w:r w:rsidR="002973F3" w:rsidRPr="006A74C9">
        <w:rPr>
          <w:rFonts w:cs="Arial"/>
          <w:bCs/>
          <w:color w:val="000000"/>
          <w:szCs w:val="24"/>
        </w:rPr>
        <w:t>,</w:t>
      </w:r>
      <w:r w:rsidR="00A06E1C" w:rsidRPr="006A74C9">
        <w:rPr>
          <w:rFonts w:cs="Arial"/>
          <w:bCs/>
          <w:color w:val="000000"/>
          <w:szCs w:val="24"/>
        </w:rPr>
        <w:t xml:space="preserve"> mediante la cual </w:t>
      </w:r>
      <w:r w:rsidR="00C60BC8" w:rsidRPr="006A74C9">
        <w:rPr>
          <w:rFonts w:cs="Arial"/>
          <w:bCs/>
          <w:color w:val="000000"/>
          <w:szCs w:val="24"/>
        </w:rPr>
        <w:t>la República del Ecuador</w:t>
      </w:r>
      <w:r w:rsidR="00A06E1C" w:rsidRPr="006A74C9">
        <w:rPr>
          <w:rFonts w:cs="Arial"/>
          <w:bCs/>
          <w:color w:val="000000"/>
          <w:szCs w:val="24"/>
        </w:rPr>
        <w:t xml:space="preserve"> ordena el levantamiento de la medida,</w:t>
      </w:r>
      <w:r w:rsidRPr="006A74C9">
        <w:rPr>
          <w:rFonts w:cs="Arial"/>
          <w:szCs w:val="24"/>
        </w:rPr>
        <w:t xml:space="preserve"> pudieron haberse causado daños y perjuicios. Por lo tanto, como quiera que la Secretaría General carece de competencias para pronunciarse en vía resarcitoria, se deja a salvo el derecho de </w:t>
      </w:r>
      <w:r w:rsidR="00980DC6" w:rsidRPr="006A74C9">
        <w:rPr>
          <w:rFonts w:cs="Arial"/>
          <w:szCs w:val="24"/>
        </w:rPr>
        <w:t>los posibles afectados</w:t>
      </w:r>
      <w:r w:rsidRPr="006A74C9">
        <w:rPr>
          <w:rFonts w:cs="Arial"/>
          <w:szCs w:val="24"/>
        </w:rPr>
        <w:t xml:space="preserve"> de recurrir a las vías nacionales correspondientes en este extremo, si así lo considera.</w:t>
      </w:r>
    </w:p>
    <w:p w:rsidR="00DE6AA5" w:rsidRPr="006A74C9" w:rsidRDefault="00DE6AA5" w:rsidP="006A74C9">
      <w:pPr>
        <w:spacing w:line="240" w:lineRule="auto"/>
        <w:rPr>
          <w:rFonts w:cs="Arial"/>
          <w:szCs w:val="24"/>
        </w:rPr>
      </w:pPr>
    </w:p>
    <w:p w:rsidR="00921DD9" w:rsidRPr="006A74C9" w:rsidRDefault="00921DD9" w:rsidP="006A74C9">
      <w:pPr>
        <w:spacing w:line="240" w:lineRule="auto"/>
        <w:rPr>
          <w:rFonts w:cs="Arial"/>
          <w:szCs w:val="24"/>
        </w:rPr>
      </w:pPr>
    </w:p>
    <w:p w:rsidR="00921DD9" w:rsidRPr="006A74C9" w:rsidRDefault="00921DD9" w:rsidP="006A74C9">
      <w:pPr>
        <w:spacing w:line="240" w:lineRule="auto"/>
        <w:rPr>
          <w:rFonts w:cs="Arial"/>
          <w:szCs w:val="24"/>
        </w:rPr>
      </w:pPr>
    </w:p>
    <w:p w:rsidR="00921DD9" w:rsidRDefault="00921DD9" w:rsidP="006A74C9">
      <w:pPr>
        <w:spacing w:line="240" w:lineRule="auto"/>
        <w:rPr>
          <w:rFonts w:cs="Arial"/>
          <w:szCs w:val="24"/>
        </w:rPr>
      </w:pPr>
    </w:p>
    <w:p w:rsidR="00B108B0" w:rsidRPr="006A74C9" w:rsidRDefault="00B108B0" w:rsidP="006A74C9">
      <w:pPr>
        <w:spacing w:line="240" w:lineRule="auto"/>
        <w:rPr>
          <w:rFonts w:cs="Arial"/>
          <w:szCs w:val="24"/>
        </w:rPr>
      </w:pPr>
    </w:p>
    <w:p w:rsidR="00540347" w:rsidRPr="00B108B0" w:rsidRDefault="00B108B0" w:rsidP="00540347">
      <w:pPr>
        <w:tabs>
          <w:tab w:val="left" w:pos="2759"/>
        </w:tabs>
        <w:ind w:right="-2"/>
        <w:jc w:val="center"/>
        <w:rPr>
          <w:rFonts w:eastAsia="Calibri" w:cs="Arial"/>
          <w:i/>
        </w:rPr>
      </w:pPr>
      <w:r>
        <w:rPr>
          <w:rFonts w:eastAsia="Calibri" w:cs="Arial"/>
          <w:i/>
        </w:rPr>
        <w:t>José Antonio Arró</w:t>
      </w:r>
      <w:r w:rsidR="00540347" w:rsidRPr="00B108B0">
        <w:rPr>
          <w:rFonts w:eastAsia="Calibri" w:cs="Arial"/>
          <w:i/>
        </w:rPr>
        <w:t>spide del Busto</w:t>
      </w:r>
    </w:p>
    <w:p w:rsidR="006A4608" w:rsidRPr="006A74C9" w:rsidRDefault="00540347" w:rsidP="00540347">
      <w:pPr>
        <w:spacing w:line="240" w:lineRule="auto"/>
        <w:ind w:right="-2"/>
        <w:jc w:val="center"/>
        <w:rPr>
          <w:rFonts w:cs="Arial"/>
          <w:b/>
          <w:szCs w:val="24"/>
        </w:rPr>
      </w:pPr>
      <w:r>
        <w:rPr>
          <w:rFonts w:eastAsia="Calibri" w:cs="Arial"/>
          <w:b/>
        </w:rPr>
        <w:t>Secretario General a.i.</w:t>
      </w:r>
    </w:p>
    <w:sectPr w:rsidR="006A4608" w:rsidRPr="006A74C9" w:rsidSect="00F91710">
      <w:footerReference w:type="default" r:id="rId9"/>
      <w:pgSz w:w="11906" w:h="16838" w:code="9"/>
      <w:pgMar w:top="1418" w:right="1418"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2C0595" w15:done="0"/>
  <w15:commentEx w15:paraId="74C31688" w15:done="0"/>
  <w15:commentEx w15:paraId="59F851AA" w15:paraIdParent="74C31688" w15:done="0"/>
  <w15:commentEx w15:paraId="7B445F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DC8" w:rsidRDefault="004C3DC8" w:rsidP="00971FEA">
      <w:pPr>
        <w:spacing w:line="240" w:lineRule="auto"/>
      </w:pPr>
      <w:r>
        <w:separator/>
      </w:r>
    </w:p>
  </w:endnote>
  <w:endnote w:type="continuationSeparator" w:id="1">
    <w:p w:rsidR="004C3DC8" w:rsidRDefault="004C3DC8" w:rsidP="00971F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560743"/>
      <w:docPartObj>
        <w:docPartGallery w:val="Page Numbers (Bottom of Page)"/>
        <w:docPartUnique/>
      </w:docPartObj>
    </w:sdtPr>
    <w:sdtEndPr>
      <w:rPr>
        <w:sz w:val="18"/>
        <w:szCs w:val="18"/>
      </w:rPr>
    </w:sdtEndPr>
    <w:sdtContent>
      <w:p w:rsidR="00D95412" w:rsidRPr="006656C6" w:rsidRDefault="00B0379D">
        <w:pPr>
          <w:pStyle w:val="Piedepgina"/>
          <w:jc w:val="right"/>
          <w:rPr>
            <w:sz w:val="18"/>
            <w:szCs w:val="18"/>
          </w:rPr>
        </w:pPr>
        <w:r w:rsidRPr="006656C6">
          <w:rPr>
            <w:sz w:val="18"/>
            <w:szCs w:val="18"/>
          </w:rPr>
          <w:fldChar w:fldCharType="begin"/>
        </w:r>
        <w:r w:rsidR="00D95412" w:rsidRPr="006656C6">
          <w:rPr>
            <w:sz w:val="18"/>
            <w:szCs w:val="18"/>
          </w:rPr>
          <w:instrText>PAGE   \* MERGEFORMAT</w:instrText>
        </w:r>
        <w:r w:rsidRPr="006656C6">
          <w:rPr>
            <w:sz w:val="18"/>
            <w:szCs w:val="18"/>
          </w:rPr>
          <w:fldChar w:fldCharType="separate"/>
        </w:r>
        <w:r w:rsidR="00000D48" w:rsidRPr="00000D48">
          <w:rPr>
            <w:noProof/>
            <w:sz w:val="18"/>
            <w:szCs w:val="18"/>
            <w:lang w:val="es-ES"/>
          </w:rPr>
          <w:t>2</w:t>
        </w:r>
        <w:r w:rsidRPr="006656C6">
          <w:rPr>
            <w:sz w:val="18"/>
            <w:szCs w:val="18"/>
          </w:rPr>
          <w:fldChar w:fldCharType="end"/>
        </w:r>
      </w:p>
    </w:sdtContent>
  </w:sdt>
  <w:p w:rsidR="00D95412" w:rsidRDefault="00D954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DC8" w:rsidRDefault="004C3DC8" w:rsidP="00971FEA">
      <w:pPr>
        <w:spacing w:line="240" w:lineRule="auto"/>
      </w:pPr>
      <w:r>
        <w:separator/>
      </w:r>
    </w:p>
  </w:footnote>
  <w:footnote w:type="continuationSeparator" w:id="1">
    <w:p w:rsidR="004C3DC8" w:rsidRDefault="004C3DC8" w:rsidP="00971FEA">
      <w:pPr>
        <w:spacing w:line="240" w:lineRule="auto"/>
      </w:pPr>
      <w:r>
        <w:continuationSeparator/>
      </w:r>
    </w:p>
  </w:footnote>
  <w:footnote w:id="2">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Reclamo presentado por la República de Colombia el 28 septiembre de 2018, foja 9.</w:t>
      </w:r>
    </w:p>
  </w:footnote>
  <w:footnote w:id="3">
    <w:p w:rsidR="00D95412" w:rsidRPr="00E10530" w:rsidRDefault="00D95412" w:rsidP="00E10530">
      <w:pPr>
        <w:pStyle w:val="Textonotapie"/>
        <w:spacing w:line="240" w:lineRule="auto"/>
        <w:rPr>
          <w:rFonts w:cs="Arial"/>
          <w:sz w:val="18"/>
          <w:szCs w:val="18"/>
        </w:rPr>
      </w:pPr>
      <w:r w:rsidRPr="00E10530">
        <w:rPr>
          <w:rStyle w:val="Refdenotaalpie"/>
          <w:rFonts w:cs="Arial"/>
          <w:sz w:val="18"/>
          <w:szCs w:val="18"/>
        </w:rPr>
        <w:footnoteRef/>
      </w:r>
      <w:r w:rsidRPr="00E10530">
        <w:rPr>
          <w:rFonts w:cs="Arial"/>
          <w:sz w:val="18"/>
          <w:szCs w:val="18"/>
        </w:rPr>
        <w:t xml:space="preserve"> Reclamo presentado por la República de Colombia el 28 septiembre de 2018, foja 1.</w:t>
      </w:r>
    </w:p>
  </w:footnote>
  <w:footnote w:id="4">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w:t>
      </w:r>
      <w:r w:rsidRPr="00E10530">
        <w:rPr>
          <w:rFonts w:cs="Arial"/>
          <w:sz w:val="18"/>
          <w:szCs w:val="18"/>
          <w:lang w:val="es-MX"/>
        </w:rPr>
        <w:t>Al respecto, la reclamante cita sobre este punto el siguiente párrafo de la Resolución 2005:</w:t>
      </w:r>
    </w:p>
    <w:p w:rsidR="00D95412" w:rsidRPr="00E10530" w:rsidRDefault="00D95412" w:rsidP="00E10530">
      <w:pPr>
        <w:pStyle w:val="Textonotapie"/>
        <w:spacing w:line="240" w:lineRule="auto"/>
        <w:rPr>
          <w:rFonts w:cs="Arial"/>
          <w:sz w:val="18"/>
          <w:szCs w:val="18"/>
          <w:lang w:val="es-MX"/>
        </w:rPr>
      </w:pPr>
    </w:p>
    <w:p w:rsidR="00D95412" w:rsidRDefault="00D95412" w:rsidP="00E10530">
      <w:pPr>
        <w:pStyle w:val="Textonotapie"/>
        <w:spacing w:line="240" w:lineRule="auto"/>
        <w:ind w:left="284"/>
        <w:rPr>
          <w:rFonts w:cs="Arial"/>
          <w:i/>
          <w:sz w:val="18"/>
          <w:szCs w:val="18"/>
          <w:lang w:val="es-MX"/>
        </w:rPr>
      </w:pPr>
      <w:r w:rsidRPr="00E10530">
        <w:rPr>
          <w:rFonts w:cs="Arial"/>
          <w:i/>
          <w:sz w:val="18"/>
          <w:szCs w:val="18"/>
          <w:lang w:val="es-MX"/>
        </w:rPr>
        <w:t>“[99]</w:t>
      </w:r>
      <w:r w:rsidRPr="00E10530">
        <w:rPr>
          <w:rFonts w:cs="Arial"/>
          <w:i/>
          <w:sz w:val="18"/>
          <w:szCs w:val="18"/>
          <w:lang w:val="es-MX"/>
        </w:rPr>
        <w:tab/>
        <w:t>Del análisis del volumen y precio de las importaciones de azúcar se aprecia que las importaciones originarias de los Países Miembros de la Comunidad Andina se incrementaron significativamente en términos absolutos (187% en volumen y 210% en valor) durante el periodo 2014 – 2017, con una participación de las originarias de Colombia de 99% del total de dicho aumento y cuyos precios promedio de importación se incrementaron 8.9% durante ese mismo periodo.”</w:t>
      </w:r>
    </w:p>
    <w:p w:rsidR="003E6272" w:rsidRPr="006C5E5F" w:rsidRDefault="003E6272" w:rsidP="00E10530">
      <w:pPr>
        <w:pStyle w:val="Textonotapie"/>
        <w:spacing w:line="240" w:lineRule="auto"/>
        <w:ind w:left="284"/>
        <w:rPr>
          <w:rFonts w:cs="Arial"/>
          <w:i/>
          <w:sz w:val="12"/>
          <w:szCs w:val="12"/>
          <w:lang w:val="es-MX"/>
        </w:rPr>
      </w:pPr>
    </w:p>
  </w:footnote>
  <w:footnote w:id="5">
    <w:p w:rsidR="00D95412" w:rsidRPr="00DD4C51" w:rsidRDefault="00D95412" w:rsidP="00E10530">
      <w:pPr>
        <w:pStyle w:val="Textonotapie"/>
        <w:spacing w:line="240" w:lineRule="auto"/>
        <w:rPr>
          <w:rFonts w:cs="Arial"/>
          <w:i/>
          <w:sz w:val="18"/>
          <w:szCs w:val="18"/>
          <w:lang w:val="es-MX"/>
        </w:rPr>
      </w:pPr>
      <w:r w:rsidRPr="00DD4C51">
        <w:rPr>
          <w:rStyle w:val="Refdenotaalpie"/>
          <w:rFonts w:cs="Arial"/>
          <w:i/>
          <w:sz w:val="18"/>
          <w:szCs w:val="18"/>
        </w:rPr>
        <w:footnoteRef/>
      </w:r>
      <w:r w:rsidRPr="00DD4C51">
        <w:rPr>
          <w:rFonts w:cs="Arial"/>
          <w:i/>
          <w:sz w:val="18"/>
          <w:szCs w:val="18"/>
        </w:rPr>
        <w:t xml:space="preserve"> </w:t>
      </w:r>
      <w:r w:rsidRPr="00DD4C51">
        <w:rPr>
          <w:rFonts w:cs="Arial"/>
          <w:i/>
          <w:sz w:val="18"/>
          <w:szCs w:val="18"/>
          <w:lang w:val="es-MX"/>
        </w:rPr>
        <w:t>Al respecto, la reclamante cita sobre este punto, entre otros, el siguiente párrafo de la Resolución 2005:</w:t>
      </w:r>
    </w:p>
    <w:p w:rsidR="00D95412"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“[172] Como se aprecia en el presente caso, durante el periodo 2014 – 2017 no todos los indicadores analizados se comportaron de manera negativa y los que lo hicieron, no presentaron caídas significativas. En este sentido, no se evidenció un deterioro grave de los indicadores de producción y precios ex fábrica. Asimismo, si bien se pudo observar una reducción en la participación de las ventas de la RPN en la parte final y más reciente del periodo de análisis (entre 2016 y 2017), se debe advertir que ello coincidió principalmente con la mayor cuota de mercado que registraron las ventas de otros productores locales. En contraste con lo anterior, se encontró que, durante el periodo de análisis, se experimentó un aumento del empleo, la capacidad instalada permaneció prácticamente invariable y los inventarios se redujeron. Así, de una evaluación en conjunto de los indicadores antes referidos, puede concluirse que no se evidenció una perturbación sobre la RPN.”</w:t>
      </w:r>
    </w:p>
    <w:p w:rsidR="003E6272" w:rsidRPr="006C5E5F" w:rsidRDefault="003E6272" w:rsidP="00E10530">
      <w:pPr>
        <w:pStyle w:val="Textonotapie"/>
        <w:spacing w:line="240" w:lineRule="auto"/>
        <w:ind w:left="284"/>
        <w:rPr>
          <w:rFonts w:cs="Arial"/>
          <w:i/>
          <w:sz w:val="12"/>
          <w:szCs w:val="12"/>
          <w:lang w:val="es-MX"/>
        </w:rPr>
      </w:pPr>
    </w:p>
  </w:footnote>
  <w:footnote w:id="6">
    <w:p w:rsidR="00D95412" w:rsidRPr="00E10530" w:rsidRDefault="00D95412" w:rsidP="00E10530">
      <w:pPr>
        <w:pStyle w:val="Textonotapie"/>
        <w:spacing w:line="240" w:lineRule="auto"/>
        <w:rPr>
          <w:rFonts w:cs="Arial"/>
          <w:i/>
          <w:sz w:val="18"/>
          <w:szCs w:val="18"/>
          <w:lang w:val="es-MX"/>
        </w:rPr>
      </w:pPr>
      <w:r w:rsidRPr="00E10530">
        <w:rPr>
          <w:rStyle w:val="Refdenotaalpie"/>
          <w:rFonts w:cs="Arial"/>
          <w:sz w:val="18"/>
          <w:szCs w:val="18"/>
        </w:rPr>
        <w:footnoteRef/>
      </w:r>
      <w:r w:rsidRPr="00E10530">
        <w:rPr>
          <w:rFonts w:cs="Arial"/>
          <w:sz w:val="18"/>
          <w:szCs w:val="18"/>
        </w:rPr>
        <w:t xml:space="preserve"> </w:t>
      </w:r>
      <w:r w:rsidRPr="00DD4C51">
        <w:rPr>
          <w:rFonts w:cs="Arial"/>
          <w:sz w:val="18"/>
          <w:szCs w:val="18"/>
          <w:lang w:val="es-MX"/>
        </w:rPr>
        <w:t>Al respecto, la reclamante cita sobre este punto, entre otros, el siguiente párrafo de la Resolución 2005:</w:t>
      </w:r>
    </w:p>
    <w:p w:rsidR="00D95412" w:rsidRPr="00E10530"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[174]</w:t>
      </w:r>
      <w:r w:rsidRPr="00E10530">
        <w:rPr>
          <w:rFonts w:cs="Arial"/>
          <w:i/>
          <w:sz w:val="18"/>
          <w:szCs w:val="18"/>
          <w:lang w:val="es-MX"/>
        </w:rPr>
        <w:tab/>
        <w:t>En el presente caso, al no haberse verificado la existencia de perturbación a la producción nacional de productos específicos de un País Miembro, no resulta necesario que la SGCAN se pronuncie respecto de la existencia de una eventual relación causal entre las cantidades o condiciones de las importaciones y la supuesta perturbación a la producción nacional, aunque el Perú haya presentado alegatos para desvirtuar la supuesta relación de causalidad de las importaciones andinas sobre la producción nacional presentada en el Informe del Ecuador</w:t>
      </w:r>
    </w:p>
    <w:p w:rsidR="00D95412" w:rsidRPr="006C5E5F" w:rsidRDefault="00D95412" w:rsidP="00E10530">
      <w:pPr>
        <w:pStyle w:val="Textonotapie"/>
        <w:spacing w:line="240" w:lineRule="auto"/>
        <w:rPr>
          <w:rFonts w:cs="Arial"/>
          <w:sz w:val="12"/>
          <w:szCs w:val="12"/>
        </w:rPr>
      </w:pPr>
    </w:p>
  </w:footnote>
  <w:footnote w:id="7">
    <w:p w:rsidR="00D95412" w:rsidRPr="00E10530" w:rsidRDefault="00D95412" w:rsidP="00E10530">
      <w:pPr>
        <w:pStyle w:val="Textonotapie"/>
        <w:spacing w:line="240" w:lineRule="auto"/>
        <w:rPr>
          <w:rFonts w:cs="Arial"/>
          <w:sz w:val="18"/>
          <w:szCs w:val="18"/>
        </w:rPr>
      </w:pPr>
      <w:r w:rsidRPr="00E10530">
        <w:rPr>
          <w:rStyle w:val="Refdenotaalpie"/>
          <w:rFonts w:cs="Arial"/>
          <w:sz w:val="18"/>
          <w:szCs w:val="18"/>
        </w:rPr>
        <w:footnoteRef/>
      </w:r>
      <w:r w:rsidRPr="00E10530">
        <w:rPr>
          <w:rFonts w:cs="Arial"/>
          <w:sz w:val="18"/>
          <w:szCs w:val="18"/>
        </w:rPr>
        <w:t xml:space="preserve"> Reclamo presentado por la República de Colombia el 28 septiembre de 2018, foja 1.</w:t>
      </w:r>
    </w:p>
  </w:footnote>
  <w:footnote w:id="8">
    <w:p w:rsidR="00D95412" w:rsidRPr="00E10530" w:rsidRDefault="00D95412" w:rsidP="00E10530">
      <w:pPr>
        <w:pStyle w:val="Textonotapie"/>
        <w:spacing w:line="240" w:lineRule="auto"/>
        <w:rPr>
          <w:rFonts w:cs="Arial"/>
          <w:sz w:val="18"/>
          <w:szCs w:val="18"/>
        </w:rPr>
      </w:pPr>
      <w:r w:rsidRPr="00E10530">
        <w:rPr>
          <w:rStyle w:val="Refdenotaalpie"/>
          <w:rFonts w:cs="Arial"/>
          <w:sz w:val="18"/>
          <w:szCs w:val="18"/>
        </w:rPr>
        <w:footnoteRef/>
      </w:r>
      <w:r w:rsidRPr="00E10530">
        <w:rPr>
          <w:rFonts w:cs="Arial"/>
          <w:sz w:val="18"/>
          <w:szCs w:val="18"/>
        </w:rPr>
        <w:t xml:space="preserve"> Al respecto los párrafos citados de la Resolución indican lo siguiente:</w:t>
      </w:r>
    </w:p>
    <w:p w:rsidR="00D95412" w:rsidRPr="00E10530" w:rsidRDefault="00D95412" w:rsidP="00E10530">
      <w:pPr>
        <w:pStyle w:val="Textonotapie"/>
        <w:spacing w:line="240" w:lineRule="auto"/>
        <w:rPr>
          <w:rFonts w:cs="Arial"/>
          <w:sz w:val="18"/>
          <w:szCs w:val="18"/>
        </w:rPr>
      </w:pPr>
    </w:p>
    <w:p w:rsidR="00D95412" w:rsidRPr="00E10530" w:rsidRDefault="00D95412" w:rsidP="00E10530">
      <w:pPr>
        <w:pStyle w:val="Textonotapie"/>
        <w:spacing w:line="240" w:lineRule="auto"/>
        <w:ind w:left="284"/>
        <w:rPr>
          <w:rFonts w:cs="Arial"/>
          <w:i/>
          <w:sz w:val="18"/>
          <w:szCs w:val="18"/>
          <w:lang w:val="es-MX"/>
        </w:rPr>
      </w:pPr>
      <w:r w:rsidRPr="00E10530">
        <w:rPr>
          <w:rFonts w:cs="Arial"/>
          <w:sz w:val="18"/>
          <w:szCs w:val="18"/>
        </w:rPr>
        <w:t>[</w:t>
      </w:r>
      <w:r w:rsidRPr="00E10530">
        <w:rPr>
          <w:rFonts w:cs="Arial"/>
          <w:i/>
          <w:sz w:val="18"/>
          <w:szCs w:val="18"/>
          <w:lang w:val="es-MX"/>
        </w:rPr>
        <w:t>148] En la Resolución N° 2005 de la SGCAN se constató un crecimiento significativo de las importaciones de azúcar durante el periodo 2014 – 2017 (primer requisito para que opere una salvaguardia). Sin embargo, no se determinó que sobre la RPN se haya generado alguna perturbación (segundo requisito para que opere una salvaguardia).</w:t>
      </w:r>
    </w:p>
    <w:p w:rsidR="00D95412" w:rsidRPr="006C5E5F" w:rsidRDefault="00D95412" w:rsidP="00E10530">
      <w:pPr>
        <w:pStyle w:val="Textonotapie"/>
        <w:spacing w:line="240" w:lineRule="auto"/>
        <w:ind w:left="284"/>
        <w:rPr>
          <w:rFonts w:cs="Arial"/>
          <w:i/>
          <w:sz w:val="12"/>
          <w:szCs w:val="12"/>
          <w:lang w:val="es-MX"/>
        </w:rPr>
      </w:pPr>
    </w:p>
    <w:p w:rsidR="00D95412" w:rsidRPr="00E10530"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[149]</w:t>
      </w:r>
      <w:r w:rsidRPr="00E10530">
        <w:rPr>
          <w:rFonts w:cs="Arial"/>
          <w:i/>
          <w:sz w:val="18"/>
          <w:szCs w:val="18"/>
          <w:lang w:val="es-MX"/>
        </w:rPr>
        <w:tab/>
        <w:t xml:space="preserve">Por tal razón, al no haberse cumplido el segundo requisito para que opere una medida de salvaguardia, la SGCAN no procedió con la evaluación de la relación de causalidad entre el comportamiento de las importaciones y la supuesta perturbación a la RPN (tercer requisito para que opere una salvaguardia), tal como se ha procedido en otros actos administrativos. </w:t>
      </w:r>
    </w:p>
    <w:p w:rsidR="00D95412" w:rsidRPr="006C5E5F" w:rsidRDefault="00D95412" w:rsidP="00E10530">
      <w:pPr>
        <w:pStyle w:val="Textonotapie"/>
        <w:spacing w:line="240" w:lineRule="auto"/>
        <w:ind w:left="284"/>
        <w:rPr>
          <w:rFonts w:cs="Arial"/>
          <w:i/>
          <w:sz w:val="12"/>
          <w:szCs w:val="12"/>
          <w:lang w:val="es-MX"/>
        </w:rPr>
      </w:pPr>
    </w:p>
    <w:p w:rsidR="00D95412" w:rsidRPr="00E10530"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[150]</w:t>
      </w:r>
      <w:r w:rsidRPr="00E10530">
        <w:rPr>
          <w:rFonts w:cs="Arial"/>
          <w:i/>
          <w:sz w:val="18"/>
          <w:szCs w:val="18"/>
          <w:lang w:val="es-MX"/>
        </w:rPr>
        <w:tab/>
        <w:t xml:space="preserve">Cabe resaltar que esta práctica administrativa no contraviene lo dispuesto en la norma comunitaria andina ni en su jurisprudencia, puesto que el pronunciamiento del TJCAN que cita el gobierno del Ecuador avala dicho proceder, al indicar que “(…) respecto de las obligaciones de la SGCAN: ‘[...] se observa que a ésta corresponde verificar la perturbación y el origen de las importaciones causantes de la misma (…)”. En efecto, del pronunciamiento del Órgano jurisdiccional se desprende que en definitiva no resulta posible verificar el origen de las importaciones causantes de la perturbación, si previamente no se ha constatado dicha perturbación. </w:t>
      </w:r>
    </w:p>
    <w:p w:rsidR="00D95412" w:rsidRPr="006C5E5F" w:rsidRDefault="00D95412" w:rsidP="00E10530">
      <w:pPr>
        <w:pStyle w:val="Textonotapie"/>
        <w:spacing w:line="240" w:lineRule="auto"/>
        <w:ind w:left="284"/>
        <w:rPr>
          <w:rFonts w:cs="Arial"/>
          <w:i/>
          <w:sz w:val="12"/>
          <w:szCs w:val="12"/>
          <w:lang w:val="es-MX"/>
        </w:rPr>
      </w:pPr>
    </w:p>
    <w:p w:rsidR="00D95412" w:rsidRPr="00E10530"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[151]</w:t>
      </w:r>
      <w:r w:rsidRPr="00E10530">
        <w:rPr>
          <w:rFonts w:cs="Arial"/>
          <w:i/>
          <w:sz w:val="18"/>
          <w:szCs w:val="18"/>
          <w:lang w:val="es-MX"/>
        </w:rPr>
        <w:tab/>
        <w:t xml:space="preserve">Por tanto, contrariamente a lo señalado por el gobierno del Ecuador, existieron argumentaciones fundadas, técnicas y jurídicas debidamente motivadas, que justificaron el hecho que la SGCAN no haya continuado con el análisis de causalidad en la Resolución N° 2005 de la SGCAN.  </w:t>
      </w:r>
    </w:p>
    <w:p w:rsidR="00D95412" w:rsidRPr="006C5E5F" w:rsidRDefault="00D95412" w:rsidP="00E10530">
      <w:pPr>
        <w:pStyle w:val="Textonotapie"/>
        <w:spacing w:line="240" w:lineRule="auto"/>
        <w:ind w:left="284"/>
        <w:rPr>
          <w:rFonts w:cs="Arial"/>
          <w:i/>
          <w:sz w:val="12"/>
          <w:szCs w:val="12"/>
          <w:lang w:val="es-MX"/>
        </w:rPr>
      </w:pPr>
    </w:p>
    <w:p w:rsidR="00D95412"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[152]</w:t>
      </w:r>
      <w:r w:rsidRPr="00E10530">
        <w:rPr>
          <w:rFonts w:cs="Arial"/>
          <w:i/>
          <w:sz w:val="18"/>
          <w:szCs w:val="18"/>
          <w:lang w:val="es-MX"/>
        </w:rPr>
        <w:tab/>
        <w:t>Por tanto, en atención a las consideraciones expuestas, corresponde declarar infundado este extremo del recurso interpuesto por el gobierno del Ecuador.</w:t>
      </w:r>
    </w:p>
    <w:p w:rsidR="003E6272" w:rsidRPr="00E10530" w:rsidRDefault="003E6272" w:rsidP="00E10530">
      <w:pPr>
        <w:pStyle w:val="Textonotapie"/>
        <w:spacing w:line="240" w:lineRule="auto"/>
        <w:ind w:left="284"/>
        <w:rPr>
          <w:rFonts w:cs="Arial"/>
          <w:i/>
          <w:sz w:val="18"/>
          <w:szCs w:val="18"/>
          <w:lang w:val="es-MX"/>
        </w:rPr>
      </w:pPr>
    </w:p>
  </w:footnote>
  <w:footnote w:id="9">
    <w:p w:rsidR="00D95412" w:rsidRPr="00E10530" w:rsidRDefault="00D95412" w:rsidP="00E10530">
      <w:pPr>
        <w:pStyle w:val="Textonotapie"/>
        <w:spacing w:line="240" w:lineRule="auto"/>
        <w:rPr>
          <w:rFonts w:cs="Arial"/>
          <w:sz w:val="18"/>
          <w:szCs w:val="18"/>
        </w:rPr>
      </w:pPr>
      <w:r w:rsidRPr="00E10530">
        <w:rPr>
          <w:rStyle w:val="Refdenotaalpie"/>
          <w:rFonts w:cs="Arial"/>
          <w:sz w:val="18"/>
          <w:szCs w:val="18"/>
        </w:rPr>
        <w:footnoteRef/>
      </w:r>
      <w:r w:rsidRPr="00E10530">
        <w:rPr>
          <w:rFonts w:cs="Arial"/>
          <w:sz w:val="18"/>
          <w:szCs w:val="18"/>
        </w:rPr>
        <w:t xml:space="preserve"> Al respecto los párrafos citados de la Resolución indican lo siguiente:</w:t>
      </w:r>
    </w:p>
    <w:p w:rsidR="00D95412" w:rsidRPr="00E10530" w:rsidRDefault="00D95412" w:rsidP="00E10530">
      <w:pPr>
        <w:pStyle w:val="Textonotapie"/>
        <w:spacing w:line="240" w:lineRule="auto"/>
        <w:rPr>
          <w:rFonts w:cs="Arial"/>
          <w:sz w:val="18"/>
          <w:szCs w:val="18"/>
        </w:rPr>
      </w:pPr>
    </w:p>
    <w:p w:rsidR="00D95412" w:rsidRPr="00E10530"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[163]</w:t>
      </w:r>
      <w:r w:rsidRPr="00E10530">
        <w:rPr>
          <w:rFonts w:cs="Arial"/>
          <w:i/>
          <w:sz w:val="18"/>
          <w:szCs w:val="18"/>
          <w:lang w:val="es-MX"/>
        </w:rPr>
        <w:tab/>
        <w:t xml:space="preserve">Ahora bien, esta Secretaría General considera que la República del Ecuador no ha acreditado cómo el no suspender los efectos de la resolución recurrida generaría un perjuicio de difícil reparación que no se podría subsanar, si fuese el caso, en la resolución que resuelva el Recurso de Reconsideración, por cuanto no se advierte de la información proporcionada que “algunas” empresas “podrían” quebrar. Debe tenerse en cuenta demás que la República del Ecuador no hace referencia a un perjuicio concreto y verificable.  </w:t>
      </w:r>
    </w:p>
    <w:p w:rsidR="00D95412" w:rsidRPr="006C5E5F" w:rsidRDefault="00D95412" w:rsidP="00E10530">
      <w:pPr>
        <w:pStyle w:val="Textonotapie"/>
        <w:spacing w:line="240" w:lineRule="auto"/>
        <w:ind w:left="284"/>
        <w:rPr>
          <w:rFonts w:cs="Arial"/>
          <w:i/>
          <w:sz w:val="12"/>
          <w:szCs w:val="12"/>
          <w:lang w:val="es-MX"/>
        </w:rPr>
      </w:pPr>
    </w:p>
    <w:p w:rsidR="00D95412" w:rsidRPr="00E10530"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[164]</w:t>
      </w:r>
      <w:r w:rsidRPr="00E10530">
        <w:rPr>
          <w:rFonts w:cs="Arial"/>
          <w:i/>
          <w:sz w:val="18"/>
          <w:szCs w:val="18"/>
          <w:lang w:val="es-MX"/>
        </w:rPr>
        <w:tab/>
        <w:t>Adicionalmente, los argumentos señalados para sustentar su petición de medida cautelar no cumplen con los requisitos sine qua non aceptados por la doctrina, a saber: el fumus boni iuris (apariencia de buen derecho o verosimilitud prima facie del derecho), periculum in mora (peligro en la demora por la eventual irreversibilidad de los efectos dimanantes de la situación que se desea revertir). El artículo 41 de la Decisión 425 no requiere expresamente estos requisitos, sin embargo, por ser ínsitos a la racionalidad de una medida cautelar, han sido requeridos sistemáticamente por la Secretaría General en su casuística, así como por el Tribunal Andino en su jurisprudencia, por ser principios generales comunes a los derechos nacionales de los Países Miembros y por ende, fuente del derecho comunitario, que acude en complemento a lo señalado en el precitado artículo.</w:t>
      </w:r>
    </w:p>
    <w:p w:rsidR="00D95412" w:rsidRPr="006C5E5F" w:rsidRDefault="00D95412" w:rsidP="00E10530">
      <w:pPr>
        <w:pStyle w:val="Textonotapie"/>
        <w:spacing w:line="240" w:lineRule="auto"/>
        <w:ind w:left="284"/>
        <w:rPr>
          <w:rFonts w:cs="Arial"/>
          <w:i/>
          <w:sz w:val="12"/>
          <w:szCs w:val="12"/>
          <w:lang w:val="es-MX"/>
        </w:rPr>
      </w:pPr>
    </w:p>
    <w:p w:rsidR="00D95412" w:rsidRPr="00E10530" w:rsidRDefault="00D95412" w:rsidP="00E10530">
      <w:pPr>
        <w:pStyle w:val="Textonotapie"/>
        <w:spacing w:line="240" w:lineRule="auto"/>
        <w:ind w:left="284"/>
        <w:rPr>
          <w:rFonts w:cs="Arial"/>
          <w:i/>
          <w:sz w:val="18"/>
          <w:szCs w:val="18"/>
          <w:lang w:val="es-MX"/>
        </w:rPr>
      </w:pPr>
      <w:r w:rsidRPr="00E10530">
        <w:rPr>
          <w:rFonts w:cs="Arial"/>
          <w:i/>
          <w:sz w:val="18"/>
          <w:szCs w:val="18"/>
          <w:lang w:val="es-MX"/>
        </w:rPr>
        <w:t>[165]</w:t>
      </w:r>
      <w:r w:rsidRPr="00E10530">
        <w:rPr>
          <w:rFonts w:cs="Arial"/>
          <w:i/>
          <w:sz w:val="18"/>
          <w:szCs w:val="18"/>
          <w:lang w:val="es-MX"/>
        </w:rPr>
        <w:tab/>
        <w:t>Finalmente, cabe mencionar que la República del Ecuador no ha sustentado su petición de suspensión por causales de nulidad de pleno derecho del acto. En tal sentido, el gobierno del Ecuador no cumplió con las condiciones antes expuestas, por lo tanto, no hubiera correspondido declarar procedente la solicitud de suspensión de los efectos de la resolución recurrida.</w:t>
      </w:r>
    </w:p>
    <w:p w:rsidR="00D95412" w:rsidRPr="006C5E5F" w:rsidRDefault="00D95412" w:rsidP="00E10530">
      <w:pPr>
        <w:pStyle w:val="Textonotapie"/>
        <w:spacing w:line="240" w:lineRule="auto"/>
        <w:ind w:left="284"/>
        <w:rPr>
          <w:rFonts w:cs="Arial"/>
          <w:sz w:val="12"/>
          <w:szCs w:val="12"/>
          <w:lang w:val="es-MX"/>
        </w:rPr>
      </w:pPr>
    </w:p>
  </w:footnote>
  <w:footnote w:id="10">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Reclamo presentado por la República de Colombia el 28 septiembre de 2018, foja 7.</w:t>
      </w:r>
    </w:p>
  </w:footnote>
  <w:footnote w:id="11">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Reclamo presentado por la República de Colombia el 28 septiembre de 2018, foja 7.</w:t>
      </w:r>
    </w:p>
  </w:footnote>
  <w:footnote w:id="12">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Reclamo presentado por la República de Colombia el 28 septiembre de 2018, foja 9.</w:t>
      </w:r>
    </w:p>
  </w:footnote>
  <w:footnote w:id="13">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Reclamo presentado por la República de Colombia el 28 septiembre de 2018, foja 10.</w:t>
      </w:r>
    </w:p>
  </w:footnote>
  <w:footnote w:id="14">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Reclamo presentado por la República de Colombia el 28 septiembre de 2018, foja 12.</w:t>
      </w:r>
    </w:p>
  </w:footnote>
  <w:footnote w:id="15">
    <w:p w:rsidR="00D95412" w:rsidRPr="00E10530" w:rsidRDefault="00D95412" w:rsidP="00E10530">
      <w:pPr>
        <w:pStyle w:val="Textonotapie"/>
        <w:tabs>
          <w:tab w:val="left" w:pos="142"/>
        </w:tabs>
        <w:spacing w:line="240" w:lineRule="auto"/>
        <w:ind w:left="142" w:hanging="142"/>
        <w:rPr>
          <w:rFonts w:cs="Arial"/>
          <w:sz w:val="18"/>
          <w:szCs w:val="18"/>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3 a 4.</w:t>
      </w:r>
    </w:p>
  </w:footnote>
  <w:footnote w:id="16">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4.</w:t>
      </w:r>
    </w:p>
  </w:footnote>
  <w:footnote w:id="17">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7.</w:t>
      </w:r>
    </w:p>
  </w:footnote>
  <w:footnote w:id="18">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7.</w:t>
      </w:r>
    </w:p>
  </w:footnote>
  <w:footnote w:id="19">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8.</w:t>
      </w:r>
    </w:p>
  </w:footnote>
  <w:footnote w:id="20">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11.</w:t>
      </w:r>
    </w:p>
  </w:footnote>
  <w:footnote w:id="21">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12 a 13.</w:t>
      </w:r>
    </w:p>
  </w:footnote>
  <w:footnote w:id="22">
    <w:p w:rsidR="00D95412" w:rsidRPr="00E10530" w:rsidRDefault="00D95412" w:rsidP="00E10530">
      <w:pPr>
        <w:pStyle w:val="Textonotapie"/>
        <w:tabs>
          <w:tab w:val="left" w:pos="142"/>
        </w:tabs>
        <w:spacing w:line="240" w:lineRule="auto"/>
        <w:ind w:left="142" w:hanging="142"/>
        <w:rPr>
          <w:rFonts w:cs="Arial"/>
          <w:sz w:val="18"/>
          <w:szCs w:val="18"/>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14.</w:t>
      </w:r>
    </w:p>
  </w:footnote>
  <w:footnote w:id="23">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15.</w:t>
      </w:r>
    </w:p>
  </w:footnote>
  <w:footnote w:id="24">
    <w:p w:rsidR="00D95412" w:rsidRPr="00E10530" w:rsidRDefault="00D95412" w:rsidP="00E10530">
      <w:pPr>
        <w:pStyle w:val="Textonotapie"/>
        <w:tabs>
          <w:tab w:val="left" w:pos="142"/>
        </w:tabs>
        <w:spacing w:line="240" w:lineRule="auto"/>
        <w:ind w:left="142" w:hanging="142"/>
        <w:rPr>
          <w:rFonts w:cs="Arial"/>
          <w:sz w:val="18"/>
          <w:szCs w:val="18"/>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16.</w:t>
      </w:r>
    </w:p>
  </w:footnote>
  <w:footnote w:id="25">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Contestación de la República del Ecuador reclamo presentado la República de Colombia, foja 16.</w:t>
      </w:r>
    </w:p>
  </w:footnote>
  <w:footnote w:id="26">
    <w:p w:rsidR="00D95412" w:rsidRPr="00E10530" w:rsidRDefault="00D95412" w:rsidP="00E10530">
      <w:pPr>
        <w:pStyle w:val="Textonotapie"/>
        <w:tabs>
          <w:tab w:val="left" w:pos="426"/>
        </w:tabs>
        <w:spacing w:line="240" w:lineRule="auto"/>
        <w:rPr>
          <w:rFonts w:cs="Arial"/>
          <w:sz w:val="18"/>
          <w:szCs w:val="18"/>
        </w:rPr>
      </w:pPr>
      <w:r w:rsidRPr="00E10530">
        <w:rPr>
          <w:rStyle w:val="Refdenotaalpie"/>
          <w:rFonts w:cs="Arial"/>
          <w:sz w:val="18"/>
          <w:szCs w:val="18"/>
        </w:rPr>
        <w:footnoteRef/>
      </w:r>
      <w:r w:rsidRPr="00E10530">
        <w:rPr>
          <w:rFonts w:cs="Arial"/>
          <w:sz w:val="18"/>
          <w:szCs w:val="18"/>
        </w:rPr>
        <w:t>Tribunal de Justicia de la Comunidad Andina Proceso 129-IP-2012. Sentencia de 8 de diciembre de 1998 publicada en la GOAC No. 422 del 30 de marzo de 1999.</w:t>
      </w:r>
    </w:p>
  </w:footnote>
  <w:footnote w:id="27">
    <w:p w:rsidR="00D95412" w:rsidRPr="00E10530" w:rsidRDefault="00D95412" w:rsidP="00E10530">
      <w:pPr>
        <w:pStyle w:val="Textonotapie"/>
        <w:tabs>
          <w:tab w:val="left" w:pos="426"/>
        </w:tabs>
        <w:spacing w:line="240" w:lineRule="auto"/>
        <w:rPr>
          <w:rFonts w:cs="Arial"/>
          <w:sz w:val="18"/>
          <w:szCs w:val="18"/>
        </w:rPr>
      </w:pPr>
      <w:r w:rsidRPr="00E10530">
        <w:rPr>
          <w:rStyle w:val="Refdenotaalpie"/>
          <w:rFonts w:cs="Arial"/>
          <w:sz w:val="18"/>
          <w:szCs w:val="18"/>
        </w:rPr>
        <w:footnoteRef/>
      </w:r>
      <w:r w:rsidRPr="00E10530">
        <w:rPr>
          <w:rFonts w:cs="Arial"/>
          <w:sz w:val="18"/>
          <w:szCs w:val="18"/>
        </w:rPr>
        <w:t xml:space="preserve">Tribunal de Justicia de la Comunidad Andina. Proceso 6-IP-1993. Interpretación Prejudicial del 25 de febrero de 1994 publicada en la GOAC No. 150 del 25 de marzo de 1994. </w:t>
      </w:r>
    </w:p>
    <w:p w:rsidR="00D95412" w:rsidRPr="00E10530" w:rsidRDefault="00D95412" w:rsidP="00E10530">
      <w:pPr>
        <w:pStyle w:val="Textonotapie"/>
        <w:tabs>
          <w:tab w:val="left" w:pos="426"/>
        </w:tabs>
        <w:spacing w:line="240" w:lineRule="auto"/>
        <w:rPr>
          <w:rFonts w:cs="Arial"/>
          <w:sz w:val="18"/>
          <w:szCs w:val="18"/>
        </w:rPr>
      </w:pPr>
    </w:p>
  </w:footnote>
  <w:footnote w:id="28">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w:t>
      </w:r>
      <w:r>
        <w:rPr>
          <w:rFonts w:cs="Arial"/>
          <w:sz w:val="18"/>
          <w:szCs w:val="18"/>
        </w:rPr>
        <w:t xml:space="preserve">Publicada en el </w:t>
      </w:r>
      <w:r w:rsidRPr="00E10530">
        <w:rPr>
          <w:rFonts w:cs="Arial"/>
          <w:sz w:val="18"/>
          <w:szCs w:val="18"/>
          <w:lang w:val="es-MX"/>
        </w:rPr>
        <w:t>Registro Oficial N</w:t>
      </w:r>
      <w:r w:rsidRPr="00E10530">
        <w:rPr>
          <w:rFonts w:cs="Arial"/>
          <w:sz w:val="18"/>
          <w:szCs w:val="18"/>
          <w:vertAlign w:val="superscript"/>
          <w:lang w:val="es-MX"/>
        </w:rPr>
        <w:t xml:space="preserve">o </w:t>
      </w:r>
      <w:r w:rsidRPr="00E10530">
        <w:rPr>
          <w:rFonts w:cs="Arial"/>
          <w:sz w:val="18"/>
          <w:szCs w:val="18"/>
          <w:lang w:val="es-MX"/>
        </w:rPr>
        <w:t>370 de fecha 19 de noviembre de 2018, foja 36.</w:t>
      </w:r>
    </w:p>
  </w:footnote>
  <w:footnote w:id="29">
    <w:p w:rsidR="00D95412" w:rsidRPr="00E10530" w:rsidRDefault="00D95412" w:rsidP="00163F26">
      <w:pPr>
        <w:pStyle w:val="Textonotapie"/>
        <w:spacing w:before="120"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w:t>
      </w:r>
      <w:r w:rsidRPr="00E10530">
        <w:rPr>
          <w:rFonts w:cs="Arial"/>
          <w:sz w:val="18"/>
          <w:szCs w:val="18"/>
          <w:lang w:val="es-MX"/>
        </w:rPr>
        <w:t>Al respecto debe indicarse que, dentro del escrito del 26 de octubre de 2018, la reclamante relacionó la DAU- 028-2018-1000737605 aceptada por la aduana del Ecuador el 15 de octubre del mismo año y su respectivo instrumento de liquidación, en la cual se verifica el cobro por conce</w:t>
      </w:r>
      <w:r w:rsidR="00D1521B">
        <w:rPr>
          <w:rFonts w:cs="Arial"/>
          <w:sz w:val="18"/>
          <w:szCs w:val="18"/>
          <w:lang w:val="es-MX"/>
        </w:rPr>
        <w:t>pto de salvaguardia, siendo esta</w:t>
      </w:r>
      <w:r w:rsidRPr="00E10530">
        <w:rPr>
          <w:rFonts w:cs="Arial"/>
          <w:sz w:val="18"/>
          <w:szCs w:val="18"/>
          <w:lang w:val="es-MX"/>
        </w:rPr>
        <w:t xml:space="preserve"> la última pieza probatorio referida hasta que fecha se aplicó la medida correctiva. </w:t>
      </w:r>
    </w:p>
  </w:footnote>
  <w:footnote w:id="30">
    <w:p w:rsidR="00D95412" w:rsidRPr="00E10530" w:rsidRDefault="00D95412" w:rsidP="00163F26">
      <w:pPr>
        <w:pStyle w:val="Textonotapie"/>
        <w:spacing w:before="60"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Tribunal de Justicia de la Comunidad Andina. Procesos Acumulados 06-AI-2015, 07-AI-2015, 08-AI-2015, 09-AI-2015 del 17 de noviembre de 2017 publicada en la GOAC No. 3166 del 11 de enero de 2018.</w:t>
      </w:r>
    </w:p>
  </w:footnote>
  <w:footnote w:id="31">
    <w:p w:rsidR="00D95412" w:rsidRPr="00E10530" w:rsidRDefault="00D95412" w:rsidP="00163F26">
      <w:pPr>
        <w:pStyle w:val="Textonotapie"/>
        <w:spacing w:before="60" w:line="240" w:lineRule="auto"/>
        <w:rPr>
          <w:rFonts w:cs="Arial"/>
          <w:sz w:val="18"/>
          <w:szCs w:val="18"/>
        </w:rPr>
      </w:pPr>
      <w:r w:rsidRPr="00E10530">
        <w:rPr>
          <w:rStyle w:val="Refdenotaalpie"/>
          <w:rFonts w:cs="Arial"/>
          <w:sz w:val="18"/>
          <w:szCs w:val="18"/>
        </w:rPr>
        <w:footnoteRef/>
      </w:r>
      <w:r w:rsidRPr="00E10530">
        <w:rPr>
          <w:rFonts w:cs="Arial"/>
          <w:sz w:val="18"/>
          <w:szCs w:val="18"/>
        </w:rPr>
        <w:t xml:space="preserve"> En este sentido, en el Proceso 03- AI-1996 el Tribunal de Justicia de la Comunidad Andina señaló:</w:t>
      </w:r>
    </w:p>
    <w:p w:rsidR="00D95412" w:rsidRPr="00E10530" w:rsidRDefault="00D95412" w:rsidP="00E10530">
      <w:pPr>
        <w:pStyle w:val="Textonotapie"/>
        <w:spacing w:line="240" w:lineRule="auto"/>
        <w:rPr>
          <w:rFonts w:cs="Arial"/>
          <w:sz w:val="18"/>
          <w:szCs w:val="18"/>
        </w:rPr>
      </w:pPr>
    </w:p>
    <w:p w:rsidR="00D95412" w:rsidRPr="00E10530" w:rsidRDefault="00D95412" w:rsidP="00E10530">
      <w:pPr>
        <w:pStyle w:val="Textonotapie"/>
        <w:spacing w:line="240" w:lineRule="auto"/>
        <w:ind w:left="567"/>
        <w:rPr>
          <w:rFonts w:cs="Arial"/>
          <w:sz w:val="18"/>
          <w:szCs w:val="18"/>
          <w:lang w:val="es-MX"/>
        </w:rPr>
      </w:pPr>
      <w:r w:rsidRPr="00E10530">
        <w:rPr>
          <w:rFonts w:cs="Arial"/>
          <w:i/>
          <w:sz w:val="18"/>
          <w:szCs w:val="18"/>
        </w:rPr>
        <w:t xml:space="preserve">“Puede generarse la acción de incumplimiento de oficio o porque la Junta reciba reclamos o quejas sobre la actuación de los Estados por parte de los Países Miembros o de particulares. Se inicia la acción en una etapa que podría llamarse “Fase Previa”, que abre el diálogo entre el órgano comunitario (Junta) y el País Miembro que supuestamente ha incumplido, </w:t>
      </w:r>
      <w:r w:rsidRPr="00E10530">
        <w:rPr>
          <w:rFonts w:cs="Arial"/>
          <w:i/>
          <w:sz w:val="18"/>
          <w:szCs w:val="18"/>
          <w:u w:val="single"/>
        </w:rPr>
        <w:t xml:space="preserve">para permitirle corregir su conducta en una primera etapa de formulación de observaciones por la Junta con la consiguiente argumentación del Estado. Esta etapa puede desembocar bien en la solución del problema por acatamiento del Estado a tales observaciones o en caso contrario, en la expedición de un informe o dictamen motivado para que se corrija el incumplimiento. Si el Estado admite la invitación a cesar el incumplimiento, concluye el conflicto o de lo contrario la Junta puede acudir al Tribunal abriendo así la fase procesal judicial.” </w:t>
      </w:r>
      <w:r w:rsidRPr="00E10530">
        <w:rPr>
          <w:rFonts w:cs="Arial"/>
          <w:i/>
          <w:sz w:val="18"/>
          <w:szCs w:val="18"/>
        </w:rPr>
        <w:t>(el subrayado nos pertenece)</w:t>
      </w:r>
    </w:p>
  </w:footnote>
  <w:footnote w:id="32">
    <w:p w:rsidR="00D95412" w:rsidRPr="00E10530" w:rsidRDefault="00D95412" w:rsidP="00163F26">
      <w:pPr>
        <w:pStyle w:val="Textonotapie"/>
        <w:spacing w:before="60" w:line="240" w:lineRule="auto"/>
        <w:rPr>
          <w:rFonts w:cs="Arial"/>
          <w:sz w:val="18"/>
          <w:szCs w:val="18"/>
        </w:rPr>
      </w:pPr>
      <w:r w:rsidRPr="00E10530">
        <w:rPr>
          <w:rFonts w:cs="Arial"/>
          <w:sz w:val="18"/>
          <w:szCs w:val="18"/>
          <w:vertAlign w:val="superscript"/>
        </w:rPr>
        <w:footnoteRef/>
      </w:r>
      <w:r w:rsidRPr="00E10530">
        <w:rPr>
          <w:rFonts w:cs="Arial"/>
          <w:sz w:val="18"/>
          <w:szCs w:val="18"/>
        </w:rPr>
        <w:t xml:space="preserve"> Al respecto se puede ver por ejemplo los Dictámenes 003-2015 “Emitido conforme al Artículo 23 del Tratado de Creación del Tribunal de Justicia de la Comunidad Andina, por supuesto incumplimiento de las Resoluciones 1719 y 1738 de la SGCAN por parte de la República del Perú, al no haber levantado las garantías a las mercancías clasificadas en la subpartida NANDINA 6401.92.00 elaboradas por la empresa Plasticaucho Industrial S.A” y 004-2015 “Emitido conforme al Artículo 23 del Tratado de Creación del Tribunal de Justicia de la Comunidad Andina, supuesto incumplimiento de las Resoluciones 1721 y 1748 de la SGCAN por parte de la República del Perú, al no haber levantado las garantías a las mercancías clasificadas en la subpartida NANDINA 3303.00.00 elaboradas por la empresa Yanbal Ecuador S.A.”; publicados  en la Gaceta Oficial del Acuerdo de Cartagena 2497 de 15 de mayo de 2015.</w:t>
      </w:r>
    </w:p>
  </w:footnote>
  <w:footnote w:id="33">
    <w:p w:rsidR="00D95412" w:rsidRPr="00E10530" w:rsidRDefault="00D95412" w:rsidP="00163F26">
      <w:pPr>
        <w:pStyle w:val="Textonotapie"/>
        <w:spacing w:before="60" w:line="240" w:lineRule="auto"/>
        <w:rPr>
          <w:rFonts w:cs="Arial"/>
          <w:sz w:val="18"/>
          <w:szCs w:val="18"/>
        </w:rPr>
      </w:pPr>
      <w:r w:rsidRPr="00E10530">
        <w:rPr>
          <w:rStyle w:val="Refdenotaalpie"/>
          <w:rFonts w:cs="Arial"/>
          <w:sz w:val="18"/>
          <w:szCs w:val="18"/>
        </w:rPr>
        <w:footnoteRef/>
      </w:r>
      <w:r w:rsidRPr="00E10530">
        <w:rPr>
          <w:rFonts w:cs="Arial"/>
          <w:sz w:val="18"/>
          <w:szCs w:val="18"/>
        </w:rPr>
        <w:t xml:space="preserve"> Sentencia del 14 de noviembre de 1996, emitida con motivo de la acción de incumplimiento 04-AI-96, interpuesta por la República de Venezuela contra la República </w:t>
      </w:r>
      <w:r w:rsidRPr="00E10530">
        <w:rPr>
          <w:rFonts w:cs="Arial"/>
          <w:color w:val="000000"/>
          <w:sz w:val="18"/>
          <w:szCs w:val="18"/>
        </w:rPr>
        <w:t xml:space="preserve">de Colombia (sentencia publicada en la Gaceta Oficial del Acuerdo de Cartagena N° </w:t>
      </w:r>
      <w:r w:rsidRPr="00E10530">
        <w:rPr>
          <w:rFonts w:cs="Arial"/>
          <w:sz w:val="18"/>
          <w:szCs w:val="18"/>
        </w:rPr>
        <w:t>308 del 28 de noviembre de 1997).</w:t>
      </w:r>
    </w:p>
  </w:footnote>
  <w:footnote w:id="34">
    <w:p w:rsidR="00D95412" w:rsidRPr="00E10530" w:rsidRDefault="00D95412" w:rsidP="00E10530">
      <w:pPr>
        <w:pStyle w:val="Textonotapie"/>
        <w:spacing w:line="240" w:lineRule="auto"/>
        <w:rPr>
          <w:rFonts w:cs="Arial"/>
          <w:sz w:val="18"/>
          <w:szCs w:val="18"/>
        </w:rPr>
      </w:pPr>
      <w:r w:rsidRPr="00E10530">
        <w:rPr>
          <w:rFonts w:cs="Arial"/>
          <w:sz w:val="18"/>
          <w:szCs w:val="18"/>
        </w:rPr>
        <w:footnoteRef/>
      </w:r>
      <w:r w:rsidRPr="00E10530">
        <w:rPr>
          <w:rFonts w:cs="Arial"/>
          <w:sz w:val="18"/>
          <w:szCs w:val="18"/>
        </w:rPr>
        <w:t xml:space="preserve"> (Sentencia emitida dentro del proceso de nulidad 05-AN-97 instaurado por la República de Venezuela contra la Resolución No. 430 de la Junta del Acuerdo de Cartagena y el Dictamen Motivado No. 15-96; publicada en la Gaceta Oficial del Acuerdo N° 361 del 07 de agosto de 1998).</w:t>
      </w:r>
    </w:p>
  </w:footnote>
  <w:footnote w:id="35">
    <w:p w:rsidR="00D95412" w:rsidRPr="00E10530" w:rsidRDefault="00D95412" w:rsidP="00E10530">
      <w:pPr>
        <w:pStyle w:val="Textonotapie"/>
        <w:spacing w:line="240" w:lineRule="auto"/>
        <w:rPr>
          <w:rFonts w:cs="Arial"/>
          <w:sz w:val="18"/>
          <w:szCs w:val="18"/>
          <w:lang w:val="es-MX"/>
        </w:rPr>
      </w:pPr>
      <w:r w:rsidRPr="00E10530">
        <w:rPr>
          <w:rStyle w:val="Refdenotaalpie"/>
          <w:rFonts w:cs="Arial"/>
          <w:sz w:val="18"/>
          <w:szCs w:val="18"/>
        </w:rPr>
        <w:footnoteRef/>
      </w:r>
      <w:r w:rsidRPr="00E10530">
        <w:rPr>
          <w:rFonts w:cs="Arial"/>
          <w:sz w:val="18"/>
          <w:szCs w:val="18"/>
        </w:rPr>
        <w:t xml:space="preserve"> Tribunal de Justicia de la Comunidad Andina Proceso 03-AI-97. Sentencia de 8 de diciembre de 1998 publicada en la GOAC No. 422 del 30 de marzo de 1999.</w:t>
      </w:r>
    </w:p>
  </w:footnote>
  <w:footnote w:id="36">
    <w:p w:rsidR="00D95412" w:rsidRPr="00E10530" w:rsidRDefault="00D95412" w:rsidP="00E10530">
      <w:pPr>
        <w:pStyle w:val="Textonotapie"/>
        <w:spacing w:line="240" w:lineRule="auto"/>
        <w:rPr>
          <w:rFonts w:cs="Arial"/>
          <w:sz w:val="18"/>
          <w:szCs w:val="18"/>
        </w:rPr>
      </w:pPr>
      <w:r w:rsidRPr="00E10530">
        <w:rPr>
          <w:rStyle w:val="Refdenotaalpie"/>
          <w:rFonts w:cs="Arial"/>
          <w:sz w:val="18"/>
          <w:szCs w:val="18"/>
        </w:rPr>
        <w:footnoteRef/>
      </w:r>
      <w:r w:rsidRPr="00E10530">
        <w:rPr>
          <w:rFonts w:cs="Arial"/>
          <w:sz w:val="18"/>
          <w:szCs w:val="18"/>
        </w:rPr>
        <w:t xml:space="preserve"> Memorando Nro. SENAE-AFFT-2018-M del 21 de agosto de 2018; foja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885"/>
    <w:multiLevelType w:val="hybridMultilevel"/>
    <w:tmpl w:val="4CA85494"/>
    <w:lvl w:ilvl="0" w:tplc="6E82D026">
      <w:start w:val="1"/>
      <w:numFmt w:val="decimal"/>
      <w:lvlText w:val="[%1]"/>
      <w:lvlJc w:val="left"/>
      <w:pPr>
        <w:ind w:left="7165" w:hanging="360"/>
      </w:pPr>
      <w:rPr>
        <w:rFonts w:hint="default"/>
        <w:b w:val="0"/>
        <w:i w:val="0"/>
        <w:color w:val="auto"/>
        <w:sz w:val="16"/>
        <w:szCs w:val="16"/>
        <w:lang w:val="es-ES"/>
      </w:rPr>
    </w:lvl>
    <w:lvl w:ilvl="1" w:tplc="280A0019">
      <w:start w:val="1"/>
      <w:numFmt w:val="lowerLetter"/>
      <w:lvlText w:val="%2."/>
      <w:lvlJc w:val="left"/>
      <w:pPr>
        <w:ind w:left="7034" w:hanging="360"/>
      </w:pPr>
    </w:lvl>
    <w:lvl w:ilvl="2" w:tplc="280A001B" w:tentative="1">
      <w:start w:val="1"/>
      <w:numFmt w:val="lowerRoman"/>
      <w:lvlText w:val="%3."/>
      <w:lvlJc w:val="right"/>
      <w:pPr>
        <w:ind w:left="7754" w:hanging="180"/>
      </w:p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1">
    <w:nsid w:val="328A1C52"/>
    <w:multiLevelType w:val="hybridMultilevel"/>
    <w:tmpl w:val="EBC6A3DE"/>
    <w:lvl w:ilvl="0" w:tplc="A872A27C">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nsid w:val="32F23CA7"/>
    <w:multiLevelType w:val="multilevel"/>
    <w:tmpl w:val="050CD7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07B7ADC"/>
    <w:multiLevelType w:val="hybridMultilevel"/>
    <w:tmpl w:val="6818EA00"/>
    <w:lvl w:ilvl="0" w:tplc="9E6280A2">
      <w:start w:val="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46805D32"/>
    <w:multiLevelType w:val="hybridMultilevel"/>
    <w:tmpl w:val="BCFE0BF6"/>
    <w:lvl w:ilvl="0" w:tplc="E4A66164">
      <w:start w:val="1"/>
      <w:numFmt w:val="lowerRoman"/>
      <w:lvlText w:val="%1)"/>
      <w:lvlJc w:val="left"/>
      <w:pPr>
        <w:ind w:left="768" w:hanging="720"/>
      </w:pPr>
      <w:rPr>
        <w:rFonts w:hint="default"/>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5">
    <w:nsid w:val="4F84338F"/>
    <w:multiLevelType w:val="multilevel"/>
    <w:tmpl w:val="5A7C9D1C"/>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62F64F67"/>
    <w:multiLevelType w:val="multilevel"/>
    <w:tmpl w:val="B2B68F42"/>
    <w:lvl w:ilvl="0">
      <w:start w:val="5"/>
      <w:numFmt w:val="decimal"/>
      <w:lvlText w:val="%1."/>
      <w:lvlJc w:val="left"/>
      <w:pPr>
        <w:ind w:left="540" w:hanging="54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71AB7109"/>
    <w:multiLevelType w:val="hybridMultilevel"/>
    <w:tmpl w:val="7CB464A4"/>
    <w:lvl w:ilvl="0" w:tplc="6C44D4DE">
      <w:start w:val="1"/>
      <w:numFmt w:val="decimal"/>
      <w:lvlText w:val="%1."/>
      <w:lvlJc w:val="left"/>
      <w:pPr>
        <w:ind w:left="720" w:hanging="360"/>
      </w:pPr>
      <w:rPr>
        <w:rFonts w:hint="default"/>
        <w:b w:val="0"/>
        <w:i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7"/>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ca Arias Rico">
    <w15:presenceInfo w15:providerId="None" w15:userId="Monica Arias 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971FEA"/>
    <w:rsid w:val="000006AF"/>
    <w:rsid w:val="00000D0C"/>
    <w:rsid w:val="00000D48"/>
    <w:rsid w:val="0000116F"/>
    <w:rsid w:val="000015B0"/>
    <w:rsid w:val="000024E8"/>
    <w:rsid w:val="00003075"/>
    <w:rsid w:val="00005E85"/>
    <w:rsid w:val="00006173"/>
    <w:rsid w:val="0001047E"/>
    <w:rsid w:val="00011109"/>
    <w:rsid w:val="00016566"/>
    <w:rsid w:val="00017031"/>
    <w:rsid w:val="0002190B"/>
    <w:rsid w:val="00022611"/>
    <w:rsid w:val="000232DB"/>
    <w:rsid w:val="00024CA2"/>
    <w:rsid w:val="00025460"/>
    <w:rsid w:val="00026C1B"/>
    <w:rsid w:val="000315BD"/>
    <w:rsid w:val="00031932"/>
    <w:rsid w:val="00037F4C"/>
    <w:rsid w:val="0004097F"/>
    <w:rsid w:val="00043338"/>
    <w:rsid w:val="00044540"/>
    <w:rsid w:val="00044BF5"/>
    <w:rsid w:val="000452A1"/>
    <w:rsid w:val="0004601E"/>
    <w:rsid w:val="00051EBC"/>
    <w:rsid w:val="000555F7"/>
    <w:rsid w:val="00056A52"/>
    <w:rsid w:val="000571CE"/>
    <w:rsid w:val="00057F0E"/>
    <w:rsid w:val="0006126A"/>
    <w:rsid w:val="00063B11"/>
    <w:rsid w:val="00063C69"/>
    <w:rsid w:val="00064270"/>
    <w:rsid w:val="0006433E"/>
    <w:rsid w:val="00065CD7"/>
    <w:rsid w:val="00065DF8"/>
    <w:rsid w:val="00067B21"/>
    <w:rsid w:val="00067C43"/>
    <w:rsid w:val="00070446"/>
    <w:rsid w:val="00071996"/>
    <w:rsid w:val="00071F31"/>
    <w:rsid w:val="000725EA"/>
    <w:rsid w:val="00072EE2"/>
    <w:rsid w:val="00073880"/>
    <w:rsid w:val="000747DF"/>
    <w:rsid w:val="00076E63"/>
    <w:rsid w:val="0007706C"/>
    <w:rsid w:val="000812DF"/>
    <w:rsid w:val="0008430A"/>
    <w:rsid w:val="00084E1B"/>
    <w:rsid w:val="00085AA4"/>
    <w:rsid w:val="00085C70"/>
    <w:rsid w:val="000862F6"/>
    <w:rsid w:val="00087B91"/>
    <w:rsid w:val="00087FF8"/>
    <w:rsid w:val="0009110D"/>
    <w:rsid w:val="0009138E"/>
    <w:rsid w:val="0009327E"/>
    <w:rsid w:val="00095120"/>
    <w:rsid w:val="00096BF0"/>
    <w:rsid w:val="00096EC2"/>
    <w:rsid w:val="00097CD9"/>
    <w:rsid w:val="00097DF2"/>
    <w:rsid w:val="00097FE7"/>
    <w:rsid w:val="000A4364"/>
    <w:rsid w:val="000A4E0C"/>
    <w:rsid w:val="000A703B"/>
    <w:rsid w:val="000B5B17"/>
    <w:rsid w:val="000B5B2E"/>
    <w:rsid w:val="000C1FE8"/>
    <w:rsid w:val="000C34D0"/>
    <w:rsid w:val="000C371C"/>
    <w:rsid w:val="000C4811"/>
    <w:rsid w:val="000C7A6A"/>
    <w:rsid w:val="000D199C"/>
    <w:rsid w:val="000D75E8"/>
    <w:rsid w:val="000D7E70"/>
    <w:rsid w:val="000E0E23"/>
    <w:rsid w:val="000E16D1"/>
    <w:rsid w:val="000E4B30"/>
    <w:rsid w:val="000E57B5"/>
    <w:rsid w:val="000E598F"/>
    <w:rsid w:val="000E7602"/>
    <w:rsid w:val="000E7C5A"/>
    <w:rsid w:val="000F4D55"/>
    <w:rsid w:val="000F5085"/>
    <w:rsid w:val="00100031"/>
    <w:rsid w:val="0010029F"/>
    <w:rsid w:val="001005CF"/>
    <w:rsid w:val="00105CFA"/>
    <w:rsid w:val="001064AD"/>
    <w:rsid w:val="00106E89"/>
    <w:rsid w:val="001077CB"/>
    <w:rsid w:val="001078A9"/>
    <w:rsid w:val="00107FA9"/>
    <w:rsid w:val="001124CB"/>
    <w:rsid w:val="00112E0D"/>
    <w:rsid w:val="0011365F"/>
    <w:rsid w:val="00113A2A"/>
    <w:rsid w:val="00116645"/>
    <w:rsid w:val="0011694C"/>
    <w:rsid w:val="00120A0E"/>
    <w:rsid w:val="0012135A"/>
    <w:rsid w:val="001218DC"/>
    <w:rsid w:val="001235FB"/>
    <w:rsid w:val="00124302"/>
    <w:rsid w:val="00124CA9"/>
    <w:rsid w:val="0012567F"/>
    <w:rsid w:val="00130716"/>
    <w:rsid w:val="00131B13"/>
    <w:rsid w:val="00132FAD"/>
    <w:rsid w:val="00134E26"/>
    <w:rsid w:val="00134E7B"/>
    <w:rsid w:val="0013550A"/>
    <w:rsid w:val="00136CCA"/>
    <w:rsid w:val="00140538"/>
    <w:rsid w:val="001409E0"/>
    <w:rsid w:val="00146607"/>
    <w:rsid w:val="00147BAC"/>
    <w:rsid w:val="00154E78"/>
    <w:rsid w:val="0015546E"/>
    <w:rsid w:val="001573D1"/>
    <w:rsid w:val="00161558"/>
    <w:rsid w:val="00161751"/>
    <w:rsid w:val="00163671"/>
    <w:rsid w:val="00163F26"/>
    <w:rsid w:val="00164F64"/>
    <w:rsid w:val="00165569"/>
    <w:rsid w:val="00167569"/>
    <w:rsid w:val="00167925"/>
    <w:rsid w:val="00167E8F"/>
    <w:rsid w:val="001727D5"/>
    <w:rsid w:val="00175AD4"/>
    <w:rsid w:val="001763A0"/>
    <w:rsid w:val="00176B6A"/>
    <w:rsid w:val="001773BF"/>
    <w:rsid w:val="0018030D"/>
    <w:rsid w:val="00182662"/>
    <w:rsid w:val="00183CF3"/>
    <w:rsid w:val="001858E3"/>
    <w:rsid w:val="001922D2"/>
    <w:rsid w:val="00192446"/>
    <w:rsid w:val="00194089"/>
    <w:rsid w:val="0019444D"/>
    <w:rsid w:val="00194D62"/>
    <w:rsid w:val="001954CD"/>
    <w:rsid w:val="00195ACF"/>
    <w:rsid w:val="00195F7B"/>
    <w:rsid w:val="001A06BA"/>
    <w:rsid w:val="001A0ECD"/>
    <w:rsid w:val="001A2596"/>
    <w:rsid w:val="001B24B4"/>
    <w:rsid w:val="001C02E2"/>
    <w:rsid w:val="001C1876"/>
    <w:rsid w:val="001C2CBA"/>
    <w:rsid w:val="001C44E1"/>
    <w:rsid w:val="001C52E2"/>
    <w:rsid w:val="001C55AF"/>
    <w:rsid w:val="001C7C92"/>
    <w:rsid w:val="001D070D"/>
    <w:rsid w:val="001D2355"/>
    <w:rsid w:val="001D38F6"/>
    <w:rsid w:val="001D7E99"/>
    <w:rsid w:val="001E05C6"/>
    <w:rsid w:val="001E2D4F"/>
    <w:rsid w:val="001E36E0"/>
    <w:rsid w:val="001E3A56"/>
    <w:rsid w:val="001E5E09"/>
    <w:rsid w:val="001E60FF"/>
    <w:rsid w:val="001F0E2B"/>
    <w:rsid w:val="001F315A"/>
    <w:rsid w:val="001F4959"/>
    <w:rsid w:val="001F6A76"/>
    <w:rsid w:val="00200041"/>
    <w:rsid w:val="00200B03"/>
    <w:rsid w:val="00202EBE"/>
    <w:rsid w:val="0020651A"/>
    <w:rsid w:val="002078FF"/>
    <w:rsid w:val="0021361A"/>
    <w:rsid w:val="00213B70"/>
    <w:rsid w:val="0021415D"/>
    <w:rsid w:val="0021496B"/>
    <w:rsid w:val="00215D05"/>
    <w:rsid w:val="0021767D"/>
    <w:rsid w:val="00220F0F"/>
    <w:rsid w:val="00222BE8"/>
    <w:rsid w:val="00224091"/>
    <w:rsid w:val="00224477"/>
    <w:rsid w:val="00225694"/>
    <w:rsid w:val="00226D0E"/>
    <w:rsid w:val="00227EF3"/>
    <w:rsid w:val="00232584"/>
    <w:rsid w:val="00233EC3"/>
    <w:rsid w:val="0023797A"/>
    <w:rsid w:val="0024035C"/>
    <w:rsid w:val="00243E48"/>
    <w:rsid w:val="002444AE"/>
    <w:rsid w:val="00244C28"/>
    <w:rsid w:val="002457D9"/>
    <w:rsid w:val="00245E14"/>
    <w:rsid w:val="00245FFF"/>
    <w:rsid w:val="002504AE"/>
    <w:rsid w:val="002513D9"/>
    <w:rsid w:val="00251E4F"/>
    <w:rsid w:val="00253649"/>
    <w:rsid w:val="00254C9B"/>
    <w:rsid w:val="00254ED3"/>
    <w:rsid w:val="002574D2"/>
    <w:rsid w:val="002574DF"/>
    <w:rsid w:val="00257CE7"/>
    <w:rsid w:val="00273688"/>
    <w:rsid w:val="00274650"/>
    <w:rsid w:val="00274D6F"/>
    <w:rsid w:val="0027567D"/>
    <w:rsid w:val="002860D0"/>
    <w:rsid w:val="00287358"/>
    <w:rsid w:val="002929EE"/>
    <w:rsid w:val="002949AD"/>
    <w:rsid w:val="002973F3"/>
    <w:rsid w:val="002A1668"/>
    <w:rsid w:val="002A26E6"/>
    <w:rsid w:val="002A2D8F"/>
    <w:rsid w:val="002A4127"/>
    <w:rsid w:val="002A56D0"/>
    <w:rsid w:val="002B02BF"/>
    <w:rsid w:val="002B2F99"/>
    <w:rsid w:val="002B4A58"/>
    <w:rsid w:val="002B74B6"/>
    <w:rsid w:val="002B74CA"/>
    <w:rsid w:val="002B7517"/>
    <w:rsid w:val="002C12EA"/>
    <w:rsid w:val="002C2555"/>
    <w:rsid w:val="002C4F7A"/>
    <w:rsid w:val="002C5096"/>
    <w:rsid w:val="002C71B4"/>
    <w:rsid w:val="002D16B1"/>
    <w:rsid w:val="002D3A1A"/>
    <w:rsid w:val="002E2904"/>
    <w:rsid w:val="002F0AD5"/>
    <w:rsid w:val="002F3E32"/>
    <w:rsid w:val="002F59FC"/>
    <w:rsid w:val="002F6BFD"/>
    <w:rsid w:val="003014CC"/>
    <w:rsid w:val="003046CC"/>
    <w:rsid w:val="003049AC"/>
    <w:rsid w:val="003051B0"/>
    <w:rsid w:val="00305717"/>
    <w:rsid w:val="00305EB0"/>
    <w:rsid w:val="00306CA4"/>
    <w:rsid w:val="00307513"/>
    <w:rsid w:val="00307814"/>
    <w:rsid w:val="00307DF3"/>
    <w:rsid w:val="003108F3"/>
    <w:rsid w:val="00311EE2"/>
    <w:rsid w:val="00313566"/>
    <w:rsid w:val="003145AC"/>
    <w:rsid w:val="00315823"/>
    <w:rsid w:val="003159E2"/>
    <w:rsid w:val="003201B8"/>
    <w:rsid w:val="003212C4"/>
    <w:rsid w:val="00323AC2"/>
    <w:rsid w:val="003253C2"/>
    <w:rsid w:val="00325FB0"/>
    <w:rsid w:val="00330A58"/>
    <w:rsid w:val="00331C3C"/>
    <w:rsid w:val="00332A78"/>
    <w:rsid w:val="003341B2"/>
    <w:rsid w:val="003351EE"/>
    <w:rsid w:val="00336FF9"/>
    <w:rsid w:val="0034133F"/>
    <w:rsid w:val="003417ED"/>
    <w:rsid w:val="003433DD"/>
    <w:rsid w:val="0034552E"/>
    <w:rsid w:val="0035012C"/>
    <w:rsid w:val="00351315"/>
    <w:rsid w:val="00355724"/>
    <w:rsid w:val="003605CE"/>
    <w:rsid w:val="003608C9"/>
    <w:rsid w:val="00362848"/>
    <w:rsid w:val="003629D2"/>
    <w:rsid w:val="003649A0"/>
    <w:rsid w:val="00370E96"/>
    <w:rsid w:val="00370EE1"/>
    <w:rsid w:val="00373918"/>
    <w:rsid w:val="00374B48"/>
    <w:rsid w:val="00377F7A"/>
    <w:rsid w:val="00380131"/>
    <w:rsid w:val="00380304"/>
    <w:rsid w:val="00384696"/>
    <w:rsid w:val="003912B2"/>
    <w:rsid w:val="003945B1"/>
    <w:rsid w:val="00395077"/>
    <w:rsid w:val="003955F4"/>
    <w:rsid w:val="00396A64"/>
    <w:rsid w:val="00396D40"/>
    <w:rsid w:val="003A01C4"/>
    <w:rsid w:val="003A041A"/>
    <w:rsid w:val="003A2B30"/>
    <w:rsid w:val="003A4773"/>
    <w:rsid w:val="003B10B2"/>
    <w:rsid w:val="003B1FB8"/>
    <w:rsid w:val="003B31A7"/>
    <w:rsid w:val="003B3509"/>
    <w:rsid w:val="003B56E8"/>
    <w:rsid w:val="003C00D6"/>
    <w:rsid w:val="003C2FC7"/>
    <w:rsid w:val="003C5C7F"/>
    <w:rsid w:val="003C7FC8"/>
    <w:rsid w:val="003D1DFC"/>
    <w:rsid w:val="003D20BA"/>
    <w:rsid w:val="003D3095"/>
    <w:rsid w:val="003D347D"/>
    <w:rsid w:val="003D3C14"/>
    <w:rsid w:val="003D603D"/>
    <w:rsid w:val="003D6342"/>
    <w:rsid w:val="003D7662"/>
    <w:rsid w:val="003E5458"/>
    <w:rsid w:val="003E6272"/>
    <w:rsid w:val="003E713C"/>
    <w:rsid w:val="003F1196"/>
    <w:rsid w:val="003F1745"/>
    <w:rsid w:val="003F209B"/>
    <w:rsid w:val="003F24F0"/>
    <w:rsid w:val="003F3FDD"/>
    <w:rsid w:val="003F4A92"/>
    <w:rsid w:val="00400021"/>
    <w:rsid w:val="0040253F"/>
    <w:rsid w:val="0040365A"/>
    <w:rsid w:val="0040686C"/>
    <w:rsid w:val="00407E0F"/>
    <w:rsid w:val="00410400"/>
    <w:rsid w:val="0041073B"/>
    <w:rsid w:val="004148D4"/>
    <w:rsid w:val="00415BA1"/>
    <w:rsid w:val="00416BD1"/>
    <w:rsid w:val="00421F3F"/>
    <w:rsid w:val="004340C4"/>
    <w:rsid w:val="004352AF"/>
    <w:rsid w:val="00435976"/>
    <w:rsid w:val="004377FF"/>
    <w:rsid w:val="00437C70"/>
    <w:rsid w:val="00441773"/>
    <w:rsid w:val="00441C1F"/>
    <w:rsid w:val="004461BD"/>
    <w:rsid w:val="004473F4"/>
    <w:rsid w:val="00447769"/>
    <w:rsid w:val="00455C27"/>
    <w:rsid w:val="00455D06"/>
    <w:rsid w:val="004574A8"/>
    <w:rsid w:val="004641C1"/>
    <w:rsid w:val="0046518D"/>
    <w:rsid w:val="00471A82"/>
    <w:rsid w:val="00474798"/>
    <w:rsid w:val="0047597F"/>
    <w:rsid w:val="00477F83"/>
    <w:rsid w:val="004808B0"/>
    <w:rsid w:val="00483BA9"/>
    <w:rsid w:val="00484249"/>
    <w:rsid w:val="0048431E"/>
    <w:rsid w:val="00486753"/>
    <w:rsid w:val="00487B22"/>
    <w:rsid w:val="004905EC"/>
    <w:rsid w:val="00495100"/>
    <w:rsid w:val="004A1D3B"/>
    <w:rsid w:val="004A3032"/>
    <w:rsid w:val="004A3F9E"/>
    <w:rsid w:val="004B0E92"/>
    <w:rsid w:val="004B1907"/>
    <w:rsid w:val="004B1CE9"/>
    <w:rsid w:val="004B4DBC"/>
    <w:rsid w:val="004B5B38"/>
    <w:rsid w:val="004B7F26"/>
    <w:rsid w:val="004C0326"/>
    <w:rsid w:val="004C18DA"/>
    <w:rsid w:val="004C3DC8"/>
    <w:rsid w:val="004C4466"/>
    <w:rsid w:val="004C637A"/>
    <w:rsid w:val="004D1B3C"/>
    <w:rsid w:val="004D53F9"/>
    <w:rsid w:val="004D6E19"/>
    <w:rsid w:val="004D7E4E"/>
    <w:rsid w:val="004E02C6"/>
    <w:rsid w:val="004E143F"/>
    <w:rsid w:val="004E2B8A"/>
    <w:rsid w:val="004E3626"/>
    <w:rsid w:val="004E400C"/>
    <w:rsid w:val="004F2854"/>
    <w:rsid w:val="004F2E86"/>
    <w:rsid w:val="004F493E"/>
    <w:rsid w:val="004F52A2"/>
    <w:rsid w:val="004F5BCB"/>
    <w:rsid w:val="004F6160"/>
    <w:rsid w:val="004F69B6"/>
    <w:rsid w:val="004F6FBA"/>
    <w:rsid w:val="00501690"/>
    <w:rsid w:val="00503409"/>
    <w:rsid w:val="00504AC7"/>
    <w:rsid w:val="005101F1"/>
    <w:rsid w:val="00511F80"/>
    <w:rsid w:val="00512DCD"/>
    <w:rsid w:val="0051412A"/>
    <w:rsid w:val="0051588A"/>
    <w:rsid w:val="00520AC5"/>
    <w:rsid w:val="005215E6"/>
    <w:rsid w:val="0052239C"/>
    <w:rsid w:val="00530C0B"/>
    <w:rsid w:val="00532477"/>
    <w:rsid w:val="0053715B"/>
    <w:rsid w:val="00540347"/>
    <w:rsid w:val="00541465"/>
    <w:rsid w:val="0054197A"/>
    <w:rsid w:val="00545996"/>
    <w:rsid w:val="00546862"/>
    <w:rsid w:val="00546937"/>
    <w:rsid w:val="00550D3D"/>
    <w:rsid w:val="00551823"/>
    <w:rsid w:val="00553C42"/>
    <w:rsid w:val="00556056"/>
    <w:rsid w:val="00557026"/>
    <w:rsid w:val="00557908"/>
    <w:rsid w:val="00562820"/>
    <w:rsid w:val="00565B04"/>
    <w:rsid w:val="00566E7F"/>
    <w:rsid w:val="005773B0"/>
    <w:rsid w:val="00581350"/>
    <w:rsid w:val="00581BC0"/>
    <w:rsid w:val="00582BAB"/>
    <w:rsid w:val="00583022"/>
    <w:rsid w:val="0058397E"/>
    <w:rsid w:val="0058434A"/>
    <w:rsid w:val="005845FE"/>
    <w:rsid w:val="00585D1C"/>
    <w:rsid w:val="005901B0"/>
    <w:rsid w:val="005A0C65"/>
    <w:rsid w:val="005A1D5E"/>
    <w:rsid w:val="005A34B6"/>
    <w:rsid w:val="005A408D"/>
    <w:rsid w:val="005A4316"/>
    <w:rsid w:val="005A6F94"/>
    <w:rsid w:val="005B3B01"/>
    <w:rsid w:val="005B5266"/>
    <w:rsid w:val="005B6A77"/>
    <w:rsid w:val="005C058D"/>
    <w:rsid w:val="005C2BAE"/>
    <w:rsid w:val="005C2CFC"/>
    <w:rsid w:val="005C36C0"/>
    <w:rsid w:val="005C3A17"/>
    <w:rsid w:val="005C532D"/>
    <w:rsid w:val="005C54A6"/>
    <w:rsid w:val="005C5C9D"/>
    <w:rsid w:val="005C5D3D"/>
    <w:rsid w:val="005C78EC"/>
    <w:rsid w:val="005D0D4A"/>
    <w:rsid w:val="005D1F9E"/>
    <w:rsid w:val="005D3DE4"/>
    <w:rsid w:val="005D4045"/>
    <w:rsid w:val="005D5557"/>
    <w:rsid w:val="005D559E"/>
    <w:rsid w:val="005D6E8C"/>
    <w:rsid w:val="005D733D"/>
    <w:rsid w:val="005D7F07"/>
    <w:rsid w:val="005E0178"/>
    <w:rsid w:val="005E063A"/>
    <w:rsid w:val="005E0C6E"/>
    <w:rsid w:val="005E1028"/>
    <w:rsid w:val="005E2F13"/>
    <w:rsid w:val="005E7068"/>
    <w:rsid w:val="005F1835"/>
    <w:rsid w:val="005F3C91"/>
    <w:rsid w:val="005F405A"/>
    <w:rsid w:val="005F4D50"/>
    <w:rsid w:val="005F67E4"/>
    <w:rsid w:val="005F7C0C"/>
    <w:rsid w:val="005F7ECD"/>
    <w:rsid w:val="005F7FBF"/>
    <w:rsid w:val="00600529"/>
    <w:rsid w:val="006010FD"/>
    <w:rsid w:val="006011B0"/>
    <w:rsid w:val="006024F0"/>
    <w:rsid w:val="00605F31"/>
    <w:rsid w:val="00607789"/>
    <w:rsid w:val="0061252D"/>
    <w:rsid w:val="00621A40"/>
    <w:rsid w:val="0062429C"/>
    <w:rsid w:val="0062739A"/>
    <w:rsid w:val="006317CB"/>
    <w:rsid w:val="00633B67"/>
    <w:rsid w:val="006403DB"/>
    <w:rsid w:val="00640ECD"/>
    <w:rsid w:val="00641E3A"/>
    <w:rsid w:val="006440E3"/>
    <w:rsid w:val="00645FF1"/>
    <w:rsid w:val="00646EB7"/>
    <w:rsid w:val="00653B55"/>
    <w:rsid w:val="00653BF7"/>
    <w:rsid w:val="00660E43"/>
    <w:rsid w:val="0066135C"/>
    <w:rsid w:val="0066210F"/>
    <w:rsid w:val="00663BC5"/>
    <w:rsid w:val="006656C6"/>
    <w:rsid w:val="0066652C"/>
    <w:rsid w:val="00670AD2"/>
    <w:rsid w:val="0067157F"/>
    <w:rsid w:val="00672927"/>
    <w:rsid w:val="006735DF"/>
    <w:rsid w:val="006748B2"/>
    <w:rsid w:val="00675BA4"/>
    <w:rsid w:val="00686450"/>
    <w:rsid w:val="00686E1B"/>
    <w:rsid w:val="0069028A"/>
    <w:rsid w:val="00691EAD"/>
    <w:rsid w:val="006A035F"/>
    <w:rsid w:val="006A12CD"/>
    <w:rsid w:val="006A4608"/>
    <w:rsid w:val="006A5D86"/>
    <w:rsid w:val="006A74C9"/>
    <w:rsid w:val="006B16F0"/>
    <w:rsid w:val="006B24AF"/>
    <w:rsid w:val="006C04D1"/>
    <w:rsid w:val="006C091E"/>
    <w:rsid w:val="006C0A88"/>
    <w:rsid w:val="006C51CB"/>
    <w:rsid w:val="006C5E5F"/>
    <w:rsid w:val="006C78F9"/>
    <w:rsid w:val="006D02DB"/>
    <w:rsid w:val="006D262C"/>
    <w:rsid w:val="006D2950"/>
    <w:rsid w:val="006D3880"/>
    <w:rsid w:val="006D5841"/>
    <w:rsid w:val="006D6DC8"/>
    <w:rsid w:val="006E036A"/>
    <w:rsid w:val="006E2894"/>
    <w:rsid w:val="006E5F3B"/>
    <w:rsid w:val="006E6884"/>
    <w:rsid w:val="006F10CC"/>
    <w:rsid w:val="006F2FCE"/>
    <w:rsid w:val="006F3278"/>
    <w:rsid w:val="006F3E0B"/>
    <w:rsid w:val="006F7017"/>
    <w:rsid w:val="007007F4"/>
    <w:rsid w:val="007027A6"/>
    <w:rsid w:val="00704155"/>
    <w:rsid w:val="00706693"/>
    <w:rsid w:val="007075D7"/>
    <w:rsid w:val="00707DCE"/>
    <w:rsid w:val="00710D9A"/>
    <w:rsid w:val="0071590C"/>
    <w:rsid w:val="00715DAD"/>
    <w:rsid w:val="00716AE8"/>
    <w:rsid w:val="00716F36"/>
    <w:rsid w:val="00721EC0"/>
    <w:rsid w:val="00724A0C"/>
    <w:rsid w:val="00726F0D"/>
    <w:rsid w:val="00733F44"/>
    <w:rsid w:val="00734F88"/>
    <w:rsid w:val="0073651C"/>
    <w:rsid w:val="00736650"/>
    <w:rsid w:val="00737167"/>
    <w:rsid w:val="00744DFF"/>
    <w:rsid w:val="007470CD"/>
    <w:rsid w:val="007473BC"/>
    <w:rsid w:val="00747447"/>
    <w:rsid w:val="00751637"/>
    <w:rsid w:val="00755571"/>
    <w:rsid w:val="007604CD"/>
    <w:rsid w:val="00762337"/>
    <w:rsid w:val="007657BD"/>
    <w:rsid w:val="007705A1"/>
    <w:rsid w:val="00770E91"/>
    <w:rsid w:val="0077222E"/>
    <w:rsid w:val="00773666"/>
    <w:rsid w:val="00774988"/>
    <w:rsid w:val="00774E2C"/>
    <w:rsid w:val="00775CB1"/>
    <w:rsid w:val="00776EE7"/>
    <w:rsid w:val="00776FAC"/>
    <w:rsid w:val="00782324"/>
    <w:rsid w:val="007851F4"/>
    <w:rsid w:val="00787B84"/>
    <w:rsid w:val="00790A71"/>
    <w:rsid w:val="00792F5A"/>
    <w:rsid w:val="0079308D"/>
    <w:rsid w:val="007A2E85"/>
    <w:rsid w:val="007A2FFF"/>
    <w:rsid w:val="007A4411"/>
    <w:rsid w:val="007A7536"/>
    <w:rsid w:val="007B0061"/>
    <w:rsid w:val="007C2066"/>
    <w:rsid w:val="007C67DC"/>
    <w:rsid w:val="007C7BF9"/>
    <w:rsid w:val="007D02CE"/>
    <w:rsid w:val="007D37FA"/>
    <w:rsid w:val="007D664B"/>
    <w:rsid w:val="007E0A2B"/>
    <w:rsid w:val="007E1A8A"/>
    <w:rsid w:val="007E324C"/>
    <w:rsid w:val="007E46F9"/>
    <w:rsid w:val="007E5DC1"/>
    <w:rsid w:val="007E7AFF"/>
    <w:rsid w:val="007F2AD3"/>
    <w:rsid w:val="007F751D"/>
    <w:rsid w:val="008011C8"/>
    <w:rsid w:val="00806718"/>
    <w:rsid w:val="0080767D"/>
    <w:rsid w:val="00810AA3"/>
    <w:rsid w:val="00813A78"/>
    <w:rsid w:val="00814401"/>
    <w:rsid w:val="00820327"/>
    <w:rsid w:val="00823458"/>
    <w:rsid w:val="008244CE"/>
    <w:rsid w:val="008251CC"/>
    <w:rsid w:val="00827B5A"/>
    <w:rsid w:val="00827BD8"/>
    <w:rsid w:val="00832CBB"/>
    <w:rsid w:val="008337C1"/>
    <w:rsid w:val="00836D84"/>
    <w:rsid w:val="00846557"/>
    <w:rsid w:val="008472AD"/>
    <w:rsid w:val="0084753E"/>
    <w:rsid w:val="008478D8"/>
    <w:rsid w:val="00847FA9"/>
    <w:rsid w:val="008513C3"/>
    <w:rsid w:val="00853ACB"/>
    <w:rsid w:val="00853F86"/>
    <w:rsid w:val="00861B2E"/>
    <w:rsid w:val="00862AA7"/>
    <w:rsid w:val="00865C09"/>
    <w:rsid w:val="008705F6"/>
    <w:rsid w:val="008742A0"/>
    <w:rsid w:val="00875265"/>
    <w:rsid w:val="00875C0A"/>
    <w:rsid w:val="00875E96"/>
    <w:rsid w:val="00885D74"/>
    <w:rsid w:val="00892A78"/>
    <w:rsid w:val="00893190"/>
    <w:rsid w:val="008A0984"/>
    <w:rsid w:val="008A117E"/>
    <w:rsid w:val="008A270C"/>
    <w:rsid w:val="008A3CC4"/>
    <w:rsid w:val="008A6DB7"/>
    <w:rsid w:val="008A77CD"/>
    <w:rsid w:val="008B108C"/>
    <w:rsid w:val="008B113D"/>
    <w:rsid w:val="008B3B01"/>
    <w:rsid w:val="008B40AE"/>
    <w:rsid w:val="008B6545"/>
    <w:rsid w:val="008B7BE6"/>
    <w:rsid w:val="008C16B9"/>
    <w:rsid w:val="008C19E1"/>
    <w:rsid w:val="008C3120"/>
    <w:rsid w:val="008C31EE"/>
    <w:rsid w:val="008C3764"/>
    <w:rsid w:val="008C63DD"/>
    <w:rsid w:val="008C6980"/>
    <w:rsid w:val="008D017A"/>
    <w:rsid w:val="008D3185"/>
    <w:rsid w:val="008D5205"/>
    <w:rsid w:val="008F0CFC"/>
    <w:rsid w:val="008F2047"/>
    <w:rsid w:val="008F3D49"/>
    <w:rsid w:val="008F539E"/>
    <w:rsid w:val="00900A33"/>
    <w:rsid w:val="009010FA"/>
    <w:rsid w:val="00901D9A"/>
    <w:rsid w:val="00902BA1"/>
    <w:rsid w:val="00906C20"/>
    <w:rsid w:val="00913C6D"/>
    <w:rsid w:val="00913E10"/>
    <w:rsid w:val="00916304"/>
    <w:rsid w:val="00921DD9"/>
    <w:rsid w:val="00924506"/>
    <w:rsid w:val="0092474C"/>
    <w:rsid w:val="009264E3"/>
    <w:rsid w:val="009271D6"/>
    <w:rsid w:val="009322B7"/>
    <w:rsid w:val="009333C8"/>
    <w:rsid w:val="00935901"/>
    <w:rsid w:val="009359F1"/>
    <w:rsid w:val="00936248"/>
    <w:rsid w:val="00936CEC"/>
    <w:rsid w:val="00943542"/>
    <w:rsid w:val="00943F2B"/>
    <w:rsid w:val="00943F67"/>
    <w:rsid w:val="00944A49"/>
    <w:rsid w:val="00944DA0"/>
    <w:rsid w:val="00946972"/>
    <w:rsid w:val="00946C4E"/>
    <w:rsid w:val="00947659"/>
    <w:rsid w:val="00950C59"/>
    <w:rsid w:val="0095324A"/>
    <w:rsid w:val="00955701"/>
    <w:rsid w:val="009568FC"/>
    <w:rsid w:val="009607EE"/>
    <w:rsid w:val="00961628"/>
    <w:rsid w:val="00967214"/>
    <w:rsid w:val="00967285"/>
    <w:rsid w:val="0096762E"/>
    <w:rsid w:val="00967AEB"/>
    <w:rsid w:val="0097065B"/>
    <w:rsid w:val="00970AB1"/>
    <w:rsid w:val="00971708"/>
    <w:rsid w:val="00971FEA"/>
    <w:rsid w:val="00976010"/>
    <w:rsid w:val="00980DC6"/>
    <w:rsid w:val="009829D3"/>
    <w:rsid w:val="0098393A"/>
    <w:rsid w:val="00983AA4"/>
    <w:rsid w:val="00983D4B"/>
    <w:rsid w:val="00985B1E"/>
    <w:rsid w:val="00987445"/>
    <w:rsid w:val="0099062E"/>
    <w:rsid w:val="00991162"/>
    <w:rsid w:val="009931CC"/>
    <w:rsid w:val="009953AB"/>
    <w:rsid w:val="00995A1D"/>
    <w:rsid w:val="00995FFD"/>
    <w:rsid w:val="00996548"/>
    <w:rsid w:val="00996BB1"/>
    <w:rsid w:val="009A1C1E"/>
    <w:rsid w:val="009A4567"/>
    <w:rsid w:val="009A4C25"/>
    <w:rsid w:val="009C3820"/>
    <w:rsid w:val="009C49A2"/>
    <w:rsid w:val="009C5764"/>
    <w:rsid w:val="009D03B9"/>
    <w:rsid w:val="009D2550"/>
    <w:rsid w:val="009D2DE0"/>
    <w:rsid w:val="009D2F3F"/>
    <w:rsid w:val="009D38BB"/>
    <w:rsid w:val="009D437A"/>
    <w:rsid w:val="009D44D0"/>
    <w:rsid w:val="009D7509"/>
    <w:rsid w:val="009D787C"/>
    <w:rsid w:val="009E064F"/>
    <w:rsid w:val="009E28FC"/>
    <w:rsid w:val="009E4E61"/>
    <w:rsid w:val="009E4E9C"/>
    <w:rsid w:val="009F14CD"/>
    <w:rsid w:val="009F2A60"/>
    <w:rsid w:val="009F31A1"/>
    <w:rsid w:val="009F3CB5"/>
    <w:rsid w:val="009F728A"/>
    <w:rsid w:val="00A00E3B"/>
    <w:rsid w:val="00A06060"/>
    <w:rsid w:val="00A06E1C"/>
    <w:rsid w:val="00A07C9A"/>
    <w:rsid w:val="00A07E14"/>
    <w:rsid w:val="00A116A3"/>
    <w:rsid w:val="00A148D9"/>
    <w:rsid w:val="00A2057C"/>
    <w:rsid w:val="00A25FAC"/>
    <w:rsid w:val="00A26CD1"/>
    <w:rsid w:val="00A27354"/>
    <w:rsid w:val="00A347F1"/>
    <w:rsid w:val="00A36FE5"/>
    <w:rsid w:val="00A403D3"/>
    <w:rsid w:val="00A40E22"/>
    <w:rsid w:val="00A42907"/>
    <w:rsid w:val="00A46DE1"/>
    <w:rsid w:val="00A54632"/>
    <w:rsid w:val="00A555A1"/>
    <w:rsid w:val="00A61F72"/>
    <w:rsid w:val="00A63219"/>
    <w:rsid w:val="00A715AE"/>
    <w:rsid w:val="00A743F8"/>
    <w:rsid w:val="00A76BE1"/>
    <w:rsid w:val="00A83D87"/>
    <w:rsid w:val="00A841F6"/>
    <w:rsid w:val="00A874F6"/>
    <w:rsid w:val="00A87D04"/>
    <w:rsid w:val="00A9182A"/>
    <w:rsid w:val="00A92D70"/>
    <w:rsid w:val="00A96D42"/>
    <w:rsid w:val="00AA3089"/>
    <w:rsid w:val="00AA3170"/>
    <w:rsid w:val="00AA7172"/>
    <w:rsid w:val="00AB168B"/>
    <w:rsid w:val="00AB2048"/>
    <w:rsid w:val="00AB2305"/>
    <w:rsid w:val="00AB4C43"/>
    <w:rsid w:val="00AC01F1"/>
    <w:rsid w:val="00AC0F02"/>
    <w:rsid w:val="00AC2025"/>
    <w:rsid w:val="00AC7F81"/>
    <w:rsid w:val="00AD07FF"/>
    <w:rsid w:val="00AD0938"/>
    <w:rsid w:val="00AD1C19"/>
    <w:rsid w:val="00AD2C16"/>
    <w:rsid w:val="00AD422C"/>
    <w:rsid w:val="00AD5BE1"/>
    <w:rsid w:val="00AD70CC"/>
    <w:rsid w:val="00AE15C4"/>
    <w:rsid w:val="00AE43BC"/>
    <w:rsid w:val="00AE5059"/>
    <w:rsid w:val="00AE581C"/>
    <w:rsid w:val="00AF103B"/>
    <w:rsid w:val="00AF33DD"/>
    <w:rsid w:val="00AF56DB"/>
    <w:rsid w:val="00B03330"/>
    <w:rsid w:val="00B0379D"/>
    <w:rsid w:val="00B05C9A"/>
    <w:rsid w:val="00B108B0"/>
    <w:rsid w:val="00B15921"/>
    <w:rsid w:val="00B17288"/>
    <w:rsid w:val="00B21447"/>
    <w:rsid w:val="00B22A27"/>
    <w:rsid w:val="00B2573F"/>
    <w:rsid w:val="00B26383"/>
    <w:rsid w:val="00B26BF6"/>
    <w:rsid w:val="00B27E21"/>
    <w:rsid w:val="00B3004B"/>
    <w:rsid w:val="00B31728"/>
    <w:rsid w:val="00B33187"/>
    <w:rsid w:val="00B33818"/>
    <w:rsid w:val="00B3477A"/>
    <w:rsid w:val="00B359C4"/>
    <w:rsid w:val="00B35B9B"/>
    <w:rsid w:val="00B36FE6"/>
    <w:rsid w:val="00B379BB"/>
    <w:rsid w:val="00B4283C"/>
    <w:rsid w:val="00B44459"/>
    <w:rsid w:val="00B44A6D"/>
    <w:rsid w:val="00B45639"/>
    <w:rsid w:val="00B462B5"/>
    <w:rsid w:val="00B46328"/>
    <w:rsid w:val="00B52BB0"/>
    <w:rsid w:val="00B52F7D"/>
    <w:rsid w:val="00B56F44"/>
    <w:rsid w:val="00B62887"/>
    <w:rsid w:val="00B67ECF"/>
    <w:rsid w:val="00B704AB"/>
    <w:rsid w:val="00B74D19"/>
    <w:rsid w:val="00B74FE4"/>
    <w:rsid w:val="00B77CCE"/>
    <w:rsid w:val="00B82CD1"/>
    <w:rsid w:val="00B84F55"/>
    <w:rsid w:val="00B8771E"/>
    <w:rsid w:val="00B934B4"/>
    <w:rsid w:val="00B93875"/>
    <w:rsid w:val="00B95FAB"/>
    <w:rsid w:val="00BA2767"/>
    <w:rsid w:val="00BA3EC9"/>
    <w:rsid w:val="00BA5909"/>
    <w:rsid w:val="00BA639E"/>
    <w:rsid w:val="00BB2E68"/>
    <w:rsid w:val="00BB6391"/>
    <w:rsid w:val="00BB77E1"/>
    <w:rsid w:val="00BC3ED7"/>
    <w:rsid w:val="00BD5AC3"/>
    <w:rsid w:val="00BD7E92"/>
    <w:rsid w:val="00BE3446"/>
    <w:rsid w:val="00BE36F1"/>
    <w:rsid w:val="00BF0660"/>
    <w:rsid w:val="00BF2D72"/>
    <w:rsid w:val="00BF2E51"/>
    <w:rsid w:val="00BF48F7"/>
    <w:rsid w:val="00BF4F0B"/>
    <w:rsid w:val="00BF4F82"/>
    <w:rsid w:val="00BF5F71"/>
    <w:rsid w:val="00BF65F4"/>
    <w:rsid w:val="00BF727F"/>
    <w:rsid w:val="00C01129"/>
    <w:rsid w:val="00C01ACD"/>
    <w:rsid w:val="00C04839"/>
    <w:rsid w:val="00C05CED"/>
    <w:rsid w:val="00C06BD1"/>
    <w:rsid w:val="00C06F01"/>
    <w:rsid w:val="00C07602"/>
    <w:rsid w:val="00C1063D"/>
    <w:rsid w:val="00C11507"/>
    <w:rsid w:val="00C14ABF"/>
    <w:rsid w:val="00C168A8"/>
    <w:rsid w:val="00C16AD2"/>
    <w:rsid w:val="00C238F7"/>
    <w:rsid w:val="00C24CE4"/>
    <w:rsid w:val="00C3053D"/>
    <w:rsid w:val="00C326B0"/>
    <w:rsid w:val="00C32AC9"/>
    <w:rsid w:val="00C34D3C"/>
    <w:rsid w:val="00C36AD7"/>
    <w:rsid w:val="00C377FD"/>
    <w:rsid w:val="00C416DA"/>
    <w:rsid w:val="00C41E9A"/>
    <w:rsid w:val="00C42D9C"/>
    <w:rsid w:val="00C46503"/>
    <w:rsid w:val="00C512FC"/>
    <w:rsid w:val="00C52B7B"/>
    <w:rsid w:val="00C57E52"/>
    <w:rsid w:val="00C60BC8"/>
    <w:rsid w:val="00C60D6D"/>
    <w:rsid w:val="00C64E0F"/>
    <w:rsid w:val="00C65C72"/>
    <w:rsid w:val="00C65F7D"/>
    <w:rsid w:val="00C66E58"/>
    <w:rsid w:val="00C72CE7"/>
    <w:rsid w:val="00C75703"/>
    <w:rsid w:val="00C817D3"/>
    <w:rsid w:val="00C81C82"/>
    <w:rsid w:val="00C828F1"/>
    <w:rsid w:val="00C912CF"/>
    <w:rsid w:val="00C9442D"/>
    <w:rsid w:val="00C966F6"/>
    <w:rsid w:val="00C9736B"/>
    <w:rsid w:val="00CA2036"/>
    <w:rsid w:val="00CA4CE6"/>
    <w:rsid w:val="00CA61DA"/>
    <w:rsid w:val="00CA6A51"/>
    <w:rsid w:val="00CB311C"/>
    <w:rsid w:val="00CB67C8"/>
    <w:rsid w:val="00CB754F"/>
    <w:rsid w:val="00CC21DF"/>
    <w:rsid w:val="00CC25F5"/>
    <w:rsid w:val="00CC52BA"/>
    <w:rsid w:val="00CC628C"/>
    <w:rsid w:val="00CC67FA"/>
    <w:rsid w:val="00CC6ACD"/>
    <w:rsid w:val="00CD269F"/>
    <w:rsid w:val="00CD58ED"/>
    <w:rsid w:val="00CD5BAF"/>
    <w:rsid w:val="00CD5DF0"/>
    <w:rsid w:val="00CD73A6"/>
    <w:rsid w:val="00CE04CE"/>
    <w:rsid w:val="00CE0745"/>
    <w:rsid w:val="00CE1D38"/>
    <w:rsid w:val="00CE2229"/>
    <w:rsid w:val="00CE3E7C"/>
    <w:rsid w:val="00CE691B"/>
    <w:rsid w:val="00CF0F3C"/>
    <w:rsid w:val="00CF158A"/>
    <w:rsid w:val="00CF1FF9"/>
    <w:rsid w:val="00CF6297"/>
    <w:rsid w:val="00CF7627"/>
    <w:rsid w:val="00D0280D"/>
    <w:rsid w:val="00D046F5"/>
    <w:rsid w:val="00D04D88"/>
    <w:rsid w:val="00D0596C"/>
    <w:rsid w:val="00D06894"/>
    <w:rsid w:val="00D07188"/>
    <w:rsid w:val="00D0782F"/>
    <w:rsid w:val="00D07C60"/>
    <w:rsid w:val="00D07FA9"/>
    <w:rsid w:val="00D11C7C"/>
    <w:rsid w:val="00D1521B"/>
    <w:rsid w:val="00D21FC2"/>
    <w:rsid w:val="00D33465"/>
    <w:rsid w:val="00D3433E"/>
    <w:rsid w:val="00D34838"/>
    <w:rsid w:val="00D415A0"/>
    <w:rsid w:val="00D45007"/>
    <w:rsid w:val="00D527A0"/>
    <w:rsid w:val="00D571F2"/>
    <w:rsid w:val="00D57C6F"/>
    <w:rsid w:val="00D57D2B"/>
    <w:rsid w:val="00D6170A"/>
    <w:rsid w:val="00D64F88"/>
    <w:rsid w:val="00D71057"/>
    <w:rsid w:val="00D7264F"/>
    <w:rsid w:val="00D72CD0"/>
    <w:rsid w:val="00D73962"/>
    <w:rsid w:val="00D769FC"/>
    <w:rsid w:val="00D77667"/>
    <w:rsid w:val="00D77F9A"/>
    <w:rsid w:val="00D81AD1"/>
    <w:rsid w:val="00D85020"/>
    <w:rsid w:val="00D85484"/>
    <w:rsid w:val="00D85897"/>
    <w:rsid w:val="00D86EAA"/>
    <w:rsid w:val="00D86F51"/>
    <w:rsid w:val="00D87B0F"/>
    <w:rsid w:val="00D87DC8"/>
    <w:rsid w:val="00D9194F"/>
    <w:rsid w:val="00D93E12"/>
    <w:rsid w:val="00D9501D"/>
    <w:rsid w:val="00D95412"/>
    <w:rsid w:val="00D9589A"/>
    <w:rsid w:val="00D95AF2"/>
    <w:rsid w:val="00DA4293"/>
    <w:rsid w:val="00DA5109"/>
    <w:rsid w:val="00DA5D12"/>
    <w:rsid w:val="00DB512F"/>
    <w:rsid w:val="00DB6B28"/>
    <w:rsid w:val="00DC0504"/>
    <w:rsid w:val="00DC2C23"/>
    <w:rsid w:val="00DC51A3"/>
    <w:rsid w:val="00DC7EC5"/>
    <w:rsid w:val="00DC7FEE"/>
    <w:rsid w:val="00DD2CE1"/>
    <w:rsid w:val="00DD4C51"/>
    <w:rsid w:val="00DD5822"/>
    <w:rsid w:val="00DD770A"/>
    <w:rsid w:val="00DE13BC"/>
    <w:rsid w:val="00DE30B4"/>
    <w:rsid w:val="00DE4422"/>
    <w:rsid w:val="00DE6AA5"/>
    <w:rsid w:val="00DE7892"/>
    <w:rsid w:val="00DF1794"/>
    <w:rsid w:val="00DF29E5"/>
    <w:rsid w:val="00DF4597"/>
    <w:rsid w:val="00DF5B78"/>
    <w:rsid w:val="00E0215B"/>
    <w:rsid w:val="00E07189"/>
    <w:rsid w:val="00E10530"/>
    <w:rsid w:val="00E137E2"/>
    <w:rsid w:val="00E13E4C"/>
    <w:rsid w:val="00E14606"/>
    <w:rsid w:val="00E1592A"/>
    <w:rsid w:val="00E16ACA"/>
    <w:rsid w:val="00E172E7"/>
    <w:rsid w:val="00E21E82"/>
    <w:rsid w:val="00E27363"/>
    <w:rsid w:val="00E27433"/>
    <w:rsid w:val="00E301D8"/>
    <w:rsid w:val="00E30F0D"/>
    <w:rsid w:val="00E34496"/>
    <w:rsid w:val="00E37B92"/>
    <w:rsid w:val="00E37F93"/>
    <w:rsid w:val="00E426AF"/>
    <w:rsid w:val="00E427A3"/>
    <w:rsid w:val="00E43E44"/>
    <w:rsid w:val="00E4424B"/>
    <w:rsid w:val="00E44EE8"/>
    <w:rsid w:val="00E45607"/>
    <w:rsid w:val="00E46D37"/>
    <w:rsid w:val="00E50AF4"/>
    <w:rsid w:val="00E52289"/>
    <w:rsid w:val="00E52537"/>
    <w:rsid w:val="00E536BF"/>
    <w:rsid w:val="00E561A3"/>
    <w:rsid w:val="00E5632C"/>
    <w:rsid w:val="00E564AD"/>
    <w:rsid w:val="00E60DBD"/>
    <w:rsid w:val="00E61D33"/>
    <w:rsid w:val="00E628C5"/>
    <w:rsid w:val="00E631B9"/>
    <w:rsid w:val="00E63536"/>
    <w:rsid w:val="00E6389A"/>
    <w:rsid w:val="00E638BA"/>
    <w:rsid w:val="00E63FAD"/>
    <w:rsid w:val="00E7148D"/>
    <w:rsid w:val="00E73EEA"/>
    <w:rsid w:val="00E7780E"/>
    <w:rsid w:val="00E806FF"/>
    <w:rsid w:val="00E812D0"/>
    <w:rsid w:val="00E84542"/>
    <w:rsid w:val="00E856F0"/>
    <w:rsid w:val="00E85D43"/>
    <w:rsid w:val="00E93199"/>
    <w:rsid w:val="00E97FD0"/>
    <w:rsid w:val="00EA1F4A"/>
    <w:rsid w:val="00EA21B0"/>
    <w:rsid w:val="00EA3E63"/>
    <w:rsid w:val="00EA52E4"/>
    <w:rsid w:val="00EA5FF3"/>
    <w:rsid w:val="00EB10DF"/>
    <w:rsid w:val="00EB2789"/>
    <w:rsid w:val="00EB3A40"/>
    <w:rsid w:val="00EB6CD2"/>
    <w:rsid w:val="00EB7431"/>
    <w:rsid w:val="00EC0255"/>
    <w:rsid w:val="00EC6007"/>
    <w:rsid w:val="00EC683A"/>
    <w:rsid w:val="00ED3A8E"/>
    <w:rsid w:val="00ED45B8"/>
    <w:rsid w:val="00ED7A13"/>
    <w:rsid w:val="00EE2AF0"/>
    <w:rsid w:val="00EE7B44"/>
    <w:rsid w:val="00EF1BF3"/>
    <w:rsid w:val="00EF3968"/>
    <w:rsid w:val="00EF5799"/>
    <w:rsid w:val="00EF5DCC"/>
    <w:rsid w:val="00EF68FB"/>
    <w:rsid w:val="00EF6B75"/>
    <w:rsid w:val="00EF6D7A"/>
    <w:rsid w:val="00F052C7"/>
    <w:rsid w:val="00F10022"/>
    <w:rsid w:val="00F14E27"/>
    <w:rsid w:val="00F1712F"/>
    <w:rsid w:val="00F17EC2"/>
    <w:rsid w:val="00F21D3F"/>
    <w:rsid w:val="00F2321C"/>
    <w:rsid w:val="00F26A66"/>
    <w:rsid w:val="00F278F3"/>
    <w:rsid w:val="00F3276E"/>
    <w:rsid w:val="00F35039"/>
    <w:rsid w:val="00F35581"/>
    <w:rsid w:val="00F402AD"/>
    <w:rsid w:val="00F41551"/>
    <w:rsid w:val="00F41763"/>
    <w:rsid w:val="00F428A5"/>
    <w:rsid w:val="00F436AA"/>
    <w:rsid w:val="00F454F2"/>
    <w:rsid w:val="00F4586A"/>
    <w:rsid w:val="00F46142"/>
    <w:rsid w:val="00F47E28"/>
    <w:rsid w:val="00F5348A"/>
    <w:rsid w:val="00F54C5C"/>
    <w:rsid w:val="00F54F2C"/>
    <w:rsid w:val="00F558D8"/>
    <w:rsid w:val="00F5746E"/>
    <w:rsid w:val="00F62111"/>
    <w:rsid w:val="00F63193"/>
    <w:rsid w:val="00F64B95"/>
    <w:rsid w:val="00F66C3C"/>
    <w:rsid w:val="00F677D2"/>
    <w:rsid w:val="00F707C5"/>
    <w:rsid w:val="00F71698"/>
    <w:rsid w:val="00F73DBE"/>
    <w:rsid w:val="00F77DF0"/>
    <w:rsid w:val="00F85A11"/>
    <w:rsid w:val="00F91151"/>
    <w:rsid w:val="00F91710"/>
    <w:rsid w:val="00F93A80"/>
    <w:rsid w:val="00F93AD6"/>
    <w:rsid w:val="00F9452E"/>
    <w:rsid w:val="00F95189"/>
    <w:rsid w:val="00F95D2B"/>
    <w:rsid w:val="00F96630"/>
    <w:rsid w:val="00FA1BBF"/>
    <w:rsid w:val="00FA35BB"/>
    <w:rsid w:val="00FA500C"/>
    <w:rsid w:val="00FA7B87"/>
    <w:rsid w:val="00FB1231"/>
    <w:rsid w:val="00FB3C04"/>
    <w:rsid w:val="00FB48C0"/>
    <w:rsid w:val="00FC1BF9"/>
    <w:rsid w:val="00FC5468"/>
    <w:rsid w:val="00FD015F"/>
    <w:rsid w:val="00FD15B6"/>
    <w:rsid w:val="00FD2525"/>
    <w:rsid w:val="00FD283D"/>
    <w:rsid w:val="00FD3E11"/>
    <w:rsid w:val="00FE193A"/>
    <w:rsid w:val="00FE2523"/>
    <w:rsid w:val="00FE518B"/>
    <w:rsid w:val="00FF354F"/>
    <w:rsid w:val="00FF3A89"/>
    <w:rsid w:val="00FF48C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4E"/>
    <w:pPr>
      <w:widowControl w:val="0"/>
      <w:adjustRightInd w:val="0"/>
      <w:spacing w:after="0" w:line="360" w:lineRule="atLeast"/>
      <w:jc w:val="both"/>
      <w:textAlignment w:val="baseline"/>
    </w:pPr>
    <w:rPr>
      <w:rFonts w:eastAsia="Times New Roman" w:cs="Times New Roman"/>
      <w:sz w:val="24"/>
      <w:szCs w:val="20"/>
      <w:lang w:eastAsia="es-PE"/>
    </w:rPr>
  </w:style>
  <w:style w:type="paragraph" w:styleId="Ttulo1">
    <w:name w:val="heading 1"/>
    <w:basedOn w:val="Normal"/>
    <w:next w:val="Normal"/>
    <w:link w:val="Ttulo1Car"/>
    <w:qFormat/>
    <w:rsid w:val="00530C0B"/>
    <w:pPr>
      <w:keepNext/>
      <w:widowControl/>
      <w:adjustRightInd/>
      <w:spacing w:line="240" w:lineRule="auto"/>
      <w:jc w:val="center"/>
      <w:textAlignment w:val="auto"/>
      <w:outlineLvl w:val="0"/>
    </w:pPr>
    <w:rPr>
      <w:b/>
      <w:sz w:val="20"/>
      <w:lang w:val="es-ES" w:eastAsia="en-US"/>
    </w:rPr>
  </w:style>
  <w:style w:type="paragraph" w:styleId="Ttulo4">
    <w:name w:val="heading 4"/>
    <w:basedOn w:val="Normal"/>
    <w:next w:val="Normal"/>
    <w:link w:val="Ttulo4Car"/>
    <w:qFormat/>
    <w:rsid w:val="00530C0B"/>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w Parrafo numerado"/>
    <w:basedOn w:val="Normal"/>
    <w:link w:val="PrrafodelistaCar"/>
    <w:uiPriority w:val="34"/>
    <w:qFormat/>
    <w:rsid w:val="00971FEA"/>
    <w:pPr>
      <w:ind w:left="720"/>
      <w:contextualSpacing/>
    </w:pPr>
  </w:style>
  <w:style w:type="character" w:customStyle="1" w:styleId="PrrafodelistaCar">
    <w:name w:val="Párrafo de lista Car"/>
    <w:aliases w:val="w Parrafo numerado Car"/>
    <w:link w:val="Prrafodelista"/>
    <w:uiPriority w:val="34"/>
    <w:locked/>
    <w:rsid w:val="00971FEA"/>
    <w:rPr>
      <w:rFonts w:eastAsia="Times New Roman"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rsid w:val="00971FEA"/>
    <w:rPr>
      <w:sz w:val="20"/>
    </w:rPr>
  </w:style>
  <w:style w:type="character" w:customStyle="1" w:styleId="TextonotapieCar">
    <w:name w:val="Texto nota pie Car"/>
    <w:aliases w:val="Footnote ak Car Car Car Car,fn cafc Car,Footnote Text Char1 Car,fn Char Char Car,footnote text Char Char Car,Footnotes Char Char Car"/>
    <w:basedOn w:val="Fuentedeprrafopredeter"/>
    <w:rsid w:val="00971FEA"/>
    <w:rPr>
      <w:rFonts w:eastAsia="Times New Roman" w:cs="Times New Roman"/>
      <w:sz w:val="20"/>
      <w:szCs w:val="20"/>
      <w:lang w:eastAsia="es-PE"/>
    </w:rPr>
  </w:style>
  <w:style w:type="character" w:styleId="Refdenotaalpie">
    <w:name w:val="footnote reference"/>
    <w:aliases w:val="Ref,de nota al pie,Error-Fußnotenzeichen5,Error-Fußnotenzeichen6,Error-Fußnotenzeichen3"/>
    <w:uiPriority w:val="99"/>
    <w:rsid w:val="00971FE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971FEA"/>
    <w:rPr>
      <w:rFonts w:eastAsia="Times New Roman" w:cs="Times New Roman"/>
      <w:sz w:val="20"/>
      <w:szCs w:val="20"/>
      <w:lang w:eastAsia="es-PE"/>
    </w:rPr>
  </w:style>
  <w:style w:type="paragraph" w:styleId="NormalWeb">
    <w:name w:val="Normal (Web)"/>
    <w:basedOn w:val="Normal"/>
    <w:uiPriority w:val="99"/>
    <w:rsid w:val="00971FEA"/>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1A06B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26C1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26C1B"/>
    <w:rPr>
      <w:rFonts w:eastAsia="Times New Roman" w:cs="Times New Roman"/>
      <w:sz w:val="24"/>
      <w:szCs w:val="20"/>
      <w:lang w:eastAsia="es-PE"/>
    </w:rPr>
  </w:style>
  <w:style w:type="paragraph" w:styleId="Piedepgina">
    <w:name w:val="footer"/>
    <w:basedOn w:val="Normal"/>
    <w:link w:val="PiedepginaCar"/>
    <w:uiPriority w:val="99"/>
    <w:unhideWhenUsed/>
    <w:rsid w:val="00026C1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C1B"/>
    <w:rPr>
      <w:rFonts w:eastAsia="Times New Roman" w:cs="Times New Roman"/>
      <w:sz w:val="24"/>
      <w:szCs w:val="20"/>
      <w:lang w:eastAsia="es-PE"/>
    </w:rPr>
  </w:style>
  <w:style w:type="paragraph" w:customStyle="1" w:styleId="qowt-li-00">
    <w:name w:val="qowt-li-0_0"/>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710D9A"/>
  </w:style>
  <w:style w:type="paragraph" w:customStyle="1" w:styleId="qowt-stl-normal">
    <w:name w:val="qowt-stl-normal"/>
    <w:basedOn w:val="Normal"/>
    <w:rsid w:val="0016367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Ttulo1Car">
    <w:name w:val="Título 1 Car"/>
    <w:basedOn w:val="Fuentedeprrafopredeter"/>
    <w:link w:val="Ttulo1"/>
    <w:rsid w:val="00530C0B"/>
    <w:rPr>
      <w:rFonts w:eastAsia="Times New Roman" w:cs="Times New Roman"/>
      <w:b/>
      <w:sz w:val="20"/>
      <w:szCs w:val="20"/>
      <w:lang w:val="es-ES"/>
    </w:rPr>
  </w:style>
  <w:style w:type="character" w:customStyle="1" w:styleId="Ttulo4Car">
    <w:name w:val="Título 4 Car"/>
    <w:basedOn w:val="Fuentedeprrafopredeter"/>
    <w:link w:val="Ttulo4"/>
    <w:rsid w:val="00530C0B"/>
    <w:rPr>
      <w:rFonts w:eastAsia="Times New Roman" w:cs="Times New Roman"/>
      <w:b/>
      <w:szCs w:val="20"/>
      <w:lang w:val="es-ES"/>
    </w:rPr>
  </w:style>
  <w:style w:type="character" w:customStyle="1" w:styleId="qowt-font3-arial">
    <w:name w:val="qowt-font3-arial"/>
    <w:basedOn w:val="Fuentedeprrafopredeter"/>
    <w:rsid w:val="00C01ACD"/>
  </w:style>
  <w:style w:type="paragraph" w:customStyle="1" w:styleId="qowt-li-18864540681">
    <w:name w:val="qowt-li-1886454068_1"/>
    <w:basedOn w:val="Normal"/>
    <w:rsid w:val="00C01ACD"/>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6403DB"/>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B428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83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C01129"/>
    <w:rPr>
      <w:sz w:val="16"/>
      <w:szCs w:val="16"/>
    </w:rPr>
  </w:style>
  <w:style w:type="paragraph" w:styleId="Textocomentario">
    <w:name w:val="annotation text"/>
    <w:basedOn w:val="Normal"/>
    <w:link w:val="TextocomentarioCar"/>
    <w:uiPriority w:val="99"/>
    <w:semiHidden/>
    <w:unhideWhenUsed/>
    <w:rsid w:val="00C01129"/>
    <w:pPr>
      <w:spacing w:line="240" w:lineRule="auto"/>
    </w:pPr>
    <w:rPr>
      <w:sz w:val="20"/>
    </w:rPr>
  </w:style>
  <w:style w:type="character" w:customStyle="1" w:styleId="TextocomentarioCar">
    <w:name w:val="Texto comentario Car"/>
    <w:basedOn w:val="Fuentedeprrafopredeter"/>
    <w:link w:val="Textocomentario"/>
    <w:uiPriority w:val="99"/>
    <w:semiHidden/>
    <w:rsid w:val="00C01129"/>
    <w:rPr>
      <w:rFonts w:eastAsia="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C01129"/>
    <w:rPr>
      <w:b/>
      <w:bCs/>
    </w:rPr>
  </w:style>
  <w:style w:type="character" w:customStyle="1" w:styleId="AsuntodelcomentarioCar">
    <w:name w:val="Asunto del comentario Car"/>
    <w:basedOn w:val="TextocomentarioCar"/>
    <w:link w:val="Asuntodelcomentario"/>
    <w:uiPriority w:val="99"/>
    <w:semiHidden/>
    <w:rsid w:val="00C01129"/>
    <w:rPr>
      <w:rFonts w:eastAsia="Times New Roman" w:cs="Times New Roman"/>
      <w:b/>
      <w:bCs/>
      <w:sz w:val="20"/>
      <w:szCs w:val="20"/>
      <w:lang w:eastAsia="es-PE"/>
    </w:rPr>
  </w:style>
  <w:style w:type="paragraph" w:customStyle="1" w:styleId="Listavistosa-nfasis11">
    <w:name w:val="Lista vistosa - Énfasis 11"/>
    <w:basedOn w:val="Normal"/>
    <w:uiPriority w:val="34"/>
    <w:qFormat/>
    <w:rsid w:val="00A63219"/>
    <w:pPr>
      <w:widowControl/>
      <w:adjustRightInd/>
      <w:spacing w:line="240" w:lineRule="auto"/>
      <w:ind w:left="720"/>
      <w:contextualSpacing/>
      <w:textAlignment w:val="auto"/>
    </w:pPr>
    <w:rPr>
      <w:rFonts w:ascii="Times New Roman" w:eastAsia="Calibri" w:hAnsi="Times New Roman"/>
      <w:szCs w:val="24"/>
      <w:lang w:eastAsia="en-US"/>
    </w:rPr>
  </w:style>
  <w:style w:type="paragraph" w:customStyle="1" w:styleId="bodytext2">
    <w:name w:val="bodytext2"/>
    <w:basedOn w:val="Normal"/>
    <w:rsid w:val="00AD07FF"/>
    <w:pPr>
      <w:widowControl/>
      <w:overflowPunct w:val="0"/>
      <w:autoSpaceDE w:val="0"/>
      <w:autoSpaceDN w:val="0"/>
      <w:adjustRightInd/>
      <w:spacing w:line="240" w:lineRule="auto"/>
      <w:textAlignment w:val="auto"/>
    </w:pPr>
    <w:rPr>
      <w:rFonts w:cs="Arial"/>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4E"/>
    <w:pPr>
      <w:widowControl w:val="0"/>
      <w:adjustRightInd w:val="0"/>
      <w:spacing w:after="0" w:line="360" w:lineRule="atLeast"/>
      <w:jc w:val="both"/>
      <w:textAlignment w:val="baseline"/>
    </w:pPr>
    <w:rPr>
      <w:rFonts w:eastAsia="Times New Roman" w:cs="Times New Roman"/>
      <w:sz w:val="24"/>
      <w:szCs w:val="20"/>
      <w:lang w:eastAsia="es-PE"/>
    </w:rPr>
  </w:style>
  <w:style w:type="paragraph" w:styleId="Ttulo1">
    <w:name w:val="heading 1"/>
    <w:basedOn w:val="Normal"/>
    <w:next w:val="Normal"/>
    <w:link w:val="Ttulo1Car"/>
    <w:qFormat/>
    <w:rsid w:val="00530C0B"/>
    <w:pPr>
      <w:keepNext/>
      <w:widowControl/>
      <w:adjustRightInd/>
      <w:spacing w:line="240" w:lineRule="auto"/>
      <w:jc w:val="center"/>
      <w:textAlignment w:val="auto"/>
      <w:outlineLvl w:val="0"/>
    </w:pPr>
    <w:rPr>
      <w:b/>
      <w:sz w:val="20"/>
      <w:lang w:val="es-ES" w:eastAsia="en-US"/>
    </w:rPr>
  </w:style>
  <w:style w:type="paragraph" w:styleId="Ttulo4">
    <w:name w:val="heading 4"/>
    <w:basedOn w:val="Normal"/>
    <w:next w:val="Normal"/>
    <w:link w:val="Ttulo4Car"/>
    <w:qFormat/>
    <w:rsid w:val="00530C0B"/>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w Parrafo numerado"/>
    <w:basedOn w:val="Normal"/>
    <w:link w:val="PrrafodelistaCar"/>
    <w:uiPriority w:val="34"/>
    <w:qFormat/>
    <w:rsid w:val="00971FEA"/>
    <w:pPr>
      <w:ind w:left="720"/>
      <w:contextualSpacing/>
    </w:pPr>
  </w:style>
  <w:style w:type="character" w:customStyle="1" w:styleId="PrrafodelistaCar">
    <w:name w:val="Párrafo de lista Car"/>
    <w:aliases w:val="w Parrafo numerado Car"/>
    <w:link w:val="Prrafodelista"/>
    <w:uiPriority w:val="34"/>
    <w:locked/>
    <w:rsid w:val="00971FEA"/>
    <w:rPr>
      <w:rFonts w:eastAsia="Times New Roman"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rsid w:val="00971FEA"/>
    <w:rPr>
      <w:sz w:val="20"/>
    </w:rPr>
  </w:style>
  <w:style w:type="character" w:customStyle="1" w:styleId="TextonotapieCar">
    <w:name w:val="Texto nota pie Car"/>
    <w:aliases w:val="Footnote ak Car Car Car Car,fn cafc Car,Footnote Text Char1 Car,fn Char Char Car,footnote text Char Char Car,Footnotes Char Char Car"/>
    <w:basedOn w:val="Fuentedeprrafopredeter"/>
    <w:rsid w:val="00971FEA"/>
    <w:rPr>
      <w:rFonts w:eastAsia="Times New Roman" w:cs="Times New Roman"/>
      <w:sz w:val="20"/>
      <w:szCs w:val="20"/>
      <w:lang w:eastAsia="es-PE"/>
    </w:rPr>
  </w:style>
  <w:style w:type="character" w:styleId="Refdenotaalpie">
    <w:name w:val="footnote reference"/>
    <w:aliases w:val="Ref,de nota al pie,Error-Fußnotenzeichen5,Error-Fußnotenzeichen6,Error-Fußnotenzeichen3"/>
    <w:uiPriority w:val="99"/>
    <w:rsid w:val="00971FE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971FEA"/>
    <w:rPr>
      <w:rFonts w:eastAsia="Times New Roman" w:cs="Times New Roman"/>
      <w:sz w:val="20"/>
      <w:szCs w:val="20"/>
      <w:lang w:eastAsia="es-PE"/>
    </w:rPr>
  </w:style>
  <w:style w:type="paragraph" w:styleId="NormalWeb">
    <w:name w:val="Normal (Web)"/>
    <w:basedOn w:val="Normal"/>
    <w:uiPriority w:val="99"/>
    <w:rsid w:val="00971FEA"/>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1A06B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26C1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26C1B"/>
    <w:rPr>
      <w:rFonts w:eastAsia="Times New Roman" w:cs="Times New Roman"/>
      <w:sz w:val="24"/>
      <w:szCs w:val="20"/>
      <w:lang w:eastAsia="es-PE"/>
    </w:rPr>
  </w:style>
  <w:style w:type="paragraph" w:styleId="Piedepgina">
    <w:name w:val="footer"/>
    <w:basedOn w:val="Normal"/>
    <w:link w:val="PiedepginaCar"/>
    <w:uiPriority w:val="99"/>
    <w:unhideWhenUsed/>
    <w:rsid w:val="00026C1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C1B"/>
    <w:rPr>
      <w:rFonts w:eastAsia="Times New Roman" w:cs="Times New Roman"/>
      <w:sz w:val="24"/>
      <w:szCs w:val="20"/>
      <w:lang w:eastAsia="es-PE"/>
    </w:rPr>
  </w:style>
  <w:style w:type="paragraph" w:customStyle="1" w:styleId="qowt-li-00">
    <w:name w:val="qowt-li-0_0"/>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710D9A"/>
  </w:style>
  <w:style w:type="paragraph" w:customStyle="1" w:styleId="qowt-stl-normal">
    <w:name w:val="qowt-stl-normal"/>
    <w:basedOn w:val="Normal"/>
    <w:rsid w:val="0016367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Ttulo1Car">
    <w:name w:val="Título 1 Car"/>
    <w:basedOn w:val="Fuentedeprrafopredeter"/>
    <w:link w:val="Ttulo1"/>
    <w:rsid w:val="00530C0B"/>
    <w:rPr>
      <w:rFonts w:eastAsia="Times New Roman" w:cs="Times New Roman"/>
      <w:b/>
      <w:sz w:val="20"/>
      <w:szCs w:val="20"/>
      <w:lang w:val="es-ES"/>
    </w:rPr>
  </w:style>
  <w:style w:type="character" w:customStyle="1" w:styleId="Ttulo4Car">
    <w:name w:val="Título 4 Car"/>
    <w:basedOn w:val="Fuentedeprrafopredeter"/>
    <w:link w:val="Ttulo4"/>
    <w:rsid w:val="00530C0B"/>
    <w:rPr>
      <w:rFonts w:eastAsia="Times New Roman" w:cs="Times New Roman"/>
      <w:b/>
      <w:szCs w:val="20"/>
      <w:lang w:val="es-ES"/>
    </w:rPr>
  </w:style>
  <w:style w:type="character" w:customStyle="1" w:styleId="qowt-font3-arial">
    <w:name w:val="qowt-font3-arial"/>
    <w:basedOn w:val="Fuentedeprrafopredeter"/>
    <w:rsid w:val="00C01ACD"/>
  </w:style>
  <w:style w:type="paragraph" w:customStyle="1" w:styleId="qowt-li-18864540681">
    <w:name w:val="qowt-li-1886454068_1"/>
    <w:basedOn w:val="Normal"/>
    <w:rsid w:val="00C01ACD"/>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6403DB"/>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B428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83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C01129"/>
    <w:rPr>
      <w:sz w:val="16"/>
      <w:szCs w:val="16"/>
    </w:rPr>
  </w:style>
  <w:style w:type="paragraph" w:styleId="Textocomentario">
    <w:name w:val="annotation text"/>
    <w:basedOn w:val="Normal"/>
    <w:link w:val="TextocomentarioCar"/>
    <w:uiPriority w:val="99"/>
    <w:semiHidden/>
    <w:unhideWhenUsed/>
    <w:rsid w:val="00C01129"/>
    <w:pPr>
      <w:spacing w:line="240" w:lineRule="auto"/>
    </w:pPr>
    <w:rPr>
      <w:sz w:val="20"/>
    </w:rPr>
  </w:style>
  <w:style w:type="character" w:customStyle="1" w:styleId="TextocomentarioCar">
    <w:name w:val="Texto comentario Car"/>
    <w:basedOn w:val="Fuentedeprrafopredeter"/>
    <w:link w:val="Textocomentario"/>
    <w:uiPriority w:val="99"/>
    <w:semiHidden/>
    <w:rsid w:val="00C01129"/>
    <w:rPr>
      <w:rFonts w:eastAsia="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C01129"/>
    <w:rPr>
      <w:b/>
      <w:bCs/>
    </w:rPr>
  </w:style>
  <w:style w:type="character" w:customStyle="1" w:styleId="AsuntodelcomentarioCar">
    <w:name w:val="Asunto del comentario Car"/>
    <w:basedOn w:val="TextocomentarioCar"/>
    <w:link w:val="Asuntodelcomentario"/>
    <w:uiPriority w:val="99"/>
    <w:semiHidden/>
    <w:rsid w:val="00C01129"/>
    <w:rPr>
      <w:rFonts w:eastAsia="Times New Roman" w:cs="Times New Roman"/>
      <w:b/>
      <w:bCs/>
      <w:sz w:val="20"/>
      <w:szCs w:val="20"/>
      <w:lang w:eastAsia="es-PE"/>
    </w:rPr>
  </w:style>
  <w:style w:type="paragraph" w:customStyle="1" w:styleId="Listavistosa-nfasis11">
    <w:name w:val="Lista vistosa - Énfasis 11"/>
    <w:basedOn w:val="Normal"/>
    <w:uiPriority w:val="34"/>
    <w:qFormat/>
    <w:rsid w:val="00A63219"/>
    <w:pPr>
      <w:widowControl/>
      <w:adjustRightInd/>
      <w:spacing w:line="240" w:lineRule="auto"/>
      <w:ind w:left="720"/>
      <w:contextualSpacing/>
      <w:textAlignment w:val="auto"/>
    </w:pPr>
    <w:rPr>
      <w:rFonts w:ascii="Times New Roman" w:eastAsia="Calibri" w:hAnsi="Times New Roman"/>
      <w:szCs w:val="24"/>
      <w:lang w:eastAsia="en-US"/>
    </w:rPr>
  </w:style>
  <w:style w:type="paragraph" w:customStyle="1" w:styleId="bodytext2">
    <w:name w:val="bodytext2"/>
    <w:basedOn w:val="Normal"/>
    <w:rsid w:val="00AD07FF"/>
    <w:pPr>
      <w:widowControl/>
      <w:overflowPunct w:val="0"/>
      <w:autoSpaceDE w:val="0"/>
      <w:autoSpaceDN w:val="0"/>
      <w:adjustRightInd/>
      <w:spacing w:line="240" w:lineRule="auto"/>
      <w:textAlignment w:val="auto"/>
    </w:pPr>
    <w:rPr>
      <w:rFonts w:cs="Arial"/>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62725711">
      <w:bodyDiv w:val="1"/>
      <w:marLeft w:val="0"/>
      <w:marRight w:val="0"/>
      <w:marTop w:val="0"/>
      <w:marBottom w:val="0"/>
      <w:divBdr>
        <w:top w:val="none" w:sz="0" w:space="0" w:color="auto"/>
        <w:left w:val="none" w:sz="0" w:space="0" w:color="auto"/>
        <w:bottom w:val="none" w:sz="0" w:space="0" w:color="auto"/>
        <w:right w:val="none" w:sz="0" w:space="0" w:color="auto"/>
      </w:divBdr>
    </w:div>
    <w:div w:id="658073635">
      <w:bodyDiv w:val="1"/>
      <w:marLeft w:val="0"/>
      <w:marRight w:val="0"/>
      <w:marTop w:val="0"/>
      <w:marBottom w:val="0"/>
      <w:divBdr>
        <w:top w:val="none" w:sz="0" w:space="0" w:color="auto"/>
        <w:left w:val="none" w:sz="0" w:space="0" w:color="auto"/>
        <w:bottom w:val="none" w:sz="0" w:space="0" w:color="auto"/>
        <w:right w:val="none" w:sz="0" w:space="0" w:color="auto"/>
      </w:divBdr>
    </w:div>
    <w:div w:id="695815373">
      <w:bodyDiv w:val="1"/>
      <w:marLeft w:val="0"/>
      <w:marRight w:val="0"/>
      <w:marTop w:val="0"/>
      <w:marBottom w:val="0"/>
      <w:divBdr>
        <w:top w:val="none" w:sz="0" w:space="0" w:color="auto"/>
        <w:left w:val="none" w:sz="0" w:space="0" w:color="auto"/>
        <w:bottom w:val="none" w:sz="0" w:space="0" w:color="auto"/>
        <w:right w:val="none" w:sz="0" w:space="0" w:color="auto"/>
      </w:divBdr>
    </w:div>
    <w:div w:id="977875733">
      <w:bodyDiv w:val="1"/>
      <w:marLeft w:val="0"/>
      <w:marRight w:val="0"/>
      <w:marTop w:val="0"/>
      <w:marBottom w:val="0"/>
      <w:divBdr>
        <w:top w:val="none" w:sz="0" w:space="0" w:color="auto"/>
        <w:left w:val="none" w:sz="0" w:space="0" w:color="auto"/>
        <w:bottom w:val="none" w:sz="0" w:space="0" w:color="auto"/>
        <w:right w:val="none" w:sz="0" w:space="0" w:color="auto"/>
      </w:divBdr>
    </w:div>
    <w:div w:id="1153109482">
      <w:bodyDiv w:val="1"/>
      <w:marLeft w:val="0"/>
      <w:marRight w:val="0"/>
      <w:marTop w:val="0"/>
      <w:marBottom w:val="0"/>
      <w:divBdr>
        <w:top w:val="none" w:sz="0" w:space="0" w:color="auto"/>
        <w:left w:val="none" w:sz="0" w:space="0" w:color="auto"/>
        <w:bottom w:val="none" w:sz="0" w:space="0" w:color="auto"/>
        <w:right w:val="none" w:sz="0" w:space="0" w:color="auto"/>
      </w:divBdr>
      <w:divsChild>
        <w:div w:id="356929679">
          <w:marLeft w:val="0"/>
          <w:marRight w:val="0"/>
          <w:marTop w:val="0"/>
          <w:marBottom w:val="0"/>
          <w:divBdr>
            <w:top w:val="none" w:sz="0" w:space="0" w:color="auto"/>
            <w:left w:val="none" w:sz="0" w:space="0" w:color="auto"/>
            <w:bottom w:val="none" w:sz="0" w:space="0" w:color="auto"/>
            <w:right w:val="none" w:sz="0" w:space="0" w:color="auto"/>
          </w:divBdr>
          <w:divsChild>
            <w:div w:id="845443421">
              <w:marLeft w:val="0"/>
              <w:marRight w:val="0"/>
              <w:marTop w:val="0"/>
              <w:marBottom w:val="0"/>
              <w:divBdr>
                <w:top w:val="none" w:sz="0" w:space="0" w:color="auto"/>
                <w:left w:val="none" w:sz="0" w:space="0" w:color="auto"/>
                <w:bottom w:val="none" w:sz="0" w:space="0" w:color="auto"/>
                <w:right w:val="none" w:sz="0" w:space="0" w:color="auto"/>
              </w:divBdr>
            </w:div>
          </w:divsChild>
        </w:div>
        <w:div w:id="710962193">
          <w:marLeft w:val="0"/>
          <w:marRight w:val="0"/>
          <w:marTop w:val="0"/>
          <w:marBottom w:val="0"/>
          <w:divBdr>
            <w:top w:val="none" w:sz="0" w:space="0" w:color="auto"/>
            <w:left w:val="none" w:sz="0" w:space="0" w:color="auto"/>
            <w:bottom w:val="none" w:sz="0" w:space="0" w:color="auto"/>
            <w:right w:val="none" w:sz="0" w:space="0" w:color="auto"/>
          </w:divBdr>
        </w:div>
        <w:div w:id="314846206">
          <w:marLeft w:val="0"/>
          <w:marRight w:val="0"/>
          <w:marTop w:val="0"/>
          <w:marBottom w:val="0"/>
          <w:divBdr>
            <w:top w:val="none" w:sz="0" w:space="0" w:color="auto"/>
            <w:left w:val="none" w:sz="0" w:space="0" w:color="auto"/>
            <w:bottom w:val="none" w:sz="0" w:space="0" w:color="auto"/>
            <w:right w:val="none" w:sz="0" w:space="0" w:color="auto"/>
          </w:divBdr>
          <w:divsChild>
            <w:div w:id="20023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6592">
      <w:bodyDiv w:val="1"/>
      <w:marLeft w:val="0"/>
      <w:marRight w:val="0"/>
      <w:marTop w:val="0"/>
      <w:marBottom w:val="0"/>
      <w:divBdr>
        <w:top w:val="none" w:sz="0" w:space="0" w:color="auto"/>
        <w:left w:val="none" w:sz="0" w:space="0" w:color="auto"/>
        <w:bottom w:val="none" w:sz="0" w:space="0" w:color="auto"/>
        <w:right w:val="none" w:sz="0" w:space="0" w:color="auto"/>
      </w:divBdr>
    </w:div>
    <w:div w:id="1362122631">
      <w:bodyDiv w:val="1"/>
      <w:marLeft w:val="0"/>
      <w:marRight w:val="0"/>
      <w:marTop w:val="0"/>
      <w:marBottom w:val="0"/>
      <w:divBdr>
        <w:top w:val="none" w:sz="0" w:space="0" w:color="auto"/>
        <w:left w:val="none" w:sz="0" w:space="0" w:color="auto"/>
        <w:bottom w:val="none" w:sz="0" w:space="0" w:color="auto"/>
        <w:right w:val="none" w:sz="0" w:space="0" w:color="auto"/>
      </w:divBdr>
    </w:div>
    <w:div w:id="1367682542">
      <w:bodyDiv w:val="1"/>
      <w:marLeft w:val="0"/>
      <w:marRight w:val="0"/>
      <w:marTop w:val="0"/>
      <w:marBottom w:val="0"/>
      <w:divBdr>
        <w:top w:val="none" w:sz="0" w:space="0" w:color="auto"/>
        <w:left w:val="none" w:sz="0" w:space="0" w:color="auto"/>
        <w:bottom w:val="none" w:sz="0" w:space="0" w:color="auto"/>
        <w:right w:val="none" w:sz="0" w:space="0" w:color="auto"/>
      </w:divBdr>
      <w:divsChild>
        <w:div w:id="1308051112">
          <w:marLeft w:val="0"/>
          <w:marRight w:val="0"/>
          <w:marTop w:val="0"/>
          <w:marBottom w:val="0"/>
          <w:divBdr>
            <w:top w:val="none" w:sz="0" w:space="0" w:color="auto"/>
            <w:left w:val="none" w:sz="0" w:space="0" w:color="auto"/>
            <w:bottom w:val="none" w:sz="0" w:space="0" w:color="auto"/>
            <w:right w:val="none" w:sz="0" w:space="0" w:color="auto"/>
          </w:divBdr>
          <w:divsChild>
            <w:div w:id="1997881324">
              <w:marLeft w:val="0"/>
              <w:marRight w:val="0"/>
              <w:marTop w:val="0"/>
              <w:marBottom w:val="0"/>
              <w:divBdr>
                <w:top w:val="none" w:sz="0" w:space="0" w:color="auto"/>
                <w:left w:val="none" w:sz="0" w:space="0" w:color="auto"/>
                <w:bottom w:val="none" w:sz="0" w:space="0" w:color="auto"/>
                <w:right w:val="none" w:sz="0" w:space="0" w:color="auto"/>
              </w:divBdr>
            </w:div>
          </w:divsChild>
        </w:div>
        <w:div w:id="955795917">
          <w:marLeft w:val="0"/>
          <w:marRight w:val="0"/>
          <w:marTop w:val="0"/>
          <w:marBottom w:val="0"/>
          <w:divBdr>
            <w:top w:val="none" w:sz="0" w:space="0" w:color="auto"/>
            <w:left w:val="none" w:sz="0" w:space="0" w:color="auto"/>
            <w:bottom w:val="none" w:sz="0" w:space="0" w:color="auto"/>
            <w:right w:val="none" w:sz="0" w:space="0" w:color="auto"/>
          </w:divBdr>
        </w:div>
        <w:div w:id="1539471744">
          <w:marLeft w:val="0"/>
          <w:marRight w:val="0"/>
          <w:marTop w:val="0"/>
          <w:marBottom w:val="0"/>
          <w:divBdr>
            <w:top w:val="none" w:sz="0" w:space="0" w:color="auto"/>
            <w:left w:val="none" w:sz="0" w:space="0" w:color="auto"/>
            <w:bottom w:val="none" w:sz="0" w:space="0" w:color="auto"/>
            <w:right w:val="none" w:sz="0" w:space="0" w:color="auto"/>
          </w:divBdr>
          <w:divsChild>
            <w:div w:id="138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4595">
      <w:bodyDiv w:val="1"/>
      <w:marLeft w:val="0"/>
      <w:marRight w:val="0"/>
      <w:marTop w:val="0"/>
      <w:marBottom w:val="0"/>
      <w:divBdr>
        <w:top w:val="none" w:sz="0" w:space="0" w:color="auto"/>
        <w:left w:val="none" w:sz="0" w:space="0" w:color="auto"/>
        <w:bottom w:val="none" w:sz="0" w:space="0" w:color="auto"/>
        <w:right w:val="none" w:sz="0" w:space="0" w:color="auto"/>
      </w:divBdr>
    </w:div>
    <w:div w:id="1484809567">
      <w:bodyDiv w:val="1"/>
      <w:marLeft w:val="0"/>
      <w:marRight w:val="0"/>
      <w:marTop w:val="0"/>
      <w:marBottom w:val="0"/>
      <w:divBdr>
        <w:top w:val="none" w:sz="0" w:space="0" w:color="auto"/>
        <w:left w:val="none" w:sz="0" w:space="0" w:color="auto"/>
        <w:bottom w:val="none" w:sz="0" w:space="0" w:color="auto"/>
        <w:right w:val="none" w:sz="0" w:space="0" w:color="auto"/>
      </w:divBdr>
    </w:div>
    <w:div w:id="17166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AD03-9C22-4DE5-BB1B-F1E15AC4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7740</Words>
  <Characters>42573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Jurídico</dc:creator>
  <cp:lastModifiedBy>jalcantara</cp:lastModifiedBy>
  <cp:revision>72</cp:revision>
  <cp:lastPrinted>2018-08-03T17:02:00Z</cp:lastPrinted>
  <dcterms:created xsi:type="dcterms:W3CDTF">2018-12-18T20:03:00Z</dcterms:created>
  <dcterms:modified xsi:type="dcterms:W3CDTF">2018-12-19T18:38:00Z</dcterms:modified>
</cp:coreProperties>
</file>