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9F" w:rsidRPr="00851B38" w:rsidRDefault="00F46A48" w:rsidP="002B2C9F">
      <w:pPr>
        <w:ind w:left="708" w:hanging="708"/>
        <w:rPr>
          <w:rFonts w:ascii="Arial" w:hAnsi="Arial" w:cs="Arial"/>
          <w:noProof/>
          <w:sz w:val="22"/>
          <w:szCs w:val="22"/>
        </w:rPr>
      </w:pPr>
      <w:r>
        <w:rPr>
          <w:rFonts w:ascii="Arial" w:hAnsi="Arial" w:cs="Arial"/>
          <w:noProof/>
          <w:sz w:val="22"/>
          <w:szCs w:val="22"/>
          <w:lang w:eastAsia="es-PE"/>
        </w:rPr>
        <w:drawing>
          <wp:inline distT="0" distB="0" distL="0" distR="0">
            <wp:extent cx="1847850" cy="44098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GC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4069" cy="444857"/>
                    </a:xfrm>
                    <a:prstGeom prst="rect">
                      <a:avLst/>
                    </a:prstGeom>
                  </pic:spPr>
                </pic:pic>
              </a:graphicData>
            </a:graphic>
          </wp:inline>
        </w:drawing>
      </w:r>
    </w:p>
    <w:p w:rsidR="002B2C9F" w:rsidRPr="00851B38" w:rsidRDefault="002B2C9F" w:rsidP="002B2C9F">
      <w:pPr>
        <w:ind w:left="708" w:hanging="708"/>
        <w:rPr>
          <w:rFonts w:ascii="Arial" w:hAnsi="Arial" w:cs="Arial"/>
          <w:noProof/>
          <w:sz w:val="22"/>
          <w:szCs w:val="22"/>
        </w:rPr>
      </w:pPr>
    </w:p>
    <w:p w:rsidR="00F8319D" w:rsidRPr="00F8319D" w:rsidRDefault="00F8319D" w:rsidP="00F8319D">
      <w:pPr>
        <w:spacing w:line="260" w:lineRule="exact"/>
        <w:ind w:right="-1"/>
        <w:jc w:val="left"/>
        <w:rPr>
          <w:rFonts w:ascii="Arial" w:hAnsi="Arial" w:cs="Arial"/>
          <w:sz w:val="22"/>
          <w:szCs w:val="22"/>
        </w:rPr>
      </w:pPr>
    </w:p>
    <w:p w:rsidR="002B2C9F" w:rsidRPr="00851B38" w:rsidRDefault="002B2C9F" w:rsidP="002B2C9F">
      <w:pPr>
        <w:spacing w:line="260" w:lineRule="exact"/>
        <w:ind w:right="-1"/>
        <w:jc w:val="center"/>
        <w:rPr>
          <w:rFonts w:ascii="Arial" w:hAnsi="Arial" w:cs="Arial"/>
          <w:b/>
          <w:sz w:val="22"/>
          <w:szCs w:val="22"/>
          <w:u w:val="single"/>
        </w:rPr>
      </w:pPr>
      <w:r w:rsidRPr="00851B38">
        <w:rPr>
          <w:rFonts w:ascii="Arial" w:hAnsi="Arial" w:cs="Arial"/>
          <w:b/>
          <w:sz w:val="22"/>
          <w:szCs w:val="22"/>
          <w:u w:val="single"/>
        </w:rPr>
        <w:t>RESOLUCIÓN N° 20</w:t>
      </w:r>
      <w:r w:rsidR="00543258">
        <w:rPr>
          <w:rFonts w:ascii="Arial" w:hAnsi="Arial" w:cs="Arial"/>
          <w:b/>
          <w:sz w:val="22"/>
          <w:szCs w:val="22"/>
          <w:u w:val="single"/>
        </w:rPr>
        <w:t>88</w:t>
      </w:r>
      <w:r w:rsidRPr="00851B38">
        <w:rPr>
          <w:rFonts w:ascii="Arial" w:hAnsi="Arial" w:cs="Arial"/>
          <w:b/>
          <w:sz w:val="22"/>
          <w:szCs w:val="22"/>
          <w:u w:val="single"/>
        </w:rPr>
        <w:t xml:space="preserve"> </w:t>
      </w:r>
    </w:p>
    <w:p w:rsidR="002B2C9F" w:rsidRPr="00851B38" w:rsidRDefault="002B2C9F" w:rsidP="002B2C9F">
      <w:pPr>
        <w:pStyle w:val="Ttulo4"/>
        <w:ind w:left="4961"/>
        <w:rPr>
          <w:rFonts w:ascii="Arial" w:hAnsi="Arial" w:cs="Arial"/>
          <w:b/>
          <w:i w:val="0"/>
          <w:color w:val="auto"/>
          <w:sz w:val="22"/>
          <w:szCs w:val="22"/>
          <w:u w:val="single"/>
        </w:rPr>
      </w:pPr>
    </w:p>
    <w:p w:rsidR="002B2C9F" w:rsidRPr="00851B38" w:rsidRDefault="002B2C9F" w:rsidP="00F8319D">
      <w:pPr>
        <w:pStyle w:val="Ttulo4"/>
        <w:ind w:left="4820"/>
        <w:rPr>
          <w:rFonts w:ascii="Arial" w:hAnsi="Arial" w:cs="Arial"/>
          <w:i w:val="0"/>
          <w:color w:val="auto"/>
          <w:sz w:val="22"/>
          <w:szCs w:val="22"/>
        </w:rPr>
      </w:pPr>
      <w:r w:rsidRPr="00851B38">
        <w:rPr>
          <w:rFonts w:ascii="Arial" w:hAnsi="Arial" w:cs="Arial"/>
          <w:i w:val="0"/>
          <w:color w:val="auto"/>
          <w:sz w:val="22"/>
          <w:szCs w:val="22"/>
        </w:rPr>
        <w:t>Resuelve la investigación por presuntas restricciones impuestas por el gobierno de Colombia contra las importaciones de café originarias de los Países Miembros de la Comunidad Andina</w:t>
      </w:r>
    </w:p>
    <w:p w:rsidR="002B2C9F" w:rsidRPr="00851B38" w:rsidRDefault="002B2C9F" w:rsidP="002B2C9F">
      <w:pPr>
        <w:tabs>
          <w:tab w:val="left" w:pos="426"/>
        </w:tabs>
        <w:ind w:left="4253" w:hanging="4253"/>
        <w:rPr>
          <w:rFonts w:ascii="Arial" w:hAnsi="Arial" w:cs="Arial"/>
          <w:sz w:val="22"/>
          <w:szCs w:val="22"/>
        </w:rPr>
      </w:pPr>
    </w:p>
    <w:p w:rsidR="002B2C9F" w:rsidRPr="00851B38" w:rsidRDefault="002B2C9F" w:rsidP="002B2C9F">
      <w:pPr>
        <w:ind w:left="708" w:hanging="708"/>
        <w:rPr>
          <w:rFonts w:ascii="Arial" w:hAnsi="Arial" w:cs="Arial"/>
          <w:sz w:val="22"/>
          <w:szCs w:val="22"/>
        </w:rPr>
      </w:pPr>
    </w:p>
    <w:p w:rsidR="002B2C9F" w:rsidRPr="00851B38" w:rsidRDefault="002B2C9F" w:rsidP="002B2C9F">
      <w:pPr>
        <w:tabs>
          <w:tab w:val="left" w:pos="0"/>
        </w:tabs>
        <w:spacing w:line="260" w:lineRule="exact"/>
        <w:rPr>
          <w:rFonts w:ascii="Arial" w:hAnsi="Arial" w:cs="Arial"/>
          <w:b/>
          <w:sz w:val="22"/>
          <w:szCs w:val="22"/>
        </w:rPr>
      </w:pPr>
      <w:r w:rsidRPr="00851B38">
        <w:rPr>
          <w:rFonts w:ascii="Arial" w:hAnsi="Arial" w:cs="Arial"/>
          <w:b/>
          <w:sz w:val="22"/>
          <w:szCs w:val="22"/>
        </w:rPr>
        <w:t>LA SECRETARÍA GENERAL DE LA COMUNIDAD ANDINA;</w:t>
      </w:r>
    </w:p>
    <w:p w:rsidR="002B2C9F" w:rsidRPr="00851B38" w:rsidRDefault="002B2C9F" w:rsidP="002B2C9F">
      <w:pPr>
        <w:tabs>
          <w:tab w:val="left" w:pos="426"/>
        </w:tabs>
        <w:spacing w:line="260" w:lineRule="exact"/>
        <w:rPr>
          <w:rFonts w:ascii="Arial" w:hAnsi="Arial" w:cs="Arial"/>
          <w:sz w:val="22"/>
          <w:szCs w:val="22"/>
        </w:rPr>
      </w:pPr>
    </w:p>
    <w:p w:rsidR="002B2C9F" w:rsidRPr="00851B38" w:rsidRDefault="002B2C9F" w:rsidP="002B2C9F">
      <w:pPr>
        <w:tabs>
          <w:tab w:val="left" w:pos="426"/>
        </w:tabs>
        <w:ind w:right="-86"/>
        <w:rPr>
          <w:rFonts w:ascii="Arial" w:hAnsi="Arial" w:cs="Arial"/>
          <w:sz w:val="22"/>
          <w:szCs w:val="22"/>
        </w:rPr>
      </w:pPr>
      <w:r w:rsidRPr="00851B38">
        <w:rPr>
          <w:rFonts w:ascii="Arial" w:hAnsi="Arial" w:cs="Arial"/>
          <w:b/>
          <w:sz w:val="22"/>
          <w:szCs w:val="22"/>
        </w:rPr>
        <w:t>VISTOS:</w:t>
      </w:r>
      <w:r w:rsidRPr="00851B38">
        <w:rPr>
          <w:rFonts w:ascii="Arial" w:hAnsi="Arial" w:cs="Arial"/>
          <w:sz w:val="22"/>
          <w:szCs w:val="22"/>
        </w:rPr>
        <w:t xml:space="preserve"> Los artículos 72, 73</w:t>
      </w:r>
      <w:r w:rsidR="00E3540C" w:rsidRPr="00851B38">
        <w:rPr>
          <w:rFonts w:ascii="Arial" w:hAnsi="Arial" w:cs="Arial"/>
          <w:sz w:val="22"/>
          <w:szCs w:val="22"/>
        </w:rPr>
        <w:t>,</w:t>
      </w:r>
      <w:r w:rsidRPr="00851B38">
        <w:rPr>
          <w:rFonts w:ascii="Arial" w:hAnsi="Arial" w:cs="Arial"/>
          <w:sz w:val="22"/>
          <w:szCs w:val="22"/>
        </w:rPr>
        <w:t xml:space="preserve"> 74 </w:t>
      </w:r>
      <w:r w:rsidR="00E3540C" w:rsidRPr="00851B38">
        <w:rPr>
          <w:rFonts w:ascii="Arial" w:hAnsi="Arial" w:cs="Arial"/>
          <w:sz w:val="22"/>
          <w:szCs w:val="22"/>
        </w:rPr>
        <w:t xml:space="preserve">y 77 </w:t>
      </w:r>
      <w:r w:rsidRPr="00851B38">
        <w:rPr>
          <w:rFonts w:ascii="Arial" w:hAnsi="Arial" w:cs="Arial"/>
          <w:sz w:val="22"/>
          <w:szCs w:val="22"/>
        </w:rPr>
        <w:t>del Acuerdo de Cartagena, la Decisión 425, Reglamento de Procedimientos Administrativos de la Secretaría General de la Comunidad Andina</w:t>
      </w:r>
      <w:r w:rsidR="00CE1B0B" w:rsidRPr="00851B38">
        <w:rPr>
          <w:rFonts w:ascii="Arial" w:hAnsi="Arial" w:cs="Arial"/>
          <w:sz w:val="22"/>
          <w:szCs w:val="22"/>
        </w:rPr>
        <w:t>,</w:t>
      </w:r>
      <w:r w:rsidR="00122AA1" w:rsidRPr="00851B38">
        <w:rPr>
          <w:rFonts w:ascii="Arial" w:hAnsi="Arial" w:cs="Arial"/>
          <w:sz w:val="22"/>
          <w:szCs w:val="22"/>
        </w:rPr>
        <w:t xml:space="preserve"> la Decisión 515, la</w:t>
      </w:r>
      <w:r w:rsidR="00BD098D" w:rsidRPr="00851B38">
        <w:rPr>
          <w:rFonts w:ascii="Arial" w:hAnsi="Arial" w:cs="Arial"/>
          <w:sz w:val="22"/>
          <w:szCs w:val="22"/>
        </w:rPr>
        <w:t>s</w:t>
      </w:r>
      <w:r w:rsidR="00CE1B0B" w:rsidRPr="00851B38">
        <w:rPr>
          <w:rFonts w:ascii="Arial" w:hAnsi="Arial" w:cs="Arial"/>
          <w:sz w:val="22"/>
          <w:szCs w:val="22"/>
        </w:rPr>
        <w:t xml:space="preserve"> </w:t>
      </w:r>
      <w:r w:rsidR="00BD098D" w:rsidRPr="00851B38">
        <w:rPr>
          <w:rFonts w:ascii="Arial" w:hAnsi="Arial" w:cs="Arial"/>
          <w:sz w:val="22"/>
          <w:szCs w:val="22"/>
        </w:rPr>
        <w:t>Resoluciones</w:t>
      </w:r>
      <w:r w:rsidR="00CE1B0B" w:rsidRPr="00851B38">
        <w:rPr>
          <w:rFonts w:ascii="Arial" w:hAnsi="Arial" w:cs="Arial"/>
          <w:sz w:val="22"/>
          <w:szCs w:val="22"/>
        </w:rPr>
        <w:t xml:space="preserve"> N° </w:t>
      </w:r>
      <w:r w:rsidR="000F7B3D" w:rsidRPr="00851B38">
        <w:rPr>
          <w:rFonts w:ascii="Arial" w:hAnsi="Arial" w:cs="Arial"/>
          <w:sz w:val="22"/>
          <w:szCs w:val="22"/>
        </w:rPr>
        <w:t xml:space="preserve">1478 y </w:t>
      </w:r>
      <w:r w:rsidR="00206138" w:rsidRPr="00851B38">
        <w:rPr>
          <w:rFonts w:ascii="Arial" w:hAnsi="Arial" w:cs="Arial"/>
          <w:sz w:val="22"/>
          <w:szCs w:val="22"/>
        </w:rPr>
        <w:t xml:space="preserve">N° </w:t>
      </w:r>
      <w:r w:rsidR="00CE1B0B" w:rsidRPr="00851B38">
        <w:rPr>
          <w:rFonts w:ascii="Arial" w:hAnsi="Arial" w:cs="Arial"/>
          <w:sz w:val="22"/>
          <w:szCs w:val="22"/>
        </w:rPr>
        <w:t>2037</w:t>
      </w:r>
      <w:r w:rsidRPr="00851B38">
        <w:rPr>
          <w:rFonts w:ascii="Arial" w:hAnsi="Arial" w:cs="Arial"/>
          <w:sz w:val="22"/>
          <w:szCs w:val="22"/>
        </w:rPr>
        <w:t>;</w:t>
      </w:r>
      <w:r w:rsidRPr="00851B38">
        <w:rPr>
          <w:rFonts w:ascii="Arial" w:hAnsi="Arial" w:cs="Arial"/>
          <w:sz w:val="22"/>
          <w:szCs w:val="22"/>
          <w:lang w:val="es-EC"/>
        </w:rPr>
        <w:t xml:space="preserve"> y,</w:t>
      </w:r>
    </w:p>
    <w:p w:rsidR="002B2C9F" w:rsidRPr="00851B38" w:rsidRDefault="002B2C9F" w:rsidP="003B0BDC">
      <w:pPr>
        <w:tabs>
          <w:tab w:val="left" w:pos="426"/>
        </w:tabs>
        <w:ind w:right="-86"/>
        <w:rPr>
          <w:rFonts w:ascii="Arial" w:hAnsi="Arial" w:cs="Arial"/>
          <w:sz w:val="22"/>
          <w:szCs w:val="22"/>
        </w:rPr>
      </w:pPr>
    </w:p>
    <w:p w:rsidR="002B2C9F" w:rsidRPr="00851B38" w:rsidRDefault="002B2C9F" w:rsidP="002B2C9F">
      <w:pPr>
        <w:tabs>
          <w:tab w:val="left" w:pos="426"/>
        </w:tabs>
        <w:ind w:right="-86"/>
        <w:rPr>
          <w:rFonts w:ascii="Arial" w:hAnsi="Arial" w:cs="Arial"/>
          <w:b/>
          <w:sz w:val="22"/>
          <w:szCs w:val="22"/>
        </w:rPr>
      </w:pPr>
      <w:r w:rsidRPr="00851B38">
        <w:rPr>
          <w:rFonts w:ascii="Arial" w:hAnsi="Arial" w:cs="Arial"/>
          <w:b/>
          <w:sz w:val="22"/>
          <w:szCs w:val="22"/>
        </w:rPr>
        <w:t>CONSIDERANDO:</w:t>
      </w:r>
    </w:p>
    <w:p w:rsidR="002B2C9F" w:rsidRPr="00851B38" w:rsidRDefault="002B2C9F" w:rsidP="003B0BDC">
      <w:pPr>
        <w:tabs>
          <w:tab w:val="left" w:pos="426"/>
        </w:tabs>
        <w:ind w:right="-86"/>
        <w:rPr>
          <w:rFonts w:ascii="Arial" w:hAnsi="Arial" w:cs="Arial"/>
          <w:sz w:val="22"/>
          <w:szCs w:val="22"/>
        </w:rPr>
      </w:pPr>
    </w:p>
    <w:p w:rsidR="00E61523" w:rsidRPr="00AA2D92" w:rsidRDefault="00E61523" w:rsidP="0071016E">
      <w:pPr>
        <w:pStyle w:val="Ttulo2"/>
        <w:numPr>
          <w:ilvl w:val="0"/>
          <w:numId w:val="32"/>
        </w:numPr>
        <w:spacing w:before="0"/>
        <w:ind w:left="567" w:hanging="567"/>
        <w:rPr>
          <w:rFonts w:ascii="Arial" w:hAnsi="Arial" w:cs="Arial"/>
          <w:b/>
          <w:color w:val="auto"/>
          <w:sz w:val="22"/>
          <w:szCs w:val="22"/>
        </w:rPr>
      </w:pPr>
      <w:bookmarkStart w:id="0" w:name="_Toc18485393"/>
      <w:r w:rsidRPr="00AA2D92">
        <w:rPr>
          <w:rFonts w:ascii="Arial" w:hAnsi="Arial" w:cs="Arial"/>
          <w:b/>
          <w:color w:val="auto"/>
          <w:sz w:val="22"/>
          <w:szCs w:val="22"/>
        </w:rPr>
        <w:t>ANTECEDENTES</w:t>
      </w:r>
      <w:bookmarkEnd w:id="0"/>
      <w:r w:rsidRPr="00AA2D92">
        <w:rPr>
          <w:rFonts w:ascii="Arial" w:hAnsi="Arial" w:cs="Arial"/>
          <w:b/>
          <w:color w:val="auto"/>
          <w:sz w:val="22"/>
          <w:szCs w:val="22"/>
        </w:rPr>
        <w:t xml:space="preserve"> </w:t>
      </w:r>
    </w:p>
    <w:p w:rsidR="0051107F" w:rsidRPr="00851B38" w:rsidRDefault="0051107F" w:rsidP="0051107F">
      <w:pPr>
        <w:rPr>
          <w:rFonts w:ascii="Arial" w:hAnsi="Arial" w:cs="Arial"/>
          <w:sz w:val="22"/>
          <w:szCs w:val="22"/>
        </w:rPr>
      </w:pPr>
    </w:p>
    <w:p w:rsidR="00BC7F9E" w:rsidRPr="00851B38" w:rsidRDefault="009D797C" w:rsidP="00A50824">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El </w:t>
      </w:r>
      <w:r w:rsidR="00BC7F9E" w:rsidRPr="00851B38">
        <w:rPr>
          <w:rFonts w:ascii="Arial" w:hAnsi="Arial" w:cs="Arial"/>
          <w:sz w:val="22"/>
          <w:szCs w:val="22"/>
        </w:rPr>
        <w:t>2</w:t>
      </w:r>
      <w:r w:rsidR="009F70AE" w:rsidRPr="00851B38">
        <w:rPr>
          <w:rFonts w:ascii="Arial" w:hAnsi="Arial" w:cs="Arial"/>
          <w:sz w:val="22"/>
          <w:szCs w:val="22"/>
        </w:rPr>
        <w:t>4</w:t>
      </w:r>
      <w:r w:rsidR="00BC7F9E" w:rsidRPr="00851B38">
        <w:rPr>
          <w:rFonts w:ascii="Arial" w:hAnsi="Arial" w:cs="Arial"/>
          <w:sz w:val="22"/>
          <w:szCs w:val="22"/>
        </w:rPr>
        <w:t xml:space="preserve"> de junio de 2019</w:t>
      </w:r>
      <w:r w:rsidR="007807CD" w:rsidRPr="00851B38">
        <w:rPr>
          <w:rFonts w:ascii="Arial" w:hAnsi="Arial" w:cs="Arial"/>
          <w:sz w:val="22"/>
          <w:szCs w:val="22"/>
        </w:rPr>
        <w:t xml:space="preserve">, </w:t>
      </w:r>
      <w:r w:rsidR="009F70AE" w:rsidRPr="00851B38">
        <w:rPr>
          <w:rFonts w:ascii="Arial" w:hAnsi="Arial" w:cs="Arial"/>
          <w:sz w:val="22"/>
          <w:szCs w:val="22"/>
        </w:rPr>
        <w:t xml:space="preserve">la empresa EXPOIMP BEVIPERU E.I.R.L. (en adelante, BEVIPERU) </w:t>
      </w:r>
      <w:r w:rsidR="00BC7F9E" w:rsidRPr="00851B38">
        <w:rPr>
          <w:rFonts w:ascii="Arial" w:hAnsi="Arial" w:cs="Arial"/>
          <w:sz w:val="22"/>
          <w:szCs w:val="22"/>
        </w:rPr>
        <w:t>solicit</w:t>
      </w:r>
      <w:r w:rsidR="007807CD" w:rsidRPr="00851B38">
        <w:rPr>
          <w:rFonts w:ascii="Arial" w:hAnsi="Arial" w:cs="Arial"/>
          <w:sz w:val="22"/>
          <w:szCs w:val="22"/>
        </w:rPr>
        <w:t>ó</w:t>
      </w:r>
      <w:r w:rsidR="00BC7F9E" w:rsidRPr="00851B38">
        <w:rPr>
          <w:rFonts w:ascii="Arial" w:hAnsi="Arial" w:cs="Arial"/>
          <w:sz w:val="22"/>
          <w:szCs w:val="22"/>
        </w:rPr>
        <w:t xml:space="preserve"> a la Secretaría General de la Comunidad Andina (en adelante, SGCAN) </w:t>
      </w:r>
      <w:r w:rsidR="00D45D50" w:rsidRPr="00851B38">
        <w:rPr>
          <w:rFonts w:ascii="Arial" w:hAnsi="Arial" w:cs="Arial"/>
          <w:sz w:val="22"/>
          <w:szCs w:val="22"/>
        </w:rPr>
        <w:t>el inicio de un procedimiento de investigación para califi</w:t>
      </w:r>
      <w:r w:rsidR="00610959" w:rsidRPr="00851B38">
        <w:rPr>
          <w:rFonts w:ascii="Arial" w:hAnsi="Arial" w:cs="Arial"/>
          <w:sz w:val="22"/>
          <w:szCs w:val="22"/>
        </w:rPr>
        <w:t xml:space="preserve">car </w:t>
      </w:r>
      <w:r w:rsidR="009F70AE" w:rsidRPr="00851B38">
        <w:rPr>
          <w:rFonts w:ascii="Arial" w:hAnsi="Arial" w:cs="Arial"/>
          <w:sz w:val="22"/>
          <w:szCs w:val="22"/>
        </w:rPr>
        <w:t xml:space="preserve">como </w:t>
      </w:r>
      <w:r w:rsidR="00204D43" w:rsidRPr="00851B38">
        <w:rPr>
          <w:rFonts w:ascii="Arial" w:hAnsi="Arial" w:cs="Arial"/>
          <w:sz w:val="22"/>
          <w:szCs w:val="22"/>
        </w:rPr>
        <w:t xml:space="preserve">restricción </w:t>
      </w:r>
      <w:r w:rsidR="00D45D50" w:rsidRPr="00851B38">
        <w:rPr>
          <w:rFonts w:ascii="Arial" w:hAnsi="Arial" w:cs="Arial"/>
          <w:sz w:val="22"/>
          <w:szCs w:val="22"/>
        </w:rPr>
        <w:t>la</w:t>
      </w:r>
      <w:r w:rsidR="00204D43" w:rsidRPr="00851B38">
        <w:rPr>
          <w:rFonts w:ascii="Arial" w:hAnsi="Arial" w:cs="Arial"/>
          <w:sz w:val="22"/>
          <w:szCs w:val="22"/>
        </w:rPr>
        <w:t xml:space="preserve"> medida adoptada por el República de Colombia mediante </w:t>
      </w:r>
      <w:r w:rsidR="009F70AE" w:rsidRPr="00851B38">
        <w:rPr>
          <w:rFonts w:ascii="Arial" w:hAnsi="Arial" w:cs="Arial"/>
          <w:sz w:val="22"/>
          <w:szCs w:val="22"/>
        </w:rPr>
        <w:t>Resolución N° 5382 d</w:t>
      </w:r>
      <w:r w:rsidR="00BC7F9E" w:rsidRPr="00851B38">
        <w:rPr>
          <w:rFonts w:ascii="Arial" w:hAnsi="Arial" w:cs="Arial"/>
          <w:sz w:val="22"/>
          <w:szCs w:val="22"/>
        </w:rPr>
        <w:t>el Instituto Colombiano Agropecuario (en adelante, ICA)</w:t>
      </w:r>
      <w:r w:rsidR="004D4524" w:rsidRPr="00851B38">
        <w:rPr>
          <w:rFonts w:ascii="Arial" w:hAnsi="Arial" w:cs="Arial"/>
          <w:sz w:val="22"/>
          <w:szCs w:val="22"/>
        </w:rPr>
        <w:t xml:space="preserve"> sobre las importaciones de café</w:t>
      </w:r>
      <w:r w:rsidR="004F03E0" w:rsidRPr="00851B38">
        <w:rPr>
          <w:rStyle w:val="Refdenotaalpie"/>
          <w:rFonts w:ascii="Arial" w:hAnsi="Arial" w:cs="Arial"/>
          <w:sz w:val="22"/>
          <w:szCs w:val="22"/>
        </w:rPr>
        <w:footnoteReference w:id="1"/>
      </w:r>
      <w:r w:rsidR="00D45D50" w:rsidRPr="00851B38">
        <w:rPr>
          <w:rFonts w:ascii="Arial" w:hAnsi="Arial" w:cs="Arial"/>
          <w:sz w:val="22"/>
          <w:szCs w:val="22"/>
        </w:rPr>
        <w:t xml:space="preserve">. </w:t>
      </w:r>
    </w:p>
    <w:p w:rsidR="00496F68" w:rsidRPr="00851B38" w:rsidRDefault="00496F68" w:rsidP="00496F68">
      <w:pPr>
        <w:pStyle w:val="Prrafodelista"/>
        <w:ind w:left="567"/>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El 27 de junio de 2019, mediante comunicación N° SG/E/D1/1048/2019, la SGCAN con fundamento en lo previsto en el Capítulo VI “</w:t>
      </w:r>
      <w:r w:rsidRPr="00851B38">
        <w:rPr>
          <w:rFonts w:ascii="Arial" w:hAnsi="Arial" w:cs="Arial"/>
          <w:i/>
          <w:sz w:val="22"/>
          <w:szCs w:val="22"/>
        </w:rPr>
        <w:t>Programa de Liberación</w:t>
      </w:r>
      <w:r w:rsidRPr="00851B38">
        <w:rPr>
          <w:rFonts w:ascii="Arial" w:hAnsi="Arial" w:cs="Arial"/>
          <w:sz w:val="22"/>
          <w:szCs w:val="22"/>
        </w:rPr>
        <w:t>” del Acuerdo de Cartagena y en lo dispuesto en la Decisión 425 “</w:t>
      </w:r>
      <w:r w:rsidRPr="00851B38">
        <w:rPr>
          <w:rFonts w:ascii="Arial" w:hAnsi="Arial" w:cs="Arial"/>
          <w:i/>
          <w:sz w:val="22"/>
          <w:szCs w:val="22"/>
        </w:rPr>
        <w:t>Reglamento de Procedimientos Administrativos de la Secretaría General</w:t>
      </w:r>
      <w:r w:rsidRPr="00851B38">
        <w:rPr>
          <w:rFonts w:ascii="Arial" w:hAnsi="Arial" w:cs="Arial"/>
          <w:sz w:val="22"/>
          <w:szCs w:val="22"/>
        </w:rPr>
        <w:t xml:space="preserve">” </w:t>
      </w:r>
      <w:r w:rsidRPr="00851B38">
        <w:rPr>
          <w:rFonts w:ascii="Arial" w:hAnsi="Arial" w:cs="Arial"/>
          <w:color w:val="000000" w:themeColor="text1"/>
          <w:sz w:val="22"/>
          <w:szCs w:val="22"/>
        </w:rPr>
        <w:t xml:space="preserve">(en adelante, la Decisión 425), </w:t>
      </w:r>
      <w:r w:rsidRPr="00851B38">
        <w:rPr>
          <w:rFonts w:ascii="Arial" w:hAnsi="Arial" w:cs="Arial"/>
          <w:sz w:val="22"/>
          <w:szCs w:val="22"/>
        </w:rPr>
        <w:t xml:space="preserve">admitió a trámite la solicitud presentada por la empresa BEVIPERU y dispuso el inicio del procedimiento de investigación correspondiente. </w:t>
      </w:r>
    </w:p>
    <w:p w:rsidR="00B20B80" w:rsidRPr="00851B38" w:rsidRDefault="00B20B80" w:rsidP="00B20B80">
      <w:pPr>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El 27 de junio de 2019, mediante comunicación N° SG/E/D1/1049/2019, se dio traslado de la solicitud de la empresa BEVIPERU al gobierno de Colombia informándole sobre el inicio de la investigación, y se le concedió un plazo de veinte (20) días hábiles para que presente a este Órgano Comunitario su respuesta correspondiente. En la misma fecha, mediante comunicación N° SG/E/D1/1051/2019 se puso en conocimiento de los demás Países Miembros el inicio del procedimiento de investigación, otorgándoles similar plazo para que remitan cualquier información que consideren pertinente.</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lastRenderedPageBreak/>
        <w:t xml:space="preserve">El 4 de julio de 2019, mediante comunicación N° SG/E/D1/1092/2019, la SGCAN solicitó al gobierno de Colombia determinada información vinculada a la Resolución </w:t>
      </w:r>
      <w:r w:rsidRPr="00851B38">
        <w:rPr>
          <w:rFonts w:ascii="Arial" w:hAnsi="Arial" w:cs="Arial"/>
          <w:sz w:val="22"/>
          <w:szCs w:val="22"/>
        </w:rPr>
        <w:br/>
        <w:t>N° 5382 del ICA</w:t>
      </w:r>
      <w:r w:rsidRPr="00851B38">
        <w:rPr>
          <w:rStyle w:val="Refdenotaalpie"/>
          <w:rFonts w:ascii="Arial" w:hAnsi="Arial" w:cs="Arial"/>
          <w:sz w:val="22"/>
          <w:szCs w:val="22"/>
        </w:rPr>
        <w:footnoteReference w:id="2"/>
      </w:r>
      <w:r w:rsidRPr="00851B38">
        <w:rPr>
          <w:rFonts w:ascii="Arial" w:hAnsi="Arial" w:cs="Arial"/>
          <w:sz w:val="22"/>
          <w:szCs w:val="22"/>
        </w:rPr>
        <w:t>, y se concedió hasta el 25 de julio de 2019 para que dicho gobierno pueda atender este requerimiento de información, fecha de culminación del plazo establecido mediante  comunicación N° SG/E/D1/1049/2019.</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El 23 de julio de 2019, mediante Oficio N° DIE – 034, el Ministerio de Comercio, Industria y Turismo de Colombia (en adelante, MINCIT) solicitó a la SGCAN un plazo adicional para dar respuesta a la comunicación N° SG/E/D1/1049/2019 y presentar la información complementaria requerida en la comunicación N° SG/E/D1/1092/2019.</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El 24 de julio de 2019, mediante Oficios N° 016-2019-MINCETUR/VMCE/DGGJCI del Ministerio de Comercio Exterior y Turismo (en adelante, MINCETUR) y N° MPCEIP-SDYNC-2019-0131 del Ministerio de Producción, Comercio Exterior, Inversiones y Pesca (en adelante, MPCEIP), los gobiernos del Perú y Ecuador, respectivamente, presentaron elementos de información al presente procedimiento de investigación.</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El 25 de julio de 2019, mediante comunicación N° SG/E/D1/1201/2019, la SGCAN atendió la solicitud de prórroga del gobierno de Colombia y concedió un plazo adicional de diez (10) días hábiles (hasta el 12 de agosto) para que brinde su respuesta, presente la información complementaria requerida; así como aquella información estadística de comercio exterior del café solicitada mediante esta comunicación (SG/E/D1/1201/2019). En la misma fecha, l</w:t>
      </w:r>
      <w:r w:rsidR="00683047" w:rsidRPr="00851B38">
        <w:rPr>
          <w:rFonts w:ascii="Arial" w:hAnsi="Arial" w:cs="Arial"/>
          <w:sz w:val="22"/>
          <w:szCs w:val="22"/>
        </w:rPr>
        <w:t xml:space="preserve">a SGCAN mediante comunicaciones </w:t>
      </w:r>
      <w:proofErr w:type="spellStart"/>
      <w:r w:rsidRPr="00851B38">
        <w:rPr>
          <w:rFonts w:ascii="Arial" w:hAnsi="Arial" w:cs="Arial"/>
          <w:sz w:val="22"/>
          <w:szCs w:val="22"/>
        </w:rPr>
        <w:t>N°SG</w:t>
      </w:r>
      <w:proofErr w:type="spellEnd"/>
      <w:r w:rsidRPr="00851B38">
        <w:rPr>
          <w:rFonts w:ascii="Arial" w:hAnsi="Arial" w:cs="Arial"/>
          <w:sz w:val="22"/>
          <w:szCs w:val="22"/>
        </w:rPr>
        <w:t>/E/D1/1202/2019 y N° SG/E/D1/1203/2019, puso en conocimiento a los demás Países Miembros y de la empresa BEVIPERU la extensión de dicho plazo.</w:t>
      </w:r>
    </w:p>
    <w:p w:rsidR="00B20B80" w:rsidRPr="00851B38" w:rsidRDefault="00B20B80" w:rsidP="00B20B80">
      <w:pPr>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El 25 de julio de 2019, la SGCAN mediante comunicaciones N° SG/E/D1/1206/2019 y N° SG/E/D1/1207/2019 puso en conocimiento a la empresa BEVIPERU y a los Países Miembros</w:t>
      </w:r>
      <w:r w:rsidR="00F51DF3" w:rsidRPr="00851B38">
        <w:rPr>
          <w:rFonts w:ascii="Arial" w:hAnsi="Arial" w:cs="Arial"/>
          <w:sz w:val="22"/>
          <w:szCs w:val="22"/>
        </w:rPr>
        <w:t>,</w:t>
      </w:r>
      <w:r w:rsidRPr="00851B38">
        <w:rPr>
          <w:rFonts w:ascii="Arial" w:hAnsi="Arial" w:cs="Arial"/>
          <w:sz w:val="22"/>
          <w:szCs w:val="22"/>
        </w:rPr>
        <w:t xml:space="preserve"> los elementos de información que fueron presentados al procedimiento de investigación por los gobiernos del Perú y Ecuador.</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El 12 de agosto de 2019, mediante Oficio N° 017-2019-MINCETUR/VMCE/DGGJCI del MINCETUR, Perú puso en conocimiento de la SGCAN las modificaciones que el gobierno de Colombia efectuó sobre la medida expedida mediante Resolución N° 5382 del ICA.</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El 12 de agosto de 2019, mediante Oficio DIE – 039 del MINCIT, el gobierno de Colombia brindó su respuesta respecto al asunto de controversia en este procedimiento. A su Oficio anexa reportes de interceptación de la plaga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copia de la </w:t>
      </w:r>
      <w:r w:rsidRPr="00851B38">
        <w:rPr>
          <w:rFonts w:ascii="Arial" w:hAnsi="Arial" w:cs="Arial"/>
          <w:i/>
          <w:sz w:val="22"/>
          <w:szCs w:val="22"/>
        </w:rPr>
        <w:t>Notificación de Medidas de Urgencia</w:t>
      </w:r>
      <w:r w:rsidRPr="00851B38">
        <w:rPr>
          <w:rFonts w:ascii="Arial" w:hAnsi="Arial" w:cs="Arial"/>
          <w:sz w:val="22"/>
          <w:szCs w:val="22"/>
        </w:rPr>
        <w:t xml:space="preserve"> al Comité de Medidas Sanitarias y Fitosanitarias de la Organización Mundial del Comercio, así como estadísticas de comercio exterior del café. </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lastRenderedPageBreak/>
        <w:t>El 13 de agosto de 2019, la empresa BEVIPERU mediante escrito S/N de fecha 12 de agosto del presente, proporcionó información documentaria relativa al acceso del café peruano hacia Colombia</w:t>
      </w:r>
      <w:r w:rsidRPr="00851B38">
        <w:rPr>
          <w:rStyle w:val="Refdenotaalpie"/>
          <w:rFonts w:ascii="Arial" w:hAnsi="Arial" w:cs="Arial"/>
          <w:sz w:val="22"/>
          <w:szCs w:val="22"/>
        </w:rPr>
        <w:footnoteReference w:id="3"/>
      </w:r>
      <w:r w:rsidRPr="00851B38">
        <w:rPr>
          <w:rFonts w:ascii="Arial" w:hAnsi="Arial" w:cs="Arial"/>
          <w:sz w:val="22"/>
          <w:szCs w:val="22"/>
        </w:rPr>
        <w:t>.</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El 15 de agosto de 2019, la SGCAN mediante comunicación N° SG/E/D1/1310/2019 acusó recibo del Oficio DIE – 039 del MINCIT y en virtud a la información allí proporcionada, sobre la modificación de los requisitos establecidos en la Resolución N° 5382 del ICA, la SGCAN requirió al gobierno de Colombia información adicional, brindando un plazo de cinco (5) días hábiles para que presenten su respuesta. Adicionalmente, se cursó traslado de las comunicaciones presentadas por el gobierno del Perú y por la empresa BEVIPERU entre los días 12 y 13 de agosto. </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El 15 de agosto de 2019, la SGCAN mediante comunicaciones N° SG/E/D1/1311/2019, SG/E/D1/1312/2019 y SG/E/D1/1313/2019 puso en conocimiento de las partes </w:t>
      </w:r>
      <w:r w:rsidR="00F51DF3" w:rsidRPr="00851B38">
        <w:rPr>
          <w:rFonts w:ascii="Arial" w:hAnsi="Arial" w:cs="Arial"/>
          <w:sz w:val="22"/>
          <w:szCs w:val="22"/>
        </w:rPr>
        <w:t>y de los demás Países Miembros</w:t>
      </w:r>
      <w:r w:rsidRPr="00851B38">
        <w:rPr>
          <w:rFonts w:ascii="Arial" w:hAnsi="Arial" w:cs="Arial"/>
          <w:sz w:val="22"/>
          <w:szCs w:val="22"/>
        </w:rPr>
        <w:t xml:space="preserve"> la modificación de la Resolución N° 5382 del ICA y brindó un plazo de cinco (5) días hábiles para que presenten sus comentarios respecto a este extremo. Adicionalmente, se cursó traslado de la respuesta presentada por Colombia, y las comunicaciones presentadas por el gobierno del Perú y por la empresa BEVIPERU entre los días 12 y 13 de agosto.</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El 22 de agosto de 2019, mediante Oficios N° 019-2019-MINCETUR/VMCE/DGGJCI del MINCETUR y N° MPCEIP-SDYNC-2019-0145 del MPCEIP, los gobiernos del Perú y Ecuador presentaron sus comentarios respecto a la modificación de la medida aplicada mediante Resolución N° 5382 del ICA. En la misma fecha, mediante Documento N° 2-2019-024733 del MINCIT, el gobierno de Colombia presentó información </w:t>
      </w:r>
      <w:r w:rsidR="00F51DF3" w:rsidRPr="00851B38">
        <w:rPr>
          <w:rFonts w:ascii="Arial" w:hAnsi="Arial" w:cs="Arial"/>
          <w:sz w:val="22"/>
          <w:szCs w:val="22"/>
        </w:rPr>
        <w:t xml:space="preserve">con motivo de la </w:t>
      </w:r>
      <w:r w:rsidRPr="00851B38">
        <w:rPr>
          <w:rFonts w:ascii="Arial" w:hAnsi="Arial" w:cs="Arial"/>
          <w:sz w:val="22"/>
          <w:szCs w:val="22"/>
        </w:rPr>
        <w:t>comunicación N° SG/E/D1/1310/2019.</w:t>
      </w:r>
    </w:p>
    <w:p w:rsidR="00E867A7" w:rsidRPr="00851B38" w:rsidRDefault="00E867A7" w:rsidP="00E867A7">
      <w:pPr>
        <w:rPr>
          <w:rFonts w:ascii="Arial" w:hAnsi="Arial" w:cs="Arial"/>
          <w:sz w:val="22"/>
          <w:szCs w:val="22"/>
        </w:rPr>
      </w:pPr>
    </w:p>
    <w:p w:rsidR="005F34FF" w:rsidRPr="00851B38" w:rsidRDefault="00CF6EBD" w:rsidP="0071016E">
      <w:pPr>
        <w:pStyle w:val="Ttulo2"/>
        <w:numPr>
          <w:ilvl w:val="0"/>
          <w:numId w:val="32"/>
        </w:numPr>
        <w:spacing w:before="0"/>
        <w:ind w:left="567" w:hanging="567"/>
        <w:rPr>
          <w:rFonts w:ascii="Arial" w:hAnsi="Arial" w:cs="Arial"/>
          <w:b/>
          <w:color w:val="auto"/>
          <w:sz w:val="22"/>
          <w:szCs w:val="22"/>
        </w:rPr>
      </w:pPr>
      <w:bookmarkStart w:id="1" w:name="_Toc18485395"/>
      <w:r w:rsidRPr="00851B38">
        <w:rPr>
          <w:rFonts w:ascii="Arial" w:hAnsi="Arial" w:cs="Arial"/>
          <w:b/>
          <w:color w:val="auto"/>
          <w:sz w:val="22"/>
          <w:szCs w:val="22"/>
        </w:rPr>
        <w:t xml:space="preserve">INFORMACIÓN RESPECTO </w:t>
      </w:r>
      <w:r w:rsidR="007173C7" w:rsidRPr="00851B38">
        <w:rPr>
          <w:rFonts w:ascii="Arial" w:hAnsi="Arial" w:cs="Arial"/>
          <w:b/>
          <w:color w:val="auto"/>
          <w:sz w:val="22"/>
          <w:szCs w:val="22"/>
        </w:rPr>
        <w:t>DE</w:t>
      </w:r>
      <w:r w:rsidRPr="00851B38">
        <w:rPr>
          <w:rFonts w:ascii="Arial" w:hAnsi="Arial" w:cs="Arial"/>
          <w:b/>
          <w:color w:val="auto"/>
          <w:sz w:val="22"/>
          <w:szCs w:val="22"/>
        </w:rPr>
        <w:t xml:space="preserve"> LA MEDIDA </w:t>
      </w:r>
      <w:bookmarkEnd w:id="1"/>
    </w:p>
    <w:p w:rsidR="0051107F" w:rsidRPr="00851B38" w:rsidRDefault="0051107F" w:rsidP="0051107F">
      <w:pPr>
        <w:rPr>
          <w:rFonts w:ascii="Arial" w:hAnsi="Arial" w:cs="Arial"/>
          <w:sz w:val="22"/>
          <w:szCs w:val="22"/>
        </w:rPr>
      </w:pPr>
    </w:p>
    <w:p w:rsidR="00E37588"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Conforme la solicitud de la empresa BEVIPERU</w:t>
      </w:r>
      <w:r w:rsidR="00206138" w:rsidRPr="00851B38">
        <w:rPr>
          <w:rFonts w:ascii="Arial" w:hAnsi="Arial" w:cs="Arial"/>
          <w:sz w:val="22"/>
          <w:szCs w:val="22"/>
        </w:rPr>
        <w:t>,</w:t>
      </w:r>
      <w:r w:rsidRPr="00851B38">
        <w:rPr>
          <w:rFonts w:ascii="Arial" w:hAnsi="Arial" w:cs="Arial"/>
          <w:sz w:val="22"/>
          <w:szCs w:val="22"/>
        </w:rPr>
        <w:t xml:space="preserve"> l</w:t>
      </w:r>
      <w:r w:rsidR="005D70A3" w:rsidRPr="00851B38">
        <w:rPr>
          <w:rFonts w:ascii="Arial" w:hAnsi="Arial" w:cs="Arial"/>
          <w:sz w:val="22"/>
          <w:szCs w:val="22"/>
        </w:rPr>
        <w:t xml:space="preserve">a medida </w:t>
      </w:r>
      <w:r w:rsidR="004856D5" w:rsidRPr="00851B38">
        <w:rPr>
          <w:rFonts w:ascii="Arial" w:hAnsi="Arial" w:cs="Arial"/>
          <w:sz w:val="22"/>
          <w:szCs w:val="22"/>
        </w:rPr>
        <w:t xml:space="preserve">objeto del presente procedimiento de investigación </w:t>
      </w:r>
      <w:r w:rsidRPr="00851B38">
        <w:rPr>
          <w:rFonts w:ascii="Arial" w:hAnsi="Arial" w:cs="Arial"/>
          <w:sz w:val="22"/>
          <w:szCs w:val="22"/>
        </w:rPr>
        <w:t>es la</w:t>
      </w:r>
      <w:r w:rsidR="00556CB9" w:rsidRPr="00851B38">
        <w:rPr>
          <w:rFonts w:ascii="Arial" w:hAnsi="Arial" w:cs="Arial"/>
          <w:sz w:val="22"/>
          <w:szCs w:val="22"/>
        </w:rPr>
        <w:t xml:space="preserve"> Resolución N° 5382 del ICA</w:t>
      </w:r>
      <w:r w:rsidRPr="00851B38">
        <w:rPr>
          <w:rFonts w:ascii="Arial" w:hAnsi="Arial" w:cs="Arial"/>
          <w:sz w:val="22"/>
          <w:szCs w:val="22"/>
        </w:rPr>
        <w:t>, la cual, como se pudo constatar a lo largo del presente procedimiento, habría sido modificada en su artículo 3 por</w:t>
      </w:r>
      <w:r w:rsidR="00023DF7" w:rsidRPr="00851B38">
        <w:rPr>
          <w:rFonts w:ascii="Arial" w:hAnsi="Arial" w:cs="Arial"/>
          <w:sz w:val="22"/>
          <w:szCs w:val="22"/>
        </w:rPr>
        <w:t xml:space="preserve"> las Resoluciones N° 10176 y N° 50066 de</w:t>
      </w:r>
      <w:r w:rsidR="00F000A7" w:rsidRPr="00851B38">
        <w:rPr>
          <w:rFonts w:ascii="Arial" w:hAnsi="Arial" w:cs="Arial"/>
          <w:sz w:val="22"/>
          <w:szCs w:val="22"/>
        </w:rPr>
        <w:t xml:space="preserve"> la misma Institución</w:t>
      </w:r>
      <w:r w:rsidR="004856D5" w:rsidRPr="00851B38">
        <w:rPr>
          <w:rFonts w:ascii="Arial" w:hAnsi="Arial" w:cs="Arial"/>
          <w:sz w:val="22"/>
          <w:szCs w:val="22"/>
        </w:rPr>
        <w:t>.</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Bajo este contexto, se detalla a continuación la Resolución N° 5382 del ICA y sus modificatorias, con el propósito de evidenciar la evolución de la medida, y finalmente, precisar cuáles son las disposiciones que serán objeto de análisis.</w:t>
      </w:r>
    </w:p>
    <w:p w:rsidR="00250290" w:rsidRPr="00851B38" w:rsidRDefault="00250290">
      <w:pPr>
        <w:rPr>
          <w:rFonts w:ascii="Arial" w:hAnsi="Arial" w:cs="Arial"/>
          <w:sz w:val="22"/>
          <w:szCs w:val="22"/>
        </w:rPr>
      </w:pPr>
    </w:p>
    <w:p w:rsidR="0083063D" w:rsidRPr="00851B38" w:rsidRDefault="007F17E5" w:rsidP="007F17E5">
      <w:pPr>
        <w:pStyle w:val="Prrafodelista"/>
        <w:ind w:left="142"/>
        <w:outlineLvl w:val="2"/>
        <w:rPr>
          <w:rFonts w:ascii="Arial" w:hAnsi="Arial" w:cs="Arial"/>
          <w:b/>
          <w:sz w:val="22"/>
          <w:szCs w:val="22"/>
        </w:rPr>
      </w:pPr>
      <w:bookmarkStart w:id="2" w:name="_Toc18485396"/>
      <w:r w:rsidRPr="00851B38">
        <w:rPr>
          <w:rFonts w:ascii="Arial" w:hAnsi="Arial" w:cs="Arial"/>
          <w:b/>
          <w:sz w:val="22"/>
          <w:szCs w:val="22"/>
        </w:rPr>
        <w:t xml:space="preserve">2.1. </w:t>
      </w:r>
      <w:r w:rsidR="0083063D" w:rsidRPr="00851B38">
        <w:rPr>
          <w:rFonts w:ascii="Arial" w:hAnsi="Arial" w:cs="Arial"/>
          <w:b/>
          <w:sz w:val="22"/>
          <w:szCs w:val="22"/>
          <w:u w:val="single"/>
        </w:rPr>
        <w:t>Resolución N° 5382 del ICA</w:t>
      </w:r>
      <w:bookmarkEnd w:id="2"/>
    </w:p>
    <w:p w:rsidR="0083063D" w:rsidRPr="00851B38" w:rsidRDefault="0083063D" w:rsidP="00E37588">
      <w:pPr>
        <w:pStyle w:val="Prrafodelista"/>
        <w:ind w:left="567"/>
        <w:rPr>
          <w:rFonts w:ascii="Arial" w:hAnsi="Arial" w:cs="Arial"/>
          <w:sz w:val="22"/>
          <w:szCs w:val="22"/>
        </w:rPr>
      </w:pPr>
    </w:p>
    <w:p w:rsidR="00650F18" w:rsidRPr="00851B38" w:rsidRDefault="004527C8" w:rsidP="00107373">
      <w:pPr>
        <w:pStyle w:val="Prrafodelista"/>
        <w:numPr>
          <w:ilvl w:val="0"/>
          <w:numId w:val="2"/>
        </w:numPr>
        <w:ind w:left="567" w:hanging="567"/>
        <w:rPr>
          <w:rFonts w:ascii="Arial" w:hAnsi="Arial" w:cs="Arial"/>
          <w:sz w:val="22"/>
          <w:szCs w:val="22"/>
        </w:rPr>
      </w:pPr>
      <w:r w:rsidRPr="00851B38">
        <w:rPr>
          <w:rFonts w:ascii="Arial" w:hAnsi="Arial" w:cs="Arial"/>
          <w:sz w:val="22"/>
          <w:szCs w:val="22"/>
        </w:rPr>
        <w:t>La</w:t>
      </w:r>
      <w:r w:rsidR="00AE3C97" w:rsidRPr="00851B38">
        <w:rPr>
          <w:rFonts w:ascii="Arial" w:hAnsi="Arial" w:cs="Arial"/>
          <w:sz w:val="22"/>
          <w:szCs w:val="22"/>
        </w:rPr>
        <w:t xml:space="preserve"> Resolución </w:t>
      </w:r>
      <w:r w:rsidR="009E032B" w:rsidRPr="00851B38">
        <w:rPr>
          <w:rFonts w:ascii="Arial" w:hAnsi="Arial" w:cs="Arial"/>
          <w:sz w:val="22"/>
          <w:szCs w:val="22"/>
        </w:rPr>
        <w:t xml:space="preserve">N° 5382 </w:t>
      </w:r>
      <w:r w:rsidR="00075FEF" w:rsidRPr="00851B38">
        <w:rPr>
          <w:rFonts w:ascii="Arial" w:hAnsi="Arial" w:cs="Arial"/>
          <w:sz w:val="22"/>
          <w:szCs w:val="22"/>
        </w:rPr>
        <w:t xml:space="preserve">del ICA </w:t>
      </w:r>
      <w:r w:rsidR="009E032B" w:rsidRPr="00851B38">
        <w:rPr>
          <w:rFonts w:ascii="Arial" w:hAnsi="Arial" w:cs="Arial"/>
          <w:sz w:val="22"/>
          <w:szCs w:val="22"/>
        </w:rPr>
        <w:t>de</w:t>
      </w:r>
      <w:r w:rsidR="00650F18" w:rsidRPr="00851B38">
        <w:rPr>
          <w:rFonts w:ascii="Arial" w:hAnsi="Arial" w:cs="Arial"/>
          <w:sz w:val="22"/>
          <w:szCs w:val="22"/>
        </w:rPr>
        <w:t xml:space="preserve">l </w:t>
      </w:r>
      <w:r w:rsidR="009E032B" w:rsidRPr="00851B38">
        <w:rPr>
          <w:rFonts w:ascii="Arial" w:hAnsi="Arial" w:cs="Arial"/>
          <w:sz w:val="22"/>
          <w:szCs w:val="22"/>
        </w:rPr>
        <w:t>25 de abril de 2019</w:t>
      </w:r>
      <w:r w:rsidR="000B6D98" w:rsidRPr="00851B38">
        <w:rPr>
          <w:rFonts w:ascii="Arial" w:hAnsi="Arial" w:cs="Arial"/>
          <w:sz w:val="22"/>
          <w:szCs w:val="22"/>
        </w:rPr>
        <w:t>,</w:t>
      </w:r>
      <w:r w:rsidR="009E032B" w:rsidRPr="00851B38">
        <w:rPr>
          <w:rFonts w:ascii="Arial" w:hAnsi="Arial" w:cs="Arial"/>
          <w:sz w:val="22"/>
          <w:szCs w:val="22"/>
        </w:rPr>
        <w:t xml:space="preserve"> </w:t>
      </w:r>
      <w:r w:rsidRPr="00851B38">
        <w:rPr>
          <w:rFonts w:ascii="Arial" w:hAnsi="Arial" w:cs="Arial"/>
          <w:sz w:val="22"/>
          <w:szCs w:val="22"/>
        </w:rPr>
        <w:t xml:space="preserve">entró en vigor </w:t>
      </w:r>
      <w:r w:rsidR="000B6D98" w:rsidRPr="00851B38">
        <w:rPr>
          <w:rFonts w:ascii="Arial" w:hAnsi="Arial" w:cs="Arial"/>
          <w:sz w:val="22"/>
          <w:szCs w:val="22"/>
        </w:rPr>
        <w:t>el 30 de abril del mismo año</w:t>
      </w:r>
      <w:r w:rsidR="007733E5" w:rsidRPr="00851B38">
        <w:rPr>
          <w:rFonts w:ascii="Arial" w:hAnsi="Arial" w:cs="Arial"/>
          <w:sz w:val="22"/>
          <w:szCs w:val="22"/>
        </w:rPr>
        <w:t>,</w:t>
      </w:r>
      <w:r w:rsidR="000B6D98" w:rsidRPr="00851B38">
        <w:rPr>
          <w:rFonts w:ascii="Arial" w:hAnsi="Arial" w:cs="Arial"/>
          <w:sz w:val="22"/>
          <w:szCs w:val="22"/>
        </w:rPr>
        <w:t xml:space="preserve"> cuando se publicó </w:t>
      </w:r>
      <w:r w:rsidR="009E032B" w:rsidRPr="00851B38">
        <w:rPr>
          <w:rFonts w:ascii="Arial" w:hAnsi="Arial" w:cs="Arial"/>
          <w:sz w:val="22"/>
          <w:szCs w:val="22"/>
        </w:rPr>
        <w:t>en el Diario Oficial de la República de Colombia</w:t>
      </w:r>
      <w:r w:rsidR="0083063D" w:rsidRPr="00851B38">
        <w:rPr>
          <w:rStyle w:val="Refdenotaalpie"/>
          <w:rFonts w:ascii="Arial" w:hAnsi="Arial" w:cs="Arial"/>
          <w:sz w:val="22"/>
          <w:szCs w:val="22"/>
        </w:rPr>
        <w:footnoteReference w:id="4"/>
      </w:r>
      <w:r w:rsidR="00F000A7" w:rsidRPr="00851B38">
        <w:rPr>
          <w:rFonts w:ascii="Arial" w:hAnsi="Arial" w:cs="Arial"/>
          <w:sz w:val="22"/>
          <w:szCs w:val="22"/>
        </w:rPr>
        <w:t xml:space="preserve">. </w:t>
      </w:r>
      <w:r w:rsidR="002721A0" w:rsidRPr="00851B38">
        <w:rPr>
          <w:rFonts w:ascii="Arial" w:hAnsi="Arial" w:cs="Arial"/>
          <w:sz w:val="22"/>
          <w:szCs w:val="22"/>
        </w:rPr>
        <w:t xml:space="preserve"> Esta Resolución establece</w:t>
      </w:r>
      <w:r w:rsidR="00650F18" w:rsidRPr="00851B38">
        <w:rPr>
          <w:rFonts w:ascii="Arial" w:hAnsi="Arial" w:cs="Arial"/>
          <w:sz w:val="22"/>
          <w:szCs w:val="22"/>
        </w:rPr>
        <w:t xml:space="preserve"> la exigencia de </w:t>
      </w:r>
      <w:r w:rsidR="00D40EE6" w:rsidRPr="00851B38">
        <w:rPr>
          <w:rFonts w:ascii="Arial" w:hAnsi="Arial" w:cs="Arial"/>
          <w:sz w:val="22"/>
          <w:szCs w:val="22"/>
          <w:u w:val="single"/>
        </w:rPr>
        <w:t>requisitos</w:t>
      </w:r>
      <w:r w:rsidR="00650F18" w:rsidRPr="00851B38">
        <w:rPr>
          <w:rFonts w:ascii="Arial" w:hAnsi="Arial" w:cs="Arial"/>
          <w:sz w:val="22"/>
          <w:szCs w:val="22"/>
          <w:u w:val="single"/>
        </w:rPr>
        <w:t xml:space="preserve"> para la importación de café en grano verde sin tostar para uso industrial en torrefacción, para prevenir la introducción y “propagación” del insecto </w:t>
      </w:r>
      <w:proofErr w:type="spellStart"/>
      <w:r w:rsidR="00650F18" w:rsidRPr="00851B38">
        <w:rPr>
          <w:rFonts w:ascii="Arial" w:hAnsi="Arial" w:cs="Arial"/>
          <w:i/>
          <w:sz w:val="22"/>
          <w:szCs w:val="22"/>
        </w:rPr>
        <w:t>Cryptolestes</w:t>
      </w:r>
      <w:proofErr w:type="spellEnd"/>
      <w:r w:rsidR="00650F18" w:rsidRPr="00851B38">
        <w:rPr>
          <w:rFonts w:ascii="Arial" w:hAnsi="Arial" w:cs="Arial"/>
          <w:i/>
          <w:sz w:val="22"/>
          <w:szCs w:val="22"/>
        </w:rPr>
        <w:t xml:space="preserve"> </w:t>
      </w:r>
      <w:proofErr w:type="spellStart"/>
      <w:r w:rsidR="00650F18" w:rsidRPr="00851B38">
        <w:rPr>
          <w:rFonts w:ascii="Arial" w:hAnsi="Arial" w:cs="Arial"/>
          <w:i/>
          <w:sz w:val="22"/>
          <w:szCs w:val="22"/>
        </w:rPr>
        <w:t>pusilloides</w:t>
      </w:r>
      <w:proofErr w:type="spellEnd"/>
      <w:r w:rsidR="00650F18" w:rsidRPr="00851B38">
        <w:rPr>
          <w:rFonts w:ascii="Arial" w:hAnsi="Arial" w:cs="Arial"/>
          <w:sz w:val="22"/>
          <w:szCs w:val="22"/>
        </w:rPr>
        <w:t xml:space="preserve">. </w:t>
      </w:r>
    </w:p>
    <w:p w:rsidR="00650F18" w:rsidRPr="00851B38" w:rsidRDefault="00650F18" w:rsidP="00650F18">
      <w:pPr>
        <w:pStyle w:val="Prrafodelista"/>
        <w:ind w:left="567"/>
        <w:rPr>
          <w:rFonts w:ascii="Arial" w:hAnsi="Arial" w:cs="Arial"/>
          <w:sz w:val="22"/>
          <w:szCs w:val="22"/>
        </w:rPr>
      </w:pPr>
    </w:p>
    <w:p w:rsidR="00CE0295" w:rsidRPr="00851B38" w:rsidRDefault="00B20B80" w:rsidP="00107373">
      <w:pPr>
        <w:pStyle w:val="Prrafodelista"/>
        <w:numPr>
          <w:ilvl w:val="0"/>
          <w:numId w:val="2"/>
        </w:numPr>
        <w:ind w:left="567" w:hanging="567"/>
        <w:rPr>
          <w:rFonts w:ascii="Arial" w:hAnsi="Arial" w:cs="Arial"/>
          <w:sz w:val="22"/>
          <w:szCs w:val="22"/>
        </w:rPr>
      </w:pPr>
      <w:r w:rsidRPr="00851B38">
        <w:rPr>
          <w:rFonts w:ascii="Arial" w:hAnsi="Arial" w:cs="Arial"/>
          <w:sz w:val="22"/>
          <w:szCs w:val="22"/>
        </w:rPr>
        <w:t>De los considerandos de la Resolución N° 5382 del ICA se desprende que las razones de su adopción se encuentran vinculadas con los siguientes puntos</w:t>
      </w:r>
      <w:r w:rsidR="00513F44" w:rsidRPr="00851B38">
        <w:rPr>
          <w:rStyle w:val="Refdenotaalpie"/>
          <w:rFonts w:ascii="Arial" w:hAnsi="Arial" w:cs="Arial"/>
          <w:sz w:val="22"/>
          <w:szCs w:val="22"/>
        </w:rPr>
        <w:footnoteReference w:id="5"/>
      </w:r>
      <w:r w:rsidR="002C3344" w:rsidRPr="00851B38">
        <w:rPr>
          <w:rFonts w:ascii="Arial" w:hAnsi="Arial" w:cs="Arial"/>
          <w:sz w:val="22"/>
          <w:szCs w:val="22"/>
        </w:rPr>
        <w:t>:</w:t>
      </w:r>
    </w:p>
    <w:p w:rsidR="00B20B80" w:rsidRPr="00851B38" w:rsidRDefault="00B20B80" w:rsidP="00B20B80">
      <w:pPr>
        <w:pStyle w:val="Prrafodelista"/>
        <w:numPr>
          <w:ilvl w:val="0"/>
          <w:numId w:val="10"/>
        </w:numPr>
        <w:ind w:left="1134" w:hanging="567"/>
        <w:rPr>
          <w:rFonts w:ascii="Arial" w:hAnsi="Arial" w:cs="Arial"/>
          <w:sz w:val="22"/>
          <w:szCs w:val="22"/>
        </w:rPr>
      </w:pPr>
      <w:r w:rsidRPr="00851B38">
        <w:rPr>
          <w:rFonts w:ascii="Arial" w:hAnsi="Arial" w:cs="Arial"/>
          <w:sz w:val="22"/>
          <w:szCs w:val="22"/>
        </w:rPr>
        <w:lastRenderedPageBreak/>
        <w:t xml:space="preserve">Se presentaron reportes de interceptación del artrópodo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(plaga cuarentenaria para Colombia) en cargamentos de café en grano verde sin tostar en los pasos fronterizos.</w:t>
      </w:r>
    </w:p>
    <w:p w:rsidR="00B20B80" w:rsidRPr="00851B38" w:rsidRDefault="00B20B80" w:rsidP="00B20B80">
      <w:pPr>
        <w:pStyle w:val="Prrafodelista"/>
        <w:ind w:left="1134"/>
        <w:rPr>
          <w:rFonts w:ascii="Arial" w:hAnsi="Arial" w:cs="Arial"/>
          <w:sz w:val="22"/>
          <w:szCs w:val="22"/>
        </w:rPr>
      </w:pPr>
    </w:p>
    <w:p w:rsidR="00B20B80" w:rsidRPr="00851B38" w:rsidRDefault="00B20B80" w:rsidP="00B20B80">
      <w:pPr>
        <w:pStyle w:val="Prrafodelista"/>
        <w:numPr>
          <w:ilvl w:val="0"/>
          <w:numId w:val="10"/>
        </w:numPr>
        <w:ind w:left="1134" w:hanging="567"/>
        <w:rPr>
          <w:rFonts w:ascii="Arial" w:hAnsi="Arial" w:cs="Arial"/>
          <w:sz w:val="22"/>
          <w:szCs w:val="22"/>
        </w:rPr>
      </w:pPr>
      <w:r w:rsidRPr="00851B38">
        <w:rPr>
          <w:rFonts w:ascii="Arial" w:hAnsi="Arial" w:cs="Arial"/>
          <w:sz w:val="22"/>
          <w:szCs w:val="22"/>
        </w:rPr>
        <w:t>Existen reportes de afectación en granos de café y otros granos almacenados, incluido arroz, constituyendo un riesgo fitosanitario</w:t>
      </w:r>
      <w:r w:rsidRPr="00851B38">
        <w:rPr>
          <w:rStyle w:val="Refdenotaalpie"/>
          <w:rFonts w:ascii="Arial" w:hAnsi="Arial" w:cs="Arial"/>
          <w:sz w:val="22"/>
          <w:szCs w:val="22"/>
        </w:rPr>
        <w:footnoteReference w:id="6"/>
      </w:r>
      <w:r w:rsidRPr="00851B38">
        <w:rPr>
          <w:rFonts w:ascii="Arial" w:hAnsi="Arial" w:cs="Arial"/>
          <w:sz w:val="22"/>
          <w:szCs w:val="22"/>
        </w:rPr>
        <w:t>.</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De tal manera que, en la Resolución N° 5382 se advierte que  “</w:t>
      </w:r>
      <w:r w:rsidRPr="00851B38">
        <w:rPr>
          <w:rFonts w:ascii="Arial" w:hAnsi="Arial" w:cs="Arial"/>
          <w:i/>
          <w:sz w:val="22"/>
          <w:szCs w:val="22"/>
        </w:rPr>
        <w:t xml:space="preserve">(…) se hace necesario (…), prevenir el riesgo de introducción de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en cualquier estadio [sic], al territorio Nacional, como una medida de precaución para evitar daños en la sanidad vegetal y evitar la introducción y propagación de plagas cuarentenarias para cultivos de importancia económica para el país</w:t>
      </w:r>
      <w:r w:rsidRPr="00851B38">
        <w:rPr>
          <w:rFonts w:ascii="Arial" w:hAnsi="Arial" w:cs="Arial"/>
          <w:sz w:val="22"/>
          <w:szCs w:val="22"/>
        </w:rPr>
        <w:t>”</w:t>
      </w:r>
      <w:r w:rsidRPr="00851B38">
        <w:rPr>
          <w:rStyle w:val="Refdenotaalpie"/>
          <w:rFonts w:ascii="Arial" w:hAnsi="Arial" w:cs="Arial"/>
          <w:sz w:val="22"/>
          <w:szCs w:val="22"/>
        </w:rPr>
        <w:footnoteReference w:id="7"/>
      </w:r>
      <w:r w:rsidRPr="00851B38">
        <w:rPr>
          <w:rFonts w:ascii="Arial" w:hAnsi="Arial" w:cs="Arial"/>
          <w:i/>
          <w:sz w:val="22"/>
          <w:szCs w:val="22"/>
        </w:rPr>
        <w:t xml:space="preserve">. </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En la mencionada Resolución N° 5382 se hace referencia a las siguientes normas: </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numPr>
          <w:ilvl w:val="0"/>
          <w:numId w:val="10"/>
        </w:numPr>
        <w:ind w:left="1134" w:hanging="567"/>
        <w:rPr>
          <w:rFonts w:ascii="Arial" w:hAnsi="Arial" w:cs="Arial"/>
          <w:sz w:val="22"/>
          <w:szCs w:val="22"/>
        </w:rPr>
      </w:pPr>
      <w:r w:rsidRPr="00851B38">
        <w:rPr>
          <w:rFonts w:ascii="Arial" w:hAnsi="Arial" w:cs="Arial"/>
          <w:sz w:val="22"/>
          <w:szCs w:val="22"/>
        </w:rPr>
        <w:t>El Acuerdo sobre la Aplicación de Medidas Sanitarias y Fitosanitarias (en adelante, el Acuerdo MSF) de la Organización Mundial del Comercio (en adelante, OMC)</w:t>
      </w:r>
      <w:r w:rsidRPr="00851B38">
        <w:rPr>
          <w:rStyle w:val="Refdenotaalpie"/>
          <w:rFonts w:ascii="Arial" w:hAnsi="Arial" w:cs="Arial"/>
          <w:sz w:val="22"/>
          <w:szCs w:val="22"/>
        </w:rPr>
        <w:footnoteReference w:id="8"/>
      </w:r>
      <w:r w:rsidRPr="00851B38">
        <w:rPr>
          <w:rFonts w:ascii="Arial" w:hAnsi="Arial" w:cs="Arial"/>
          <w:sz w:val="22"/>
          <w:szCs w:val="22"/>
        </w:rPr>
        <w:t>.</w:t>
      </w:r>
    </w:p>
    <w:p w:rsidR="00B20B80" w:rsidRPr="00851B38" w:rsidRDefault="00B20B80" w:rsidP="00B20B80">
      <w:pPr>
        <w:pStyle w:val="Prrafodelista"/>
        <w:ind w:left="1134"/>
        <w:rPr>
          <w:rFonts w:ascii="Arial" w:hAnsi="Arial" w:cs="Arial"/>
          <w:sz w:val="22"/>
          <w:szCs w:val="22"/>
        </w:rPr>
      </w:pPr>
    </w:p>
    <w:p w:rsidR="00B20B80" w:rsidRPr="00851B38" w:rsidRDefault="00B20B80" w:rsidP="00B20B80">
      <w:pPr>
        <w:pStyle w:val="Prrafodelista"/>
        <w:numPr>
          <w:ilvl w:val="0"/>
          <w:numId w:val="10"/>
        </w:numPr>
        <w:ind w:left="1134" w:hanging="567"/>
        <w:rPr>
          <w:rFonts w:ascii="Arial" w:hAnsi="Arial" w:cs="Arial"/>
          <w:sz w:val="22"/>
          <w:szCs w:val="22"/>
        </w:rPr>
      </w:pPr>
      <w:r w:rsidRPr="00851B38">
        <w:rPr>
          <w:rFonts w:ascii="Arial" w:hAnsi="Arial" w:cs="Arial"/>
          <w:sz w:val="22"/>
          <w:szCs w:val="22"/>
        </w:rPr>
        <w:t>Las Resoluciones N° 1153 de 2008 y N° 1475 de 2012 de la SGCAN, que establecen las categorías de riesgo sanitario y fitosanitario para el comercio intrasubregional y con terceros países de mercancías pecuarias, plantas, productos vegetales y otros artículos reglamentado</w:t>
      </w:r>
      <w:r w:rsidRPr="00851B38">
        <w:rPr>
          <w:rStyle w:val="Refdenotaalpie"/>
          <w:rFonts w:ascii="Arial" w:hAnsi="Arial" w:cs="Arial"/>
          <w:sz w:val="22"/>
          <w:szCs w:val="22"/>
        </w:rPr>
        <w:footnoteReference w:id="9"/>
      </w:r>
      <w:r w:rsidRPr="00851B38">
        <w:rPr>
          <w:rFonts w:ascii="Arial" w:hAnsi="Arial" w:cs="Arial"/>
          <w:sz w:val="22"/>
          <w:szCs w:val="22"/>
        </w:rPr>
        <w:t xml:space="preserve">. </w:t>
      </w:r>
    </w:p>
    <w:p w:rsidR="00B20B80" w:rsidRPr="00851B38" w:rsidRDefault="00B20B80" w:rsidP="00B20B80">
      <w:pPr>
        <w:rPr>
          <w:rFonts w:ascii="Arial" w:hAnsi="Arial" w:cs="Arial"/>
          <w:sz w:val="22"/>
          <w:szCs w:val="22"/>
        </w:rPr>
      </w:pPr>
    </w:p>
    <w:p w:rsidR="00B20B80" w:rsidRPr="00851B38" w:rsidRDefault="00B20B80" w:rsidP="00B20B80">
      <w:pPr>
        <w:pStyle w:val="Prrafodelista"/>
        <w:numPr>
          <w:ilvl w:val="0"/>
          <w:numId w:val="10"/>
        </w:numPr>
        <w:ind w:left="1134" w:hanging="567"/>
        <w:rPr>
          <w:rFonts w:ascii="Arial" w:hAnsi="Arial" w:cs="Arial"/>
          <w:sz w:val="22"/>
          <w:szCs w:val="22"/>
        </w:rPr>
      </w:pPr>
      <w:r w:rsidRPr="00851B38">
        <w:rPr>
          <w:rFonts w:ascii="Arial" w:hAnsi="Arial" w:cs="Arial"/>
          <w:sz w:val="22"/>
          <w:szCs w:val="22"/>
        </w:rPr>
        <w:t>La Resolución N° 2037 de 2018 de la SGCAN, que establece algunas disposiciones para el comercio de plantas, productos vegetales y artículos reglamentados (artículo tercero)</w:t>
      </w:r>
      <w:r w:rsidRPr="00851B38">
        <w:rPr>
          <w:rStyle w:val="Refdenotaalpie"/>
          <w:rFonts w:ascii="Arial" w:hAnsi="Arial" w:cs="Arial"/>
          <w:sz w:val="22"/>
          <w:szCs w:val="22"/>
        </w:rPr>
        <w:footnoteReference w:id="10"/>
      </w:r>
      <w:r w:rsidRPr="00851B38">
        <w:rPr>
          <w:rFonts w:ascii="Arial" w:hAnsi="Arial" w:cs="Arial"/>
          <w:sz w:val="22"/>
          <w:szCs w:val="22"/>
        </w:rPr>
        <w:t>.</w:t>
      </w:r>
    </w:p>
    <w:p w:rsidR="00B20B80" w:rsidRPr="00851B38" w:rsidRDefault="00B20B80" w:rsidP="00B20B80">
      <w:pPr>
        <w:pStyle w:val="Prrafodelista"/>
        <w:ind w:left="1134"/>
        <w:rPr>
          <w:rFonts w:ascii="Arial" w:hAnsi="Arial" w:cs="Arial"/>
          <w:sz w:val="22"/>
          <w:szCs w:val="22"/>
        </w:rPr>
      </w:pPr>
    </w:p>
    <w:p w:rsidR="00B20B80" w:rsidRDefault="00B20B80" w:rsidP="00B20B80">
      <w:pPr>
        <w:pStyle w:val="Prrafodelista"/>
        <w:numPr>
          <w:ilvl w:val="0"/>
          <w:numId w:val="10"/>
        </w:numPr>
        <w:ind w:left="1134" w:hanging="567"/>
        <w:rPr>
          <w:rFonts w:ascii="Arial" w:hAnsi="Arial" w:cs="Arial"/>
          <w:sz w:val="22"/>
          <w:szCs w:val="22"/>
        </w:rPr>
      </w:pPr>
      <w:r w:rsidRPr="00851B38">
        <w:rPr>
          <w:rFonts w:ascii="Arial" w:hAnsi="Arial" w:cs="Arial"/>
          <w:sz w:val="22"/>
          <w:szCs w:val="22"/>
        </w:rPr>
        <w:t>La Resolución N° 2384 del ICA, que propone las directrices para el establecimiento de requisitos sanitarios y fitosanitarios para la importación de animales, sus productos, vegetales y otros productos de origen vegetal</w:t>
      </w:r>
      <w:r w:rsidRPr="00851B38">
        <w:rPr>
          <w:rStyle w:val="Refdenotaalpie"/>
          <w:rFonts w:ascii="Arial" w:hAnsi="Arial" w:cs="Arial"/>
          <w:sz w:val="22"/>
          <w:szCs w:val="22"/>
        </w:rPr>
        <w:footnoteReference w:id="11"/>
      </w:r>
      <w:r w:rsidRPr="00851B38">
        <w:rPr>
          <w:rFonts w:ascii="Arial" w:hAnsi="Arial" w:cs="Arial"/>
          <w:sz w:val="22"/>
          <w:szCs w:val="22"/>
        </w:rPr>
        <w:t>.</w:t>
      </w:r>
    </w:p>
    <w:p w:rsidR="002D2A67" w:rsidRPr="002D2A67" w:rsidRDefault="002D2A67" w:rsidP="002D2A67">
      <w:pPr>
        <w:pStyle w:val="Prrafodelista"/>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lastRenderedPageBreak/>
        <w:t xml:space="preserve">Así, la Resolución N° 5382 del ICA expone en su parte resolutiva lo siguiente: </w:t>
      </w:r>
    </w:p>
    <w:p w:rsidR="00B20B80" w:rsidRPr="00851B38" w:rsidRDefault="00B20B80" w:rsidP="00B20B80">
      <w:pPr>
        <w:pStyle w:val="Prrafodelista"/>
        <w:rPr>
          <w:rFonts w:ascii="Arial" w:hAnsi="Arial" w:cs="Arial"/>
          <w:sz w:val="22"/>
          <w:szCs w:val="22"/>
        </w:rPr>
      </w:pPr>
    </w:p>
    <w:p w:rsidR="00B20B80" w:rsidRPr="00851B38" w:rsidRDefault="00B20B80" w:rsidP="00B20B80">
      <w:pPr>
        <w:ind w:left="1134" w:right="564"/>
        <w:rPr>
          <w:rStyle w:val="Estilo12pt"/>
          <w:rFonts w:cs="Arial"/>
          <w:i/>
          <w:szCs w:val="22"/>
        </w:rPr>
      </w:pPr>
      <w:r w:rsidRPr="00851B38">
        <w:rPr>
          <w:rStyle w:val="Estilo12pt"/>
          <w:rFonts w:cs="Arial"/>
          <w:i/>
          <w:szCs w:val="22"/>
        </w:rPr>
        <w:t>“</w:t>
      </w:r>
      <w:r w:rsidRPr="00851B38">
        <w:rPr>
          <w:rStyle w:val="Estilo12pt"/>
          <w:rFonts w:cs="Arial"/>
          <w:b/>
          <w:i/>
          <w:szCs w:val="22"/>
        </w:rPr>
        <w:t>ARTÍCULO 1. OBJETO</w:t>
      </w:r>
      <w:r w:rsidRPr="00851B38">
        <w:rPr>
          <w:rStyle w:val="Estilo12pt"/>
          <w:rFonts w:cs="Arial"/>
          <w:i/>
          <w:szCs w:val="22"/>
        </w:rPr>
        <w:t xml:space="preserve">. Establecer medidas fitosanitarias para prevenir la introducción y propagación de la plaga </w:t>
      </w:r>
      <w:proofErr w:type="spellStart"/>
      <w:r w:rsidRPr="00851B38">
        <w:rPr>
          <w:rStyle w:val="Estilo12pt"/>
          <w:rFonts w:cs="Arial"/>
          <w:i/>
          <w:szCs w:val="22"/>
        </w:rPr>
        <w:t>Cryptolestes</w:t>
      </w:r>
      <w:proofErr w:type="spellEnd"/>
      <w:r w:rsidRPr="00851B38">
        <w:rPr>
          <w:rStyle w:val="Estilo12pt"/>
          <w:rFonts w:cs="Arial"/>
          <w:i/>
          <w:szCs w:val="22"/>
        </w:rPr>
        <w:t xml:space="preserve"> </w:t>
      </w:r>
      <w:proofErr w:type="spellStart"/>
      <w:r w:rsidRPr="00851B38">
        <w:rPr>
          <w:rStyle w:val="Estilo12pt"/>
          <w:rFonts w:cs="Arial"/>
          <w:i/>
          <w:szCs w:val="22"/>
        </w:rPr>
        <w:t>pusilloides</w:t>
      </w:r>
      <w:proofErr w:type="spellEnd"/>
      <w:r w:rsidRPr="00851B38">
        <w:rPr>
          <w:rStyle w:val="Estilo12pt"/>
          <w:rFonts w:cs="Arial"/>
          <w:i/>
          <w:szCs w:val="22"/>
        </w:rPr>
        <w:t xml:space="preserve"> (</w:t>
      </w:r>
      <w:proofErr w:type="spellStart"/>
      <w:r w:rsidRPr="00851B38">
        <w:rPr>
          <w:rStyle w:val="Estilo12pt"/>
          <w:rFonts w:cs="Arial"/>
          <w:i/>
          <w:szCs w:val="22"/>
        </w:rPr>
        <w:t>Coleoptera</w:t>
      </w:r>
      <w:proofErr w:type="spellEnd"/>
      <w:r w:rsidRPr="00851B38">
        <w:rPr>
          <w:rStyle w:val="Estilo12pt"/>
          <w:rFonts w:cs="Arial"/>
          <w:i/>
          <w:szCs w:val="22"/>
        </w:rPr>
        <w:t xml:space="preserve">: </w:t>
      </w:r>
      <w:proofErr w:type="spellStart"/>
      <w:r w:rsidRPr="00851B38">
        <w:rPr>
          <w:rStyle w:val="Estilo12pt"/>
          <w:rFonts w:cs="Arial"/>
          <w:i/>
          <w:szCs w:val="22"/>
        </w:rPr>
        <w:t>Laemophloidae</w:t>
      </w:r>
      <w:proofErr w:type="spellEnd"/>
      <w:r w:rsidRPr="00851B38">
        <w:rPr>
          <w:rStyle w:val="Estilo12pt"/>
          <w:rFonts w:cs="Arial"/>
          <w:i/>
          <w:szCs w:val="22"/>
        </w:rPr>
        <w:t xml:space="preserve">), plaga cuarentenaria para Colombia”. </w:t>
      </w:r>
    </w:p>
    <w:p w:rsidR="00B20B80" w:rsidRPr="00851B38" w:rsidRDefault="00B20B80" w:rsidP="00B20B80">
      <w:pPr>
        <w:ind w:left="1134" w:right="564"/>
        <w:rPr>
          <w:rStyle w:val="Estilo12pt"/>
          <w:rFonts w:cs="Arial"/>
          <w:i/>
          <w:szCs w:val="22"/>
        </w:rPr>
      </w:pPr>
    </w:p>
    <w:p w:rsidR="00B20B80" w:rsidRPr="00851B38" w:rsidRDefault="00B20B80" w:rsidP="00B20B80">
      <w:pPr>
        <w:ind w:left="1134" w:right="564"/>
        <w:rPr>
          <w:rStyle w:val="Estilo12pt"/>
          <w:rFonts w:cs="Arial"/>
          <w:i/>
          <w:szCs w:val="22"/>
        </w:rPr>
      </w:pPr>
      <w:r w:rsidRPr="00851B38">
        <w:rPr>
          <w:rStyle w:val="Estilo12pt"/>
          <w:rFonts w:cs="Arial"/>
          <w:b/>
          <w:i/>
          <w:szCs w:val="22"/>
        </w:rPr>
        <w:t>ARTÍCULO 2. CAMPO DE APLICACIÓN</w:t>
      </w:r>
      <w:r w:rsidRPr="00851B38">
        <w:rPr>
          <w:rStyle w:val="Estilo12pt"/>
          <w:rFonts w:cs="Arial"/>
          <w:i/>
          <w:szCs w:val="22"/>
        </w:rPr>
        <w:t xml:space="preserve">. Las disposiciones establecidas en la presente resolución serán aplicables a todas las personas naturales o jurídicas que importen o pretendan importar café en grano verde sin tostar para uso industrial en torrefacción al territorio Colombiano. </w:t>
      </w:r>
    </w:p>
    <w:p w:rsidR="00B20B80" w:rsidRPr="00851B38" w:rsidRDefault="00B20B80" w:rsidP="002D2A67">
      <w:pPr>
        <w:pStyle w:val="Prrafodelista"/>
        <w:spacing w:before="120" w:after="120"/>
        <w:ind w:left="1134" w:right="561"/>
        <w:rPr>
          <w:rStyle w:val="Estilo12pt"/>
          <w:rFonts w:cs="Arial"/>
          <w:i/>
          <w:szCs w:val="22"/>
        </w:rPr>
      </w:pPr>
      <w:r w:rsidRPr="00851B38">
        <w:rPr>
          <w:rStyle w:val="Estilo12pt"/>
          <w:rFonts w:cs="Arial"/>
          <w:i/>
          <w:szCs w:val="22"/>
        </w:rPr>
        <w:t>(…)</w:t>
      </w:r>
    </w:p>
    <w:p w:rsidR="00B20B80" w:rsidRPr="00851B38" w:rsidRDefault="00B20B80" w:rsidP="00B20B80">
      <w:pPr>
        <w:ind w:left="1134" w:right="564"/>
        <w:rPr>
          <w:rStyle w:val="Estilo12pt"/>
          <w:rFonts w:cs="Arial"/>
          <w:i/>
          <w:szCs w:val="22"/>
        </w:rPr>
      </w:pPr>
      <w:r w:rsidRPr="00851B38">
        <w:rPr>
          <w:rStyle w:val="Estilo12pt"/>
          <w:rFonts w:cs="Arial"/>
          <w:b/>
          <w:i/>
          <w:szCs w:val="22"/>
        </w:rPr>
        <w:t xml:space="preserve">ARTÍCULO 3. </w:t>
      </w:r>
      <w:r w:rsidRPr="00851B38">
        <w:rPr>
          <w:rStyle w:val="Estilo12pt"/>
          <w:rFonts w:cs="Arial"/>
          <w:b/>
          <w:i/>
          <w:szCs w:val="22"/>
          <w:u w:val="single"/>
        </w:rPr>
        <w:t>MEDIDAS FITOSANITARIAS TRANSITORIAS</w:t>
      </w:r>
      <w:r w:rsidRPr="00851B38">
        <w:rPr>
          <w:rStyle w:val="Estilo12pt"/>
          <w:rFonts w:cs="Arial"/>
          <w:i/>
          <w:szCs w:val="22"/>
        </w:rPr>
        <w:t xml:space="preserve">. Con el objeto de proteger la sanidad vegetal del país de la introducción y propagación de </w:t>
      </w:r>
      <w:proofErr w:type="spellStart"/>
      <w:r w:rsidRPr="00851B38">
        <w:rPr>
          <w:rStyle w:val="Estilo12pt"/>
          <w:rFonts w:cs="Arial"/>
          <w:i/>
          <w:szCs w:val="22"/>
        </w:rPr>
        <w:t>Cryptolestes</w:t>
      </w:r>
      <w:proofErr w:type="spellEnd"/>
      <w:r w:rsidRPr="00851B38">
        <w:rPr>
          <w:rStyle w:val="Estilo12pt"/>
          <w:rFonts w:cs="Arial"/>
          <w:i/>
          <w:szCs w:val="22"/>
        </w:rPr>
        <w:t xml:space="preserve"> </w:t>
      </w:r>
      <w:proofErr w:type="spellStart"/>
      <w:r w:rsidRPr="00851B38">
        <w:rPr>
          <w:rStyle w:val="Estilo12pt"/>
          <w:rFonts w:cs="Arial"/>
          <w:i/>
          <w:szCs w:val="22"/>
        </w:rPr>
        <w:t>pusilloides</w:t>
      </w:r>
      <w:proofErr w:type="spellEnd"/>
      <w:r w:rsidRPr="00851B38">
        <w:rPr>
          <w:rStyle w:val="Estilo12pt"/>
          <w:rFonts w:cs="Arial"/>
          <w:i/>
          <w:szCs w:val="22"/>
        </w:rPr>
        <w:t xml:space="preserve"> (</w:t>
      </w:r>
      <w:proofErr w:type="spellStart"/>
      <w:r w:rsidRPr="00851B38">
        <w:rPr>
          <w:rStyle w:val="Estilo12pt"/>
          <w:rFonts w:cs="Arial"/>
          <w:i/>
          <w:szCs w:val="22"/>
        </w:rPr>
        <w:t>Coleoptera</w:t>
      </w:r>
      <w:proofErr w:type="spellEnd"/>
      <w:r w:rsidRPr="00851B38">
        <w:rPr>
          <w:rStyle w:val="Estilo12pt"/>
          <w:rFonts w:cs="Arial"/>
          <w:i/>
          <w:szCs w:val="22"/>
        </w:rPr>
        <w:t xml:space="preserve">: </w:t>
      </w:r>
      <w:proofErr w:type="spellStart"/>
      <w:r w:rsidRPr="00851B38">
        <w:rPr>
          <w:rStyle w:val="Estilo12pt"/>
          <w:rFonts w:cs="Arial"/>
          <w:i/>
          <w:szCs w:val="22"/>
        </w:rPr>
        <w:t>Laemophloeidae</w:t>
      </w:r>
      <w:proofErr w:type="spellEnd"/>
      <w:r w:rsidRPr="00851B38">
        <w:rPr>
          <w:rStyle w:val="Estilo12pt"/>
          <w:rFonts w:cs="Arial"/>
          <w:i/>
          <w:szCs w:val="22"/>
        </w:rPr>
        <w:t xml:space="preserve">), </w:t>
      </w:r>
      <w:r w:rsidRPr="00851B38">
        <w:rPr>
          <w:rStyle w:val="Estilo12pt"/>
          <w:rFonts w:cs="Arial"/>
          <w:i/>
          <w:szCs w:val="22"/>
          <w:u w:val="single"/>
        </w:rPr>
        <w:t>se establecen las siguientes medidas fitosanitarias</w:t>
      </w:r>
      <w:r w:rsidRPr="00851B38">
        <w:rPr>
          <w:rStyle w:val="Estilo12pt"/>
          <w:rFonts w:cs="Arial"/>
          <w:i/>
          <w:szCs w:val="22"/>
        </w:rPr>
        <w:t>:</w:t>
      </w:r>
    </w:p>
    <w:p w:rsidR="00B20B80" w:rsidRPr="00851B38" w:rsidRDefault="00B20B80" w:rsidP="00B20B80">
      <w:pPr>
        <w:ind w:left="1134" w:right="564"/>
        <w:rPr>
          <w:rStyle w:val="Estilo12pt"/>
          <w:rFonts w:cs="Arial"/>
          <w:i/>
          <w:szCs w:val="22"/>
        </w:rPr>
      </w:pPr>
    </w:p>
    <w:p w:rsidR="00B20B80" w:rsidRDefault="00B20B80" w:rsidP="002D2A67">
      <w:pPr>
        <w:ind w:left="1418" w:right="564" w:hanging="284"/>
        <w:rPr>
          <w:rFonts w:ascii="Arial" w:hAnsi="Arial" w:cs="Arial"/>
          <w:i/>
          <w:sz w:val="22"/>
          <w:szCs w:val="22"/>
        </w:rPr>
      </w:pPr>
      <w:r w:rsidRPr="00851B38">
        <w:rPr>
          <w:rStyle w:val="Estilo12pt"/>
          <w:rFonts w:cs="Arial"/>
          <w:b/>
          <w:i/>
          <w:szCs w:val="22"/>
        </w:rPr>
        <w:t>3</w:t>
      </w:r>
      <w:r w:rsidRPr="00851B38">
        <w:rPr>
          <w:rFonts w:ascii="Arial" w:hAnsi="Arial" w:cs="Arial"/>
          <w:b/>
          <w:sz w:val="22"/>
          <w:szCs w:val="22"/>
        </w:rPr>
        <w:t>.</w:t>
      </w:r>
      <w:r w:rsidRPr="00851B38">
        <w:rPr>
          <w:rFonts w:ascii="Arial" w:hAnsi="Arial" w:cs="Arial"/>
          <w:b/>
          <w:i/>
          <w:sz w:val="22"/>
          <w:szCs w:val="22"/>
        </w:rPr>
        <w:t>1</w:t>
      </w:r>
      <w:r w:rsidRPr="00851B38">
        <w:rPr>
          <w:rFonts w:ascii="Arial" w:hAnsi="Arial" w:cs="Arial"/>
          <w:i/>
          <w:sz w:val="22"/>
          <w:szCs w:val="22"/>
        </w:rPr>
        <w:t xml:space="preserve"> </w:t>
      </w:r>
      <w:r w:rsidRPr="00851B38">
        <w:rPr>
          <w:rFonts w:ascii="Arial" w:hAnsi="Arial" w:cs="Arial"/>
          <w:i/>
          <w:sz w:val="22"/>
          <w:szCs w:val="22"/>
          <w:u w:val="single"/>
        </w:rPr>
        <w:t>Realizar tratamiento fitosanitario aplicando bromuro de metileno para café en grano verde sin tostar</w:t>
      </w:r>
      <w:r w:rsidRPr="00851B38">
        <w:rPr>
          <w:rFonts w:ascii="Arial" w:hAnsi="Arial" w:cs="Arial"/>
          <w:i/>
          <w:sz w:val="22"/>
          <w:szCs w:val="22"/>
        </w:rPr>
        <w:t>.</w:t>
      </w:r>
    </w:p>
    <w:p w:rsidR="002D2A67" w:rsidRPr="00851B38" w:rsidRDefault="002D2A67" w:rsidP="00B20B80">
      <w:pPr>
        <w:ind w:left="1134" w:right="564"/>
        <w:rPr>
          <w:rFonts w:ascii="Arial" w:hAnsi="Arial" w:cs="Arial"/>
          <w:i/>
          <w:sz w:val="22"/>
          <w:szCs w:val="22"/>
        </w:rPr>
      </w:pPr>
    </w:p>
    <w:p w:rsidR="00B20B80" w:rsidRPr="00851B38" w:rsidRDefault="00B20B80" w:rsidP="00B20B80">
      <w:pPr>
        <w:ind w:left="1134" w:right="564"/>
        <w:rPr>
          <w:rFonts w:ascii="Arial" w:eastAsiaTheme="minorEastAsia" w:hAnsi="Arial" w:cs="Arial"/>
          <w:i/>
          <w:sz w:val="22"/>
          <w:szCs w:val="22"/>
        </w:rPr>
      </w:pPr>
      <w:r w:rsidRPr="00851B38">
        <w:rPr>
          <w:rStyle w:val="Estilo12pt"/>
          <w:rFonts w:cs="Arial"/>
          <w:b/>
          <w:i/>
          <w:szCs w:val="22"/>
        </w:rPr>
        <w:t>3.</w:t>
      </w:r>
      <w:r w:rsidRPr="00851B38">
        <w:rPr>
          <w:rFonts w:ascii="Arial" w:hAnsi="Arial" w:cs="Arial"/>
          <w:b/>
          <w:i/>
          <w:sz w:val="22"/>
          <w:szCs w:val="22"/>
        </w:rPr>
        <w:t>2</w:t>
      </w:r>
      <w:r w:rsidRPr="00851B38">
        <w:rPr>
          <w:rFonts w:ascii="Arial" w:hAnsi="Arial" w:cs="Arial"/>
          <w:i/>
          <w:sz w:val="22"/>
          <w:szCs w:val="22"/>
        </w:rPr>
        <w:t xml:space="preserve"> </w:t>
      </w:r>
      <w:r w:rsidRPr="00851B38">
        <w:rPr>
          <w:rFonts w:ascii="Arial" w:hAnsi="Arial" w:cs="Arial"/>
          <w:i/>
          <w:sz w:val="22"/>
          <w:szCs w:val="22"/>
          <w:u w:val="single"/>
        </w:rPr>
        <w:t xml:space="preserve">Certificar el contenido de humedad del grano no superior al 9% </w:t>
      </w:r>
      <m:oMath>
        <m:r>
          <w:rPr>
            <w:rFonts w:ascii="Cambria Math" w:hAnsi="Cambria Math" w:cs="Arial"/>
            <w:sz w:val="22"/>
            <w:szCs w:val="22"/>
            <w:u w:val="single"/>
          </w:rPr>
          <m:t>±</m:t>
        </m:r>
      </m:oMath>
      <w:r w:rsidRPr="00851B38">
        <w:rPr>
          <w:rFonts w:ascii="Arial" w:hAnsi="Arial" w:cs="Arial"/>
          <w:i/>
          <w:sz w:val="22"/>
          <w:szCs w:val="22"/>
          <w:u w:val="single"/>
        </w:rPr>
        <w:t xml:space="preserve"> 0,5</w:t>
      </w:r>
      <w:r w:rsidRPr="00851B38">
        <w:rPr>
          <w:rFonts w:ascii="Arial" w:hAnsi="Arial" w:cs="Arial"/>
          <w:i/>
          <w:sz w:val="22"/>
          <w:szCs w:val="22"/>
        </w:rPr>
        <w:t>.</w:t>
      </w:r>
    </w:p>
    <w:p w:rsidR="00B20B80" w:rsidRPr="00851B38" w:rsidRDefault="00B20B80" w:rsidP="00B20B80">
      <w:pPr>
        <w:ind w:left="1134" w:right="564"/>
        <w:rPr>
          <w:rFonts w:ascii="Arial" w:hAnsi="Arial" w:cs="Arial"/>
          <w:i/>
          <w:sz w:val="22"/>
          <w:szCs w:val="22"/>
        </w:rPr>
      </w:pPr>
    </w:p>
    <w:p w:rsidR="00B20B80" w:rsidRPr="00851B38" w:rsidRDefault="00B20B80" w:rsidP="00B20B80">
      <w:pPr>
        <w:ind w:left="1134" w:right="564"/>
        <w:rPr>
          <w:rFonts w:ascii="Arial" w:hAnsi="Arial" w:cs="Arial"/>
          <w:i/>
          <w:sz w:val="22"/>
          <w:szCs w:val="22"/>
        </w:rPr>
      </w:pPr>
      <w:r w:rsidRPr="00851B38">
        <w:rPr>
          <w:rFonts w:ascii="Arial" w:hAnsi="Arial" w:cs="Arial"/>
          <w:b/>
          <w:i/>
          <w:sz w:val="22"/>
          <w:szCs w:val="22"/>
        </w:rPr>
        <w:t>PARÁGRAFO</w:t>
      </w:r>
      <w:r w:rsidRPr="00851B38">
        <w:rPr>
          <w:rFonts w:ascii="Arial" w:hAnsi="Arial" w:cs="Arial"/>
          <w:i/>
          <w:sz w:val="22"/>
          <w:szCs w:val="22"/>
        </w:rPr>
        <w:t xml:space="preserve">. </w:t>
      </w:r>
      <w:r w:rsidRPr="00851B38">
        <w:rPr>
          <w:rFonts w:ascii="Arial" w:hAnsi="Arial" w:cs="Arial"/>
          <w:i/>
          <w:sz w:val="22"/>
          <w:szCs w:val="22"/>
          <w:u w:val="single"/>
        </w:rPr>
        <w:t>Estas medidas serán aplicables a todos los casos, hasta tanto se realice la actualización de los requisitos fitosanitarios de importación caso a caso</w:t>
      </w:r>
      <w:r w:rsidRPr="00851B38">
        <w:rPr>
          <w:rFonts w:ascii="Arial" w:hAnsi="Arial" w:cs="Arial"/>
          <w:i/>
          <w:sz w:val="22"/>
          <w:szCs w:val="22"/>
        </w:rPr>
        <w:t>, conforme lo establecido en la Resolución 00002384 del 08 de marzo de 2019.</w:t>
      </w:r>
    </w:p>
    <w:p w:rsidR="00B20B80" w:rsidRPr="00851B38" w:rsidRDefault="00B20B80" w:rsidP="00B20B80">
      <w:pPr>
        <w:ind w:left="1134" w:right="564"/>
        <w:rPr>
          <w:rFonts w:ascii="Arial" w:hAnsi="Arial" w:cs="Arial"/>
          <w:i/>
          <w:sz w:val="22"/>
          <w:szCs w:val="22"/>
        </w:rPr>
      </w:pPr>
    </w:p>
    <w:p w:rsidR="00B20B80" w:rsidRPr="00851B38" w:rsidRDefault="00B20B80" w:rsidP="00B20B80">
      <w:pPr>
        <w:ind w:left="1134" w:right="564"/>
        <w:rPr>
          <w:rFonts w:ascii="Arial" w:hAnsi="Arial" w:cs="Arial"/>
          <w:i/>
          <w:sz w:val="22"/>
          <w:szCs w:val="22"/>
        </w:rPr>
      </w:pPr>
      <w:r w:rsidRPr="00851B38">
        <w:rPr>
          <w:rFonts w:ascii="Arial" w:hAnsi="Arial" w:cs="Arial"/>
          <w:b/>
          <w:i/>
          <w:sz w:val="22"/>
          <w:szCs w:val="22"/>
        </w:rPr>
        <w:t>ARTÍCULO 4. ACTUALIZACIÓN DE REQUISITOS FITOSANITARIOS</w:t>
      </w:r>
      <w:r w:rsidRPr="00851B38">
        <w:rPr>
          <w:rFonts w:ascii="Arial" w:hAnsi="Arial" w:cs="Arial"/>
          <w:i/>
          <w:sz w:val="22"/>
          <w:szCs w:val="22"/>
        </w:rPr>
        <w:t>. Ordenar la actualización de los requisitos fitosanitarios para la importación de café en grano verde sin tostar para uso industrial en torrefacción, conforme a lo establecido en la Resolución 00002384 del 08 de marzo de 2019.</w:t>
      </w:r>
    </w:p>
    <w:p w:rsidR="00B20B80" w:rsidRPr="00851B38" w:rsidRDefault="00B20B80" w:rsidP="00B20B80">
      <w:pPr>
        <w:ind w:left="1134" w:right="564"/>
        <w:rPr>
          <w:rFonts w:ascii="Arial" w:hAnsi="Arial" w:cs="Arial"/>
          <w:i/>
          <w:sz w:val="22"/>
          <w:szCs w:val="22"/>
        </w:rPr>
      </w:pPr>
    </w:p>
    <w:p w:rsidR="00B20B80" w:rsidRPr="00851B38" w:rsidRDefault="00B20B80" w:rsidP="00B20B80">
      <w:pPr>
        <w:ind w:left="1134" w:right="564"/>
        <w:rPr>
          <w:rFonts w:ascii="Arial" w:hAnsi="Arial" w:cs="Arial"/>
          <w:i/>
          <w:sz w:val="22"/>
          <w:szCs w:val="22"/>
        </w:rPr>
      </w:pPr>
      <w:r w:rsidRPr="00851B38">
        <w:rPr>
          <w:rFonts w:ascii="Arial" w:hAnsi="Arial" w:cs="Arial"/>
          <w:b/>
          <w:i/>
          <w:sz w:val="22"/>
          <w:szCs w:val="22"/>
        </w:rPr>
        <w:t>PARÁGRAFO</w:t>
      </w:r>
      <w:r w:rsidRPr="00851B38">
        <w:rPr>
          <w:rFonts w:ascii="Arial" w:hAnsi="Arial" w:cs="Arial"/>
          <w:i/>
          <w:sz w:val="22"/>
          <w:szCs w:val="22"/>
        </w:rPr>
        <w:t>. Para efectos de la actualización de los requisitos a los países con comercio histórico de café en grano verde sin tostar para uso industrial en torrefacción se deberá solicitar la información de carácter fitosanitario requerida para la actualización de los requisitos.</w:t>
      </w:r>
    </w:p>
    <w:p w:rsidR="00B20B80" w:rsidRPr="00851B38" w:rsidRDefault="00B20B80" w:rsidP="00B20B80">
      <w:pPr>
        <w:ind w:left="1134" w:right="564"/>
        <w:rPr>
          <w:rFonts w:ascii="Arial" w:hAnsi="Arial" w:cs="Arial"/>
          <w:sz w:val="22"/>
          <w:szCs w:val="22"/>
        </w:rPr>
      </w:pPr>
      <w:r w:rsidRPr="00851B38">
        <w:rPr>
          <w:rFonts w:ascii="Arial" w:hAnsi="Arial" w:cs="Arial"/>
          <w:i/>
          <w:sz w:val="22"/>
          <w:szCs w:val="22"/>
        </w:rPr>
        <w:t>(…)</w:t>
      </w:r>
      <w:r w:rsidRPr="00851B38">
        <w:rPr>
          <w:rFonts w:ascii="Arial" w:hAnsi="Arial" w:cs="Arial"/>
          <w:sz w:val="22"/>
          <w:szCs w:val="22"/>
        </w:rPr>
        <w:t>”.</w:t>
      </w:r>
      <w:r w:rsidRPr="00851B38">
        <w:rPr>
          <w:rStyle w:val="Refdenotaalpie"/>
          <w:rFonts w:ascii="Arial" w:hAnsi="Arial" w:cs="Arial"/>
          <w:sz w:val="22"/>
          <w:szCs w:val="22"/>
        </w:rPr>
        <w:footnoteReference w:id="12"/>
      </w:r>
      <w:r w:rsidRPr="00851B38">
        <w:rPr>
          <w:rFonts w:ascii="Arial" w:hAnsi="Arial" w:cs="Arial"/>
          <w:sz w:val="22"/>
          <w:szCs w:val="22"/>
        </w:rPr>
        <w:t xml:space="preserve"> [énfasis añadido]</w:t>
      </w:r>
    </w:p>
    <w:p w:rsidR="00B20B80" w:rsidRPr="00851B38" w:rsidRDefault="00B20B80" w:rsidP="00B20B80">
      <w:pPr>
        <w:ind w:left="1134" w:right="564"/>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De lo anterior se observa que se exigen dos (2) requisitos específicos para la importación a Colombia de café grano verde sobre los siguientes aspectos:</w:t>
      </w:r>
    </w:p>
    <w:p w:rsidR="00B20B80" w:rsidRPr="00851B38" w:rsidRDefault="00B20B80" w:rsidP="00B20B80">
      <w:pPr>
        <w:pStyle w:val="Prrafodelista"/>
        <w:ind w:left="567"/>
        <w:rPr>
          <w:rFonts w:ascii="Arial" w:hAnsi="Arial" w:cs="Arial"/>
          <w:sz w:val="22"/>
          <w:szCs w:val="22"/>
        </w:rPr>
      </w:pPr>
    </w:p>
    <w:p w:rsidR="00B20B80" w:rsidRPr="00851B38" w:rsidRDefault="00B20B80" w:rsidP="00B20B80">
      <w:pPr>
        <w:pStyle w:val="Prrafodelista"/>
        <w:numPr>
          <w:ilvl w:val="0"/>
          <w:numId w:val="19"/>
        </w:numPr>
        <w:ind w:left="1134" w:hanging="567"/>
        <w:rPr>
          <w:rFonts w:ascii="Arial" w:hAnsi="Arial" w:cs="Arial"/>
          <w:sz w:val="22"/>
          <w:szCs w:val="22"/>
        </w:rPr>
      </w:pPr>
      <w:r w:rsidRPr="00851B38">
        <w:rPr>
          <w:rFonts w:ascii="Arial" w:hAnsi="Arial" w:cs="Arial"/>
          <w:sz w:val="22"/>
          <w:szCs w:val="22"/>
        </w:rPr>
        <w:t>Tratamiento de fumigación; y</w:t>
      </w:r>
    </w:p>
    <w:p w:rsidR="00B20B80" w:rsidRPr="00851B38" w:rsidRDefault="00B20B80" w:rsidP="00B20B80">
      <w:pPr>
        <w:pStyle w:val="Prrafodelista"/>
        <w:numPr>
          <w:ilvl w:val="0"/>
          <w:numId w:val="19"/>
        </w:numPr>
        <w:ind w:left="1134" w:hanging="567"/>
        <w:rPr>
          <w:rFonts w:ascii="Arial" w:hAnsi="Arial" w:cs="Arial"/>
          <w:sz w:val="22"/>
          <w:szCs w:val="22"/>
        </w:rPr>
      </w:pPr>
      <w:r w:rsidRPr="00851B38">
        <w:rPr>
          <w:rFonts w:ascii="Arial" w:hAnsi="Arial" w:cs="Arial"/>
          <w:sz w:val="22"/>
          <w:szCs w:val="22"/>
        </w:rPr>
        <w:t>Contenido de humedad.</w:t>
      </w:r>
    </w:p>
    <w:p w:rsidR="00455F69" w:rsidRPr="00851B38" w:rsidRDefault="00455F69" w:rsidP="00B20B80">
      <w:pPr>
        <w:pStyle w:val="Prrafodelista"/>
        <w:ind w:left="567"/>
        <w:rPr>
          <w:rFonts w:ascii="Arial" w:hAnsi="Arial" w:cs="Arial"/>
          <w:sz w:val="22"/>
          <w:szCs w:val="22"/>
        </w:rPr>
      </w:pPr>
    </w:p>
    <w:p w:rsidR="00B20B80" w:rsidRPr="00851B38" w:rsidRDefault="00B20B80" w:rsidP="00B20B80">
      <w:pPr>
        <w:pStyle w:val="Prrafodelista"/>
        <w:ind w:left="567"/>
        <w:outlineLvl w:val="2"/>
        <w:rPr>
          <w:rFonts w:ascii="Arial" w:hAnsi="Arial" w:cs="Arial"/>
          <w:b/>
          <w:sz w:val="22"/>
          <w:szCs w:val="22"/>
          <w:u w:val="single"/>
        </w:rPr>
      </w:pPr>
      <w:r w:rsidRPr="00851B38">
        <w:rPr>
          <w:rFonts w:ascii="Arial" w:hAnsi="Arial" w:cs="Arial"/>
          <w:b/>
          <w:sz w:val="22"/>
          <w:szCs w:val="22"/>
          <w:u w:val="single"/>
        </w:rPr>
        <w:t xml:space="preserve">2.2. Modificatorias </w:t>
      </w:r>
      <w:r w:rsidR="00455F69" w:rsidRPr="00851B38">
        <w:rPr>
          <w:rFonts w:ascii="Arial" w:hAnsi="Arial" w:cs="Arial"/>
          <w:b/>
          <w:sz w:val="22"/>
          <w:szCs w:val="22"/>
          <w:u w:val="single"/>
        </w:rPr>
        <w:t xml:space="preserve">efectuadas a </w:t>
      </w:r>
      <w:r w:rsidRPr="00851B38">
        <w:rPr>
          <w:rFonts w:ascii="Arial" w:hAnsi="Arial" w:cs="Arial"/>
          <w:b/>
          <w:sz w:val="22"/>
          <w:szCs w:val="22"/>
          <w:u w:val="single"/>
        </w:rPr>
        <w:t>la Resolución N° 5382 del ICA</w:t>
      </w:r>
    </w:p>
    <w:p w:rsidR="00B20B80" w:rsidRPr="00851B38" w:rsidRDefault="00B20B80" w:rsidP="00B20B80">
      <w:pPr>
        <w:ind w:left="1134" w:right="564"/>
        <w:rPr>
          <w:rFonts w:ascii="Arial" w:hAnsi="Arial" w:cs="Arial"/>
          <w:b/>
          <w:sz w:val="22"/>
          <w:szCs w:val="22"/>
          <w:u w:val="single"/>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La Resolución N° 5382 del ICA ha sido modificada en dos oportunidades. En </w:t>
      </w:r>
      <w:r w:rsidR="00455F69" w:rsidRPr="00851B38">
        <w:rPr>
          <w:rFonts w:ascii="Arial" w:hAnsi="Arial" w:cs="Arial"/>
          <w:sz w:val="22"/>
          <w:szCs w:val="22"/>
        </w:rPr>
        <w:t xml:space="preserve">un </w:t>
      </w:r>
      <w:r w:rsidRPr="00851B38">
        <w:rPr>
          <w:rFonts w:ascii="Arial" w:hAnsi="Arial" w:cs="Arial"/>
          <w:sz w:val="22"/>
          <w:szCs w:val="22"/>
        </w:rPr>
        <w:t>primer</w:t>
      </w:r>
      <w:r w:rsidR="00455F69" w:rsidRPr="00851B38">
        <w:rPr>
          <w:rFonts w:ascii="Arial" w:hAnsi="Arial" w:cs="Arial"/>
          <w:sz w:val="22"/>
          <w:szCs w:val="22"/>
        </w:rPr>
        <w:t xml:space="preserve"> momento </w:t>
      </w:r>
      <w:r w:rsidRPr="00851B38">
        <w:rPr>
          <w:rFonts w:ascii="Arial" w:hAnsi="Arial" w:cs="Arial"/>
          <w:sz w:val="22"/>
          <w:szCs w:val="22"/>
        </w:rPr>
        <w:t xml:space="preserve">fue modificada por la Resolución N° 10176 del ICA, del 19 de julio del 2019; y posteriormente, por la Resolución N° 50066 del ICA, del 1 de agosto del 2019, la cual deroga la Resolución N° 10176. </w:t>
      </w:r>
    </w:p>
    <w:p w:rsidR="00B20B80" w:rsidRDefault="00B20B80" w:rsidP="00B20B80">
      <w:pPr>
        <w:ind w:left="1134" w:right="564"/>
        <w:rPr>
          <w:rFonts w:ascii="Arial" w:hAnsi="Arial" w:cs="Arial"/>
          <w:b/>
          <w:sz w:val="22"/>
          <w:szCs w:val="22"/>
          <w:u w:val="single"/>
        </w:rPr>
      </w:pPr>
    </w:p>
    <w:p w:rsidR="002D2A67" w:rsidRPr="00851B38" w:rsidRDefault="002D2A67" w:rsidP="00B20B80">
      <w:pPr>
        <w:ind w:left="1134" w:right="564"/>
        <w:rPr>
          <w:rFonts w:ascii="Arial" w:hAnsi="Arial" w:cs="Arial"/>
          <w:b/>
          <w:sz w:val="22"/>
          <w:szCs w:val="22"/>
          <w:u w:val="single"/>
        </w:rPr>
      </w:pPr>
    </w:p>
    <w:p w:rsidR="00B20B80" w:rsidRPr="00851B38" w:rsidRDefault="00B20B80" w:rsidP="00B20B80">
      <w:pPr>
        <w:pStyle w:val="Prrafodelista"/>
        <w:ind w:left="567"/>
        <w:rPr>
          <w:rFonts w:ascii="Arial" w:hAnsi="Arial" w:cs="Arial"/>
          <w:b/>
          <w:sz w:val="22"/>
          <w:szCs w:val="22"/>
        </w:rPr>
      </w:pPr>
      <w:r w:rsidRPr="00851B38">
        <w:rPr>
          <w:rFonts w:ascii="Arial" w:hAnsi="Arial" w:cs="Arial"/>
          <w:b/>
          <w:sz w:val="22"/>
          <w:szCs w:val="22"/>
        </w:rPr>
        <w:lastRenderedPageBreak/>
        <w:t>2.2.1. Resolución N° 10176 del ICA</w:t>
      </w:r>
    </w:p>
    <w:p w:rsidR="00B20B80" w:rsidRPr="00851B38" w:rsidRDefault="00B20B80" w:rsidP="00B20B80">
      <w:pPr>
        <w:pStyle w:val="Prrafodelista"/>
        <w:ind w:left="567"/>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La Resolución N° 10176 del ICA </w:t>
      </w:r>
      <w:r w:rsidR="00E264E4" w:rsidRPr="00851B38">
        <w:rPr>
          <w:rFonts w:ascii="Arial" w:hAnsi="Arial" w:cs="Arial"/>
          <w:sz w:val="22"/>
          <w:szCs w:val="22"/>
        </w:rPr>
        <w:t>que lleva por título “</w:t>
      </w:r>
      <w:r w:rsidR="00E264E4" w:rsidRPr="00851B38">
        <w:rPr>
          <w:rFonts w:ascii="Arial" w:hAnsi="Arial" w:cs="Arial"/>
          <w:i/>
          <w:sz w:val="22"/>
          <w:szCs w:val="22"/>
        </w:rPr>
        <w:t>Por medio de la cual se hace una modificación a la Resolución 5382 de 2019</w:t>
      </w:r>
      <w:r w:rsidR="00E264E4" w:rsidRPr="00851B38">
        <w:rPr>
          <w:rFonts w:ascii="Arial" w:hAnsi="Arial" w:cs="Arial"/>
          <w:sz w:val="22"/>
          <w:szCs w:val="22"/>
        </w:rPr>
        <w:t xml:space="preserve">” </w:t>
      </w:r>
      <w:r w:rsidRPr="00851B38">
        <w:rPr>
          <w:rFonts w:ascii="Arial" w:hAnsi="Arial" w:cs="Arial"/>
          <w:sz w:val="22"/>
          <w:szCs w:val="22"/>
        </w:rPr>
        <w:t>de fecha 19 de julio de 2019, entró en vigor el 1 de agosto del mismo año, según el artículo 2 de dicho acto administrativo, que establece lo siguiente: “</w:t>
      </w:r>
      <w:r w:rsidRPr="00851B38">
        <w:rPr>
          <w:rFonts w:ascii="Arial" w:hAnsi="Arial" w:cs="Arial"/>
          <w:i/>
          <w:sz w:val="22"/>
          <w:szCs w:val="22"/>
        </w:rPr>
        <w:t>[l]a</w:t>
      </w:r>
      <w:r w:rsidRPr="00851B38">
        <w:rPr>
          <w:rFonts w:ascii="Arial" w:hAnsi="Arial" w:cs="Arial"/>
          <w:sz w:val="22"/>
          <w:szCs w:val="22"/>
        </w:rPr>
        <w:t xml:space="preserve"> </w:t>
      </w:r>
      <w:r w:rsidRPr="00851B38">
        <w:rPr>
          <w:rFonts w:ascii="Arial" w:hAnsi="Arial" w:cs="Arial"/>
          <w:i/>
          <w:sz w:val="22"/>
          <w:szCs w:val="22"/>
        </w:rPr>
        <w:t xml:space="preserve">presente resolución rige a partir del 1 de agosto de 2019 y modifica el artículo 3 de la Resolución ICA 5382 de </w:t>
      </w:r>
      <w:r w:rsidRPr="00851B38">
        <w:rPr>
          <w:rFonts w:ascii="Arial" w:hAnsi="Arial" w:cs="Arial"/>
          <w:sz w:val="22"/>
          <w:szCs w:val="22"/>
        </w:rPr>
        <w:t>2019”</w:t>
      </w:r>
      <w:r w:rsidRPr="00851B38">
        <w:rPr>
          <w:rStyle w:val="Refdenotaalpie"/>
          <w:rFonts w:ascii="Arial" w:hAnsi="Arial" w:cs="Arial"/>
          <w:sz w:val="22"/>
          <w:szCs w:val="22"/>
        </w:rPr>
        <w:footnoteReference w:id="13"/>
      </w:r>
      <w:r w:rsidRPr="00851B38">
        <w:rPr>
          <w:rFonts w:ascii="Arial" w:hAnsi="Arial" w:cs="Arial"/>
          <w:sz w:val="22"/>
          <w:szCs w:val="22"/>
        </w:rPr>
        <w:t xml:space="preserve">. </w:t>
      </w:r>
    </w:p>
    <w:p w:rsidR="00B20B80" w:rsidRPr="00851B38" w:rsidRDefault="00B20B80" w:rsidP="00B20B80">
      <w:pPr>
        <w:pStyle w:val="Prrafodelista"/>
        <w:ind w:left="567"/>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En los considerandos de la Resolución N° 10176 del ICA se expone que</w:t>
      </w:r>
      <w:r w:rsidRPr="00851B38">
        <w:rPr>
          <w:rStyle w:val="Refdenotaalpie"/>
          <w:rFonts w:ascii="Arial" w:hAnsi="Arial" w:cs="Arial"/>
          <w:sz w:val="22"/>
          <w:szCs w:val="22"/>
        </w:rPr>
        <w:footnoteReference w:id="14"/>
      </w:r>
      <w:r w:rsidRPr="00851B38">
        <w:rPr>
          <w:rFonts w:ascii="Arial" w:hAnsi="Arial" w:cs="Arial"/>
          <w:sz w:val="22"/>
          <w:szCs w:val="22"/>
        </w:rPr>
        <w:t>:</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numPr>
          <w:ilvl w:val="0"/>
          <w:numId w:val="10"/>
        </w:numPr>
        <w:ind w:left="1134" w:hanging="567"/>
        <w:rPr>
          <w:rFonts w:ascii="Arial" w:hAnsi="Arial" w:cs="Arial"/>
          <w:sz w:val="22"/>
          <w:szCs w:val="22"/>
        </w:rPr>
      </w:pPr>
      <w:r w:rsidRPr="00851B38">
        <w:rPr>
          <w:rFonts w:ascii="Arial" w:hAnsi="Arial" w:cs="Arial"/>
          <w:sz w:val="22"/>
          <w:szCs w:val="22"/>
        </w:rPr>
        <w:t xml:space="preserve">Se evidenció que además del bromuro de metilo existe otro producto para controlar la plaga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como lo es la fosfina, razón por la cual se hace necesario incluir este tratamiento.</w:t>
      </w:r>
    </w:p>
    <w:p w:rsidR="00B20B80" w:rsidRPr="00851B38" w:rsidRDefault="00B20B80" w:rsidP="00B20B80">
      <w:pPr>
        <w:pStyle w:val="Prrafodelista"/>
        <w:ind w:left="1134"/>
        <w:rPr>
          <w:rFonts w:ascii="Arial" w:hAnsi="Arial" w:cs="Arial"/>
          <w:sz w:val="22"/>
          <w:szCs w:val="22"/>
        </w:rPr>
      </w:pPr>
    </w:p>
    <w:p w:rsidR="00B20B80" w:rsidRPr="00851B38" w:rsidRDefault="00B20B80" w:rsidP="00B20B80">
      <w:pPr>
        <w:pStyle w:val="Prrafodelista"/>
        <w:numPr>
          <w:ilvl w:val="0"/>
          <w:numId w:val="10"/>
        </w:numPr>
        <w:ind w:left="1134" w:hanging="567"/>
        <w:rPr>
          <w:rFonts w:ascii="Arial" w:hAnsi="Arial" w:cs="Arial"/>
          <w:sz w:val="22"/>
          <w:szCs w:val="22"/>
        </w:rPr>
      </w:pPr>
      <w:r w:rsidRPr="00851B38">
        <w:rPr>
          <w:rFonts w:ascii="Arial" w:hAnsi="Arial" w:cs="Arial"/>
          <w:sz w:val="22"/>
          <w:szCs w:val="22"/>
        </w:rPr>
        <w:t>A fin de facilitar las importaciones de café, se permite un porcentaje de humedad en dicho producto superior al 9%, siempre y cuando ingrese directamente a una industria de torrefacción o a una planta productora de café soluble.</w:t>
      </w:r>
    </w:p>
    <w:p w:rsidR="00B20B80" w:rsidRPr="00851B38" w:rsidRDefault="00B20B80" w:rsidP="00B20B80">
      <w:pPr>
        <w:pStyle w:val="Prrafodelista"/>
        <w:ind w:left="567"/>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Así las cosas, la Resolución N° 10176 del ICA en su parte resolutiva dispone: </w:t>
      </w:r>
    </w:p>
    <w:p w:rsidR="00B20B80" w:rsidRPr="00851B38" w:rsidRDefault="00B20B80" w:rsidP="00B20B80">
      <w:pPr>
        <w:pStyle w:val="Prrafodelista"/>
        <w:ind w:left="567"/>
        <w:rPr>
          <w:rFonts w:ascii="Arial" w:hAnsi="Arial" w:cs="Arial"/>
          <w:sz w:val="22"/>
          <w:szCs w:val="22"/>
        </w:rPr>
      </w:pPr>
    </w:p>
    <w:p w:rsidR="00B20B80" w:rsidRPr="00851B38" w:rsidRDefault="00B20B80" w:rsidP="00B20B80">
      <w:pPr>
        <w:ind w:left="1134" w:right="564"/>
        <w:rPr>
          <w:rStyle w:val="Estilo12pt"/>
          <w:rFonts w:cs="Arial"/>
          <w:i/>
          <w:szCs w:val="22"/>
        </w:rPr>
      </w:pPr>
      <w:r w:rsidRPr="00851B38">
        <w:rPr>
          <w:rStyle w:val="Estilo12pt"/>
          <w:rFonts w:cs="Arial"/>
          <w:i/>
          <w:szCs w:val="22"/>
        </w:rPr>
        <w:t>“</w:t>
      </w:r>
      <w:r w:rsidRPr="00851B38">
        <w:rPr>
          <w:rStyle w:val="Estilo12pt"/>
          <w:rFonts w:cs="Arial"/>
          <w:b/>
          <w:i/>
          <w:szCs w:val="22"/>
        </w:rPr>
        <w:t>ARTÍCULO 1. MODIFICACIÓN</w:t>
      </w:r>
      <w:r w:rsidRPr="00851B38">
        <w:rPr>
          <w:rStyle w:val="Estilo12pt"/>
          <w:rFonts w:cs="Arial"/>
          <w:i/>
          <w:szCs w:val="22"/>
        </w:rPr>
        <w:t xml:space="preserve">. Modifíquese el artículo 3 de la Resolución No. 5382 del 25 de abril de 2019, el cual quedará así: </w:t>
      </w:r>
    </w:p>
    <w:p w:rsidR="00B20B80" w:rsidRPr="00851B38" w:rsidRDefault="00B20B80" w:rsidP="00B20B80">
      <w:pPr>
        <w:ind w:left="1134" w:right="564"/>
        <w:rPr>
          <w:rStyle w:val="Estilo12pt"/>
          <w:rFonts w:cs="Arial"/>
          <w:i/>
          <w:szCs w:val="22"/>
        </w:rPr>
      </w:pPr>
    </w:p>
    <w:p w:rsidR="00B20B80" w:rsidRPr="00851B38" w:rsidRDefault="00B20B80" w:rsidP="00B20B80">
      <w:pPr>
        <w:ind w:left="1134" w:right="564"/>
        <w:rPr>
          <w:rStyle w:val="Estilo12pt"/>
          <w:rFonts w:cs="Arial"/>
          <w:i/>
          <w:szCs w:val="22"/>
        </w:rPr>
      </w:pPr>
      <w:r w:rsidRPr="00851B38">
        <w:rPr>
          <w:rStyle w:val="Estilo12pt"/>
          <w:rFonts w:cs="Arial"/>
          <w:i/>
          <w:szCs w:val="22"/>
        </w:rPr>
        <w:t>‘</w:t>
      </w:r>
      <w:r w:rsidRPr="00851B38">
        <w:rPr>
          <w:rStyle w:val="Estilo12pt"/>
          <w:rFonts w:cs="Arial"/>
          <w:b/>
          <w:i/>
          <w:szCs w:val="22"/>
        </w:rPr>
        <w:t xml:space="preserve">ARTÍCULO 3. </w:t>
      </w:r>
      <w:r w:rsidRPr="00851B38">
        <w:rPr>
          <w:rStyle w:val="Estilo12pt"/>
          <w:rFonts w:cs="Arial"/>
          <w:b/>
          <w:i/>
          <w:szCs w:val="22"/>
          <w:u w:val="single"/>
        </w:rPr>
        <w:t>MEDIDAS FITOSANITARIAS TRANSITORIAS</w:t>
      </w:r>
      <w:r w:rsidRPr="00851B38">
        <w:rPr>
          <w:rStyle w:val="Estilo12pt"/>
          <w:rFonts w:cs="Arial"/>
          <w:i/>
          <w:szCs w:val="22"/>
        </w:rPr>
        <w:t xml:space="preserve">.’ Con el objeto de proteger la sanidad vegetal del país de la introducción y propagación de </w:t>
      </w:r>
      <w:proofErr w:type="spellStart"/>
      <w:r w:rsidRPr="00851B38">
        <w:rPr>
          <w:rStyle w:val="Estilo12pt"/>
          <w:rFonts w:cs="Arial"/>
          <w:i/>
          <w:szCs w:val="22"/>
        </w:rPr>
        <w:t>Cryptolestes</w:t>
      </w:r>
      <w:proofErr w:type="spellEnd"/>
      <w:r w:rsidRPr="00851B38">
        <w:rPr>
          <w:rStyle w:val="Estilo12pt"/>
          <w:rFonts w:cs="Arial"/>
          <w:i/>
          <w:szCs w:val="22"/>
        </w:rPr>
        <w:t xml:space="preserve"> </w:t>
      </w:r>
      <w:proofErr w:type="spellStart"/>
      <w:r w:rsidRPr="00851B38">
        <w:rPr>
          <w:rStyle w:val="Estilo12pt"/>
          <w:rFonts w:cs="Arial"/>
          <w:i/>
          <w:szCs w:val="22"/>
        </w:rPr>
        <w:t>pusilloides</w:t>
      </w:r>
      <w:proofErr w:type="spellEnd"/>
      <w:r w:rsidRPr="00851B38">
        <w:rPr>
          <w:rStyle w:val="Estilo12pt"/>
          <w:rFonts w:cs="Arial"/>
          <w:i/>
          <w:szCs w:val="22"/>
        </w:rPr>
        <w:t xml:space="preserve"> (</w:t>
      </w:r>
      <w:proofErr w:type="spellStart"/>
      <w:r w:rsidRPr="00851B38">
        <w:rPr>
          <w:rStyle w:val="Estilo12pt"/>
          <w:rFonts w:cs="Arial"/>
          <w:i/>
          <w:szCs w:val="22"/>
        </w:rPr>
        <w:t>Coleoptera</w:t>
      </w:r>
      <w:proofErr w:type="spellEnd"/>
      <w:r w:rsidRPr="00851B38">
        <w:rPr>
          <w:rStyle w:val="Estilo12pt"/>
          <w:rFonts w:cs="Arial"/>
          <w:i/>
          <w:szCs w:val="22"/>
        </w:rPr>
        <w:t xml:space="preserve">: </w:t>
      </w:r>
      <w:proofErr w:type="spellStart"/>
      <w:r w:rsidRPr="00851B38">
        <w:rPr>
          <w:rStyle w:val="Estilo12pt"/>
          <w:rFonts w:cs="Arial"/>
          <w:i/>
          <w:szCs w:val="22"/>
        </w:rPr>
        <w:t>Laemophloeidae</w:t>
      </w:r>
      <w:proofErr w:type="spellEnd"/>
      <w:r w:rsidRPr="00851B38">
        <w:rPr>
          <w:rStyle w:val="Estilo12pt"/>
          <w:rFonts w:cs="Arial"/>
          <w:i/>
          <w:szCs w:val="22"/>
        </w:rPr>
        <w:t>), se establecen las siguientes medidas fitosanitarias:</w:t>
      </w:r>
    </w:p>
    <w:p w:rsidR="00B20B80" w:rsidRPr="00851B38" w:rsidRDefault="00B20B80" w:rsidP="00B20B80">
      <w:pPr>
        <w:ind w:left="1134" w:right="564"/>
        <w:rPr>
          <w:rStyle w:val="Estilo12pt"/>
          <w:rFonts w:cs="Arial"/>
          <w:i/>
          <w:szCs w:val="22"/>
        </w:rPr>
      </w:pPr>
    </w:p>
    <w:p w:rsidR="00B20B80" w:rsidRPr="00851B38" w:rsidRDefault="00B20B80" w:rsidP="00B20B80">
      <w:pPr>
        <w:ind w:left="1134" w:right="564"/>
        <w:rPr>
          <w:rFonts w:ascii="Arial" w:hAnsi="Arial" w:cs="Arial"/>
          <w:i/>
          <w:sz w:val="22"/>
          <w:szCs w:val="22"/>
        </w:rPr>
      </w:pPr>
      <w:r w:rsidRPr="00851B38">
        <w:rPr>
          <w:rStyle w:val="Estilo12pt"/>
          <w:rFonts w:cs="Arial"/>
          <w:b/>
          <w:i/>
          <w:szCs w:val="22"/>
        </w:rPr>
        <w:t>3</w:t>
      </w:r>
      <w:r w:rsidRPr="00851B38">
        <w:rPr>
          <w:rFonts w:ascii="Arial" w:hAnsi="Arial" w:cs="Arial"/>
          <w:b/>
          <w:sz w:val="22"/>
          <w:szCs w:val="22"/>
        </w:rPr>
        <w:t>.</w:t>
      </w:r>
      <w:r w:rsidRPr="00851B38">
        <w:rPr>
          <w:rFonts w:ascii="Arial" w:hAnsi="Arial" w:cs="Arial"/>
          <w:b/>
          <w:i/>
          <w:sz w:val="22"/>
          <w:szCs w:val="22"/>
        </w:rPr>
        <w:t>1</w:t>
      </w:r>
      <w:r w:rsidRPr="00851B38">
        <w:rPr>
          <w:rFonts w:ascii="Arial" w:hAnsi="Arial" w:cs="Arial"/>
          <w:i/>
          <w:sz w:val="22"/>
          <w:szCs w:val="22"/>
        </w:rPr>
        <w:t xml:space="preserve"> Realizar tratamiento fitosanitario aplicando bromuro de metileno </w:t>
      </w:r>
      <w:r w:rsidRPr="00851B38">
        <w:rPr>
          <w:rFonts w:ascii="Arial" w:hAnsi="Arial" w:cs="Arial"/>
          <w:i/>
          <w:sz w:val="22"/>
          <w:szCs w:val="22"/>
          <w:u w:val="single"/>
        </w:rPr>
        <w:t>o fosfina</w:t>
      </w:r>
      <w:r w:rsidRPr="00851B38">
        <w:rPr>
          <w:rFonts w:ascii="Arial" w:hAnsi="Arial" w:cs="Arial"/>
          <w:i/>
          <w:sz w:val="22"/>
          <w:szCs w:val="22"/>
        </w:rPr>
        <w:t>, para café en grano verde sin tostar.</w:t>
      </w:r>
    </w:p>
    <w:p w:rsidR="00B20B80" w:rsidRPr="00851B38" w:rsidRDefault="00B20B80" w:rsidP="00B20B80">
      <w:pPr>
        <w:ind w:left="1134" w:right="564"/>
        <w:rPr>
          <w:rFonts w:ascii="Arial" w:eastAsiaTheme="minorEastAsia" w:hAnsi="Arial" w:cs="Arial"/>
          <w:i/>
          <w:sz w:val="22"/>
          <w:szCs w:val="22"/>
        </w:rPr>
      </w:pPr>
      <w:r w:rsidRPr="00851B38">
        <w:rPr>
          <w:rStyle w:val="Estilo12pt"/>
          <w:rFonts w:cs="Arial"/>
          <w:b/>
          <w:i/>
          <w:szCs w:val="22"/>
        </w:rPr>
        <w:t>3.</w:t>
      </w:r>
      <w:r w:rsidRPr="00851B38">
        <w:rPr>
          <w:rFonts w:ascii="Arial" w:hAnsi="Arial" w:cs="Arial"/>
          <w:b/>
          <w:i/>
          <w:sz w:val="22"/>
          <w:szCs w:val="22"/>
        </w:rPr>
        <w:t>2</w:t>
      </w:r>
      <w:r w:rsidRPr="00851B38">
        <w:rPr>
          <w:rFonts w:ascii="Arial" w:hAnsi="Arial" w:cs="Arial"/>
          <w:i/>
          <w:sz w:val="22"/>
          <w:szCs w:val="22"/>
        </w:rPr>
        <w:t xml:space="preserve"> Garantizar un contenido de humedad del grano </w:t>
      </w:r>
      <w:r w:rsidRPr="00851B38">
        <w:rPr>
          <w:rFonts w:ascii="Arial" w:hAnsi="Arial" w:cs="Arial"/>
          <w:i/>
          <w:sz w:val="22"/>
          <w:szCs w:val="22"/>
          <w:u w:val="single"/>
        </w:rPr>
        <w:t>no superior al 9%</w:t>
      </w:r>
      <w:r w:rsidRPr="00851B38">
        <w:rPr>
          <w:rFonts w:ascii="Arial" w:hAnsi="Arial" w:cs="Arial"/>
          <w:i/>
          <w:sz w:val="22"/>
          <w:szCs w:val="22"/>
        </w:rPr>
        <w:t xml:space="preserve">. En todo caso, </w:t>
      </w:r>
      <w:r w:rsidRPr="00851B38">
        <w:rPr>
          <w:rFonts w:ascii="Arial" w:hAnsi="Arial" w:cs="Arial"/>
          <w:i/>
          <w:sz w:val="22"/>
          <w:szCs w:val="22"/>
          <w:u w:val="single"/>
        </w:rPr>
        <w:t>el café que sea importado por encima del porcentaje antes indicado podrá ingresar al país directamente a una industria torrefactora o a una planta productora de café soluble registrada ante la Federación Nacional de Cafeteros</w:t>
      </w:r>
      <w:r w:rsidRPr="00851B38">
        <w:rPr>
          <w:rFonts w:ascii="Arial" w:hAnsi="Arial" w:cs="Arial"/>
          <w:i/>
          <w:sz w:val="22"/>
          <w:szCs w:val="22"/>
        </w:rPr>
        <w:t>, previa aplicación de la reglamentación o del sistema de trazabilidad establecido en cumplimiento de sus facultades legales.</w:t>
      </w:r>
    </w:p>
    <w:p w:rsidR="00B20B80" w:rsidRPr="00851B38" w:rsidRDefault="00B20B80" w:rsidP="00B20B80">
      <w:pPr>
        <w:ind w:left="1134" w:right="564"/>
        <w:rPr>
          <w:rFonts w:ascii="Arial" w:hAnsi="Arial" w:cs="Arial"/>
          <w:i/>
          <w:sz w:val="22"/>
          <w:szCs w:val="22"/>
        </w:rPr>
      </w:pPr>
    </w:p>
    <w:p w:rsidR="00B20B80" w:rsidRPr="00851B38" w:rsidRDefault="00B20B80" w:rsidP="00B20B80">
      <w:pPr>
        <w:ind w:left="1134" w:right="564"/>
        <w:rPr>
          <w:rFonts w:ascii="Arial" w:hAnsi="Arial" w:cs="Arial"/>
          <w:i/>
          <w:sz w:val="22"/>
          <w:szCs w:val="22"/>
        </w:rPr>
      </w:pPr>
      <w:r w:rsidRPr="00851B38">
        <w:rPr>
          <w:rFonts w:ascii="Arial" w:hAnsi="Arial" w:cs="Arial"/>
          <w:b/>
          <w:i/>
          <w:sz w:val="22"/>
          <w:szCs w:val="22"/>
        </w:rPr>
        <w:t>PARÁGRAFO 1</w:t>
      </w:r>
      <w:r w:rsidRPr="00851B38">
        <w:rPr>
          <w:rFonts w:ascii="Arial" w:hAnsi="Arial" w:cs="Arial"/>
          <w:i/>
          <w:sz w:val="22"/>
          <w:szCs w:val="22"/>
        </w:rPr>
        <w:t>. Las medidas establecidas en el presente artículo serán exigibles para los cargamentos de café que ingresen a Colombia a partir del 1 de agosto de 2019.</w:t>
      </w:r>
    </w:p>
    <w:p w:rsidR="00B20B80" w:rsidRPr="00851B38" w:rsidRDefault="00B20B80" w:rsidP="00B20B80">
      <w:pPr>
        <w:ind w:left="1134" w:right="564"/>
        <w:rPr>
          <w:rFonts w:ascii="Arial" w:hAnsi="Arial" w:cs="Arial"/>
          <w:i/>
          <w:sz w:val="22"/>
          <w:szCs w:val="22"/>
        </w:rPr>
      </w:pPr>
    </w:p>
    <w:p w:rsidR="00B20B80" w:rsidRPr="00851B38" w:rsidRDefault="00B20B80" w:rsidP="00B20B80">
      <w:pPr>
        <w:ind w:left="1134" w:right="564"/>
        <w:rPr>
          <w:rFonts w:ascii="Arial" w:hAnsi="Arial" w:cs="Arial"/>
          <w:i/>
          <w:sz w:val="22"/>
          <w:szCs w:val="22"/>
        </w:rPr>
      </w:pPr>
      <w:r w:rsidRPr="00851B38">
        <w:rPr>
          <w:rFonts w:ascii="Arial" w:hAnsi="Arial" w:cs="Arial"/>
          <w:b/>
          <w:i/>
          <w:sz w:val="22"/>
          <w:szCs w:val="22"/>
        </w:rPr>
        <w:t xml:space="preserve">PARÁGRAFO 2. </w:t>
      </w:r>
      <w:r w:rsidRPr="00851B38">
        <w:rPr>
          <w:rFonts w:ascii="Arial" w:hAnsi="Arial" w:cs="Arial"/>
          <w:i/>
          <w:sz w:val="22"/>
          <w:szCs w:val="22"/>
          <w:u w:val="single"/>
        </w:rPr>
        <w:t>Las</w:t>
      </w:r>
      <w:r w:rsidRPr="00851B38">
        <w:rPr>
          <w:rFonts w:ascii="Arial" w:hAnsi="Arial" w:cs="Arial"/>
          <w:b/>
          <w:i/>
          <w:sz w:val="22"/>
          <w:szCs w:val="22"/>
          <w:u w:val="single"/>
        </w:rPr>
        <w:t xml:space="preserve"> </w:t>
      </w:r>
      <w:r w:rsidRPr="00851B38">
        <w:rPr>
          <w:rFonts w:ascii="Arial" w:hAnsi="Arial" w:cs="Arial"/>
          <w:i/>
          <w:sz w:val="22"/>
          <w:szCs w:val="22"/>
          <w:u w:val="single"/>
        </w:rPr>
        <w:t>medidas fitosanitarias serán aplicables hasta tanto se realice la actualización de los requisitos fitosanitarios de importación para cada país</w:t>
      </w:r>
      <w:r w:rsidRPr="00851B38">
        <w:rPr>
          <w:rFonts w:ascii="Arial" w:hAnsi="Arial" w:cs="Arial"/>
          <w:i/>
          <w:sz w:val="22"/>
          <w:szCs w:val="22"/>
        </w:rPr>
        <w:t>, conforme lo establecido en la Resolución ICA 2384 del 08 de marzo de 2019.</w:t>
      </w:r>
    </w:p>
    <w:p w:rsidR="00B20B80" w:rsidRPr="00851B38" w:rsidRDefault="00B20B80" w:rsidP="00B20B80">
      <w:pPr>
        <w:ind w:left="1134" w:right="564"/>
        <w:rPr>
          <w:rFonts w:ascii="Arial" w:hAnsi="Arial" w:cs="Arial"/>
          <w:sz w:val="22"/>
          <w:szCs w:val="22"/>
        </w:rPr>
      </w:pPr>
      <w:r w:rsidRPr="00851B38">
        <w:rPr>
          <w:rFonts w:ascii="Arial" w:hAnsi="Arial" w:cs="Arial"/>
          <w:i/>
          <w:sz w:val="22"/>
          <w:szCs w:val="22"/>
        </w:rPr>
        <w:t>(…)</w:t>
      </w:r>
      <w:r w:rsidRPr="00851B38">
        <w:rPr>
          <w:rFonts w:ascii="Arial" w:hAnsi="Arial" w:cs="Arial"/>
          <w:sz w:val="22"/>
          <w:szCs w:val="22"/>
        </w:rPr>
        <w:t>”.</w:t>
      </w:r>
      <w:r w:rsidRPr="00851B38">
        <w:rPr>
          <w:rStyle w:val="Refdenotaalpie"/>
          <w:rFonts w:ascii="Arial" w:hAnsi="Arial" w:cs="Arial"/>
          <w:sz w:val="22"/>
          <w:szCs w:val="22"/>
        </w:rPr>
        <w:footnoteReference w:id="15"/>
      </w:r>
      <w:r w:rsidRPr="00851B38">
        <w:rPr>
          <w:rFonts w:ascii="Arial" w:hAnsi="Arial" w:cs="Arial"/>
          <w:sz w:val="22"/>
          <w:szCs w:val="22"/>
        </w:rPr>
        <w:t xml:space="preserve"> [énfasis añadido]</w:t>
      </w:r>
    </w:p>
    <w:p w:rsidR="00B20B80" w:rsidRPr="00851B38" w:rsidRDefault="00B20B80" w:rsidP="00B20B80">
      <w:pPr>
        <w:pStyle w:val="Prrafodelista"/>
        <w:ind w:left="567"/>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lastRenderedPageBreak/>
        <w:t>De lo anterior se observa que, se han modificado los dos (2) requisitos específicos exigidos para la importación a Colombia de café grano verde sobre los siguientes aspectos:</w:t>
      </w:r>
    </w:p>
    <w:p w:rsidR="00B20B80" w:rsidRPr="00851B38" w:rsidRDefault="00B20B80" w:rsidP="00B20B80">
      <w:pPr>
        <w:pStyle w:val="Prrafodelista"/>
        <w:ind w:left="567"/>
        <w:rPr>
          <w:rFonts w:ascii="Arial" w:hAnsi="Arial" w:cs="Arial"/>
          <w:sz w:val="22"/>
          <w:szCs w:val="22"/>
        </w:rPr>
      </w:pPr>
    </w:p>
    <w:p w:rsidR="00B20B80" w:rsidRPr="00851B38" w:rsidRDefault="00B20B80" w:rsidP="00B20B80">
      <w:pPr>
        <w:pStyle w:val="Prrafodelista"/>
        <w:numPr>
          <w:ilvl w:val="0"/>
          <w:numId w:val="20"/>
        </w:numPr>
        <w:ind w:left="1134" w:hanging="567"/>
        <w:rPr>
          <w:rFonts w:ascii="Arial" w:hAnsi="Arial" w:cs="Arial"/>
          <w:sz w:val="22"/>
          <w:szCs w:val="22"/>
        </w:rPr>
      </w:pPr>
      <w:r w:rsidRPr="00851B38">
        <w:rPr>
          <w:rFonts w:ascii="Arial" w:hAnsi="Arial" w:cs="Arial"/>
          <w:sz w:val="22"/>
          <w:szCs w:val="22"/>
        </w:rPr>
        <w:t>Tratamiento de fumigación; y</w:t>
      </w:r>
    </w:p>
    <w:p w:rsidR="00B20B80" w:rsidRPr="00851B38" w:rsidRDefault="00B20B80" w:rsidP="00B20B80">
      <w:pPr>
        <w:pStyle w:val="Prrafodelista"/>
        <w:numPr>
          <w:ilvl w:val="0"/>
          <w:numId w:val="20"/>
        </w:numPr>
        <w:ind w:left="1134" w:hanging="567"/>
        <w:rPr>
          <w:rFonts w:ascii="Arial" w:hAnsi="Arial" w:cs="Arial"/>
          <w:sz w:val="22"/>
          <w:szCs w:val="22"/>
        </w:rPr>
      </w:pPr>
      <w:r w:rsidRPr="00851B38">
        <w:rPr>
          <w:rFonts w:ascii="Arial" w:hAnsi="Arial" w:cs="Arial"/>
          <w:sz w:val="22"/>
          <w:szCs w:val="22"/>
        </w:rPr>
        <w:t>Contenido de humedad.</w:t>
      </w:r>
    </w:p>
    <w:p w:rsidR="00B20B80" w:rsidRPr="00851B38" w:rsidRDefault="00B20B80" w:rsidP="00B20B80">
      <w:pPr>
        <w:pStyle w:val="Prrafodelista"/>
        <w:ind w:left="567"/>
        <w:rPr>
          <w:rFonts w:ascii="Arial" w:hAnsi="Arial" w:cs="Arial"/>
          <w:sz w:val="22"/>
          <w:szCs w:val="22"/>
        </w:rPr>
      </w:pPr>
    </w:p>
    <w:p w:rsidR="001E26D1" w:rsidRPr="00851B38" w:rsidRDefault="001E26D1" w:rsidP="001E26D1">
      <w:pPr>
        <w:pStyle w:val="Prrafodelista"/>
        <w:numPr>
          <w:ilvl w:val="0"/>
          <w:numId w:val="2"/>
        </w:numPr>
        <w:ind w:left="567" w:hanging="567"/>
        <w:rPr>
          <w:rFonts w:ascii="Arial" w:hAnsi="Arial" w:cs="Arial"/>
          <w:sz w:val="22"/>
          <w:szCs w:val="22"/>
        </w:rPr>
      </w:pPr>
      <w:r w:rsidRPr="00851B38">
        <w:rPr>
          <w:rFonts w:ascii="Arial" w:hAnsi="Arial" w:cs="Arial"/>
          <w:sz w:val="22"/>
          <w:szCs w:val="22"/>
        </w:rPr>
        <w:t>Esta Resolución estuvo vigente sólo el 1 de agosto de 2019, pues fue derogada el 2 de agosto cuando la Resolución N° 500066 del ICA, que lleva por título “</w:t>
      </w:r>
      <w:r w:rsidRPr="00851B38">
        <w:rPr>
          <w:rFonts w:ascii="Arial" w:hAnsi="Arial" w:cs="Arial"/>
          <w:i/>
          <w:sz w:val="22"/>
          <w:szCs w:val="22"/>
        </w:rPr>
        <w:t>Por medio de la cual se modifica la Resolución 5382 de 2019</w:t>
      </w:r>
      <w:r w:rsidRPr="00851B38">
        <w:rPr>
          <w:rFonts w:ascii="Arial" w:hAnsi="Arial" w:cs="Arial"/>
          <w:sz w:val="22"/>
          <w:szCs w:val="22"/>
        </w:rPr>
        <w:t xml:space="preserve">”, entró en vigencia. </w:t>
      </w:r>
    </w:p>
    <w:p w:rsidR="001E26D1" w:rsidRPr="00851B38" w:rsidRDefault="001E26D1" w:rsidP="00B20B80">
      <w:pPr>
        <w:pStyle w:val="Prrafodelista"/>
        <w:ind w:left="567"/>
        <w:rPr>
          <w:rFonts w:ascii="Arial" w:hAnsi="Arial" w:cs="Arial"/>
          <w:sz w:val="22"/>
          <w:szCs w:val="22"/>
        </w:rPr>
      </w:pPr>
      <w:r w:rsidRPr="00851B38">
        <w:rPr>
          <w:rFonts w:ascii="Arial" w:hAnsi="Arial" w:cs="Arial"/>
          <w:sz w:val="22"/>
          <w:szCs w:val="22"/>
        </w:rPr>
        <w:t xml:space="preserve"> </w:t>
      </w:r>
    </w:p>
    <w:p w:rsidR="00B20B80" w:rsidRPr="00851B38" w:rsidRDefault="00B20B80" w:rsidP="001935C6">
      <w:pPr>
        <w:pStyle w:val="Prrafodelista"/>
        <w:ind w:left="567"/>
        <w:rPr>
          <w:rFonts w:ascii="Arial" w:hAnsi="Arial" w:cs="Arial"/>
          <w:b/>
          <w:sz w:val="22"/>
          <w:szCs w:val="22"/>
        </w:rPr>
      </w:pPr>
      <w:r w:rsidRPr="00851B38">
        <w:rPr>
          <w:rFonts w:ascii="Arial" w:hAnsi="Arial" w:cs="Arial"/>
          <w:b/>
          <w:sz w:val="22"/>
          <w:szCs w:val="22"/>
        </w:rPr>
        <w:t>2.2.</w:t>
      </w:r>
      <w:r w:rsidR="00577390">
        <w:rPr>
          <w:rFonts w:ascii="Arial" w:hAnsi="Arial" w:cs="Arial"/>
          <w:b/>
          <w:sz w:val="22"/>
          <w:szCs w:val="22"/>
        </w:rPr>
        <w:t>2</w:t>
      </w:r>
      <w:r w:rsidRPr="00851B38">
        <w:rPr>
          <w:rFonts w:ascii="Arial" w:hAnsi="Arial" w:cs="Arial"/>
          <w:b/>
          <w:sz w:val="22"/>
          <w:szCs w:val="22"/>
        </w:rPr>
        <w:t>. Resolución N° 50066 del ICA</w:t>
      </w:r>
    </w:p>
    <w:p w:rsidR="00B20B80" w:rsidRPr="00851B38" w:rsidRDefault="00B20B80" w:rsidP="00B20B80">
      <w:pPr>
        <w:ind w:right="564"/>
        <w:rPr>
          <w:rFonts w:ascii="Arial" w:hAnsi="Arial" w:cs="Arial"/>
          <w:b/>
          <w:sz w:val="22"/>
          <w:szCs w:val="22"/>
          <w:u w:val="single"/>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La Resolución N° 50066 del ICA del 1 de agosto de 2019, entró en vigor el 2 de agosto del mismo año, fecha de publicación en el Diario Oficial de la República de Colombia</w:t>
      </w:r>
      <w:r w:rsidRPr="00851B38">
        <w:rPr>
          <w:rStyle w:val="Refdenotaalpie"/>
          <w:rFonts w:ascii="Arial" w:hAnsi="Arial" w:cs="Arial"/>
          <w:sz w:val="22"/>
          <w:szCs w:val="22"/>
        </w:rPr>
        <w:footnoteReference w:id="16"/>
      </w:r>
      <w:r w:rsidRPr="00851B38">
        <w:rPr>
          <w:rFonts w:ascii="Arial" w:hAnsi="Arial" w:cs="Arial"/>
          <w:sz w:val="22"/>
          <w:szCs w:val="22"/>
        </w:rPr>
        <w:t xml:space="preserve">. La referida Resolución modifica el artículo 3 de la Resolución N° 5382 del ICA para la importación de café en grano verde y </w:t>
      </w:r>
      <w:r w:rsidRPr="00851B38">
        <w:rPr>
          <w:rFonts w:ascii="Arial" w:hAnsi="Arial" w:cs="Arial"/>
          <w:sz w:val="22"/>
          <w:szCs w:val="22"/>
          <w:u w:val="single"/>
        </w:rPr>
        <w:t>deroga la Resolución N° 10176 del ICA</w:t>
      </w:r>
      <w:r w:rsidRPr="00851B38">
        <w:rPr>
          <w:rFonts w:ascii="Arial" w:hAnsi="Arial" w:cs="Arial"/>
          <w:sz w:val="22"/>
          <w:szCs w:val="22"/>
        </w:rPr>
        <w:t>.</w:t>
      </w:r>
    </w:p>
    <w:p w:rsidR="00B20B80" w:rsidRPr="00851B38" w:rsidRDefault="00B20B80" w:rsidP="00B20B80">
      <w:pPr>
        <w:pStyle w:val="Prrafodelista"/>
        <w:ind w:left="567"/>
        <w:rPr>
          <w:rFonts w:ascii="Arial" w:hAnsi="Arial" w:cs="Arial"/>
          <w:sz w:val="22"/>
          <w:szCs w:val="22"/>
        </w:rPr>
      </w:pPr>
      <w:bookmarkStart w:id="3" w:name="_GoBack"/>
      <w:bookmarkEnd w:id="3"/>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En los considerandos de la Resolución N° 50066 del ICA se expone que:</w:t>
      </w:r>
    </w:p>
    <w:p w:rsidR="00B20B80" w:rsidRPr="00851B38" w:rsidRDefault="00B20B80" w:rsidP="00B20B80">
      <w:pPr>
        <w:pStyle w:val="Prrafodelista"/>
        <w:rPr>
          <w:rFonts w:ascii="Arial" w:hAnsi="Arial" w:cs="Arial"/>
          <w:sz w:val="22"/>
          <w:szCs w:val="22"/>
        </w:rPr>
      </w:pPr>
    </w:p>
    <w:p w:rsidR="00B20B80" w:rsidRPr="00851B38" w:rsidRDefault="00B20B80" w:rsidP="00B20B80">
      <w:pPr>
        <w:pStyle w:val="Prrafodelista"/>
        <w:ind w:left="1134" w:right="564"/>
        <w:rPr>
          <w:rFonts w:ascii="Arial" w:hAnsi="Arial" w:cs="Arial"/>
          <w:sz w:val="22"/>
          <w:szCs w:val="22"/>
        </w:rPr>
      </w:pPr>
      <w:r w:rsidRPr="00851B38">
        <w:rPr>
          <w:rFonts w:ascii="Arial" w:hAnsi="Arial" w:cs="Arial"/>
          <w:sz w:val="22"/>
          <w:szCs w:val="22"/>
        </w:rPr>
        <w:t>“</w:t>
      </w:r>
      <w:r w:rsidRPr="00851B38">
        <w:rPr>
          <w:rFonts w:ascii="Arial" w:hAnsi="Arial" w:cs="Arial"/>
          <w:i/>
          <w:sz w:val="22"/>
          <w:szCs w:val="22"/>
          <w:u w:val="single"/>
        </w:rPr>
        <w:t>[E]</w:t>
      </w:r>
      <w:proofErr w:type="spellStart"/>
      <w:r w:rsidRPr="00851B38">
        <w:rPr>
          <w:rFonts w:ascii="Arial" w:hAnsi="Arial" w:cs="Arial"/>
          <w:i/>
          <w:sz w:val="22"/>
          <w:szCs w:val="22"/>
          <w:u w:val="single"/>
        </w:rPr>
        <w:t>fectuado</w:t>
      </w:r>
      <w:proofErr w:type="spellEnd"/>
      <w:r w:rsidRPr="00851B38">
        <w:rPr>
          <w:rFonts w:ascii="Arial" w:hAnsi="Arial" w:cs="Arial"/>
          <w:i/>
          <w:sz w:val="22"/>
          <w:szCs w:val="22"/>
          <w:u w:val="single"/>
        </w:rPr>
        <w:t xml:space="preserve"> el análisis técnico de aspectos reglamentarios referentes a la implementación de medidas fitosanitarias que garanticen un adecuado nivel de protección fitosanitaria para el país</w:t>
      </w:r>
      <w:r w:rsidRPr="00851B38">
        <w:rPr>
          <w:rFonts w:ascii="Arial" w:hAnsi="Arial" w:cs="Arial"/>
          <w:i/>
          <w:sz w:val="22"/>
          <w:szCs w:val="22"/>
        </w:rPr>
        <w:t xml:space="preserve">, así como el </w:t>
      </w:r>
      <w:r w:rsidRPr="00851B38">
        <w:rPr>
          <w:rFonts w:ascii="Arial" w:hAnsi="Arial" w:cs="Arial"/>
          <w:i/>
          <w:sz w:val="22"/>
          <w:szCs w:val="22"/>
          <w:u w:val="single"/>
        </w:rPr>
        <w:t>mantenimiento de las condiciones normales de comercio</w:t>
      </w:r>
      <w:r w:rsidRPr="00851B38">
        <w:rPr>
          <w:rFonts w:ascii="Arial" w:hAnsi="Arial" w:cs="Arial"/>
          <w:i/>
          <w:sz w:val="22"/>
          <w:szCs w:val="22"/>
        </w:rPr>
        <w:t>, se hace necesario modificar el artículo 3 de la referida Resolución, con la finalidad de prevenir posibles efectos negativos sobre el comercio, garantizando las operaciones de importación de Café de grano verde a Colombia, sin perjuicio del estatus fitosanitario del País, así como de las normas aduaneras que rige la materia.</w:t>
      </w:r>
      <w:r w:rsidRPr="00851B38">
        <w:rPr>
          <w:rFonts w:ascii="Arial" w:hAnsi="Arial" w:cs="Arial"/>
          <w:sz w:val="22"/>
          <w:szCs w:val="22"/>
        </w:rPr>
        <w:t>”</w:t>
      </w:r>
      <w:r w:rsidRPr="00851B38">
        <w:rPr>
          <w:rStyle w:val="Refdenotaalpie"/>
          <w:rFonts w:ascii="Arial" w:hAnsi="Arial" w:cs="Arial"/>
          <w:sz w:val="22"/>
          <w:szCs w:val="22"/>
        </w:rPr>
        <w:footnoteReference w:id="17"/>
      </w:r>
      <w:r w:rsidRPr="00851B38">
        <w:rPr>
          <w:rFonts w:ascii="Arial" w:hAnsi="Arial" w:cs="Arial"/>
          <w:sz w:val="22"/>
          <w:szCs w:val="22"/>
        </w:rPr>
        <w:t xml:space="preserve"> [énfasis añadido]</w:t>
      </w:r>
    </w:p>
    <w:p w:rsidR="00B20B80" w:rsidRPr="00851B38" w:rsidRDefault="00B20B80" w:rsidP="00B20B80">
      <w:pPr>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Así las cosas, la Resolución N° 50066 del ICA en su parte resolutiva dispone lo siguiente: </w:t>
      </w:r>
    </w:p>
    <w:p w:rsidR="00B20B80" w:rsidRPr="00851B38" w:rsidRDefault="00B20B80" w:rsidP="00B20B80">
      <w:pPr>
        <w:pStyle w:val="Prrafodelista"/>
        <w:ind w:left="567"/>
        <w:rPr>
          <w:rFonts w:ascii="Arial" w:hAnsi="Arial" w:cs="Arial"/>
          <w:sz w:val="22"/>
          <w:szCs w:val="22"/>
        </w:rPr>
      </w:pPr>
    </w:p>
    <w:p w:rsidR="00B20B80" w:rsidRPr="00851B38" w:rsidRDefault="00B20B80" w:rsidP="00B20B80">
      <w:pPr>
        <w:ind w:left="1134" w:right="564"/>
        <w:rPr>
          <w:rStyle w:val="Estilo12pt"/>
          <w:rFonts w:cs="Arial"/>
          <w:i/>
          <w:szCs w:val="22"/>
        </w:rPr>
      </w:pPr>
      <w:r w:rsidRPr="00851B38">
        <w:rPr>
          <w:rStyle w:val="Estilo12pt"/>
          <w:rFonts w:cs="Arial"/>
          <w:i/>
          <w:szCs w:val="22"/>
        </w:rPr>
        <w:t>“</w:t>
      </w:r>
      <w:r w:rsidRPr="00851B38">
        <w:rPr>
          <w:rStyle w:val="Estilo12pt"/>
          <w:rFonts w:cs="Arial"/>
          <w:b/>
          <w:i/>
          <w:szCs w:val="22"/>
        </w:rPr>
        <w:t>ARTÍCULO 1. MODIFICACIÓN</w:t>
      </w:r>
      <w:r w:rsidRPr="00851B38">
        <w:rPr>
          <w:rStyle w:val="Estilo12pt"/>
          <w:rFonts w:cs="Arial"/>
          <w:i/>
          <w:szCs w:val="22"/>
        </w:rPr>
        <w:t xml:space="preserve">. Modifíquese el artículo 3 de la Resolución No. 5382 del 25 de abril de 2019, el cual quedará así: </w:t>
      </w:r>
    </w:p>
    <w:p w:rsidR="00B20B80" w:rsidRPr="00851B38" w:rsidRDefault="00B20B80" w:rsidP="00B20B80">
      <w:pPr>
        <w:ind w:left="1134" w:right="564"/>
        <w:rPr>
          <w:rStyle w:val="Estilo12pt"/>
          <w:rFonts w:cs="Arial"/>
          <w:i/>
          <w:szCs w:val="22"/>
        </w:rPr>
      </w:pPr>
    </w:p>
    <w:p w:rsidR="00B20B80" w:rsidRPr="00851B38" w:rsidRDefault="00B20B80" w:rsidP="00B20B80">
      <w:pPr>
        <w:ind w:left="1134" w:right="564"/>
        <w:rPr>
          <w:rStyle w:val="Estilo12pt"/>
          <w:rFonts w:cs="Arial"/>
          <w:i/>
          <w:szCs w:val="22"/>
        </w:rPr>
      </w:pPr>
      <w:r w:rsidRPr="00851B38">
        <w:rPr>
          <w:rStyle w:val="Estilo12pt"/>
          <w:rFonts w:cs="Arial"/>
          <w:i/>
          <w:szCs w:val="22"/>
        </w:rPr>
        <w:t xml:space="preserve">Artículo 3. </w:t>
      </w:r>
      <w:r w:rsidRPr="00851B38">
        <w:rPr>
          <w:rStyle w:val="Estilo12pt"/>
          <w:rFonts w:cs="Arial"/>
          <w:i/>
          <w:szCs w:val="22"/>
          <w:u w:val="single"/>
        </w:rPr>
        <w:t>Medidas Fitosanitarias</w:t>
      </w:r>
      <w:r w:rsidRPr="00851B38">
        <w:rPr>
          <w:rStyle w:val="Estilo12pt"/>
          <w:rFonts w:cs="Arial"/>
          <w:i/>
          <w:szCs w:val="22"/>
        </w:rPr>
        <w:t xml:space="preserve">. Con el objeto de proteger la sanidad vegetal del país, de la introducción y propagación de </w:t>
      </w:r>
      <w:proofErr w:type="spellStart"/>
      <w:r w:rsidRPr="00851B38">
        <w:rPr>
          <w:rStyle w:val="Estilo12pt"/>
          <w:rFonts w:cs="Arial"/>
          <w:i/>
          <w:szCs w:val="22"/>
        </w:rPr>
        <w:t>Cryptolestes</w:t>
      </w:r>
      <w:proofErr w:type="spellEnd"/>
      <w:r w:rsidRPr="00851B38">
        <w:rPr>
          <w:rStyle w:val="Estilo12pt"/>
          <w:rFonts w:cs="Arial"/>
          <w:i/>
          <w:szCs w:val="22"/>
        </w:rPr>
        <w:t xml:space="preserve"> </w:t>
      </w:r>
      <w:proofErr w:type="spellStart"/>
      <w:r w:rsidRPr="00851B38">
        <w:rPr>
          <w:rStyle w:val="Estilo12pt"/>
          <w:rFonts w:cs="Arial"/>
          <w:i/>
          <w:szCs w:val="22"/>
        </w:rPr>
        <w:t>pusilloides</w:t>
      </w:r>
      <w:proofErr w:type="spellEnd"/>
      <w:r w:rsidRPr="00851B38">
        <w:rPr>
          <w:rStyle w:val="Estilo12pt"/>
          <w:rFonts w:cs="Arial"/>
          <w:i/>
          <w:szCs w:val="22"/>
        </w:rPr>
        <w:t xml:space="preserve"> (</w:t>
      </w:r>
      <w:proofErr w:type="spellStart"/>
      <w:r w:rsidRPr="00851B38">
        <w:rPr>
          <w:rStyle w:val="Estilo12pt"/>
          <w:rFonts w:cs="Arial"/>
          <w:i/>
          <w:szCs w:val="22"/>
        </w:rPr>
        <w:t>Coleoptera</w:t>
      </w:r>
      <w:proofErr w:type="spellEnd"/>
      <w:r w:rsidRPr="00851B38">
        <w:rPr>
          <w:rStyle w:val="Estilo12pt"/>
          <w:rFonts w:cs="Arial"/>
          <w:i/>
          <w:szCs w:val="22"/>
        </w:rPr>
        <w:t xml:space="preserve">: </w:t>
      </w:r>
      <w:proofErr w:type="spellStart"/>
      <w:r w:rsidRPr="00851B38">
        <w:rPr>
          <w:rStyle w:val="Estilo12pt"/>
          <w:rFonts w:cs="Arial"/>
          <w:i/>
          <w:szCs w:val="22"/>
        </w:rPr>
        <w:t>Laemophloeidae</w:t>
      </w:r>
      <w:proofErr w:type="spellEnd"/>
      <w:r w:rsidRPr="00851B38">
        <w:rPr>
          <w:rStyle w:val="Estilo12pt"/>
          <w:rFonts w:cs="Arial"/>
          <w:i/>
          <w:szCs w:val="22"/>
        </w:rPr>
        <w:t>), se establecen las siguientes medidas, para la importación de café grano verde al territorio colombiano:</w:t>
      </w:r>
    </w:p>
    <w:p w:rsidR="00B20B80" w:rsidRPr="00851B38" w:rsidRDefault="00B20B80" w:rsidP="00B20B80">
      <w:pPr>
        <w:ind w:left="1134" w:right="564"/>
        <w:rPr>
          <w:rStyle w:val="Estilo12pt"/>
          <w:rFonts w:cs="Arial"/>
          <w:i/>
          <w:szCs w:val="22"/>
        </w:rPr>
      </w:pPr>
    </w:p>
    <w:p w:rsidR="00B20B80" w:rsidRPr="00851B38" w:rsidRDefault="00B20B80" w:rsidP="00B20B80">
      <w:pPr>
        <w:ind w:left="1418" w:right="564" w:hanging="284"/>
        <w:rPr>
          <w:rFonts w:ascii="Arial" w:hAnsi="Arial" w:cs="Arial"/>
          <w:i/>
          <w:sz w:val="22"/>
          <w:szCs w:val="22"/>
        </w:rPr>
      </w:pPr>
      <w:r w:rsidRPr="00851B38">
        <w:rPr>
          <w:rStyle w:val="Estilo12pt"/>
          <w:rFonts w:cs="Arial"/>
          <w:i/>
          <w:szCs w:val="22"/>
        </w:rPr>
        <w:t xml:space="preserve">1. </w:t>
      </w:r>
      <w:r w:rsidRPr="00851B38">
        <w:rPr>
          <w:rStyle w:val="Estilo12pt"/>
          <w:rFonts w:cs="Arial"/>
          <w:i/>
          <w:szCs w:val="22"/>
        </w:rPr>
        <w:tab/>
      </w:r>
      <w:r w:rsidRPr="00851B38">
        <w:rPr>
          <w:rFonts w:ascii="Arial" w:hAnsi="Arial" w:cs="Arial"/>
          <w:i/>
          <w:sz w:val="22"/>
          <w:szCs w:val="22"/>
          <w:u w:val="single"/>
        </w:rPr>
        <w:t>Certificar la aplicación</w:t>
      </w:r>
      <w:r w:rsidRPr="00851B38">
        <w:rPr>
          <w:rFonts w:ascii="Arial" w:hAnsi="Arial" w:cs="Arial"/>
          <w:i/>
          <w:sz w:val="22"/>
          <w:szCs w:val="22"/>
        </w:rPr>
        <w:t xml:space="preserve"> de Bromuro de metileno o fosfina a los cargamentos de café grano verde.</w:t>
      </w:r>
    </w:p>
    <w:p w:rsidR="00B20B80" w:rsidRPr="00851B38" w:rsidRDefault="00B20B80" w:rsidP="00B20B80">
      <w:pPr>
        <w:ind w:left="1418" w:right="564" w:hanging="284"/>
        <w:rPr>
          <w:rFonts w:ascii="Arial" w:hAnsi="Arial" w:cs="Arial"/>
          <w:i/>
          <w:sz w:val="22"/>
          <w:szCs w:val="22"/>
        </w:rPr>
      </w:pPr>
      <w:r w:rsidRPr="00851B38">
        <w:rPr>
          <w:rFonts w:ascii="Arial" w:hAnsi="Arial" w:cs="Arial"/>
          <w:i/>
          <w:sz w:val="22"/>
          <w:szCs w:val="22"/>
        </w:rPr>
        <w:t xml:space="preserve">2. </w:t>
      </w:r>
      <w:r w:rsidRPr="00851B38">
        <w:rPr>
          <w:rFonts w:ascii="Arial" w:hAnsi="Arial" w:cs="Arial"/>
          <w:i/>
          <w:sz w:val="22"/>
          <w:szCs w:val="22"/>
        </w:rPr>
        <w:tab/>
        <w:t>Garantizar contenido de humedad en los cargamentos de café grano verde a ingresar al País, teniendo en cuenta lo siguiente:</w:t>
      </w:r>
    </w:p>
    <w:p w:rsidR="00B20B80" w:rsidRPr="00851B38" w:rsidRDefault="00B20B80" w:rsidP="00B20B80">
      <w:pPr>
        <w:ind w:left="1418" w:right="564" w:hanging="284"/>
        <w:rPr>
          <w:rFonts w:ascii="Arial" w:hAnsi="Arial" w:cs="Arial"/>
          <w:i/>
          <w:sz w:val="22"/>
          <w:szCs w:val="22"/>
        </w:rPr>
      </w:pPr>
    </w:p>
    <w:p w:rsidR="00B20B80" w:rsidRPr="00851B38" w:rsidRDefault="00B20B80" w:rsidP="00B20B80">
      <w:pPr>
        <w:ind w:left="1985" w:right="564" w:hanging="284"/>
        <w:rPr>
          <w:rFonts w:ascii="Arial" w:hAnsi="Arial" w:cs="Arial"/>
          <w:i/>
          <w:sz w:val="22"/>
          <w:szCs w:val="22"/>
        </w:rPr>
      </w:pPr>
      <w:r w:rsidRPr="00851B38">
        <w:rPr>
          <w:rFonts w:ascii="Arial" w:hAnsi="Arial" w:cs="Arial"/>
          <w:i/>
          <w:sz w:val="22"/>
          <w:szCs w:val="22"/>
        </w:rPr>
        <w:t>a.</w:t>
      </w:r>
      <w:r w:rsidRPr="00851B38">
        <w:rPr>
          <w:rFonts w:ascii="Arial" w:hAnsi="Arial" w:cs="Arial"/>
          <w:i/>
          <w:sz w:val="22"/>
          <w:szCs w:val="22"/>
        </w:rPr>
        <w:tab/>
        <w:t xml:space="preserve">Café en grano verde con </w:t>
      </w:r>
      <w:r w:rsidRPr="00851B38">
        <w:rPr>
          <w:rFonts w:ascii="Arial" w:hAnsi="Arial" w:cs="Arial"/>
          <w:i/>
          <w:sz w:val="22"/>
          <w:szCs w:val="22"/>
          <w:u w:val="single"/>
        </w:rPr>
        <w:t>contenido de humedad entre el 9% - 12%</w:t>
      </w:r>
      <w:r w:rsidRPr="00851B38">
        <w:rPr>
          <w:rFonts w:ascii="Arial" w:hAnsi="Arial" w:cs="Arial"/>
          <w:i/>
          <w:sz w:val="22"/>
          <w:szCs w:val="22"/>
        </w:rPr>
        <w:t xml:space="preserve">, requerirá aportar la información y constancia de la inscripción como lugar para el procesamiento de café, de </w:t>
      </w:r>
      <w:r w:rsidRPr="00851B38">
        <w:rPr>
          <w:rFonts w:ascii="Arial" w:hAnsi="Arial" w:cs="Arial"/>
          <w:i/>
          <w:sz w:val="22"/>
          <w:szCs w:val="22"/>
        </w:rPr>
        <w:lastRenderedPageBreak/>
        <w:t xml:space="preserve">conformidad con lo establecido en el Estatuto Aduanero Colombiano, previo a la solicitud del Documento de Requisitos Fitosanitarios para la importación DRFI. </w:t>
      </w:r>
    </w:p>
    <w:p w:rsidR="00B20B80" w:rsidRPr="00851B38" w:rsidRDefault="00B20B80" w:rsidP="00B20B80">
      <w:pPr>
        <w:ind w:left="1985" w:right="564" w:hanging="284"/>
        <w:rPr>
          <w:rFonts w:ascii="Arial" w:hAnsi="Arial" w:cs="Arial"/>
          <w:sz w:val="22"/>
          <w:szCs w:val="22"/>
        </w:rPr>
      </w:pPr>
      <w:r w:rsidRPr="00851B38">
        <w:rPr>
          <w:rFonts w:ascii="Arial" w:hAnsi="Arial" w:cs="Arial"/>
          <w:i/>
          <w:sz w:val="22"/>
          <w:szCs w:val="22"/>
        </w:rPr>
        <w:t>b.</w:t>
      </w:r>
      <w:r w:rsidRPr="00851B38">
        <w:rPr>
          <w:rFonts w:ascii="Arial" w:hAnsi="Arial" w:cs="Arial"/>
          <w:i/>
          <w:sz w:val="22"/>
          <w:szCs w:val="22"/>
        </w:rPr>
        <w:tab/>
        <w:t>Café en grano verde con contenido de Humedad menor o igual al 9% de humedad, no requerirá aportar la información mencionada en el literal anterior.</w:t>
      </w:r>
      <w:r w:rsidRPr="00851B38">
        <w:rPr>
          <w:rFonts w:ascii="Arial" w:hAnsi="Arial" w:cs="Arial"/>
          <w:sz w:val="22"/>
          <w:szCs w:val="22"/>
        </w:rPr>
        <w:t>”</w:t>
      </w:r>
      <w:r w:rsidRPr="00851B38">
        <w:rPr>
          <w:rStyle w:val="Refdenotaalpie"/>
          <w:rFonts w:ascii="Arial" w:hAnsi="Arial" w:cs="Arial"/>
          <w:sz w:val="22"/>
          <w:szCs w:val="22"/>
        </w:rPr>
        <w:footnoteReference w:id="18"/>
      </w:r>
      <w:r w:rsidRPr="00851B38">
        <w:rPr>
          <w:rFonts w:ascii="Arial" w:hAnsi="Arial" w:cs="Arial"/>
          <w:sz w:val="22"/>
          <w:szCs w:val="22"/>
        </w:rPr>
        <w:t xml:space="preserve"> [énfasis añadido]</w:t>
      </w:r>
    </w:p>
    <w:p w:rsidR="00B20B80" w:rsidRPr="00851B38" w:rsidRDefault="00B20B80" w:rsidP="00B20B80">
      <w:pPr>
        <w:pStyle w:val="Prrafodelista"/>
        <w:ind w:left="567"/>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De lo anterior se observa que, se han modificado de manera parcial los dos (2) requisitos específicos exigidos para la importación a Colombia de café grano verde sobre los siguientes aspectos:</w:t>
      </w:r>
    </w:p>
    <w:p w:rsidR="00B20B80" w:rsidRPr="00851B38" w:rsidRDefault="00B20B80" w:rsidP="00B20B80">
      <w:pPr>
        <w:pStyle w:val="Prrafodelista"/>
        <w:ind w:left="567"/>
        <w:rPr>
          <w:rFonts w:ascii="Arial" w:hAnsi="Arial" w:cs="Arial"/>
          <w:sz w:val="22"/>
          <w:szCs w:val="22"/>
        </w:rPr>
      </w:pPr>
    </w:p>
    <w:p w:rsidR="00B20B80" w:rsidRPr="00851B38" w:rsidRDefault="00B20B80" w:rsidP="00B20B80">
      <w:pPr>
        <w:pStyle w:val="Prrafodelista"/>
        <w:numPr>
          <w:ilvl w:val="0"/>
          <w:numId w:val="21"/>
        </w:numPr>
        <w:ind w:left="1134" w:hanging="567"/>
        <w:rPr>
          <w:rFonts w:ascii="Arial" w:hAnsi="Arial" w:cs="Arial"/>
          <w:sz w:val="22"/>
          <w:szCs w:val="22"/>
        </w:rPr>
      </w:pPr>
      <w:r w:rsidRPr="00851B38">
        <w:rPr>
          <w:rFonts w:ascii="Arial" w:hAnsi="Arial" w:cs="Arial"/>
          <w:sz w:val="22"/>
          <w:szCs w:val="22"/>
        </w:rPr>
        <w:t>Tratamiento de fumigación; y</w:t>
      </w:r>
    </w:p>
    <w:p w:rsidR="00B20B80" w:rsidRPr="00851B38" w:rsidRDefault="00B20B80" w:rsidP="00B20B80">
      <w:pPr>
        <w:pStyle w:val="Prrafodelista"/>
        <w:numPr>
          <w:ilvl w:val="0"/>
          <w:numId w:val="21"/>
        </w:numPr>
        <w:ind w:left="1134" w:hanging="567"/>
        <w:rPr>
          <w:rFonts w:ascii="Arial" w:hAnsi="Arial" w:cs="Arial"/>
          <w:sz w:val="22"/>
          <w:szCs w:val="22"/>
        </w:rPr>
      </w:pPr>
      <w:r w:rsidRPr="00851B38">
        <w:rPr>
          <w:rFonts w:ascii="Arial" w:hAnsi="Arial" w:cs="Arial"/>
          <w:sz w:val="22"/>
          <w:szCs w:val="22"/>
        </w:rPr>
        <w:t>Contenido de humedad.</w:t>
      </w:r>
    </w:p>
    <w:p w:rsidR="00B20B80" w:rsidRPr="00851B38" w:rsidRDefault="00B20B80" w:rsidP="00B20B80">
      <w:pPr>
        <w:rPr>
          <w:rFonts w:ascii="Arial" w:hAnsi="Arial" w:cs="Arial"/>
          <w:sz w:val="22"/>
          <w:szCs w:val="22"/>
        </w:rPr>
      </w:pPr>
    </w:p>
    <w:p w:rsidR="00B20B80" w:rsidRPr="00851B38" w:rsidRDefault="00B20B80" w:rsidP="00B20B80">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En contraste con la modificación efectuada mediante la Resolución N° 10176, la Resolución N° 50066 no incluye en esta nueva versión del artículo 3, el parágrafo referido a que dichas </w:t>
      </w:r>
      <w:r w:rsidRPr="00851B38">
        <w:rPr>
          <w:rFonts w:ascii="Arial" w:hAnsi="Arial" w:cs="Arial"/>
          <w:i/>
          <w:sz w:val="22"/>
          <w:szCs w:val="22"/>
        </w:rPr>
        <w:t>“</w:t>
      </w:r>
      <w:r w:rsidRPr="00851B38">
        <w:rPr>
          <w:rFonts w:ascii="Arial" w:hAnsi="Arial" w:cs="Arial"/>
          <w:i/>
          <w:sz w:val="22"/>
          <w:szCs w:val="22"/>
          <w:u w:val="single"/>
        </w:rPr>
        <w:t>(…) medidas fitosanitarias serán aplicables hasta tanto se realice la actualización de los requisitos fitosanitarios de importación para cada país</w:t>
      </w:r>
      <w:r w:rsidRPr="00851B38">
        <w:rPr>
          <w:rFonts w:ascii="Arial" w:hAnsi="Arial" w:cs="Arial"/>
          <w:i/>
          <w:sz w:val="22"/>
          <w:szCs w:val="22"/>
        </w:rPr>
        <w:t xml:space="preserve">, conforme lo establecido en la Resolución ICA 2384 del 08 de marzo de 2019.”  </w:t>
      </w:r>
      <w:r w:rsidRPr="00851B38">
        <w:rPr>
          <w:rFonts w:ascii="Arial" w:hAnsi="Arial" w:cs="Arial"/>
          <w:sz w:val="22"/>
          <w:szCs w:val="22"/>
        </w:rPr>
        <w:t>Bajo este contexto con esta última modificación</w:t>
      </w:r>
      <w:r w:rsidR="00657338" w:rsidRPr="00851B38">
        <w:rPr>
          <w:rFonts w:ascii="Arial" w:hAnsi="Arial" w:cs="Arial"/>
          <w:sz w:val="22"/>
          <w:szCs w:val="22"/>
        </w:rPr>
        <w:t>,</w:t>
      </w:r>
      <w:r w:rsidRPr="00851B38">
        <w:rPr>
          <w:rFonts w:ascii="Arial" w:hAnsi="Arial" w:cs="Arial"/>
          <w:sz w:val="22"/>
          <w:szCs w:val="22"/>
        </w:rPr>
        <w:t xml:space="preserve"> se elimina la transitoriedad de la medida. </w:t>
      </w:r>
    </w:p>
    <w:p w:rsidR="00B20B80" w:rsidRPr="00851B38" w:rsidRDefault="00B20B80" w:rsidP="00B20B80">
      <w:pPr>
        <w:rPr>
          <w:rFonts w:ascii="Arial" w:hAnsi="Arial" w:cs="Arial"/>
          <w:sz w:val="22"/>
          <w:szCs w:val="22"/>
        </w:rPr>
      </w:pPr>
    </w:p>
    <w:p w:rsidR="00B20B80" w:rsidRPr="00851B38" w:rsidRDefault="00B20B80" w:rsidP="00B20B80">
      <w:pPr>
        <w:pStyle w:val="Prrafodelista"/>
        <w:ind w:left="567"/>
        <w:outlineLvl w:val="2"/>
        <w:rPr>
          <w:rFonts w:ascii="Arial" w:hAnsi="Arial" w:cs="Arial"/>
          <w:b/>
          <w:sz w:val="22"/>
          <w:szCs w:val="22"/>
          <w:u w:val="single"/>
        </w:rPr>
      </w:pPr>
      <w:bookmarkStart w:id="4" w:name="_Toc18485398"/>
      <w:r w:rsidRPr="00851B38">
        <w:rPr>
          <w:rFonts w:ascii="Arial" w:hAnsi="Arial" w:cs="Arial"/>
          <w:b/>
          <w:sz w:val="22"/>
          <w:szCs w:val="22"/>
          <w:u w:val="single"/>
        </w:rPr>
        <w:t>2.3. Medida objeto de investigación</w:t>
      </w:r>
      <w:r w:rsidR="007C4F78" w:rsidRPr="00851B38">
        <w:rPr>
          <w:rFonts w:ascii="Arial" w:hAnsi="Arial" w:cs="Arial"/>
          <w:b/>
          <w:sz w:val="22"/>
          <w:szCs w:val="22"/>
          <w:u w:val="single"/>
        </w:rPr>
        <w:t xml:space="preserve"> vigente</w:t>
      </w:r>
    </w:p>
    <w:p w:rsidR="00B20B80" w:rsidRPr="00851B38" w:rsidRDefault="00B20B80" w:rsidP="00B20B80">
      <w:pPr>
        <w:pStyle w:val="Prrafodelista"/>
        <w:ind w:left="567"/>
        <w:outlineLvl w:val="2"/>
        <w:rPr>
          <w:rFonts w:ascii="Arial" w:hAnsi="Arial" w:cs="Arial"/>
          <w:b/>
          <w:sz w:val="22"/>
          <w:szCs w:val="22"/>
          <w:u w:val="single"/>
        </w:rPr>
      </w:pPr>
    </w:p>
    <w:p w:rsidR="001E26D1" w:rsidRPr="00851B38" w:rsidRDefault="007C4F78" w:rsidP="00E32F89">
      <w:pPr>
        <w:pStyle w:val="Prrafodelista"/>
        <w:ind w:left="567"/>
        <w:rPr>
          <w:rFonts w:ascii="Arial" w:hAnsi="Arial" w:cs="Arial"/>
          <w:sz w:val="22"/>
          <w:szCs w:val="22"/>
        </w:rPr>
      </w:pPr>
      <w:r w:rsidRPr="00851B38">
        <w:rPr>
          <w:rFonts w:ascii="Arial" w:hAnsi="Arial" w:cs="Arial"/>
          <w:sz w:val="22"/>
          <w:szCs w:val="22"/>
        </w:rPr>
        <w:t xml:space="preserve">Teniendo en cuenta lo hasta aquí señalado, </w:t>
      </w:r>
      <w:r w:rsidR="001E26D1" w:rsidRPr="00851B38">
        <w:rPr>
          <w:rFonts w:ascii="Arial" w:hAnsi="Arial" w:cs="Arial"/>
          <w:sz w:val="22"/>
          <w:szCs w:val="22"/>
        </w:rPr>
        <w:t xml:space="preserve">se </w:t>
      </w:r>
      <w:r w:rsidR="007A60BF" w:rsidRPr="00851B38">
        <w:rPr>
          <w:rFonts w:ascii="Arial" w:hAnsi="Arial" w:cs="Arial"/>
          <w:sz w:val="22"/>
          <w:szCs w:val="22"/>
        </w:rPr>
        <w:t xml:space="preserve">advierte que </w:t>
      </w:r>
      <w:r w:rsidR="00E32F89" w:rsidRPr="00851B38">
        <w:rPr>
          <w:rFonts w:ascii="Arial" w:hAnsi="Arial" w:cs="Arial"/>
          <w:sz w:val="22"/>
          <w:szCs w:val="22"/>
        </w:rPr>
        <w:t>la medida objeto de investigación es la Resolución N° 5382 del ICA modificada por las Resoluciones N°10176 y N° 50066 del ICA</w:t>
      </w:r>
      <w:r w:rsidR="007173C7" w:rsidRPr="00851B38">
        <w:rPr>
          <w:rFonts w:ascii="Arial" w:hAnsi="Arial" w:cs="Arial"/>
          <w:sz w:val="22"/>
          <w:szCs w:val="22"/>
        </w:rPr>
        <w:t>, que se aplica</w:t>
      </w:r>
      <w:r w:rsidR="004F03E0" w:rsidRPr="00851B38">
        <w:rPr>
          <w:rFonts w:ascii="Arial" w:hAnsi="Arial" w:cs="Arial"/>
          <w:sz w:val="22"/>
          <w:szCs w:val="22"/>
        </w:rPr>
        <w:t xml:space="preserve"> </w:t>
      </w:r>
      <w:r w:rsidR="001E26D1" w:rsidRPr="00851B38">
        <w:rPr>
          <w:rFonts w:ascii="Arial" w:hAnsi="Arial" w:cs="Arial"/>
          <w:sz w:val="22"/>
          <w:szCs w:val="22"/>
        </w:rPr>
        <w:t xml:space="preserve">a las importaciones de café en grano verde sin tostar importado, clasificado en la </w:t>
      </w:r>
      <w:proofErr w:type="spellStart"/>
      <w:r w:rsidR="001E26D1" w:rsidRPr="00851B38">
        <w:rPr>
          <w:rFonts w:ascii="Arial" w:hAnsi="Arial" w:cs="Arial"/>
          <w:sz w:val="22"/>
          <w:szCs w:val="22"/>
        </w:rPr>
        <w:t>subpartida</w:t>
      </w:r>
      <w:proofErr w:type="spellEnd"/>
      <w:r w:rsidR="001E26D1" w:rsidRPr="00851B38">
        <w:rPr>
          <w:rFonts w:ascii="Arial" w:hAnsi="Arial" w:cs="Arial"/>
          <w:sz w:val="22"/>
          <w:szCs w:val="22"/>
        </w:rPr>
        <w:t xml:space="preserve"> NANDINA 0901.11.90 (en adelante, café). </w:t>
      </w:r>
    </w:p>
    <w:p w:rsidR="001E26D1" w:rsidRPr="00851B38" w:rsidRDefault="001E26D1" w:rsidP="001E26D1">
      <w:pPr>
        <w:pStyle w:val="Prrafodelista"/>
        <w:rPr>
          <w:rFonts w:ascii="Arial" w:hAnsi="Arial" w:cs="Arial"/>
          <w:sz w:val="22"/>
          <w:szCs w:val="22"/>
          <w:u w:val="single"/>
        </w:rPr>
      </w:pPr>
    </w:p>
    <w:p w:rsidR="00B20B80" w:rsidRPr="00851B38" w:rsidRDefault="001E26D1" w:rsidP="001E26D1">
      <w:pPr>
        <w:pStyle w:val="Prrafodelista"/>
        <w:numPr>
          <w:ilvl w:val="0"/>
          <w:numId w:val="2"/>
        </w:numPr>
        <w:ind w:left="567" w:hanging="567"/>
        <w:rPr>
          <w:rFonts w:ascii="Arial" w:hAnsi="Arial" w:cs="Arial"/>
          <w:sz w:val="22"/>
          <w:szCs w:val="22"/>
          <w:u w:val="single"/>
        </w:rPr>
      </w:pPr>
      <w:r w:rsidRPr="00851B38">
        <w:rPr>
          <w:rFonts w:ascii="Arial" w:hAnsi="Arial" w:cs="Arial"/>
          <w:sz w:val="22"/>
          <w:szCs w:val="22"/>
        </w:rPr>
        <w:t xml:space="preserve">Ahora bien, considerando que a la fecha de </w:t>
      </w:r>
      <w:r w:rsidR="00E32F89" w:rsidRPr="00851B38">
        <w:rPr>
          <w:rFonts w:ascii="Arial" w:hAnsi="Arial" w:cs="Arial"/>
          <w:sz w:val="22"/>
          <w:szCs w:val="22"/>
        </w:rPr>
        <w:t xml:space="preserve">emisión de la presente </w:t>
      </w:r>
      <w:r w:rsidRPr="00851B38">
        <w:rPr>
          <w:rFonts w:ascii="Arial" w:hAnsi="Arial" w:cs="Arial"/>
          <w:sz w:val="22"/>
          <w:szCs w:val="22"/>
        </w:rPr>
        <w:t>Resolución se encuentra vigente la Resoluci</w:t>
      </w:r>
      <w:r w:rsidR="00E32F89" w:rsidRPr="00851B38">
        <w:rPr>
          <w:rFonts w:ascii="Arial" w:hAnsi="Arial" w:cs="Arial"/>
          <w:sz w:val="22"/>
          <w:szCs w:val="22"/>
        </w:rPr>
        <w:t xml:space="preserve">ón </w:t>
      </w:r>
      <w:r w:rsidRPr="00851B38">
        <w:rPr>
          <w:rFonts w:ascii="Arial" w:hAnsi="Arial" w:cs="Arial"/>
          <w:sz w:val="22"/>
          <w:szCs w:val="22"/>
        </w:rPr>
        <w:t xml:space="preserve">N° 5382 </w:t>
      </w:r>
      <w:r w:rsidR="00E32F89" w:rsidRPr="00851B38">
        <w:rPr>
          <w:rFonts w:ascii="Arial" w:hAnsi="Arial" w:cs="Arial"/>
          <w:sz w:val="22"/>
          <w:szCs w:val="22"/>
        </w:rPr>
        <w:t xml:space="preserve">del ICA </w:t>
      </w:r>
      <w:r w:rsidRPr="00851B38">
        <w:rPr>
          <w:rFonts w:ascii="Arial" w:hAnsi="Arial" w:cs="Arial"/>
          <w:sz w:val="22"/>
          <w:szCs w:val="22"/>
        </w:rPr>
        <w:t>y</w:t>
      </w:r>
      <w:r w:rsidR="00E32F89" w:rsidRPr="00851B38">
        <w:rPr>
          <w:rFonts w:ascii="Arial" w:hAnsi="Arial" w:cs="Arial"/>
          <w:sz w:val="22"/>
          <w:szCs w:val="22"/>
        </w:rPr>
        <w:t xml:space="preserve"> su modificatoria Resolución</w:t>
      </w:r>
      <w:r w:rsidRPr="00851B38">
        <w:rPr>
          <w:rFonts w:ascii="Arial" w:hAnsi="Arial" w:cs="Arial"/>
          <w:sz w:val="22"/>
          <w:szCs w:val="22"/>
        </w:rPr>
        <w:t xml:space="preserve"> N°50066 del ICA, se </w:t>
      </w:r>
      <w:r w:rsidR="00E32F89" w:rsidRPr="00851B38">
        <w:rPr>
          <w:rFonts w:ascii="Arial" w:hAnsi="Arial" w:cs="Arial"/>
          <w:sz w:val="22"/>
          <w:szCs w:val="22"/>
        </w:rPr>
        <w:t>tiene que la medida objeto de análisis consiste en:</w:t>
      </w:r>
      <w:r w:rsidR="007C4F78" w:rsidRPr="00851B38">
        <w:rPr>
          <w:rFonts w:ascii="Arial" w:hAnsi="Arial" w:cs="Arial"/>
          <w:sz w:val="22"/>
          <w:szCs w:val="22"/>
          <w:u w:val="single"/>
        </w:rPr>
        <w:t xml:space="preserve">  </w:t>
      </w:r>
    </w:p>
    <w:p w:rsidR="00B20B80" w:rsidRPr="00851B38" w:rsidRDefault="00B20B80" w:rsidP="00B20B80">
      <w:pPr>
        <w:pStyle w:val="Prrafodelista"/>
        <w:ind w:left="567"/>
        <w:outlineLvl w:val="2"/>
        <w:rPr>
          <w:rFonts w:ascii="Arial" w:hAnsi="Arial" w:cs="Arial"/>
          <w:b/>
          <w:sz w:val="22"/>
          <w:szCs w:val="22"/>
          <w:u w:val="single"/>
        </w:rPr>
      </w:pPr>
    </w:p>
    <w:p w:rsidR="007C4F78" w:rsidRPr="00851B38" w:rsidRDefault="007C4F78" w:rsidP="007C4F78">
      <w:pPr>
        <w:ind w:left="1134" w:right="564"/>
        <w:rPr>
          <w:rStyle w:val="Estilo12pt"/>
          <w:rFonts w:cs="Arial"/>
          <w:i/>
          <w:szCs w:val="22"/>
        </w:rPr>
      </w:pPr>
      <w:r w:rsidRPr="00851B38">
        <w:rPr>
          <w:rStyle w:val="Estilo12pt"/>
          <w:rFonts w:cs="Arial"/>
          <w:i/>
          <w:szCs w:val="22"/>
        </w:rPr>
        <w:t>“</w:t>
      </w:r>
      <w:r w:rsidRPr="00851B38">
        <w:rPr>
          <w:rStyle w:val="Estilo12pt"/>
          <w:rFonts w:cs="Arial"/>
          <w:b/>
          <w:i/>
          <w:szCs w:val="22"/>
        </w:rPr>
        <w:t>ARTÍCULO 1. OBJETO</w:t>
      </w:r>
      <w:r w:rsidRPr="00851B38">
        <w:rPr>
          <w:rStyle w:val="Estilo12pt"/>
          <w:rFonts w:cs="Arial"/>
          <w:i/>
          <w:szCs w:val="22"/>
        </w:rPr>
        <w:t xml:space="preserve">. Establecer medidas fitosanitarias para prevenir la introducción y propagación de la plaga </w:t>
      </w:r>
      <w:proofErr w:type="spellStart"/>
      <w:r w:rsidRPr="00851B38">
        <w:rPr>
          <w:rStyle w:val="Estilo12pt"/>
          <w:rFonts w:cs="Arial"/>
          <w:i/>
          <w:szCs w:val="22"/>
        </w:rPr>
        <w:t>Cryptolestes</w:t>
      </w:r>
      <w:proofErr w:type="spellEnd"/>
      <w:r w:rsidRPr="00851B38">
        <w:rPr>
          <w:rStyle w:val="Estilo12pt"/>
          <w:rFonts w:cs="Arial"/>
          <w:i/>
          <w:szCs w:val="22"/>
        </w:rPr>
        <w:t xml:space="preserve"> </w:t>
      </w:r>
      <w:proofErr w:type="spellStart"/>
      <w:r w:rsidRPr="00851B38">
        <w:rPr>
          <w:rStyle w:val="Estilo12pt"/>
          <w:rFonts w:cs="Arial"/>
          <w:i/>
          <w:szCs w:val="22"/>
        </w:rPr>
        <w:t>pusilloides</w:t>
      </w:r>
      <w:proofErr w:type="spellEnd"/>
      <w:r w:rsidRPr="00851B38">
        <w:rPr>
          <w:rStyle w:val="Estilo12pt"/>
          <w:rFonts w:cs="Arial"/>
          <w:i/>
          <w:szCs w:val="22"/>
        </w:rPr>
        <w:t xml:space="preserve"> (</w:t>
      </w:r>
      <w:proofErr w:type="spellStart"/>
      <w:r w:rsidRPr="00851B38">
        <w:rPr>
          <w:rStyle w:val="Estilo12pt"/>
          <w:rFonts w:cs="Arial"/>
          <w:i/>
          <w:szCs w:val="22"/>
        </w:rPr>
        <w:t>Coleoptera</w:t>
      </w:r>
      <w:proofErr w:type="spellEnd"/>
      <w:r w:rsidRPr="00851B38">
        <w:rPr>
          <w:rStyle w:val="Estilo12pt"/>
          <w:rFonts w:cs="Arial"/>
          <w:i/>
          <w:szCs w:val="22"/>
        </w:rPr>
        <w:t xml:space="preserve">: </w:t>
      </w:r>
      <w:proofErr w:type="spellStart"/>
      <w:r w:rsidRPr="00851B38">
        <w:rPr>
          <w:rStyle w:val="Estilo12pt"/>
          <w:rFonts w:cs="Arial"/>
          <w:i/>
          <w:szCs w:val="22"/>
        </w:rPr>
        <w:t>Laemophloidae</w:t>
      </w:r>
      <w:proofErr w:type="spellEnd"/>
      <w:r w:rsidRPr="00851B38">
        <w:rPr>
          <w:rStyle w:val="Estilo12pt"/>
          <w:rFonts w:cs="Arial"/>
          <w:i/>
          <w:szCs w:val="22"/>
        </w:rPr>
        <w:t xml:space="preserve">), plaga cuarentenaria para Colombia”. </w:t>
      </w:r>
    </w:p>
    <w:p w:rsidR="007C4F78" w:rsidRPr="00F8319D" w:rsidRDefault="007C4F78" w:rsidP="007C4F78">
      <w:pPr>
        <w:ind w:left="1134" w:right="564"/>
        <w:rPr>
          <w:rStyle w:val="Estilo12pt"/>
          <w:rFonts w:cs="Arial"/>
          <w:i/>
          <w:sz w:val="16"/>
          <w:szCs w:val="16"/>
        </w:rPr>
      </w:pPr>
    </w:p>
    <w:p w:rsidR="001935C6" w:rsidRPr="00851B38" w:rsidRDefault="007C4F78" w:rsidP="007C4F78">
      <w:pPr>
        <w:ind w:left="1134" w:right="564"/>
        <w:rPr>
          <w:rStyle w:val="Estilo12pt"/>
          <w:rFonts w:cs="Arial"/>
          <w:i/>
          <w:szCs w:val="22"/>
        </w:rPr>
      </w:pPr>
      <w:r w:rsidRPr="00851B38">
        <w:rPr>
          <w:rStyle w:val="Estilo12pt"/>
          <w:rFonts w:cs="Arial"/>
          <w:b/>
          <w:i/>
          <w:szCs w:val="22"/>
        </w:rPr>
        <w:t>ARTÍCULO 2. CAMPO DE APLICACIÓN</w:t>
      </w:r>
      <w:r w:rsidRPr="00851B38">
        <w:rPr>
          <w:rStyle w:val="Estilo12pt"/>
          <w:rFonts w:cs="Arial"/>
          <w:i/>
          <w:szCs w:val="22"/>
        </w:rPr>
        <w:t>. Las disposiciones establecidas en la presente resolución serán aplicables a todas las personas naturales o jurídicas que importen o pretendan importar café en grano verde sin tostar para uso industrial en torrefacción al territorio Colombiano.</w:t>
      </w:r>
    </w:p>
    <w:p w:rsidR="00222B1A" w:rsidRPr="00F8319D" w:rsidRDefault="00222B1A" w:rsidP="007C4F78">
      <w:pPr>
        <w:ind w:left="1134" w:right="564"/>
        <w:rPr>
          <w:rStyle w:val="Estilo12pt"/>
          <w:rFonts w:cs="Arial"/>
          <w:i/>
          <w:sz w:val="16"/>
          <w:szCs w:val="16"/>
        </w:rPr>
      </w:pPr>
    </w:p>
    <w:p w:rsidR="007C4F78" w:rsidRPr="00851B38" w:rsidRDefault="00222B1A" w:rsidP="007C4F78">
      <w:pPr>
        <w:ind w:left="1134" w:right="564"/>
        <w:rPr>
          <w:rStyle w:val="Estilo12pt"/>
          <w:rFonts w:cs="Arial"/>
          <w:i/>
          <w:szCs w:val="22"/>
        </w:rPr>
      </w:pPr>
      <w:r w:rsidRPr="00851B38">
        <w:rPr>
          <w:rStyle w:val="Estilo12pt"/>
          <w:rFonts w:cs="Arial"/>
          <w:i/>
          <w:szCs w:val="22"/>
        </w:rPr>
        <w:t>(…)</w:t>
      </w:r>
      <w:r w:rsidR="007C4F78" w:rsidRPr="00851B38">
        <w:rPr>
          <w:rStyle w:val="Estilo12pt"/>
          <w:rFonts w:cs="Arial"/>
          <w:i/>
          <w:szCs w:val="22"/>
        </w:rPr>
        <w:t xml:space="preserve"> </w:t>
      </w:r>
    </w:p>
    <w:p w:rsidR="00B20B80" w:rsidRPr="00F8319D" w:rsidRDefault="00B20B80" w:rsidP="00B20B80">
      <w:pPr>
        <w:pStyle w:val="Prrafodelista"/>
        <w:ind w:left="567"/>
        <w:outlineLvl w:val="2"/>
        <w:rPr>
          <w:rFonts w:ascii="Arial" w:hAnsi="Arial" w:cs="Arial"/>
          <w:b/>
          <w:sz w:val="16"/>
          <w:szCs w:val="16"/>
          <w:u w:val="single"/>
        </w:rPr>
      </w:pPr>
    </w:p>
    <w:p w:rsidR="001935C6" w:rsidRPr="00851B38" w:rsidRDefault="00B65FAB" w:rsidP="001935C6">
      <w:pPr>
        <w:ind w:left="1134" w:right="564"/>
        <w:rPr>
          <w:rStyle w:val="Estilo12pt"/>
          <w:rFonts w:cs="Arial"/>
          <w:i/>
          <w:szCs w:val="22"/>
        </w:rPr>
      </w:pPr>
      <w:r w:rsidRPr="00851B38">
        <w:rPr>
          <w:rStyle w:val="Estilo12pt"/>
          <w:rFonts w:cs="Arial"/>
          <w:b/>
          <w:i/>
          <w:szCs w:val="22"/>
        </w:rPr>
        <w:t xml:space="preserve">ARTÍCULO </w:t>
      </w:r>
      <w:r w:rsidR="001935C6" w:rsidRPr="00851B38">
        <w:rPr>
          <w:rStyle w:val="Estilo12pt"/>
          <w:rFonts w:cs="Arial"/>
          <w:b/>
          <w:i/>
          <w:szCs w:val="22"/>
        </w:rPr>
        <w:t xml:space="preserve">3. </w:t>
      </w:r>
      <w:r w:rsidRPr="00851B38">
        <w:rPr>
          <w:rStyle w:val="Estilo12pt"/>
          <w:rFonts w:cs="Arial"/>
          <w:b/>
          <w:i/>
          <w:szCs w:val="22"/>
        </w:rPr>
        <w:t>MEDIDAS FITOSANITARIAS</w:t>
      </w:r>
      <w:r w:rsidR="001935C6" w:rsidRPr="00851B38">
        <w:rPr>
          <w:rStyle w:val="Estilo12pt"/>
          <w:rFonts w:cs="Arial"/>
          <w:b/>
          <w:i/>
          <w:szCs w:val="22"/>
        </w:rPr>
        <w:t>.</w:t>
      </w:r>
      <w:r w:rsidR="001935C6" w:rsidRPr="00851B38">
        <w:rPr>
          <w:rStyle w:val="Estilo12pt"/>
          <w:rFonts w:cs="Arial"/>
          <w:i/>
          <w:szCs w:val="22"/>
        </w:rPr>
        <w:t xml:space="preserve"> Con el objeto de proteger la sanidad vegetal del país, de la introducción y propagación de </w:t>
      </w:r>
      <w:proofErr w:type="spellStart"/>
      <w:r w:rsidR="001935C6" w:rsidRPr="00851B38">
        <w:rPr>
          <w:rStyle w:val="Estilo12pt"/>
          <w:rFonts w:cs="Arial"/>
          <w:i/>
          <w:szCs w:val="22"/>
        </w:rPr>
        <w:t>Cryptolestes</w:t>
      </w:r>
      <w:proofErr w:type="spellEnd"/>
      <w:r w:rsidR="001935C6" w:rsidRPr="00851B38">
        <w:rPr>
          <w:rStyle w:val="Estilo12pt"/>
          <w:rFonts w:cs="Arial"/>
          <w:i/>
          <w:szCs w:val="22"/>
        </w:rPr>
        <w:t xml:space="preserve"> </w:t>
      </w:r>
      <w:proofErr w:type="spellStart"/>
      <w:r w:rsidR="001935C6" w:rsidRPr="00851B38">
        <w:rPr>
          <w:rStyle w:val="Estilo12pt"/>
          <w:rFonts w:cs="Arial"/>
          <w:i/>
          <w:szCs w:val="22"/>
        </w:rPr>
        <w:t>pusilloides</w:t>
      </w:r>
      <w:proofErr w:type="spellEnd"/>
      <w:r w:rsidR="001935C6" w:rsidRPr="00851B38">
        <w:rPr>
          <w:rStyle w:val="Estilo12pt"/>
          <w:rFonts w:cs="Arial"/>
          <w:i/>
          <w:szCs w:val="22"/>
        </w:rPr>
        <w:t xml:space="preserve"> (</w:t>
      </w:r>
      <w:proofErr w:type="spellStart"/>
      <w:r w:rsidR="001935C6" w:rsidRPr="00851B38">
        <w:rPr>
          <w:rStyle w:val="Estilo12pt"/>
          <w:rFonts w:cs="Arial"/>
          <w:i/>
          <w:szCs w:val="22"/>
        </w:rPr>
        <w:t>Coleoptera</w:t>
      </w:r>
      <w:proofErr w:type="spellEnd"/>
      <w:r w:rsidR="001935C6" w:rsidRPr="00851B38">
        <w:rPr>
          <w:rStyle w:val="Estilo12pt"/>
          <w:rFonts w:cs="Arial"/>
          <w:i/>
          <w:szCs w:val="22"/>
        </w:rPr>
        <w:t xml:space="preserve">: </w:t>
      </w:r>
      <w:proofErr w:type="spellStart"/>
      <w:r w:rsidR="001935C6" w:rsidRPr="00851B38">
        <w:rPr>
          <w:rStyle w:val="Estilo12pt"/>
          <w:rFonts w:cs="Arial"/>
          <w:i/>
          <w:szCs w:val="22"/>
        </w:rPr>
        <w:t>Laemophloeidae</w:t>
      </w:r>
      <w:proofErr w:type="spellEnd"/>
      <w:r w:rsidR="001935C6" w:rsidRPr="00851B38">
        <w:rPr>
          <w:rStyle w:val="Estilo12pt"/>
          <w:rFonts w:cs="Arial"/>
          <w:i/>
          <w:szCs w:val="22"/>
        </w:rPr>
        <w:t>), se establecen las siguientes medidas, para la importación de café grano verde al territorio colombiano:</w:t>
      </w:r>
    </w:p>
    <w:p w:rsidR="001935C6" w:rsidRPr="00851B38" w:rsidRDefault="001935C6" w:rsidP="001935C6">
      <w:pPr>
        <w:ind w:left="1134" w:right="564"/>
        <w:rPr>
          <w:rStyle w:val="Estilo12pt"/>
          <w:rFonts w:cs="Arial"/>
          <w:i/>
          <w:szCs w:val="22"/>
        </w:rPr>
      </w:pPr>
    </w:p>
    <w:p w:rsidR="001935C6" w:rsidRPr="00851B38" w:rsidRDefault="001935C6" w:rsidP="001935C6">
      <w:pPr>
        <w:ind w:left="1418" w:right="564" w:hanging="284"/>
        <w:rPr>
          <w:rFonts w:ascii="Arial" w:hAnsi="Arial" w:cs="Arial"/>
          <w:i/>
          <w:sz w:val="22"/>
          <w:szCs w:val="22"/>
        </w:rPr>
      </w:pPr>
      <w:r w:rsidRPr="00851B38">
        <w:rPr>
          <w:rStyle w:val="Estilo12pt"/>
          <w:rFonts w:cs="Arial"/>
          <w:i/>
          <w:szCs w:val="22"/>
        </w:rPr>
        <w:t xml:space="preserve">1. </w:t>
      </w:r>
      <w:r w:rsidRPr="00851B38">
        <w:rPr>
          <w:rStyle w:val="Estilo12pt"/>
          <w:rFonts w:cs="Arial"/>
          <w:i/>
          <w:szCs w:val="22"/>
        </w:rPr>
        <w:tab/>
      </w:r>
      <w:r w:rsidRPr="00851B38">
        <w:rPr>
          <w:rFonts w:ascii="Arial" w:hAnsi="Arial" w:cs="Arial"/>
          <w:i/>
          <w:sz w:val="22"/>
          <w:szCs w:val="22"/>
        </w:rPr>
        <w:t>Certificar la aplicación de Bromuro de metileno o fosfina a los cargamentos de café grano verde.</w:t>
      </w:r>
    </w:p>
    <w:p w:rsidR="001935C6" w:rsidRPr="00851B38" w:rsidRDefault="001935C6" w:rsidP="001935C6">
      <w:pPr>
        <w:ind w:left="1418" w:right="564" w:hanging="284"/>
        <w:rPr>
          <w:rFonts w:ascii="Arial" w:hAnsi="Arial" w:cs="Arial"/>
          <w:i/>
          <w:sz w:val="22"/>
          <w:szCs w:val="22"/>
        </w:rPr>
      </w:pPr>
      <w:r w:rsidRPr="00851B38">
        <w:rPr>
          <w:rFonts w:ascii="Arial" w:hAnsi="Arial" w:cs="Arial"/>
          <w:i/>
          <w:sz w:val="22"/>
          <w:szCs w:val="22"/>
        </w:rPr>
        <w:t xml:space="preserve">2. </w:t>
      </w:r>
      <w:r w:rsidRPr="00851B38">
        <w:rPr>
          <w:rFonts w:ascii="Arial" w:hAnsi="Arial" w:cs="Arial"/>
          <w:i/>
          <w:sz w:val="22"/>
          <w:szCs w:val="22"/>
        </w:rPr>
        <w:tab/>
        <w:t>Garantizar contenido de humedad en los cargamentos de café grano verde a ingresar al País, teniendo en cuenta lo siguiente:</w:t>
      </w:r>
    </w:p>
    <w:p w:rsidR="001935C6" w:rsidRPr="00851B38" w:rsidRDefault="001935C6" w:rsidP="00657338">
      <w:pPr>
        <w:pStyle w:val="Prrafodelista"/>
        <w:numPr>
          <w:ilvl w:val="0"/>
          <w:numId w:val="67"/>
        </w:numPr>
        <w:ind w:right="564"/>
        <w:rPr>
          <w:rFonts w:ascii="Arial" w:hAnsi="Arial" w:cs="Arial"/>
          <w:i/>
          <w:sz w:val="22"/>
          <w:szCs w:val="22"/>
        </w:rPr>
      </w:pPr>
      <w:r w:rsidRPr="00851B38">
        <w:rPr>
          <w:rFonts w:ascii="Arial" w:hAnsi="Arial" w:cs="Arial"/>
          <w:i/>
          <w:sz w:val="22"/>
          <w:szCs w:val="22"/>
        </w:rPr>
        <w:lastRenderedPageBreak/>
        <w:t>Café en grano verde con contenido de humedad entre el 9% -</w:t>
      </w:r>
      <w:r w:rsidRPr="00851B38">
        <w:rPr>
          <w:rFonts w:ascii="Arial" w:hAnsi="Arial" w:cs="Arial"/>
          <w:i/>
          <w:sz w:val="22"/>
          <w:szCs w:val="22"/>
          <w:u w:val="single"/>
        </w:rPr>
        <w:t xml:space="preserve"> 12%</w:t>
      </w:r>
      <w:r w:rsidRPr="00851B38">
        <w:rPr>
          <w:rFonts w:ascii="Arial" w:hAnsi="Arial" w:cs="Arial"/>
          <w:i/>
          <w:sz w:val="22"/>
          <w:szCs w:val="22"/>
        </w:rPr>
        <w:t xml:space="preserve">, requerirá aportar la información y constancia de la inscripción como lugar para el procesamiento de café, de conformidad con lo establecido en el Estatuto Aduanero Colombiano, previo a la solicitud del Documento de Requisitos Fitosanitarios para la importación DRFI. </w:t>
      </w:r>
    </w:p>
    <w:p w:rsidR="00657338" w:rsidRPr="00851B38" w:rsidRDefault="00657338" w:rsidP="00657338">
      <w:pPr>
        <w:pStyle w:val="Prrafodelista"/>
        <w:ind w:left="2061" w:right="564"/>
        <w:rPr>
          <w:rFonts w:ascii="Arial" w:hAnsi="Arial" w:cs="Arial"/>
          <w:i/>
          <w:sz w:val="22"/>
          <w:szCs w:val="22"/>
        </w:rPr>
      </w:pPr>
    </w:p>
    <w:p w:rsidR="00B20B80" w:rsidRPr="00851B38" w:rsidRDefault="001935C6" w:rsidP="00EF602B">
      <w:pPr>
        <w:pStyle w:val="Prrafodelista"/>
        <w:ind w:left="1843" w:right="564" w:hanging="283"/>
        <w:outlineLvl w:val="2"/>
        <w:rPr>
          <w:rFonts w:ascii="Arial" w:hAnsi="Arial" w:cs="Arial"/>
          <w:i/>
          <w:sz w:val="22"/>
          <w:szCs w:val="22"/>
        </w:rPr>
      </w:pPr>
      <w:r w:rsidRPr="00851B38">
        <w:rPr>
          <w:rFonts w:ascii="Arial" w:hAnsi="Arial" w:cs="Arial"/>
          <w:i/>
          <w:sz w:val="22"/>
          <w:szCs w:val="22"/>
        </w:rPr>
        <w:t>b.</w:t>
      </w:r>
      <w:r w:rsidRPr="00851B38">
        <w:rPr>
          <w:rFonts w:ascii="Arial" w:hAnsi="Arial" w:cs="Arial"/>
          <w:i/>
          <w:sz w:val="22"/>
          <w:szCs w:val="22"/>
        </w:rPr>
        <w:tab/>
        <w:t>Café en grano verde con contenido de Humedad menor o igual al 9% de humedad, no requerirá aportar la información mencionada en el literal anterior.</w:t>
      </w:r>
    </w:p>
    <w:p w:rsidR="00B65FAB" w:rsidRPr="00851B38" w:rsidRDefault="00B65FAB" w:rsidP="00222B1A">
      <w:pPr>
        <w:ind w:left="1134"/>
        <w:outlineLvl w:val="2"/>
        <w:rPr>
          <w:rFonts w:ascii="Arial" w:hAnsi="Arial" w:cs="Arial"/>
          <w:i/>
          <w:sz w:val="22"/>
          <w:szCs w:val="22"/>
        </w:rPr>
      </w:pPr>
      <w:r w:rsidRPr="00851B38">
        <w:rPr>
          <w:rFonts w:ascii="Arial" w:hAnsi="Arial" w:cs="Arial"/>
          <w:i/>
          <w:sz w:val="22"/>
          <w:szCs w:val="22"/>
        </w:rPr>
        <w:t>(…)”</w:t>
      </w:r>
    </w:p>
    <w:bookmarkEnd w:id="4"/>
    <w:p w:rsidR="005D0FD4" w:rsidRPr="00851B38" w:rsidRDefault="005D0FD4" w:rsidP="005D0FD4">
      <w:pPr>
        <w:pStyle w:val="Prrafodelista"/>
        <w:ind w:left="567"/>
        <w:outlineLvl w:val="2"/>
        <w:rPr>
          <w:rFonts w:ascii="Arial" w:hAnsi="Arial" w:cs="Arial"/>
          <w:b/>
          <w:sz w:val="22"/>
          <w:szCs w:val="22"/>
          <w:u w:val="single"/>
        </w:rPr>
      </w:pPr>
    </w:p>
    <w:p w:rsidR="00D829B2" w:rsidRPr="00851B38" w:rsidRDefault="00272779" w:rsidP="0071016E">
      <w:pPr>
        <w:pStyle w:val="Ttulo2"/>
        <w:numPr>
          <w:ilvl w:val="0"/>
          <w:numId w:val="32"/>
        </w:numPr>
        <w:spacing w:before="0"/>
        <w:ind w:left="567" w:hanging="567"/>
        <w:rPr>
          <w:rFonts w:ascii="Arial" w:hAnsi="Arial" w:cs="Arial"/>
          <w:b/>
          <w:color w:val="auto"/>
          <w:sz w:val="22"/>
          <w:szCs w:val="22"/>
        </w:rPr>
      </w:pPr>
      <w:bookmarkStart w:id="5" w:name="_Toc18485399"/>
      <w:r w:rsidRPr="00851B38">
        <w:rPr>
          <w:rFonts w:ascii="Arial" w:hAnsi="Arial" w:cs="Arial"/>
          <w:b/>
          <w:color w:val="auto"/>
          <w:sz w:val="22"/>
          <w:szCs w:val="22"/>
        </w:rPr>
        <w:t>ARGUMENTOS Y ELEMENTOS DE INFORMACIÓN PRESENTADOS</w:t>
      </w:r>
      <w:bookmarkEnd w:id="5"/>
    </w:p>
    <w:p w:rsidR="00D829B2" w:rsidRPr="00851B38" w:rsidRDefault="00D829B2" w:rsidP="00D829B2">
      <w:pPr>
        <w:rPr>
          <w:rFonts w:ascii="Arial" w:hAnsi="Arial" w:cs="Arial"/>
          <w:b/>
          <w:sz w:val="22"/>
          <w:szCs w:val="22"/>
          <w:u w:val="single"/>
        </w:rPr>
      </w:pPr>
    </w:p>
    <w:p w:rsidR="00B667D8" w:rsidRPr="00851B38" w:rsidRDefault="001D6047" w:rsidP="006C21F9">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Como se aprecia de los antecedentes, </w:t>
      </w:r>
      <w:r w:rsidR="001935C6" w:rsidRPr="00851B38">
        <w:rPr>
          <w:rFonts w:ascii="Arial" w:hAnsi="Arial" w:cs="Arial"/>
          <w:sz w:val="22"/>
          <w:szCs w:val="22"/>
        </w:rPr>
        <w:t xml:space="preserve">en </w:t>
      </w:r>
      <w:r w:rsidRPr="00851B38">
        <w:rPr>
          <w:rFonts w:ascii="Arial" w:hAnsi="Arial" w:cs="Arial"/>
          <w:sz w:val="22"/>
          <w:szCs w:val="22"/>
        </w:rPr>
        <w:t>el procedimiento de investigación</w:t>
      </w:r>
      <w:r w:rsidR="001935C6" w:rsidRPr="00851B38">
        <w:rPr>
          <w:rFonts w:ascii="Arial" w:hAnsi="Arial" w:cs="Arial"/>
          <w:sz w:val="22"/>
          <w:szCs w:val="22"/>
        </w:rPr>
        <w:t xml:space="preserve"> la empresa solicitante BEVIPERU, presentó argumentos y elementos de información </w:t>
      </w:r>
      <w:r w:rsidR="006C21F9" w:rsidRPr="00851B38">
        <w:rPr>
          <w:rFonts w:ascii="Arial" w:hAnsi="Arial" w:cs="Arial"/>
          <w:sz w:val="22"/>
          <w:szCs w:val="22"/>
        </w:rPr>
        <w:t xml:space="preserve">que sustentarían </w:t>
      </w:r>
      <w:r w:rsidR="00B667D8" w:rsidRPr="00851B38">
        <w:rPr>
          <w:rFonts w:ascii="Arial" w:hAnsi="Arial" w:cs="Arial"/>
          <w:sz w:val="22"/>
          <w:szCs w:val="22"/>
        </w:rPr>
        <w:t>su</w:t>
      </w:r>
      <w:r w:rsidR="006C21F9" w:rsidRPr="00851B38">
        <w:rPr>
          <w:rFonts w:ascii="Arial" w:hAnsi="Arial" w:cs="Arial"/>
          <w:sz w:val="22"/>
          <w:szCs w:val="22"/>
        </w:rPr>
        <w:t xml:space="preserve"> solicitud de calificación de restricción de la medida objeto de investigación</w:t>
      </w:r>
      <w:r w:rsidR="001935C6" w:rsidRPr="00851B38">
        <w:rPr>
          <w:rFonts w:ascii="Arial" w:hAnsi="Arial" w:cs="Arial"/>
          <w:sz w:val="22"/>
          <w:szCs w:val="22"/>
        </w:rPr>
        <w:t xml:space="preserve">. De igual manera, el gobierno de Colombia presentó su respuesta </w:t>
      </w:r>
      <w:r w:rsidR="006C21F9" w:rsidRPr="00851B38">
        <w:rPr>
          <w:rFonts w:ascii="Arial" w:hAnsi="Arial" w:cs="Arial"/>
          <w:sz w:val="22"/>
          <w:szCs w:val="22"/>
        </w:rPr>
        <w:t xml:space="preserve">sobre el particular y presentó elementos de información adicionales. </w:t>
      </w:r>
    </w:p>
    <w:p w:rsidR="00B667D8" w:rsidRPr="00851B38" w:rsidRDefault="00B667D8" w:rsidP="00B667D8">
      <w:pPr>
        <w:pStyle w:val="Prrafodelista"/>
        <w:ind w:left="567"/>
        <w:rPr>
          <w:rFonts w:ascii="Arial" w:hAnsi="Arial" w:cs="Arial"/>
          <w:sz w:val="22"/>
          <w:szCs w:val="22"/>
        </w:rPr>
      </w:pPr>
    </w:p>
    <w:p w:rsidR="00272779" w:rsidRPr="00851B38" w:rsidRDefault="006C21F9" w:rsidP="006C21F9">
      <w:pPr>
        <w:pStyle w:val="Prrafodelista"/>
        <w:numPr>
          <w:ilvl w:val="0"/>
          <w:numId w:val="2"/>
        </w:numPr>
        <w:ind w:left="567" w:hanging="567"/>
        <w:rPr>
          <w:rFonts w:ascii="Arial" w:hAnsi="Arial" w:cs="Arial"/>
          <w:sz w:val="22"/>
          <w:szCs w:val="22"/>
        </w:rPr>
      </w:pPr>
      <w:r w:rsidRPr="00851B38">
        <w:rPr>
          <w:rFonts w:ascii="Arial" w:hAnsi="Arial" w:cs="Arial"/>
          <w:sz w:val="22"/>
          <w:szCs w:val="22"/>
        </w:rPr>
        <w:t>Por su parte,</w:t>
      </w:r>
      <w:r w:rsidR="00B667D8" w:rsidRPr="00851B38">
        <w:rPr>
          <w:rFonts w:ascii="Arial" w:hAnsi="Arial" w:cs="Arial"/>
          <w:sz w:val="22"/>
          <w:szCs w:val="22"/>
        </w:rPr>
        <w:t xml:space="preserve"> en consideración al artículo 51 de la Decisión 425</w:t>
      </w:r>
      <w:r w:rsidR="00B667D8" w:rsidRPr="00851B38">
        <w:rPr>
          <w:rStyle w:val="Refdenotaalpie"/>
          <w:rFonts w:ascii="Arial" w:hAnsi="Arial" w:cs="Arial"/>
          <w:sz w:val="22"/>
          <w:szCs w:val="22"/>
        </w:rPr>
        <w:footnoteReference w:id="19"/>
      </w:r>
      <w:r w:rsidR="00B667D8" w:rsidRPr="00851B38">
        <w:rPr>
          <w:rFonts w:ascii="Arial" w:hAnsi="Arial" w:cs="Arial"/>
          <w:sz w:val="22"/>
          <w:szCs w:val="22"/>
        </w:rPr>
        <w:t xml:space="preserve">, los gobiernos de Ecuador y Perú presentaron </w:t>
      </w:r>
      <w:r w:rsidR="001D6047" w:rsidRPr="00851B38">
        <w:rPr>
          <w:rFonts w:ascii="Arial" w:hAnsi="Arial" w:cs="Arial"/>
          <w:sz w:val="22"/>
          <w:szCs w:val="22"/>
        </w:rPr>
        <w:t xml:space="preserve">información </w:t>
      </w:r>
      <w:r w:rsidR="00222B1A" w:rsidRPr="00851B38">
        <w:rPr>
          <w:rFonts w:ascii="Arial" w:hAnsi="Arial" w:cs="Arial"/>
          <w:sz w:val="22"/>
          <w:szCs w:val="22"/>
        </w:rPr>
        <w:t xml:space="preserve">que consideraron pertinentes para la investigación. </w:t>
      </w:r>
      <w:r w:rsidRPr="00851B38">
        <w:rPr>
          <w:rFonts w:ascii="Arial" w:hAnsi="Arial" w:cs="Arial"/>
          <w:sz w:val="22"/>
          <w:szCs w:val="22"/>
        </w:rPr>
        <w:t xml:space="preserve"> </w:t>
      </w:r>
    </w:p>
    <w:p w:rsidR="006C21F9" w:rsidRPr="00851B38" w:rsidRDefault="006C21F9" w:rsidP="006C21F9">
      <w:pPr>
        <w:pStyle w:val="Prrafodelista"/>
        <w:ind w:left="567"/>
        <w:rPr>
          <w:rFonts w:ascii="Arial" w:hAnsi="Arial" w:cs="Arial"/>
          <w:sz w:val="22"/>
          <w:szCs w:val="22"/>
        </w:rPr>
      </w:pPr>
    </w:p>
    <w:p w:rsidR="001E738D" w:rsidRPr="00851B38" w:rsidRDefault="0001067C" w:rsidP="005D3400">
      <w:pPr>
        <w:pStyle w:val="Prrafodelista"/>
        <w:numPr>
          <w:ilvl w:val="1"/>
          <w:numId w:val="32"/>
        </w:numPr>
        <w:ind w:left="567"/>
        <w:outlineLvl w:val="2"/>
        <w:rPr>
          <w:rFonts w:ascii="Arial" w:hAnsi="Arial" w:cs="Arial"/>
          <w:b/>
          <w:sz w:val="22"/>
          <w:szCs w:val="22"/>
          <w:u w:val="single"/>
        </w:rPr>
      </w:pPr>
      <w:bookmarkStart w:id="6" w:name="_Toc389564343"/>
      <w:bookmarkStart w:id="7" w:name="_Toc18485400"/>
      <w:r w:rsidRPr="00851B38">
        <w:rPr>
          <w:rFonts w:ascii="Arial" w:hAnsi="Arial" w:cs="Arial"/>
          <w:b/>
          <w:sz w:val="22"/>
          <w:szCs w:val="22"/>
          <w:u w:val="single"/>
        </w:rPr>
        <w:t xml:space="preserve">Argumentos y elementos de información presentados por </w:t>
      </w:r>
      <w:bookmarkEnd w:id="6"/>
      <w:r w:rsidR="001E738D" w:rsidRPr="00851B38">
        <w:rPr>
          <w:rFonts w:ascii="Arial" w:hAnsi="Arial" w:cs="Arial"/>
          <w:b/>
          <w:sz w:val="22"/>
          <w:szCs w:val="22"/>
          <w:u w:val="single"/>
        </w:rPr>
        <w:t>BEVIPERU</w:t>
      </w:r>
    </w:p>
    <w:p w:rsidR="0001067C" w:rsidRPr="00851B38" w:rsidRDefault="0001067C" w:rsidP="0001067C">
      <w:pPr>
        <w:pStyle w:val="Prrafodelista"/>
        <w:ind w:left="1287"/>
        <w:outlineLvl w:val="2"/>
        <w:rPr>
          <w:rFonts w:ascii="Arial" w:hAnsi="Arial" w:cs="Arial"/>
          <w:b/>
          <w:i/>
          <w:sz w:val="22"/>
          <w:szCs w:val="22"/>
        </w:rPr>
      </w:pPr>
    </w:p>
    <w:bookmarkEnd w:id="7"/>
    <w:p w:rsidR="00B667D8" w:rsidRPr="00851B38" w:rsidRDefault="00B667D8" w:rsidP="00B667D8">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La empresa BEVIPERU mediante escrito recibido en la SGCAN el 24 de junio de 2019, le solicitó a este </w:t>
      </w:r>
      <w:r w:rsidR="00222B1A" w:rsidRPr="00851B38">
        <w:rPr>
          <w:rFonts w:ascii="Arial" w:hAnsi="Arial" w:cs="Arial"/>
          <w:sz w:val="22"/>
          <w:szCs w:val="22"/>
        </w:rPr>
        <w:t>Ó</w:t>
      </w:r>
      <w:r w:rsidRPr="00851B38">
        <w:rPr>
          <w:rFonts w:ascii="Arial" w:hAnsi="Arial" w:cs="Arial"/>
          <w:sz w:val="22"/>
          <w:szCs w:val="22"/>
        </w:rPr>
        <w:t xml:space="preserve">rgano </w:t>
      </w:r>
      <w:r w:rsidR="00222B1A" w:rsidRPr="00851B38">
        <w:rPr>
          <w:rFonts w:ascii="Arial" w:hAnsi="Arial" w:cs="Arial"/>
          <w:sz w:val="22"/>
          <w:szCs w:val="22"/>
        </w:rPr>
        <w:t>C</w:t>
      </w:r>
      <w:r w:rsidRPr="00851B38">
        <w:rPr>
          <w:rFonts w:ascii="Arial" w:hAnsi="Arial" w:cs="Arial"/>
          <w:sz w:val="22"/>
          <w:szCs w:val="22"/>
        </w:rPr>
        <w:t>omunitario calificar como restricción, la Resolución N° 5382 del ICA y reiteró el pedido realizado mediante comunicación recibida por la SGCAN el 12 de junio del 2019, de que se revisen y evalúen los requisitos exigidos por el gobierno de Colombia para las importaciones de café en grano verde sin tostar</w:t>
      </w:r>
      <w:r w:rsidRPr="00851B38">
        <w:rPr>
          <w:rStyle w:val="Refdenotaalpie"/>
          <w:rFonts w:ascii="Arial" w:hAnsi="Arial" w:cs="Arial"/>
          <w:sz w:val="22"/>
          <w:szCs w:val="22"/>
        </w:rPr>
        <w:footnoteReference w:id="20"/>
      </w:r>
      <w:r w:rsidRPr="00851B38">
        <w:rPr>
          <w:rFonts w:ascii="Arial" w:hAnsi="Arial" w:cs="Arial"/>
          <w:sz w:val="22"/>
          <w:szCs w:val="22"/>
        </w:rPr>
        <w:t xml:space="preserve">. </w:t>
      </w:r>
    </w:p>
    <w:p w:rsidR="00B667D8" w:rsidRPr="00851B38" w:rsidRDefault="00B667D8" w:rsidP="00B667D8">
      <w:pPr>
        <w:pStyle w:val="Prrafodelista"/>
        <w:ind w:left="567"/>
        <w:rPr>
          <w:rFonts w:ascii="Arial" w:hAnsi="Arial" w:cs="Arial"/>
          <w:sz w:val="22"/>
          <w:szCs w:val="22"/>
        </w:rPr>
      </w:pPr>
    </w:p>
    <w:p w:rsidR="00B667D8" w:rsidRPr="00851B38" w:rsidRDefault="00B667D8" w:rsidP="00B667D8">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La empresa </w:t>
      </w:r>
      <w:r w:rsidRPr="00851B38">
        <w:rPr>
          <w:rStyle w:val="Estilo12pt"/>
          <w:rFonts w:cs="Arial"/>
          <w:color w:val="000000" w:themeColor="text1"/>
          <w:szCs w:val="22"/>
        </w:rPr>
        <w:t>basa su solicitud en los artículos 72 al 76 del Acuerdo de Cartagena, relativos al Programa de Liberación, así como en los artículos 46 y 47 de la Decisión 425</w:t>
      </w:r>
      <w:r w:rsidRPr="00851B38">
        <w:rPr>
          <w:rFonts w:ascii="Arial" w:hAnsi="Arial" w:cs="Arial"/>
          <w:color w:val="000000" w:themeColor="text1"/>
          <w:sz w:val="22"/>
          <w:szCs w:val="22"/>
        </w:rPr>
        <w:t>, relativo a los procedimientos administrativos de la SGCAN para la calificación de gravámenes o restricciones</w:t>
      </w:r>
      <w:r w:rsidRPr="00851B38">
        <w:rPr>
          <w:rStyle w:val="Refdenotaalpie"/>
          <w:rFonts w:ascii="Arial" w:hAnsi="Arial" w:cs="Arial"/>
          <w:sz w:val="22"/>
          <w:szCs w:val="22"/>
        </w:rPr>
        <w:footnoteReference w:id="21"/>
      </w:r>
      <w:r w:rsidRPr="00851B38">
        <w:rPr>
          <w:rFonts w:ascii="Arial" w:hAnsi="Arial" w:cs="Arial"/>
          <w:color w:val="000000" w:themeColor="text1"/>
          <w:sz w:val="22"/>
          <w:szCs w:val="22"/>
        </w:rPr>
        <w:t>.</w:t>
      </w:r>
    </w:p>
    <w:p w:rsidR="00B667D8" w:rsidRPr="00851B38" w:rsidRDefault="00B667D8" w:rsidP="00B667D8">
      <w:pPr>
        <w:rPr>
          <w:rFonts w:ascii="Arial" w:hAnsi="Arial" w:cs="Arial"/>
          <w:sz w:val="22"/>
          <w:szCs w:val="22"/>
        </w:rPr>
      </w:pPr>
    </w:p>
    <w:p w:rsidR="00B667D8" w:rsidRPr="00851B38" w:rsidRDefault="00B667D8" w:rsidP="00B667D8">
      <w:pPr>
        <w:pStyle w:val="Prrafodelista"/>
        <w:numPr>
          <w:ilvl w:val="0"/>
          <w:numId w:val="2"/>
        </w:numPr>
        <w:ind w:left="567" w:hanging="567"/>
        <w:rPr>
          <w:rFonts w:ascii="Arial" w:hAnsi="Arial" w:cs="Arial"/>
          <w:sz w:val="22"/>
          <w:szCs w:val="22"/>
        </w:rPr>
      </w:pPr>
      <w:r w:rsidRPr="00851B38">
        <w:rPr>
          <w:rFonts w:ascii="Arial" w:hAnsi="Arial" w:cs="Arial"/>
          <w:sz w:val="22"/>
          <w:szCs w:val="22"/>
        </w:rPr>
        <w:t>En los escritos antes referidos, se aprecia que la empresa esgrimió los siguientes argumentos</w:t>
      </w:r>
      <w:r w:rsidRPr="00851B38">
        <w:rPr>
          <w:rStyle w:val="Refdenotaalpie"/>
          <w:rFonts w:ascii="Arial" w:hAnsi="Arial" w:cs="Arial"/>
          <w:sz w:val="22"/>
          <w:szCs w:val="22"/>
        </w:rPr>
        <w:footnoteReference w:id="22"/>
      </w:r>
      <w:r w:rsidRPr="00851B38">
        <w:rPr>
          <w:rFonts w:ascii="Arial" w:hAnsi="Arial" w:cs="Arial"/>
          <w:sz w:val="22"/>
          <w:szCs w:val="22"/>
        </w:rPr>
        <w:t>:</w:t>
      </w:r>
    </w:p>
    <w:p w:rsidR="00B667D8" w:rsidRPr="00851B38" w:rsidRDefault="00B667D8" w:rsidP="00B667D8">
      <w:pPr>
        <w:pStyle w:val="Prrafodelista"/>
        <w:ind w:left="1134"/>
        <w:rPr>
          <w:rFonts w:ascii="Arial" w:hAnsi="Arial" w:cs="Arial"/>
          <w:color w:val="000000" w:themeColor="text1"/>
          <w:sz w:val="22"/>
          <w:szCs w:val="22"/>
        </w:rPr>
      </w:pPr>
    </w:p>
    <w:p w:rsidR="00B667D8" w:rsidRPr="00851B38" w:rsidRDefault="00B667D8" w:rsidP="00B667D8">
      <w:pPr>
        <w:pStyle w:val="Prrafodelista"/>
        <w:numPr>
          <w:ilvl w:val="0"/>
          <w:numId w:val="12"/>
        </w:numPr>
        <w:ind w:left="1134" w:hanging="567"/>
        <w:rPr>
          <w:rFonts w:ascii="Arial" w:hAnsi="Arial" w:cs="Arial"/>
          <w:color w:val="000000" w:themeColor="text1"/>
          <w:sz w:val="22"/>
          <w:szCs w:val="22"/>
        </w:rPr>
      </w:pPr>
      <w:r w:rsidRPr="00851B38">
        <w:rPr>
          <w:rFonts w:ascii="Arial" w:hAnsi="Arial" w:cs="Arial"/>
          <w:color w:val="000000" w:themeColor="text1"/>
          <w:sz w:val="22"/>
          <w:szCs w:val="22"/>
        </w:rPr>
        <w:t xml:space="preserve">Respecto a la expedición de la Resolución N° 5382 del ICA: se trata de una norma que el gobierno de Colombia aplica sin consultar a los Países Miembros </w:t>
      </w:r>
      <w:r w:rsidRPr="00851B38">
        <w:rPr>
          <w:rFonts w:ascii="Arial" w:hAnsi="Arial" w:cs="Arial"/>
          <w:color w:val="000000" w:themeColor="text1"/>
          <w:sz w:val="22"/>
          <w:szCs w:val="22"/>
        </w:rPr>
        <w:lastRenderedPageBreak/>
        <w:t>de la CAN y que tampoco pone en conocimiento, a fin de tomar las previsiones correspondientes como empresa exportadora.</w:t>
      </w:r>
    </w:p>
    <w:p w:rsidR="00B667D8" w:rsidRPr="00851B38" w:rsidRDefault="00B667D8" w:rsidP="00B667D8">
      <w:pPr>
        <w:pStyle w:val="Prrafodelista"/>
        <w:rPr>
          <w:rFonts w:ascii="Arial" w:hAnsi="Arial" w:cs="Arial"/>
          <w:color w:val="000000" w:themeColor="text1"/>
          <w:sz w:val="22"/>
          <w:szCs w:val="22"/>
        </w:rPr>
      </w:pPr>
    </w:p>
    <w:p w:rsidR="00B667D8" w:rsidRPr="00851B38" w:rsidRDefault="00B667D8" w:rsidP="00B667D8">
      <w:pPr>
        <w:pStyle w:val="Prrafodelista"/>
        <w:numPr>
          <w:ilvl w:val="0"/>
          <w:numId w:val="12"/>
        </w:numPr>
        <w:ind w:left="1134" w:hanging="567"/>
        <w:rPr>
          <w:rFonts w:ascii="Arial" w:hAnsi="Arial" w:cs="Arial"/>
          <w:color w:val="000000" w:themeColor="text1"/>
          <w:sz w:val="22"/>
          <w:szCs w:val="22"/>
        </w:rPr>
      </w:pPr>
      <w:r w:rsidRPr="00851B38">
        <w:rPr>
          <w:rFonts w:ascii="Arial" w:hAnsi="Arial" w:cs="Arial"/>
          <w:color w:val="000000" w:themeColor="text1"/>
          <w:sz w:val="22"/>
          <w:szCs w:val="22"/>
        </w:rPr>
        <w:t>Respecto a los efectos de la Resolución N° 5382 del ICA: se tienen cargas paralizadas en aduanas y fronteras por más de 45 días expuestas a deteriorarse.</w:t>
      </w:r>
    </w:p>
    <w:p w:rsidR="00B667D8" w:rsidRPr="00851B38" w:rsidRDefault="00B667D8" w:rsidP="00B667D8">
      <w:pPr>
        <w:pStyle w:val="Prrafodelista"/>
        <w:rPr>
          <w:rFonts w:ascii="Arial" w:hAnsi="Arial" w:cs="Arial"/>
          <w:color w:val="000000" w:themeColor="text1"/>
          <w:sz w:val="22"/>
          <w:szCs w:val="22"/>
        </w:rPr>
      </w:pPr>
    </w:p>
    <w:p w:rsidR="00B667D8" w:rsidRPr="00851B38" w:rsidRDefault="00B667D8" w:rsidP="00B667D8">
      <w:pPr>
        <w:pStyle w:val="Prrafodelista"/>
        <w:numPr>
          <w:ilvl w:val="0"/>
          <w:numId w:val="12"/>
        </w:numPr>
        <w:ind w:left="1134" w:hanging="567"/>
        <w:rPr>
          <w:rFonts w:ascii="Arial" w:hAnsi="Arial" w:cs="Arial"/>
          <w:color w:val="000000" w:themeColor="text1"/>
          <w:sz w:val="22"/>
          <w:szCs w:val="22"/>
        </w:rPr>
      </w:pPr>
      <w:r w:rsidRPr="00851B38">
        <w:rPr>
          <w:rFonts w:ascii="Arial" w:hAnsi="Arial" w:cs="Arial"/>
          <w:color w:val="000000" w:themeColor="text1"/>
          <w:sz w:val="22"/>
          <w:szCs w:val="22"/>
        </w:rPr>
        <w:t>Respecto al grado de humedad exigido en el grano del café: es anti técnico llevar un grano verde a esos niveles de secado, sufriría un sobre secado que dañaría al grano haciendo imposible el trillado, pues dicho grano estaría cristalizado y se quebraría generando pérdidas económicas en el proceso de producción.</w:t>
      </w:r>
    </w:p>
    <w:p w:rsidR="00B667D8" w:rsidRPr="00851B38" w:rsidRDefault="00B667D8" w:rsidP="00B667D8">
      <w:pPr>
        <w:pStyle w:val="Prrafodelista"/>
        <w:rPr>
          <w:rFonts w:ascii="Arial" w:hAnsi="Arial" w:cs="Arial"/>
          <w:color w:val="000000" w:themeColor="text1"/>
          <w:sz w:val="22"/>
          <w:szCs w:val="22"/>
        </w:rPr>
      </w:pPr>
    </w:p>
    <w:p w:rsidR="00B667D8" w:rsidRPr="00851B38" w:rsidRDefault="00B667D8" w:rsidP="00B667D8">
      <w:pPr>
        <w:pStyle w:val="Prrafodelista"/>
        <w:numPr>
          <w:ilvl w:val="0"/>
          <w:numId w:val="12"/>
        </w:numPr>
        <w:ind w:left="1134" w:hanging="567"/>
        <w:rPr>
          <w:rFonts w:ascii="Arial" w:hAnsi="Arial" w:cs="Arial"/>
          <w:color w:val="000000" w:themeColor="text1"/>
          <w:sz w:val="22"/>
          <w:szCs w:val="22"/>
        </w:rPr>
      </w:pPr>
      <w:r w:rsidRPr="00851B38">
        <w:rPr>
          <w:rFonts w:ascii="Arial" w:hAnsi="Arial" w:cs="Arial"/>
          <w:color w:val="000000" w:themeColor="text1"/>
          <w:sz w:val="22"/>
          <w:szCs w:val="22"/>
        </w:rPr>
        <w:t xml:space="preserve">El producto afectado se clasifica en la </w:t>
      </w:r>
      <w:proofErr w:type="spellStart"/>
      <w:r w:rsidRPr="00851B38">
        <w:rPr>
          <w:rFonts w:ascii="Arial" w:hAnsi="Arial" w:cs="Arial"/>
          <w:color w:val="000000" w:themeColor="text1"/>
          <w:sz w:val="22"/>
          <w:szCs w:val="22"/>
        </w:rPr>
        <w:t>subpartida</w:t>
      </w:r>
      <w:proofErr w:type="spellEnd"/>
      <w:r w:rsidRPr="00851B38">
        <w:rPr>
          <w:rFonts w:ascii="Arial" w:hAnsi="Arial" w:cs="Arial"/>
          <w:color w:val="000000" w:themeColor="text1"/>
          <w:sz w:val="22"/>
          <w:szCs w:val="22"/>
        </w:rPr>
        <w:t xml:space="preserve"> arancelaria 0901.11.90.00.</w:t>
      </w:r>
    </w:p>
    <w:p w:rsidR="00B667D8" w:rsidRPr="00851B38" w:rsidRDefault="00B667D8" w:rsidP="00B667D8">
      <w:pPr>
        <w:pStyle w:val="Prrafodelista"/>
        <w:rPr>
          <w:rFonts w:ascii="Arial" w:hAnsi="Arial" w:cs="Arial"/>
          <w:sz w:val="22"/>
          <w:szCs w:val="22"/>
        </w:rPr>
      </w:pPr>
    </w:p>
    <w:p w:rsidR="00B667D8" w:rsidRPr="00851B38" w:rsidRDefault="00B667D8" w:rsidP="00B667D8">
      <w:pPr>
        <w:pStyle w:val="Prrafodelista"/>
        <w:numPr>
          <w:ilvl w:val="0"/>
          <w:numId w:val="2"/>
        </w:numPr>
        <w:ind w:left="567" w:hanging="567"/>
        <w:rPr>
          <w:rFonts w:ascii="Arial" w:hAnsi="Arial" w:cs="Arial"/>
          <w:sz w:val="22"/>
          <w:szCs w:val="22"/>
        </w:rPr>
      </w:pPr>
      <w:r w:rsidRPr="00851B38">
        <w:rPr>
          <w:rFonts w:ascii="Arial" w:hAnsi="Arial" w:cs="Arial"/>
          <w:sz w:val="22"/>
          <w:szCs w:val="22"/>
        </w:rPr>
        <w:t>Además, BEVIPERU adjuntó a sus escritos copia de los siguientes documentos</w:t>
      </w:r>
      <w:r w:rsidRPr="00851B38">
        <w:rPr>
          <w:rStyle w:val="Refdenotaalpie"/>
          <w:rFonts w:ascii="Arial" w:hAnsi="Arial" w:cs="Arial"/>
          <w:sz w:val="22"/>
          <w:szCs w:val="22"/>
        </w:rPr>
        <w:footnoteReference w:id="23"/>
      </w:r>
      <w:r w:rsidRPr="00851B38">
        <w:rPr>
          <w:rFonts w:ascii="Arial" w:hAnsi="Arial" w:cs="Arial"/>
          <w:sz w:val="22"/>
          <w:szCs w:val="22"/>
        </w:rPr>
        <w:t xml:space="preserve">: </w:t>
      </w:r>
    </w:p>
    <w:p w:rsidR="00B667D8" w:rsidRPr="00851B38" w:rsidRDefault="00B667D8" w:rsidP="00B667D8">
      <w:pPr>
        <w:pStyle w:val="Prrafodelista"/>
        <w:ind w:left="567"/>
        <w:rPr>
          <w:rFonts w:ascii="Arial" w:hAnsi="Arial" w:cs="Arial"/>
          <w:sz w:val="22"/>
          <w:szCs w:val="22"/>
        </w:rPr>
      </w:pPr>
    </w:p>
    <w:p w:rsidR="00B667D8" w:rsidRPr="00851B38" w:rsidRDefault="00B667D8" w:rsidP="00B667D8">
      <w:pPr>
        <w:pStyle w:val="Prrafodelista"/>
        <w:numPr>
          <w:ilvl w:val="0"/>
          <w:numId w:val="10"/>
        </w:numPr>
        <w:ind w:left="1134" w:hanging="567"/>
        <w:rPr>
          <w:rFonts w:ascii="Arial" w:hAnsi="Arial" w:cs="Arial"/>
          <w:sz w:val="22"/>
          <w:szCs w:val="22"/>
        </w:rPr>
      </w:pPr>
      <w:r w:rsidRPr="00851B38">
        <w:rPr>
          <w:rFonts w:ascii="Arial" w:hAnsi="Arial" w:cs="Arial"/>
          <w:sz w:val="22"/>
          <w:szCs w:val="22"/>
        </w:rPr>
        <w:t xml:space="preserve">Guía de remisión 005 – N° 000533, con fecha de inicio de traslado 27 de mayo de 2019, expedida por BEVIPERU, con destino a Aguas Verdes – </w:t>
      </w:r>
      <w:proofErr w:type="spellStart"/>
      <w:r w:rsidRPr="00851B38">
        <w:rPr>
          <w:rFonts w:ascii="Arial" w:hAnsi="Arial" w:cs="Arial"/>
          <w:sz w:val="22"/>
          <w:szCs w:val="22"/>
        </w:rPr>
        <w:t>Zarumilla</w:t>
      </w:r>
      <w:proofErr w:type="spellEnd"/>
      <w:r w:rsidRPr="00851B38">
        <w:rPr>
          <w:rFonts w:ascii="Arial" w:hAnsi="Arial" w:cs="Arial"/>
          <w:sz w:val="22"/>
          <w:szCs w:val="22"/>
        </w:rPr>
        <w:t>, Tumbes, correspondiente a 660 sacos de polipropileno de 50 kilogramos de café aproximadamente.</w:t>
      </w:r>
    </w:p>
    <w:p w:rsidR="00B667D8" w:rsidRPr="00851B38" w:rsidRDefault="00B667D8" w:rsidP="00B667D8">
      <w:pPr>
        <w:pStyle w:val="Prrafodelista"/>
        <w:ind w:left="1134"/>
        <w:rPr>
          <w:rFonts w:ascii="Arial" w:hAnsi="Arial" w:cs="Arial"/>
          <w:sz w:val="22"/>
          <w:szCs w:val="22"/>
        </w:rPr>
      </w:pPr>
    </w:p>
    <w:p w:rsidR="00B667D8" w:rsidRPr="00851B38" w:rsidRDefault="00B667D8" w:rsidP="00B667D8">
      <w:pPr>
        <w:pStyle w:val="Prrafodelista"/>
        <w:numPr>
          <w:ilvl w:val="0"/>
          <w:numId w:val="10"/>
        </w:numPr>
        <w:ind w:left="1134" w:hanging="567"/>
        <w:rPr>
          <w:rFonts w:ascii="Arial" w:hAnsi="Arial" w:cs="Arial"/>
          <w:sz w:val="22"/>
          <w:szCs w:val="22"/>
        </w:rPr>
      </w:pPr>
      <w:r w:rsidRPr="00851B38">
        <w:rPr>
          <w:rFonts w:ascii="Arial" w:hAnsi="Arial" w:cs="Arial"/>
          <w:sz w:val="22"/>
          <w:szCs w:val="22"/>
        </w:rPr>
        <w:t>Factura electrónica E001-55, con fecha de emisión 29 de mayo de 2019, expedida por BEVIPERU a IMPOCOFFEE ZOMAC S.A.S. – NIT 9012489918 en Ipiales, Colombia, correspondiente a 660 sacos de 50 kilogramos de café seco en grano sin tostar ni descafeinar (P.A. 0901.11.90.00), por un total de 33 000 kilogramos netos y un importe total de 47 322 USD.</w:t>
      </w:r>
    </w:p>
    <w:p w:rsidR="00B667D8" w:rsidRPr="00851B38" w:rsidRDefault="00B667D8" w:rsidP="00B667D8">
      <w:pPr>
        <w:pStyle w:val="Prrafodelista"/>
        <w:rPr>
          <w:rFonts w:ascii="Arial" w:hAnsi="Arial" w:cs="Arial"/>
          <w:sz w:val="22"/>
          <w:szCs w:val="22"/>
        </w:rPr>
      </w:pPr>
    </w:p>
    <w:p w:rsidR="00B667D8" w:rsidRPr="00851B38" w:rsidRDefault="00B667D8" w:rsidP="00B667D8">
      <w:pPr>
        <w:pStyle w:val="Prrafodelista"/>
        <w:numPr>
          <w:ilvl w:val="0"/>
          <w:numId w:val="10"/>
        </w:numPr>
        <w:ind w:left="1134" w:hanging="567"/>
        <w:rPr>
          <w:rFonts w:ascii="Arial" w:hAnsi="Arial" w:cs="Arial"/>
          <w:sz w:val="22"/>
          <w:szCs w:val="22"/>
        </w:rPr>
      </w:pPr>
      <w:r w:rsidRPr="00851B38">
        <w:rPr>
          <w:rFonts w:ascii="Arial" w:hAnsi="Arial" w:cs="Arial"/>
          <w:sz w:val="22"/>
          <w:szCs w:val="22"/>
        </w:rPr>
        <w:t>Consulta DUA “</w:t>
      </w:r>
      <w:r w:rsidRPr="00851B38">
        <w:rPr>
          <w:rFonts w:ascii="Arial" w:hAnsi="Arial" w:cs="Arial"/>
          <w:i/>
          <w:sz w:val="22"/>
          <w:szCs w:val="22"/>
        </w:rPr>
        <w:t>DUA PROV. DE EXPORTACIÓN</w:t>
      </w:r>
      <w:r w:rsidRPr="00851B38">
        <w:rPr>
          <w:rFonts w:ascii="Arial" w:hAnsi="Arial" w:cs="Arial"/>
          <w:sz w:val="22"/>
          <w:szCs w:val="22"/>
        </w:rPr>
        <w:t>” N° 2019-003237, de BEVIPERU, de fecha 29 de mayo de 2019, sujeto a canal “</w:t>
      </w:r>
      <w:r w:rsidRPr="00851B38">
        <w:rPr>
          <w:rFonts w:ascii="Arial" w:hAnsi="Arial" w:cs="Arial"/>
          <w:i/>
          <w:sz w:val="22"/>
          <w:szCs w:val="22"/>
        </w:rPr>
        <w:t>NARANJA</w:t>
      </w:r>
      <w:r w:rsidRPr="00851B38">
        <w:rPr>
          <w:rFonts w:ascii="Arial" w:hAnsi="Arial" w:cs="Arial"/>
          <w:sz w:val="22"/>
          <w:szCs w:val="22"/>
        </w:rPr>
        <w:t xml:space="preserve">”, correspondiente a 660 bultos, 33 000 total Peso Neto y 47 322 de Valor Neto de Entrega (FOB). </w:t>
      </w:r>
    </w:p>
    <w:p w:rsidR="00B667D8" w:rsidRPr="00851B38" w:rsidRDefault="00B667D8" w:rsidP="00B667D8">
      <w:pPr>
        <w:pStyle w:val="Prrafodelista"/>
        <w:rPr>
          <w:rFonts w:ascii="Arial" w:hAnsi="Arial" w:cs="Arial"/>
          <w:sz w:val="22"/>
          <w:szCs w:val="22"/>
        </w:rPr>
      </w:pPr>
    </w:p>
    <w:p w:rsidR="00B667D8" w:rsidRPr="00851B38" w:rsidRDefault="00B667D8" w:rsidP="00B667D8">
      <w:pPr>
        <w:pStyle w:val="Prrafodelista"/>
        <w:numPr>
          <w:ilvl w:val="0"/>
          <w:numId w:val="10"/>
        </w:numPr>
        <w:ind w:left="1134" w:hanging="567"/>
        <w:rPr>
          <w:rFonts w:ascii="Arial" w:hAnsi="Arial" w:cs="Arial"/>
          <w:sz w:val="22"/>
          <w:szCs w:val="22"/>
        </w:rPr>
      </w:pPr>
      <w:r w:rsidRPr="00851B38">
        <w:rPr>
          <w:rFonts w:ascii="Arial" w:hAnsi="Arial" w:cs="Arial"/>
          <w:sz w:val="22"/>
          <w:szCs w:val="22"/>
        </w:rPr>
        <w:t xml:space="preserve">Guía de remisión 001 – N° 000692, con fecha de inicio de traslado 14 de mayo de 2019, expedida por BEVIPERU, con destino a Aguas Verdes – </w:t>
      </w:r>
      <w:proofErr w:type="spellStart"/>
      <w:r w:rsidRPr="00851B38">
        <w:rPr>
          <w:rFonts w:ascii="Arial" w:hAnsi="Arial" w:cs="Arial"/>
          <w:sz w:val="22"/>
          <w:szCs w:val="22"/>
        </w:rPr>
        <w:t>Zarumilla</w:t>
      </w:r>
      <w:proofErr w:type="spellEnd"/>
      <w:r w:rsidRPr="00851B38">
        <w:rPr>
          <w:rFonts w:ascii="Arial" w:hAnsi="Arial" w:cs="Arial"/>
          <w:sz w:val="22"/>
          <w:szCs w:val="22"/>
        </w:rPr>
        <w:t>, Tumbes, correspondiente a 635 sacos de polipropileno de 50 kilogramos de café aproximadamente.</w:t>
      </w:r>
    </w:p>
    <w:p w:rsidR="00B667D8" w:rsidRPr="00851B38" w:rsidRDefault="00B667D8" w:rsidP="00B667D8">
      <w:pPr>
        <w:rPr>
          <w:rFonts w:ascii="Arial" w:hAnsi="Arial" w:cs="Arial"/>
          <w:sz w:val="22"/>
          <w:szCs w:val="22"/>
        </w:rPr>
      </w:pPr>
    </w:p>
    <w:p w:rsidR="00B667D8" w:rsidRPr="00851B38" w:rsidRDefault="00B667D8" w:rsidP="00B667D8">
      <w:pPr>
        <w:pStyle w:val="Prrafodelista"/>
        <w:numPr>
          <w:ilvl w:val="0"/>
          <w:numId w:val="10"/>
        </w:numPr>
        <w:ind w:left="1134" w:hanging="567"/>
        <w:rPr>
          <w:rFonts w:ascii="Arial" w:hAnsi="Arial" w:cs="Arial"/>
          <w:sz w:val="22"/>
          <w:szCs w:val="22"/>
        </w:rPr>
      </w:pPr>
      <w:r w:rsidRPr="00851B38">
        <w:rPr>
          <w:rFonts w:ascii="Arial" w:hAnsi="Arial" w:cs="Arial"/>
          <w:sz w:val="22"/>
          <w:szCs w:val="22"/>
        </w:rPr>
        <w:t>Factura electrónica E001-54, con fecha de emisión 29 de mayo de 2019, expedida por BEVIPERU a LEGIXMART S.A.S. – NIT 9011834837 en Ipiales, Colombia, correspondiente a 635 sacos de 50 kilogramos de café seco en grano sin tostar ni descafeinar (P.A. 0901.11.90.00), por un total de 31 750 kilogramos netos y un importe total de 50 800 USD.</w:t>
      </w:r>
    </w:p>
    <w:p w:rsidR="00B667D8" w:rsidRPr="00851B38" w:rsidRDefault="00B667D8" w:rsidP="00B667D8">
      <w:pPr>
        <w:rPr>
          <w:rFonts w:ascii="Arial" w:hAnsi="Arial" w:cs="Arial"/>
          <w:sz w:val="22"/>
          <w:szCs w:val="22"/>
        </w:rPr>
      </w:pPr>
    </w:p>
    <w:p w:rsidR="00B667D8" w:rsidRPr="00851B38" w:rsidRDefault="00B667D8" w:rsidP="00B667D8">
      <w:pPr>
        <w:pStyle w:val="Prrafodelista"/>
        <w:numPr>
          <w:ilvl w:val="0"/>
          <w:numId w:val="10"/>
        </w:numPr>
        <w:ind w:left="1134" w:hanging="567"/>
        <w:rPr>
          <w:rFonts w:ascii="Arial" w:hAnsi="Arial" w:cs="Arial"/>
          <w:sz w:val="22"/>
          <w:szCs w:val="22"/>
        </w:rPr>
      </w:pPr>
      <w:r w:rsidRPr="00851B38">
        <w:rPr>
          <w:rFonts w:ascii="Arial" w:hAnsi="Arial" w:cs="Arial"/>
          <w:sz w:val="22"/>
          <w:szCs w:val="22"/>
        </w:rPr>
        <w:t>Consulta DUA “</w:t>
      </w:r>
      <w:r w:rsidRPr="00851B38">
        <w:rPr>
          <w:rFonts w:ascii="Arial" w:hAnsi="Arial" w:cs="Arial"/>
          <w:i/>
          <w:sz w:val="22"/>
          <w:szCs w:val="22"/>
        </w:rPr>
        <w:t>DUA PROV. DE EXPORTACIÓN</w:t>
      </w:r>
      <w:r w:rsidRPr="00851B38">
        <w:rPr>
          <w:rFonts w:ascii="Arial" w:hAnsi="Arial" w:cs="Arial"/>
          <w:sz w:val="22"/>
          <w:szCs w:val="22"/>
        </w:rPr>
        <w:t>” N° 2019-003238, de BEVIPERU, de fecha 29 de mayo de 2019, sujeto a canal “</w:t>
      </w:r>
      <w:r w:rsidRPr="00851B38">
        <w:rPr>
          <w:rFonts w:ascii="Arial" w:hAnsi="Arial" w:cs="Arial"/>
          <w:i/>
          <w:sz w:val="22"/>
          <w:szCs w:val="22"/>
        </w:rPr>
        <w:t>NARANJA</w:t>
      </w:r>
      <w:r w:rsidRPr="00851B38">
        <w:rPr>
          <w:rFonts w:ascii="Arial" w:hAnsi="Arial" w:cs="Arial"/>
          <w:sz w:val="22"/>
          <w:szCs w:val="22"/>
        </w:rPr>
        <w:t xml:space="preserve">”, correspondiente a 635 bultos, 31 750 total Peso Neto y 50 800 de Valor Neto de Entrega (FOB). </w:t>
      </w:r>
    </w:p>
    <w:p w:rsidR="00B667D8" w:rsidRPr="00851B38" w:rsidRDefault="00B667D8" w:rsidP="00B667D8">
      <w:pPr>
        <w:pStyle w:val="Prrafodelista"/>
        <w:rPr>
          <w:rFonts w:ascii="Arial" w:hAnsi="Arial" w:cs="Arial"/>
          <w:sz w:val="22"/>
          <w:szCs w:val="22"/>
        </w:rPr>
      </w:pPr>
    </w:p>
    <w:p w:rsidR="00B667D8" w:rsidRPr="00851B38" w:rsidRDefault="00B667D8" w:rsidP="00B667D8">
      <w:pPr>
        <w:pStyle w:val="Prrafodelista"/>
        <w:numPr>
          <w:ilvl w:val="0"/>
          <w:numId w:val="10"/>
        </w:numPr>
        <w:ind w:left="1134" w:hanging="567"/>
        <w:rPr>
          <w:rFonts w:ascii="Arial" w:hAnsi="Arial" w:cs="Arial"/>
          <w:sz w:val="22"/>
          <w:szCs w:val="22"/>
        </w:rPr>
      </w:pPr>
      <w:r w:rsidRPr="00851B38">
        <w:rPr>
          <w:rFonts w:ascii="Arial" w:hAnsi="Arial" w:cs="Arial"/>
          <w:sz w:val="22"/>
          <w:szCs w:val="22"/>
        </w:rPr>
        <w:lastRenderedPageBreak/>
        <w:t xml:space="preserve">Resolución N° 5382 del ICA del 25 de abril de 2019, por el cual se adoptan las medidas materia de la denuncia. </w:t>
      </w:r>
    </w:p>
    <w:p w:rsidR="00B667D8" w:rsidRPr="00851B38" w:rsidRDefault="00B667D8" w:rsidP="00B667D8">
      <w:pPr>
        <w:pStyle w:val="Prrafodelista"/>
        <w:rPr>
          <w:rFonts w:ascii="Arial" w:hAnsi="Arial" w:cs="Arial"/>
          <w:sz w:val="22"/>
          <w:szCs w:val="22"/>
        </w:rPr>
      </w:pPr>
    </w:p>
    <w:p w:rsidR="00B667D8" w:rsidRPr="00851B38" w:rsidRDefault="00B667D8" w:rsidP="00B667D8">
      <w:pPr>
        <w:pStyle w:val="Prrafodelista"/>
        <w:numPr>
          <w:ilvl w:val="0"/>
          <w:numId w:val="10"/>
        </w:numPr>
        <w:ind w:left="1134" w:hanging="567"/>
        <w:rPr>
          <w:rFonts w:ascii="Arial" w:hAnsi="Arial" w:cs="Arial"/>
          <w:sz w:val="22"/>
          <w:szCs w:val="22"/>
        </w:rPr>
      </w:pPr>
      <w:r w:rsidRPr="00851B38">
        <w:rPr>
          <w:rFonts w:ascii="Arial" w:hAnsi="Arial" w:cs="Arial"/>
          <w:sz w:val="22"/>
          <w:szCs w:val="22"/>
        </w:rPr>
        <w:t>Oficio N° 220-2019-MINCETUR/VMCE/DGNCI del gobierno del Perú, de fecha 12 de junio de 2019, dirigida al Sr. Abdul Fatat Romero, Director de Integración Económica del Ministerio de Comercio, Industria y Turismo de Colombia, de asunto: “</w:t>
      </w:r>
      <w:r w:rsidRPr="00851B38">
        <w:rPr>
          <w:rFonts w:ascii="Arial" w:hAnsi="Arial" w:cs="Arial"/>
          <w:i/>
          <w:sz w:val="22"/>
          <w:szCs w:val="22"/>
        </w:rPr>
        <w:t>Resolución N° 5382 del Instituto Colombiano Agropecuario</w:t>
      </w:r>
      <w:r w:rsidRPr="00851B38">
        <w:rPr>
          <w:rFonts w:ascii="Arial" w:hAnsi="Arial" w:cs="Arial"/>
          <w:sz w:val="22"/>
          <w:szCs w:val="22"/>
        </w:rPr>
        <w:t>”.</w:t>
      </w:r>
    </w:p>
    <w:p w:rsidR="00B667D8" w:rsidRPr="00851B38" w:rsidRDefault="00B667D8" w:rsidP="00B667D8">
      <w:pPr>
        <w:pStyle w:val="Prrafodelista"/>
        <w:rPr>
          <w:rFonts w:ascii="Arial" w:hAnsi="Arial" w:cs="Arial"/>
          <w:sz w:val="22"/>
          <w:szCs w:val="22"/>
        </w:rPr>
      </w:pPr>
    </w:p>
    <w:p w:rsidR="00B667D8" w:rsidRPr="00851B38" w:rsidRDefault="00B667D8" w:rsidP="00B667D8">
      <w:pPr>
        <w:pStyle w:val="Prrafodelista"/>
        <w:numPr>
          <w:ilvl w:val="0"/>
          <w:numId w:val="10"/>
        </w:numPr>
        <w:ind w:left="1134" w:hanging="567"/>
        <w:rPr>
          <w:rFonts w:ascii="Arial" w:hAnsi="Arial" w:cs="Arial"/>
          <w:sz w:val="22"/>
          <w:szCs w:val="22"/>
        </w:rPr>
      </w:pPr>
      <w:r w:rsidRPr="00851B38">
        <w:rPr>
          <w:rFonts w:ascii="Arial" w:hAnsi="Arial" w:cs="Arial"/>
          <w:sz w:val="22"/>
          <w:szCs w:val="22"/>
        </w:rPr>
        <w:t xml:space="preserve">Comunicación S/N del Sr. Oscar Pérez, Presidente del Comité Gremial de Ipiales y de la Sra. </w:t>
      </w:r>
      <w:proofErr w:type="spellStart"/>
      <w:r w:rsidRPr="00851B38">
        <w:rPr>
          <w:rFonts w:ascii="Arial" w:hAnsi="Arial" w:cs="Arial"/>
          <w:sz w:val="22"/>
          <w:szCs w:val="22"/>
        </w:rPr>
        <w:t>Yeraldyn</w:t>
      </w:r>
      <w:proofErr w:type="spellEnd"/>
      <w:r w:rsidRPr="00851B38">
        <w:rPr>
          <w:rFonts w:ascii="Arial" w:hAnsi="Arial" w:cs="Arial"/>
          <w:sz w:val="22"/>
          <w:szCs w:val="22"/>
        </w:rPr>
        <w:t xml:space="preserve"> Guzmán, Representante legal de CENTRALCAFE S.A.S., de fecha 20 de mayo de 2019, dirigida a la Dra. Deyanira Barrero León, Gerente General del ICA y al Sr. José Manuel Restrepo, Ministro de Comercio, Industria y Turismo de Colombia, de asunto: “</w:t>
      </w:r>
      <w:r w:rsidRPr="00851B38">
        <w:rPr>
          <w:rFonts w:ascii="Arial" w:hAnsi="Arial" w:cs="Arial"/>
          <w:i/>
          <w:sz w:val="22"/>
          <w:szCs w:val="22"/>
        </w:rPr>
        <w:t>Notificación de las Medidas Fitosanitarias para el Café a los demás Países</w:t>
      </w:r>
      <w:r w:rsidRPr="00851B38">
        <w:rPr>
          <w:rFonts w:ascii="Arial" w:hAnsi="Arial" w:cs="Arial"/>
          <w:sz w:val="22"/>
          <w:szCs w:val="22"/>
        </w:rPr>
        <w:t>”.</w:t>
      </w:r>
    </w:p>
    <w:p w:rsidR="001E738D" w:rsidRPr="00851B38" w:rsidRDefault="001E738D" w:rsidP="001E738D">
      <w:pPr>
        <w:pStyle w:val="Prrafodelista"/>
        <w:rPr>
          <w:rFonts w:ascii="Arial" w:hAnsi="Arial" w:cs="Arial"/>
          <w:sz w:val="22"/>
          <w:szCs w:val="22"/>
        </w:rPr>
      </w:pPr>
    </w:p>
    <w:p w:rsidR="008A7BA4" w:rsidRPr="00851B38" w:rsidRDefault="007D617D" w:rsidP="00107373">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Mediante escrito S/N recibido el 13 de agosto de 2019 en la SGCAN, la empresa BEVIPERU </w:t>
      </w:r>
      <w:r w:rsidR="008D4204" w:rsidRPr="00851B38">
        <w:rPr>
          <w:rFonts w:ascii="Arial" w:hAnsi="Arial" w:cs="Arial"/>
          <w:sz w:val="22"/>
          <w:szCs w:val="22"/>
        </w:rPr>
        <w:t>aport</w:t>
      </w:r>
      <w:r w:rsidRPr="00851B38">
        <w:rPr>
          <w:rFonts w:ascii="Arial" w:hAnsi="Arial" w:cs="Arial"/>
          <w:sz w:val="22"/>
          <w:szCs w:val="22"/>
        </w:rPr>
        <w:t>ó elementos de información al procedimiento de investigación</w:t>
      </w:r>
      <w:r w:rsidR="000363A0" w:rsidRPr="00851B38">
        <w:rPr>
          <w:rStyle w:val="Refdenotaalpie"/>
          <w:rFonts w:ascii="Arial" w:hAnsi="Arial" w:cs="Arial"/>
          <w:sz w:val="22"/>
          <w:szCs w:val="22"/>
        </w:rPr>
        <w:footnoteReference w:id="24"/>
      </w:r>
      <w:r w:rsidRPr="00851B38">
        <w:rPr>
          <w:rFonts w:ascii="Arial" w:hAnsi="Arial" w:cs="Arial"/>
          <w:sz w:val="22"/>
          <w:szCs w:val="22"/>
        </w:rPr>
        <w:t xml:space="preserve">. </w:t>
      </w:r>
    </w:p>
    <w:p w:rsidR="008A7BA4" w:rsidRPr="00851B38" w:rsidRDefault="008A7BA4" w:rsidP="008A7BA4">
      <w:pPr>
        <w:pStyle w:val="Prrafodelista"/>
        <w:ind w:left="567"/>
        <w:rPr>
          <w:rFonts w:ascii="Arial" w:hAnsi="Arial" w:cs="Arial"/>
          <w:sz w:val="22"/>
          <w:szCs w:val="22"/>
        </w:rPr>
      </w:pPr>
    </w:p>
    <w:p w:rsidR="00444069" w:rsidRPr="00851B38" w:rsidRDefault="007D617D" w:rsidP="00107373">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En </w:t>
      </w:r>
      <w:r w:rsidR="000C41BE" w:rsidRPr="00851B38">
        <w:rPr>
          <w:rFonts w:ascii="Arial" w:hAnsi="Arial" w:cs="Arial"/>
          <w:sz w:val="22"/>
          <w:szCs w:val="22"/>
        </w:rPr>
        <w:t xml:space="preserve">el mencionado </w:t>
      </w:r>
      <w:r w:rsidRPr="00851B38">
        <w:rPr>
          <w:rFonts w:ascii="Arial" w:hAnsi="Arial" w:cs="Arial"/>
          <w:sz w:val="22"/>
          <w:szCs w:val="22"/>
        </w:rPr>
        <w:t xml:space="preserve">escrito </w:t>
      </w:r>
      <w:r w:rsidR="000C41BE" w:rsidRPr="00851B38">
        <w:rPr>
          <w:rFonts w:ascii="Arial" w:hAnsi="Arial" w:cs="Arial"/>
          <w:sz w:val="22"/>
          <w:szCs w:val="22"/>
        </w:rPr>
        <w:t xml:space="preserve">la empresa alega que </w:t>
      </w:r>
      <w:r w:rsidR="00222B1A" w:rsidRPr="00851B38">
        <w:rPr>
          <w:rFonts w:ascii="Arial" w:hAnsi="Arial" w:cs="Arial"/>
          <w:sz w:val="22"/>
          <w:szCs w:val="22"/>
        </w:rPr>
        <w:t>tiene un</w:t>
      </w:r>
      <w:r w:rsidR="000C41BE" w:rsidRPr="00851B38">
        <w:rPr>
          <w:rFonts w:ascii="Arial" w:hAnsi="Arial" w:cs="Arial"/>
          <w:sz w:val="22"/>
          <w:szCs w:val="22"/>
        </w:rPr>
        <w:t xml:space="preserve"> cargamento </w:t>
      </w:r>
      <w:r w:rsidR="00F319DD" w:rsidRPr="00851B38">
        <w:rPr>
          <w:rFonts w:ascii="Arial" w:hAnsi="Arial" w:cs="Arial"/>
          <w:sz w:val="22"/>
          <w:szCs w:val="22"/>
        </w:rPr>
        <w:t xml:space="preserve">detenido </w:t>
      </w:r>
      <w:r w:rsidR="000C41BE" w:rsidRPr="00851B38">
        <w:rPr>
          <w:rFonts w:ascii="Arial" w:hAnsi="Arial" w:cs="Arial"/>
          <w:sz w:val="22"/>
          <w:szCs w:val="22"/>
        </w:rPr>
        <w:t xml:space="preserve">en la frontera </w:t>
      </w:r>
      <w:r w:rsidR="00F319DD" w:rsidRPr="00851B38">
        <w:rPr>
          <w:rFonts w:ascii="Arial" w:hAnsi="Arial" w:cs="Arial"/>
          <w:sz w:val="22"/>
          <w:szCs w:val="22"/>
        </w:rPr>
        <w:t xml:space="preserve">en los almacenes de </w:t>
      </w:r>
      <w:proofErr w:type="spellStart"/>
      <w:r w:rsidR="00F319DD" w:rsidRPr="00851B38">
        <w:rPr>
          <w:rFonts w:ascii="Arial" w:hAnsi="Arial" w:cs="Arial"/>
          <w:sz w:val="22"/>
          <w:szCs w:val="22"/>
        </w:rPr>
        <w:t>Zarumilla</w:t>
      </w:r>
      <w:proofErr w:type="spellEnd"/>
      <w:r w:rsidR="00F319DD" w:rsidRPr="00851B38">
        <w:rPr>
          <w:rFonts w:ascii="Arial" w:hAnsi="Arial" w:cs="Arial"/>
          <w:sz w:val="22"/>
          <w:szCs w:val="22"/>
        </w:rPr>
        <w:t xml:space="preserve">, ubicado en el departamento de Tumbes, Perú. Según refiere, </w:t>
      </w:r>
      <w:r w:rsidR="000C41BE" w:rsidRPr="00851B38">
        <w:rPr>
          <w:rFonts w:ascii="Arial" w:hAnsi="Arial" w:cs="Arial"/>
          <w:sz w:val="22"/>
          <w:szCs w:val="22"/>
        </w:rPr>
        <w:t xml:space="preserve">debido a la medida implementada por el ICA, lo cual le </w:t>
      </w:r>
      <w:r w:rsidR="00F319DD" w:rsidRPr="00851B38">
        <w:rPr>
          <w:rFonts w:ascii="Arial" w:hAnsi="Arial" w:cs="Arial"/>
          <w:sz w:val="22"/>
          <w:szCs w:val="22"/>
        </w:rPr>
        <w:t xml:space="preserve">ha </w:t>
      </w:r>
      <w:r w:rsidR="000C41BE" w:rsidRPr="00851B38">
        <w:rPr>
          <w:rFonts w:ascii="Arial" w:hAnsi="Arial" w:cs="Arial"/>
          <w:sz w:val="22"/>
          <w:szCs w:val="22"/>
        </w:rPr>
        <w:t xml:space="preserve">generado pérdidas y desórdenes tributarios. </w:t>
      </w:r>
    </w:p>
    <w:p w:rsidR="000C41BE" w:rsidRPr="00851B38" w:rsidRDefault="000C41BE" w:rsidP="000C41BE">
      <w:pPr>
        <w:pStyle w:val="Prrafodelista"/>
        <w:rPr>
          <w:rFonts w:ascii="Arial" w:hAnsi="Arial" w:cs="Arial"/>
          <w:sz w:val="22"/>
          <w:szCs w:val="22"/>
        </w:rPr>
      </w:pPr>
    </w:p>
    <w:p w:rsidR="000C41BE" w:rsidRPr="00851B38" w:rsidRDefault="00F319DD" w:rsidP="005474BB">
      <w:pPr>
        <w:pStyle w:val="Prrafodelista"/>
        <w:numPr>
          <w:ilvl w:val="0"/>
          <w:numId w:val="2"/>
        </w:numPr>
        <w:ind w:left="567" w:hanging="567"/>
        <w:rPr>
          <w:rFonts w:ascii="Arial" w:hAnsi="Arial" w:cs="Arial"/>
          <w:sz w:val="22"/>
          <w:szCs w:val="22"/>
        </w:rPr>
      </w:pPr>
      <w:r w:rsidRPr="00851B38">
        <w:rPr>
          <w:rFonts w:ascii="Arial" w:hAnsi="Arial" w:cs="Arial"/>
          <w:sz w:val="22"/>
          <w:szCs w:val="22"/>
        </w:rPr>
        <w:t>Así, para sustentar sus alegaciones la empresa proporciona copia de la siguiente documentación</w:t>
      </w:r>
      <w:r w:rsidR="00555ACF" w:rsidRPr="00851B38">
        <w:rPr>
          <w:rStyle w:val="Refdenotaalpie"/>
          <w:rFonts w:ascii="Arial" w:hAnsi="Arial" w:cs="Arial"/>
          <w:sz w:val="22"/>
          <w:szCs w:val="22"/>
        </w:rPr>
        <w:footnoteReference w:id="25"/>
      </w:r>
      <w:r w:rsidRPr="00851B38">
        <w:rPr>
          <w:rFonts w:ascii="Arial" w:hAnsi="Arial" w:cs="Arial"/>
          <w:sz w:val="22"/>
          <w:szCs w:val="22"/>
        </w:rPr>
        <w:t>:</w:t>
      </w:r>
    </w:p>
    <w:p w:rsidR="00555ACF" w:rsidRPr="00851B38" w:rsidRDefault="00555ACF" w:rsidP="00555ACF">
      <w:pPr>
        <w:pStyle w:val="Prrafodelista"/>
        <w:rPr>
          <w:rFonts w:ascii="Arial" w:hAnsi="Arial" w:cs="Arial"/>
          <w:sz w:val="22"/>
          <w:szCs w:val="22"/>
        </w:rPr>
      </w:pPr>
    </w:p>
    <w:p w:rsidR="00555ACF" w:rsidRPr="00851B38" w:rsidRDefault="00555ACF" w:rsidP="00826F4B">
      <w:pPr>
        <w:pStyle w:val="Prrafodelista"/>
        <w:numPr>
          <w:ilvl w:val="0"/>
          <w:numId w:val="10"/>
        </w:numPr>
        <w:ind w:left="1134" w:hanging="567"/>
        <w:rPr>
          <w:rFonts w:ascii="Arial" w:hAnsi="Arial" w:cs="Arial"/>
          <w:sz w:val="22"/>
          <w:szCs w:val="22"/>
        </w:rPr>
      </w:pPr>
      <w:r w:rsidRPr="00851B38">
        <w:rPr>
          <w:rFonts w:ascii="Arial" w:hAnsi="Arial" w:cs="Arial"/>
          <w:sz w:val="22"/>
          <w:szCs w:val="22"/>
        </w:rPr>
        <w:t>Factura electrónica E001-153, con fecha de emisión 26 de abril de 2019, expedida por EXPORT IMPORT AYLEN E.I.R.L. a CENTRALCAFE S</w:t>
      </w:r>
      <w:r w:rsidR="008B6F42" w:rsidRPr="00851B38">
        <w:rPr>
          <w:rFonts w:ascii="Arial" w:hAnsi="Arial" w:cs="Arial"/>
          <w:sz w:val="22"/>
          <w:szCs w:val="22"/>
        </w:rPr>
        <w:t>.</w:t>
      </w:r>
      <w:r w:rsidRPr="00851B38">
        <w:rPr>
          <w:rFonts w:ascii="Arial" w:hAnsi="Arial" w:cs="Arial"/>
          <w:sz w:val="22"/>
          <w:szCs w:val="22"/>
        </w:rPr>
        <w:t>A</w:t>
      </w:r>
      <w:r w:rsidR="008B6F42" w:rsidRPr="00851B38">
        <w:rPr>
          <w:rFonts w:ascii="Arial" w:hAnsi="Arial" w:cs="Arial"/>
          <w:sz w:val="22"/>
          <w:szCs w:val="22"/>
        </w:rPr>
        <w:t>.</w:t>
      </w:r>
      <w:r w:rsidRPr="00851B38">
        <w:rPr>
          <w:rFonts w:ascii="Arial" w:hAnsi="Arial" w:cs="Arial"/>
          <w:sz w:val="22"/>
          <w:szCs w:val="22"/>
        </w:rPr>
        <w:t>S</w:t>
      </w:r>
      <w:r w:rsidR="008B6F42" w:rsidRPr="00851B38">
        <w:rPr>
          <w:rFonts w:ascii="Arial" w:hAnsi="Arial" w:cs="Arial"/>
          <w:sz w:val="22"/>
          <w:szCs w:val="22"/>
        </w:rPr>
        <w:t>.</w:t>
      </w:r>
      <w:r w:rsidRPr="00851B38">
        <w:rPr>
          <w:rFonts w:ascii="Arial" w:hAnsi="Arial" w:cs="Arial"/>
          <w:sz w:val="22"/>
          <w:szCs w:val="22"/>
        </w:rPr>
        <w:t xml:space="preserve"> – NIT 9012514584 en Bogotá, Colombia, correspondiente a 720 sacos de 46 kilogramos de café seco en grano sin tostar ni descafeinar (P.A. 0901.11.90.00), por un total de 33 120 kilogramos netos y un importe total de 46 368 USD.</w:t>
      </w:r>
    </w:p>
    <w:p w:rsidR="00555ACF" w:rsidRPr="00851B38" w:rsidRDefault="00555ACF" w:rsidP="00555ACF">
      <w:pPr>
        <w:pStyle w:val="Prrafodelista"/>
        <w:ind w:left="1134" w:hanging="567"/>
        <w:rPr>
          <w:rFonts w:ascii="Arial" w:hAnsi="Arial" w:cs="Arial"/>
          <w:sz w:val="22"/>
          <w:szCs w:val="22"/>
        </w:rPr>
      </w:pPr>
    </w:p>
    <w:p w:rsidR="00EB1C93" w:rsidRPr="00851B38" w:rsidRDefault="00EB1C93" w:rsidP="00826F4B">
      <w:pPr>
        <w:pStyle w:val="Prrafodelista"/>
        <w:numPr>
          <w:ilvl w:val="0"/>
          <w:numId w:val="10"/>
        </w:numPr>
        <w:ind w:left="1134" w:hanging="567"/>
        <w:rPr>
          <w:rFonts w:ascii="Arial" w:hAnsi="Arial" w:cs="Arial"/>
          <w:sz w:val="22"/>
          <w:szCs w:val="22"/>
        </w:rPr>
      </w:pPr>
      <w:r w:rsidRPr="00851B38">
        <w:rPr>
          <w:rFonts w:ascii="Arial" w:hAnsi="Arial" w:cs="Arial"/>
          <w:sz w:val="22"/>
          <w:szCs w:val="22"/>
        </w:rPr>
        <w:t>Comunicación S/N de la Oficina del ICA en Ipiales, de fecha 15 de mayo de 2019, dirigida a CENTRALCAFE S</w:t>
      </w:r>
      <w:r w:rsidR="008B6F42" w:rsidRPr="00851B38">
        <w:rPr>
          <w:rFonts w:ascii="Arial" w:hAnsi="Arial" w:cs="Arial"/>
          <w:sz w:val="22"/>
          <w:szCs w:val="22"/>
        </w:rPr>
        <w:t>.</w:t>
      </w:r>
      <w:r w:rsidRPr="00851B38">
        <w:rPr>
          <w:rFonts w:ascii="Arial" w:hAnsi="Arial" w:cs="Arial"/>
          <w:sz w:val="22"/>
          <w:szCs w:val="22"/>
        </w:rPr>
        <w:t>A</w:t>
      </w:r>
      <w:r w:rsidR="008B6F42" w:rsidRPr="00851B38">
        <w:rPr>
          <w:rFonts w:ascii="Arial" w:hAnsi="Arial" w:cs="Arial"/>
          <w:sz w:val="22"/>
          <w:szCs w:val="22"/>
        </w:rPr>
        <w:t>.</w:t>
      </w:r>
      <w:r w:rsidRPr="00851B38">
        <w:rPr>
          <w:rFonts w:ascii="Arial" w:hAnsi="Arial" w:cs="Arial"/>
          <w:sz w:val="22"/>
          <w:szCs w:val="22"/>
        </w:rPr>
        <w:t>S</w:t>
      </w:r>
      <w:r w:rsidR="008B6F42" w:rsidRPr="00851B38">
        <w:rPr>
          <w:rFonts w:ascii="Arial" w:hAnsi="Arial" w:cs="Arial"/>
          <w:sz w:val="22"/>
          <w:szCs w:val="22"/>
        </w:rPr>
        <w:t>.</w:t>
      </w:r>
      <w:r w:rsidRPr="00851B38">
        <w:rPr>
          <w:rFonts w:ascii="Arial" w:hAnsi="Arial" w:cs="Arial"/>
          <w:sz w:val="22"/>
          <w:szCs w:val="22"/>
        </w:rPr>
        <w:t xml:space="preserve"> y a la Agencia de Aduanas Burbano Benavides </w:t>
      </w:r>
      <w:proofErr w:type="spellStart"/>
      <w:r w:rsidRPr="00851B38">
        <w:rPr>
          <w:rFonts w:ascii="Arial" w:hAnsi="Arial" w:cs="Arial"/>
          <w:sz w:val="22"/>
          <w:szCs w:val="22"/>
        </w:rPr>
        <w:t>Ltda</w:t>
      </w:r>
      <w:proofErr w:type="spellEnd"/>
      <w:r w:rsidRPr="00851B38">
        <w:rPr>
          <w:rFonts w:ascii="Arial" w:hAnsi="Arial" w:cs="Arial"/>
          <w:sz w:val="22"/>
          <w:szCs w:val="22"/>
        </w:rPr>
        <w:t>, de asunto: “Determinación café grano sin tostar”.</w:t>
      </w:r>
    </w:p>
    <w:p w:rsidR="00F40DF7" w:rsidRPr="00851B38" w:rsidRDefault="00F40DF7" w:rsidP="00F40DF7">
      <w:pPr>
        <w:rPr>
          <w:rFonts w:ascii="Arial" w:hAnsi="Arial" w:cs="Arial"/>
          <w:sz w:val="22"/>
          <w:szCs w:val="22"/>
        </w:rPr>
      </w:pPr>
    </w:p>
    <w:p w:rsidR="0059001F" w:rsidRPr="00851B38" w:rsidRDefault="008B6F42" w:rsidP="005D3400">
      <w:pPr>
        <w:pStyle w:val="Prrafodelista"/>
        <w:numPr>
          <w:ilvl w:val="0"/>
          <w:numId w:val="10"/>
        </w:numPr>
        <w:ind w:left="1134" w:hanging="567"/>
        <w:rPr>
          <w:rFonts w:ascii="Arial" w:hAnsi="Arial" w:cs="Arial"/>
          <w:sz w:val="22"/>
          <w:szCs w:val="22"/>
        </w:rPr>
      </w:pPr>
      <w:r w:rsidRPr="00851B38">
        <w:rPr>
          <w:rFonts w:ascii="Arial" w:hAnsi="Arial" w:cs="Arial"/>
          <w:sz w:val="22"/>
          <w:szCs w:val="22"/>
        </w:rPr>
        <w:t>Carga de Porte Internacional por Carretera (CPIC), N° CO000001, de remitente CANTRALCAFE S.A.S. (Ipiales, Colombia) y destinatario EXPORT IMPORT AYLEN E.I.R.L. (Tumbes, Perú), de fecha 28 de junio de 2019, correspondiente a 720 sacos de 46 kilogramos de café seco en grano sin tostar ni descafeinar, por un total de 33 120 kilogramos netos y un importe total de 46 368 USD.</w:t>
      </w:r>
    </w:p>
    <w:p w:rsidR="0059001F" w:rsidRPr="00851B38" w:rsidRDefault="0059001F" w:rsidP="0059001F">
      <w:pPr>
        <w:pStyle w:val="Prrafodelista"/>
        <w:rPr>
          <w:rFonts w:ascii="Arial" w:hAnsi="Arial" w:cs="Arial"/>
          <w:sz w:val="22"/>
          <w:szCs w:val="22"/>
        </w:rPr>
      </w:pPr>
    </w:p>
    <w:p w:rsidR="00555ACF" w:rsidRPr="00851B38" w:rsidRDefault="008B6F42" w:rsidP="005D3400">
      <w:pPr>
        <w:pStyle w:val="Prrafodelista"/>
        <w:numPr>
          <w:ilvl w:val="0"/>
          <w:numId w:val="10"/>
        </w:numPr>
        <w:ind w:left="1134" w:hanging="567"/>
        <w:rPr>
          <w:rFonts w:ascii="Arial" w:hAnsi="Arial" w:cs="Arial"/>
          <w:sz w:val="22"/>
          <w:szCs w:val="22"/>
        </w:rPr>
      </w:pPr>
      <w:r w:rsidRPr="00851B38">
        <w:rPr>
          <w:rFonts w:ascii="Arial" w:hAnsi="Arial" w:cs="Arial"/>
          <w:sz w:val="22"/>
          <w:szCs w:val="22"/>
        </w:rPr>
        <w:t xml:space="preserve">Manifiesto de Carga </w:t>
      </w:r>
      <w:r w:rsidR="0059001F" w:rsidRPr="00851B38">
        <w:rPr>
          <w:rFonts w:ascii="Arial" w:hAnsi="Arial" w:cs="Arial"/>
          <w:sz w:val="22"/>
          <w:szCs w:val="22"/>
        </w:rPr>
        <w:t>de la DIAN N° 1165751572863, con número de formulario manifestado 6027648433347, correspondiente a 720 sacos, de 33 160 kilogramos brutos, con fecha de transporte 23 de mayo de 2019.</w:t>
      </w:r>
      <w:r w:rsidRPr="00851B38">
        <w:rPr>
          <w:rFonts w:ascii="Arial" w:hAnsi="Arial" w:cs="Arial"/>
          <w:sz w:val="22"/>
          <w:szCs w:val="22"/>
        </w:rPr>
        <w:t xml:space="preserve"> </w:t>
      </w:r>
    </w:p>
    <w:p w:rsidR="0059001F" w:rsidRPr="00851B38" w:rsidRDefault="0059001F" w:rsidP="0059001F">
      <w:pPr>
        <w:pStyle w:val="Prrafodelista"/>
        <w:rPr>
          <w:rFonts w:ascii="Arial" w:hAnsi="Arial" w:cs="Arial"/>
          <w:sz w:val="22"/>
          <w:szCs w:val="22"/>
        </w:rPr>
      </w:pPr>
    </w:p>
    <w:p w:rsidR="0059001F" w:rsidRPr="00851B38" w:rsidRDefault="0059001F" w:rsidP="005D3400">
      <w:pPr>
        <w:pStyle w:val="Prrafodelista"/>
        <w:numPr>
          <w:ilvl w:val="0"/>
          <w:numId w:val="10"/>
        </w:numPr>
        <w:ind w:left="1134" w:hanging="567"/>
        <w:rPr>
          <w:rFonts w:ascii="Arial" w:hAnsi="Arial" w:cs="Arial"/>
          <w:sz w:val="22"/>
          <w:szCs w:val="22"/>
        </w:rPr>
      </w:pPr>
      <w:r w:rsidRPr="00851B38">
        <w:rPr>
          <w:rFonts w:ascii="Arial" w:hAnsi="Arial" w:cs="Arial"/>
          <w:sz w:val="22"/>
          <w:szCs w:val="22"/>
        </w:rPr>
        <w:t xml:space="preserve">Póliza de Seguro N°41-43-1010011229, del 26 de mayo de 2019, de la empresa CENTRALCAFE S.A.S., por una suma asegurada de </w:t>
      </w:r>
      <w:r w:rsidR="0079106A" w:rsidRPr="00851B38">
        <w:rPr>
          <w:rFonts w:ascii="Arial" w:hAnsi="Arial" w:cs="Arial"/>
          <w:sz w:val="22"/>
          <w:szCs w:val="22"/>
        </w:rPr>
        <w:t>74 238 000 pesos colombianos</w:t>
      </w:r>
      <w:r w:rsidR="002A1A1F" w:rsidRPr="00851B38">
        <w:rPr>
          <w:rFonts w:ascii="Arial" w:hAnsi="Arial" w:cs="Arial"/>
          <w:sz w:val="22"/>
          <w:szCs w:val="22"/>
        </w:rPr>
        <w:t>, por los intereses que haya lugar de la mercancía amparada en la solicitud de autorización del embarque N° 6027648433347</w:t>
      </w:r>
      <w:r w:rsidR="0079106A" w:rsidRPr="00851B38">
        <w:rPr>
          <w:rFonts w:ascii="Arial" w:hAnsi="Arial" w:cs="Arial"/>
          <w:sz w:val="22"/>
          <w:szCs w:val="22"/>
        </w:rPr>
        <w:t>.</w:t>
      </w:r>
    </w:p>
    <w:p w:rsidR="007D617D" w:rsidRPr="00851B38" w:rsidRDefault="00B667D8" w:rsidP="00B667D8">
      <w:pPr>
        <w:pStyle w:val="Prrafodelista"/>
        <w:numPr>
          <w:ilvl w:val="1"/>
          <w:numId w:val="32"/>
        </w:numPr>
        <w:ind w:left="567"/>
        <w:outlineLvl w:val="2"/>
        <w:rPr>
          <w:rFonts w:ascii="Arial" w:hAnsi="Arial" w:cs="Arial"/>
          <w:b/>
          <w:sz w:val="22"/>
          <w:szCs w:val="22"/>
          <w:u w:val="single"/>
        </w:rPr>
      </w:pPr>
      <w:r w:rsidRPr="00851B38">
        <w:rPr>
          <w:rFonts w:ascii="Arial" w:hAnsi="Arial" w:cs="Arial"/>
          <w:b/>
          <w:sz w:val="22"/>
          <w:szCs w:val="22"/>
          <w:u w:val="single"/>
        </w:rPr>
        <w:lastRenderedPageBreak/>
        <w:t>Argumentos y elementos presentados por el gobierno de Colombia</w:t>
      </w:r>
    </w:p>
    <w:p w:rsidR="00B667D8" w:rsidRPr="00851B38" w:rsidRDefault="00B667D8" w:rsidP="00B667D8">
      <w:pPr>
        <w:pStyle w:val="Prrafodelista"/>
        <w:ind w:left="567"/>
        <w:outlineLvl w:val="2"/>
        <w:rPr>
          <w:rFonts w:ascii="Arial" w:hAnsi="Arial" w:cs="Arial"/>
          <w:b/>
          <w:sz w:val="22"/>
          <w:szCs w:val="22"/>
          <w:u w:val="single"/>
        </w:rPr>
      </w:pPr>
    </w:p>
    <w:p w:rsidR="00B667D8" w:rsidRPr="00851B38" w:rsidRDefault="00B667D8" w:rsidP="00B667D8">
      <w:pPr>
        <w:pStyle w:val="Prrafodelista"/>
        <w:numPr>
          <w:ilvl w:val="0"/>
          <w:numId w:val="2"/>
        </w:numPr>
        <w:ind w:left="567" w:hanging="567"/>
        <w:rPr>
          <w:rFonts w:ascii="Arial" w:hAnsi="Arial" w:cs="Arial"/>
          <w:b/>
          <w:sz w:val="22"/>
          <w:szCs w:val="22"/>
          <w:u w:val="single"/>
        </w:rPr>
      </w:pPr>
      <w:bookmarkStart w:id="8" w:name="_Toc18485401"/>
      <w:r w:rsidRPr="00851B38">
        <w:rPr>
          <w:rFonts w:ascii="Arial" w:hAnsi="Arial" w:cs="Arial"/>
          <w:sz w:val="22"/>
          <w:szCs w:val="22"/>
        </w:rPr>
        <w:t>El MINCIT de Colombia, mediante Oficio N° DIE – 039, del 12 de agosto de 2018, brindó su respuesta y proporcionó elementos de información a la SGCAN</w:t>
      </w:r>
      <w:r w:rsidRPr="00851B38">
        <w:rPr>
          <w:rStyle w:val="Refdenotaalpie"/>
          <w:rFonts w:ascii="Arial" w:hAnsi="Arial" w:cs="Arial"/>
          <w:sz w:val="22"/>
          <w:szCs w:val="22"/>
        </w:rPr>
        <w:footnoteReference w:id="26"/>
      </w:r>
      <w:r w:rsidRPr="00851B38">
        <w:rPr>
          <w:rFonts w:ascii="Arial" w:hAnsi="Arial" w:cs="Arial"/>
          <w:sz w:val="22"/>
          <w:szCs w:val="22"/>
        </w:rPr>
        <w:t>.</w:t>
      </w:r>
    </w:p>
    <w:p w:rsidR="00B667D8" w:rsidRPr="00851B38" w:rsidRDefault="00B667D8" w:rsidP="00B667D8">
      <w:pPr>
        <w:pStyle w:val="Ttulo2"/>
        <w:spacing w:before="0"/>
        <w:rPr>
          <w:rFonts w:ascii="Arial" w:hAnsi="Arial" w:cs="Arial"/>
          <w:b/>
          <w:color w:val="auto"/>
          <w:sz w:val="22"/>
          <w:szCs w:val="22"/>
          <w:u w:val="single"/>
        </w:rPr>
      </w:pPr>
    </w:p>
    <w:p w:rsidR="00B667D8" w:rsidRPr="00851B38" w:rsidRDefault="00B667D8" w:rsidP="00B667D8">
      <w:pPr>
        <w:pStyle w:val="Prrafodelista"/>
        <w:numPr>
          <w:ilvl w:val="0"/>
          <w:numId w:val="2"/>
        </w:numPr>
        <w:ind w:left="567" w:hanging="567"/>
        <w:rPr>
          <w:rFonts w:ascii="Arial" w:hAnsi="Arial" w:cs="Arial"/>
          <w:sz w:val="22"/>
          <w:szCs w:val="22"/>
        </w:rPr>
      </w:pPr>
      <w:r w:rsidRPr="00851B38">
        <w:rPr>
          <w:rFonts w:ascii="Arial" w:hAnsi="Arial" w:cs="Arial"/>
          <w:sz w:val="22"/>
          <w:szCs w:val="22"/>
        </w:rPr>
        <w:t>La respuesta presentada por el gobierno de Colombia se resumen en los siguientes puntos</w:t>
      </w:r>
      <w:r w:rsidRPr="00851B38">
        <w:rPr>
          <w:rStyle w:val="Refdenotaalpie"/>
          <w:rFonts w:ascii="Arial" w:hAnsi="Arial" w:cs="Arial"/>
          <w:sz w:val="22"/>
          <w:szCs w:val="22"/>
        </w:rPr>
        <w:footnoteReference w:id="27"/>
      </w:r>
      <w:r w:rsidRPr="00851B38">
        <w:rPr>
          <w:rFonts w:ascii="Arial" w:hAnsi="Arial" w:cs="Arial"/>
          <w:sz w:val="22"/>
          <w:szCs w:val="22"/>
        </w:rPr>
        <w:t>:</w:t>
      </w:r>
    </w:p>
    <w:p w:rsidR="00B667D8" w:rsidRPr="00851B38" w:rsidRDefault="00B667D8" w:rsidP="00B667D8">
      <w:pPr>
        <w:pStyle w:val="Prrafodelista"/>
        <w:rPr>
          <w:rFonts w:ascii="Arial" w:hAnsi="Arial" w:cs="Arial"/>
          <w:sz w:val="22"/>
          <w:szCs w:val="22"/>
        </w:rPr>
      </w:pPr>
    </w:p>
    <w:p w:rsidR="00B667D8" w:rsidRPr="00851B38" w:rsidRDefault="00B667D8" w:rsidP="00B667D8">
      <w:pPr>
        <w:pStyle w:val="Prrafodelista"/>
        <w:numPr>
          <w:ilvl w:val="0"/>
          <w:numId w:val="27"/>
        </w:numPr>
        <w:ind w:left="1134" w:hanging="567"/>
        <w:rPr>
          <w:rFonts w:ascii="Arial" w:hAnsi="Arial" w:cs="Arial"/>
          <w:sz w:val="22"/>
          <w:szCs w:val="22"/>
        </w:rPr>
      </w:pPr>
      <w:r w:rsidRPr="00851B38">
        <w:rPr>
          <w:rFonts w:ascii="Arial" w:hAnsi="Arial" w:cs="Arial"/>
          <w:sz w:val="22"/>
          <w:szCs w:val="22"/>
        </w:rPr>
        <w:t xml:space="preserve">Durante el año 2018 y lo corrido del presente año se ha detectado la plaga en cuestión en siete (7) interceptaciones: seis (6) de Perú y uno (1) de Ecuador. El gobierno de Colombia presentó el siguiente inventario de las interceptaciones: </w:t>
      </w:r>
    </w:p>
    <w:p w:rsidR="00B667D8" w:rsidRPr="00851B38" w:rsidRDefault="00B667D8" w:rsidP="00B667D8">
      <w:pPr>
        <w:pStyle w:val="Prrafodelista"/>
        <w:ind w:left="1134"/>
        <w:rPr>
          <w:rFonts w:ascii="Arial" w:hAnsi="Arial" w:cs="Arial"/>
          <w:sz w:val="22"/>
          <w:szCs w:val="22"/>
        </w:rPr>
      </w:pPr>
    </w:p>
    <w:tbl>
      <w:tblPr>
        <w:tblStyle w:val="Tablaconcuadrcula"/>
        <w:tblW w:w="8813" w:type="dxa"/>
        <w:tblInd w:w="108" w:type="dxa"/>
        <w:tblLook w:val="04A0" w:firstRow="1" w:lastRow="0" w:firstColumn="1" w:lastColumn="0" w:noHBand="0" w:noVBand="1"/>
      </w:tblPr>
      <w:tblGrid>
        <w:gridCol w:w="693"/>
        <w:gridCol w:w="937"/>
        <w:gridCol w:w="1267"/>
        <w:gridCol w:w="1105"/>
        <w:gridCol w:w="887"/>
        <w:gridCol w:w="1347"/>
        <w:gridCol w:w="1187"/>
        <w:gridCol w:w="1390"/>
      </w:tblGrid>
      <w:tr w:rsidR="00683047" w:rsidRPr="00851B38" w:rsidTr="00136E9D">
        <w:trPr>
          <w:tblHeader/>
        </w:trPr>
        <w:tc>
          <w:tcPr>
            <w:tcW w:w="693" w:type="dxa"/>
            <w:vAlign w:val="center"/>
          </w:tcPr>
          <w:p w:rsidR="00B667D8" w:rsidRPr="00851B38" w:rsidRDefault="00B667D8" w:rsidP="00683047">
            <w:pPr>
              <w:pStyle w:val="Prrafodelista"/>
              <w:ind w:left="0"/>
              <w:jc w:val="center"/>
              <w:rPr>
                <w:rFonts w:ascii="Arial" w:hAnsi="Arial" w:cs="Arial"/>
                <w:sz w:val="18"/>
                <w:szCs w:val="22"/>
              </w:rPr>
            </w:pPr>
            <w:r w:rsidRPr="00851B38">
              <w:rPr>
                <w:rFonts w:ascii="Arial" w:hAnsi="Arial" w:cs="Arial"/>
                <w:sz w:val="18"/>
                <w:szCs w:val="22"/>
              </w:rPr>
              <w:t>Año</w:t>
            </w:r>
          </w:p>
        </w:tc>
        <w:tc>
          <w:tcPr>
            <w:tcW w:w="937" w:type="dxa"/>
            <w:vAlign w:val="center"/>
          </w:tcPr>
          <w:p w:rsidR="00B667D8" w:rsidRPr="00851B38" w:rsidRDefault="00B667D8" w:rsidP="00683047">
            <w:pPr>
              <w:pStyle w:val="Prrafodelista"/>
              <w:ind w:left="0"/>
              <w:jc w:val="center"/>
              <w:rPr>
                <w:rFonts w:ascii="Arial" w:hAnsi="Arial" w:cs="Arial"/>
                <w:sz w:val="18"/>
                <w:szCs w:val="22"/>
              </w:rPr>
            </w:pPr>
            <w:r w:rsidRPr="00851B38">
              <w:rPr>
                <w:rFonts w:ascii="Arial" w:hAnsi="Arial" w:cs="Arial"/>
                <w:sz w:val="18"/>
                <w:szCs w:val="22"/>
              </w:rPr>
              <w:t>Producto</w:t>
            </w:r>
          </w:p>
        </w:tc>
        <w:tc>
          <w:tcPr>
            <w:tcW w:w="1267" w:type="dxa"/>
            <w:vAlign w:val="center"/>
          </w:tcPr>
          <w:p w:rsidR="00B667D8" w:rsidRPr="00851B38" w:rsidRDefault="00B667D8" w:rsidP="00683047">
            <w:pPr>
              <w:pStyle w:val="Prrafodelista"/>
              <w:ind w:left="0"/>
              <w:jc w:val="center"/>
              <w:rPr>
                <w:rFonts w:ascii="Arial" w:hAnsi="Arial" w:cs="Arial"/>
                <w:sz w:val="18"/>
                <w:szCs w:val="22"/>
              </w:rPr>
            </w:pPr>
            <w:r w:rsidRPr="00851B38">
              <w:rPr>
                <w:rFonts w:ascii="Arial" w:hAnsi="Arial" w:cs="Arial"/>
                <w:sz w:val="18"/>
                <w:szCs w:val="22"/>
              </w:rPr>
              <w:t>Presentación</w:t>
            </w:r>
          </w:p>
        </w:tc>
        <w:tc>
          <w:tcPr>
            <w:tcW w:w="1105" w:type="dxa"/>
            <w:vAlign w:val="center"/>
          </w:tcPr>
          <w:p w:rsidR="00B667D8" w:rsidRPr="00851B38" w:rsidRDefault="00B667D8" w:rsidP="00683047">
            <w:pPr>
              <w:pStyle w:val="Prrafodelista"/>
              <w:ind w:left="0"/>
              <w:jc w:val="center"/>
              <w:rPr>
                <w:rFonts w:ascii="Arial" w:hAnsi="Arial" w:cs="Arial"/>
                <w:sz w:val="18"/>
                <w:szCs w:val="22"/>
              </w:rPr>
            </w:pPr>
            <w:r w:rsidRPr="00851B38">
              <w:rPr>
                <w:rFonts w:ascii="Arial" w:hAnsi="Arial" w:cs="Arial"/>
                <w:sz w:val="18"/>
                <w:szCs w:val="22"/>
              </w:rPr>
              <w:t>Nombre científico</w:t>
            </w:r>
          </w:p>
        </w:tc>
        <w:tc>
          <w:tcPr>
            <w:tcW w:w="887" w:type="dxa"/>
            <w:vAlign w:val="center"/>
          </w:tcPr>
          <w:p w:rsidR="00B667D8" w:rsidRPr="00851B38" w:rsidRDefault="00B667D8" w:rsidP="00683047">
            <w:pPr>
              <w:pStyle w:val="Prrafodelista"/>
              <w:ind w:left="0"/>
              <w:jc w:val="center"/>
              <w:rPr>
                <w:rFonts w:ascii="Arial" w:hAnsi="Arial" w:cs="Arial"/>
                <w:sz w:val="18"/>
                <w:szCs w:val="22"/>
              </w:rPr>
            </w:pPr>
            <w:r w:rsidRPr="00851B38">
              <w:rPr>
                <w:rFonts w:ascii="Arial" w:hAnsi="Arial" w:cs="Arial"/>
                <w:sz w:val="18"/>
                <w:szCs w:val="22"/>
              </w:rPr>
              <w:t>País de origen</w:t>
            </w:r>
          </w:p>
        </w:tc>
        <w:tc>
          <w:tcPr>
            <w:tcW w:w="1347" w:type="dxa"/>
            <w:vAlign w:val="center"/>
          </w:tcPr>
          <w:p w:rsidR="00B667D8" w:rsidRPr="00851B38" w:rsidRDefault="00B667D8" w:rsidP="00683047">
            <w:pPr>
              <w:pStyle w:val="Prrafodelista"/>
              <w:ind w:left="0"/>
              <w:jc w:val="center"/>
              <w:rPr>
                <w:rFonts w:ascii="Arial" w:hAnsi="Arial" w:cs="Arial"/>
                <w:sz w:val="18"/>
                <w:szCs w:val="22"/>
              </w:rPr>
            </w:pPr>
            <w:r w:rsidRPr="00851B38">
              <w:rPr>
                <w:rFonts w:ascii="Arial" w:hAnsi="Arial" w:cs="Arial"/>
                <w:sz w:val="18"/>
                <w:szCs w:val="22"/>
              </w:rPr>
              <w:t>Lugar de entrada</w:t>
            </w:r>
          </w:p>
        </w:tc>
        <w:tc>
          <w:tcPr>
            <w:tcW w:w="1187" w:type="dxa"/>
            <w:vAlign w:val="center"/>
          </w:tcPr>
          <w:p w:rsidR="00B667D8" w:rsidRPr="00851B38" w:rsidRDefault="00B667D8" w:rsidP="00683047">
            <w:pPr>
              <w:pStyle w:val="Prrafodelista"/>
              <w:ind w:left="0"/>
              <w:jc w:val="center"/>
              <w:rPr>
                <w:rFonts w:ascii="Arial" w:hAnsi="Arial" w:cs="Arial"/>
                <w:sz w:val="18"/>
                <w:szCs w:val="22"/>
              </w:rPr>
            </w:pPr>
            <w:r w:rsidRPr="00851B38">
              <w:rPr>
                <w:rFonts w:ascii="Arial" w:hAnsi="Arial" w:cs="Arial"/>
                <w:sz w:val="18"/>
                <w:szCs w:val="22"/>
              </w:rPr>
              <w:t>Fecha de intercepción</w:t>
            </w:r>
          </w:p>
        </w:tc>
        <w:tc>
          <w:tcPr>
            <w:tcW w:w="1390" w:type="dxa"/>
            <w:vAlign w:val="center"/>
          </w:tcPr>
          <w:p w:rsidR="00B667D8" w:rsidRPr="00851B38" w:rsidRDefault="00B667D8" w:rsidP="00683047">
            <w:pPr>
              <w:pStyle w:val="Prrafodelista"/>
              <w:ind w:left="0"/>
              <w:jc w:val="center"/>
              <w:rPr>
                <w:rFonts w:ascii="Arial" w:hAnsi="Arial" w:cs="Arial"/>
                <w:sz w:val="18"/>
                <w:szCs w:val="22"/>
              </w:rPr>
            </w:pPr>
            <w:r w:rsidRPr="00851B38">
              <w:rPr>
                <w:rFonts w:ascii="Arial" w:hAnsi="Arial" w:cs="Arial"/>
                <w:sz w:val="18"/>
                <w:szCs w:val="22"/>
              </w:rPr>
              <w:t>Organismo identificado</w:t>
            </w:r>
          </w:p>
        </w:tc>
      </w:tr>
      <w:tr w:rsidR="00683047" w:rsidRPr="00851B38" w:rsidTr="00136E9D">
        <w:tc>
          <w:tcPr>
            <w:tcW w:w="693"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2018</w:t>
            </w:r>
          </w:p>
        </w:tc>
        <w:tc>
          <w:tcPr>
            <w:tcW w:w="93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Café</w:t>
            </w:r>
          </w:p>
        </w:tc>
        <w:tc>
          <w:tcPr>
            <w:tcW w:w="1267" w:type="dxa"/>
            <w:vAlign w:val="center"/>
          </w:tcPr>
          <w:p w:rsidR="00B667D8" w:rsidRPr="00851B38" w:rsidRDefault="00B667D8" w:rsidP="0053174B">
            <w:pPr>
              <w:pStyle w:val="Prrafodelista"/>
              <w:ind w:left="0"/>
              <w:jc w:val="left"/>
              <w:rPr>
                <w:rFonts w:ascii="Arial" w:hAnsi="Arial" w:cs="Arial"/>
                <w:sz w:val="18"/>
                <w:szCs w:val="22"/>
              </w:rPr>
            </w:pPr>
            <w:r w:rsidRPr="00851B38">
              <w:rPr>
                <w:rFonts w:ascii="Arial" w:hAnsi="Arial" w:cs="Arial"/>
                <w:sz w:val="18"/>
                <w:szCs w:val="22"/>
              </w:rPr>
              <w:t>Grano sin tostar</w:t>
            </w:r>
          </w:p>
        </w:tc>
        <w:tc>
          <w:tcPr>
            <w:tcW w:w="1105" w:type="dxa"/>
            <w:vAlign w:val="center"/>
          </w:tcPr>
          <w:p w:rsidR="00B667D8" w:rsidRPr="00851B38" w:rsidRDefault="00B667D8" w:rsidP="0053174B">
            <w:pPr>
              <w:pStyle w:val="Prrafodelista"/>
              <w:ind w:left="0"/>
              <w:rPr>
                <w:rFonts w:ascii="Arial" w:hAnsi="Arial" w:cs="Arial"/>
                <w:sz w:val="18"/>
                <w:szCs w:val="22"/>
              </w:rPr>
            </w:pPr>
            <w:proofErr w:type="spellStart"/>
            <w:r w:rsidRPr="00851B38">
              <w:rPr>
                <w:rFonts w:ascii="Arial" w:hAnsi="Arial" w:cs="Arial"/>
                <w:sz w:val="18"/>
                <w:szCs w:val="22"/>
              </w:rPr>
              <w:t>Coffea</w:t>
            </w:r>
            <w:proofErr w:type="spellEnd"/>
            <w:r w:rsidRPr="00851B38">
              <w:rPr>
                <w:rFonts w:ascii="Arial" w:hAnsi="Arial" w:cs="Arial"/>
                <w:sz w:val="18"/>
                <w:szCs w:val="22"/>
              </w:rPr>
              <w:t xml:space="preserve"> arábica</w:t>
            </w:r>
          </w:p>
        </w:tc>
        <w:tc>
          <w:tcPr>
            <w:tcW w:w="88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Ecuador</w:t>
            </w:r>
          </w:p>
        </w:tc>
        <w:tc>
          <w:tcPr>
            <w:tcW w:w="134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 xml:space="preserve">Ipiales – Paso fronterizo de </w:t>
            </w:r>
            <w:proofErr w:type="spellStart"/>
            <w:r w:rsidRPr="00851B38">
              <w:rPr>
                <w:rFonts w:ascii="Arial" w:hAnsi="Arial" w:cs="Arial"/>
                <w:sz w:val="18"/>
                <w:szCs w:val="22"/>
              </w:rPr>
              <w:t>Rumichaca</w:t>
            </w:r>
            <w:proofErr w:type="spellEnd"/>
          </w:p>
          <w:p w:rsidR="00B667D8" w:rsidRPr="00851B38" w:rsidRDefault="00B667D8" w:rsidP="0053174B">
            <w:pPr>
              <w:pStyle w:val="Prrafodelista"/>
              <w:ind w:left="0"/>
              <w:rPr>
                <w:rFonts w:ascii="Arial" w:hAnsi="Arial" w:cs="Arial"/>
                <w:sz w:val="18"/>
                <w:szCs w:val="22"/>
              </w:rPr>
            </w:pPr>
          </w:p>
        </w:tc>
        <w:tc>
          <w:tcPr>
            <w:tcW w:w="118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19/01/2018</w:t>
            </w:r>
          </w:p>
        </w:tc>
        <w:tc>
          <w:tcPr>
            <w:tcW w:w="1390"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 xml:space="preserve">Especie: </w:t>
            </w:r>
            <w:proofErr w:type="spellStart"/>
            <w:r w:rsidRPr="00851B38">
              <w:rPr>
                <w:rFonts w:ascii="Arial" w:hAnsi="Arial" w:cs="Arial"/>
                <w:i/>
                <w:sz w:val="18"/>
                <w:szCs w:val="22"/>
              </w:rPr>
              <w:t>Cryptolestes</w:t>
            </w:r>
            <w:proofErr w:type="spellEnd"/>
            <w:r w:rsidRPr="00851B38">
              <w:rPr>
                <w:rFonts w:ascii="Arial" w:hAnsi="Arial" w:cs="Arial"/>
                <w:i/>
                <w:sz w:val="18"/>
                <w:szCs w:val="22"/>
              </w:rPr>
              <w:t xml:space="preserve"> </w:t>
            </w:r>
            <w:proofErr w:type="spellStart"/>
            <w:r w:rsidRPr="00851B38">
              <w:rPr>
                <w:rFonts w:ascii="Arial" w:hAnsi="Arial" w:cs="Arial"/>
                <w:i/>
                <w:sz w:val="18"/>
                <w:szCs w:val="22"/>
              </w:rPr>
              <w:t>Pusilloides</w:t>
            </w:r>
            <w:proofErr w:type="spellEnd"/>
          </w:p>
        </w:tc>
      </w:tr>
      <w:tr w:rsidR="00683047" w:rsidRPr="00851B38" w:rsidTr="00136E9D">
        <w:tc>
          <w:tcPr>
            <w:tcW w:w="693"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2018</w:t>
            </w:r>
          </w:p>
        </w:tc>
        <w:tc>
          <w:tcPr>
            <w:tcW w:w="93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Café</w:t>
            </w:r>
          </w:p>
        </w:tc>
        <w:tc>
          <w:tcPr>
            <w:tcW w:w="1267" w:type="dxa"/>
            <w:vAlign w:val="center"/>
          </w:tcPr>
          <w:p w:rsidR="00B667D8" w:rsidRPr="00851B38" w:rsidRDefault="00B667D8" w:rsidP="0053174B">
            <w:pPr>
              <w:pStyle w:val="Prrafodelista"/>
              <w:ind w:left="0"/>
              <w:jc w:val="left"/>
              <w:rPr>
                <w:rFonts w:ascii="Arial" w:hAnsi="Arial" w:cs="Arial"/>
                <w:sz w:val="18"/>
                <w:szCs w:val="22"/>
              </w:rPr>
            </w:pPr>
            <w:r w:rsidRPr="00851B38">
              <w:rPr>
                <w:rFonts w:ascii="Arial" w:hAnsi="Arial" w:cs="Arial"/>
                <w:sz w:val="18"/>
                <w:szCs w:val="22"/>
              </w:rPr>
              <w:t>Grano sin tostar</w:t>
            </w:r>
          </w:p>
        </w:tc>
        <w:tc>
          <w:tcPr>
            <w:tcW w:w="1105" w:type="dxa"/>
            <w:vAlign w:val="center"/>
          </w:tcPr>
          <w:p w:rsidR="00B667D8" w:rsidRPr="00851B38" w:rsidRDefault="00B667D8" w:rsidP="0053174B">
            <w:pPr>
              <w:pStyle w:val="Prrafodelista"/>
              <w:ind w:left="0"/>
              <w:rPr>
                <w:rFonts w:ascii="Arial" w:hAnsi="Arial" w:cs="Arial"/>
                <w:sz w:val="18"/>
                <w:szCs w:val="22"/>
              </w:rPr>
            </w:pPr>
            <w:proofErr w:type="spellStart"/>
            <w:r w:rsidRPr="00851B38">
              <w:rPr>
                <w:rFonts w:ascii="Arial" w:hAnsi="Arial" w:cs="Arial"/>
                <w:sz w:val="18"/>
                <w:szCs w:val="22"/>
              </w:rPr>
              <w:t>Coffea</w:t>
            </w:r>
            <w:proofErr w:type="spellEnd"/>
            <w:r w:rsidRPr="00851B38">
              <w:rPr>
                <w:rFonts w:ascii="Arial" w:hAnsi="Arial" w:cs="Arial"/>
                <w:sz w:val="18"/>
                <w:szCs w:val="22"/>
              </w:rPr>
              <w:t xml:space="preserve"> arábica</w:t>
            </w:r>
          </w:p>
        </w:tc>
        <w:tc>
          <w:tcPr>
            <w:tcW w:w="88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Perú</w:t>
            </w:r>
          </w:p>
        </w:tc>
        <w:tc>
          <w:tcPr>
            <w:tcW w:w="134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 xml:space="preserve">Ipiales – Paso fronterizo de </w:t>
            </w:r>
            <w:proofErr w:type="spellStart"/>
            <w:r w:rsidRPr="00851B38">
              <w:rPr>
                <w:rFonts w:ascii="Arial" w:hAnsi="Arial" w:cs="Arial"/>
                <w:sz w:val="18"/>
                <w:szCs w:val="22"/>
              </w:rPr>
              <w:t>Rumichaca</w:t>
            </w:r>
            <w:proofErr w:type="spellEnd"/>
          </w:p>
          <w:p w:rsidR="00B667D8" w:rsidRPr="00851B38" w:rsidRDefault="00B667D8" w:rsidP="0053174B">
            <w:pPr>
              <w:pStyle w:val="Prrafodelista"/>
              <w:ind w:left="0"/>
              <w:rPr>
                <w:rFonts w:ascii="Arial" w:hAnsi="Arial" w:cs="Arial"/>
                <w:sz w:val="18"/>
                <w:szCs w:val="22"/>
              </w:rPr>
            </w:pPr>
          </w:p>
        </w:tc>
        <w:tc>
          <w:tcPr>
            <w:tcW w:w="118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07/02/2018</w:t>
            </w:r>
          </w:p>
        </w:tc>
        <w:tc>
          <w:tcPr>
            <w:tcW w:w="1390"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 xml:space="preserve">Especie: </w:t>
            </w:r>
            <w:proofErr w:type="spellStart"/>
            <w:r w:rsidRPr="00851B38">
              <w:rPr>
                <w:rFonts w:ascii="Arial" w:hAnsi="Arial" w:cs="Arial"/>
                <w:i/>
                <w:sz w:val="18"/>
                <w:szCs w:val="22"/>
              </w:rPr>
              <w:t>Cryptolestes</w:t>
            </w:r>
            <w:proofErr w:type="spellEnd"/>
            <w:r w:rsidRPr="00851B38">
              <w:rPr>
                <w:rFonts w:ascii="Arial" w:hAnsi="Arial" w:cs="Arial"/>
                <w:i/>
                <w:sz w:val="18"/>
                <w:szCs w:val="22"/>
              </w:rPr>
              <w:t xml:space="preserve"> </w:t>
            </w:r>
            <w:proofErr w:type="spellStart"/>
            <w:r w:rsidRPr="00851B38">
              <w:rPr>
                <w:rFonts w:ascii="Arial" w:hAnsi="Arial" w:cs="Arial"/>
                <w:i/>
                <w:sz w:val="18"/>
                <w:szCs w:val="22"/>
              </w:rPr>
              <w:t>pusilloides</w:t>
            </w:r>
            <w:proofErr w:type="spellEnd"/>
          </w:p>
        </w:tc>
      </w:tr>
      <w:tr w:rsidR="00683047" w:rsidRPr="00851B38" w:rsidTr="00136E9D">
        <w:tc>
          <w:tcPr>
            <w:tcW w:w="693"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2018</w:t>
            </w:r>
          </w:p>
        </w:tc>
        <w:tc>
          <w:tcPr>
            <w:tcW w:w="93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Café</w:t>
            </w:r>
          </w:p>
        </w:tc>
        <w:tc>
          <w:tcPr>
            <w:tcW w:w="1267" w:type="dxa"/>
            <w:vAlign w:val="center"/>
          </w:tcPr>
          <w:p w:rsidR="00B667D8" w:rsidRPr="00851B38" w:rsidRDefault="00B667D8" w:rsidP="0053174B">
            <w:pPr>
              <w:pStyle w:val="Prrafodelista"/>
              <w:ind w:left="0"/>
              <w:jc w:val="left"/>
              <w:rPr>
                <w:rFonts w:ascii="Arial" w:hAnsi="Arial" w:cs="Arial"/>
                <w:sz w:val="18"/>
                <w:szCs w:val="22"/>
              </w:rPr>
            </w:pPr>
            <w:r w:rsidRPr="00851B38">
              <w:rPr>
                <w:rFonts w:ascii="Arial" w:hAnsi="Arial" w:cs="Arial"/>
                <w:sz w:val="18"/>
                <w:szCs w:val="22"/>
              </w:rPr>
              <w:t>Grano sin tostar</w:t>
            </w:r>
          </w:p>
        </w:tc>
        <w:tc>
          <w:tcPr>
            <w:tcW w:w="1105" w:type="dxa"/>
            <w:vAlign w:val="center"/>
          </w:tcPr>
          <w:p w:rsidR="00B667D8" w:rsidRPr="00851B38" w:rsidRDefault="00B667D8" w:rsidP="0053174B">
            <w:pPr>
              <w:pStyle w:val="Prrafodelista"/>
              <w:ind w:left="0"/>
              <w:rPr>
                <w:rFonts w:ascii="Arial" w:hAnsi="Arial" w:cs="Arial"/>
                <w:sz w:val="18"/>
                <w:szCs w:val="22"/>
              </w:rPr>
            </w:pPr>
            <w:proofErr w:type="spellStart"/>
            <w:r w:rsidRPr="00851B38">
              <w:rPr>
                <w:rFonts w:ascii="Arial" w:hAnsi="Arial" w:cs="Arial"/>
                <w:sz w:val="18"/>
                <w:szCs w:val="22"/>
              </w:rPr>
              <w:t>Coffea</w:t>
            </w:r>
            <w:proofErr w:type="spellEnd"/>
            <w:r w:rsidRPr="00851B38">
              <w:rPr>
                <w:rFonts w:ascii="Arial" w:hAnsi="Arial" w:cs="Arial"/>
                <w:sz w:val="18"/>
                <w:szCs w:val="22"/>
              </w:rPr>
              <w:t xml:space="preserve"> arábica</w:t>
            </w:r>
          </w:p>
        </w:tc>
        <w:tc>
          <w:tcPr>
            <w:tcW w:w="88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Perú</w:t>
            </w:r>
          </w:p>
        </w:tc>
        <w:tc>
          <w:tcPr>
            <w:tcW w:w="134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 xml:space="preserve">Ipiales – Paso fronterizo de </w:t>
            </w:r>
            <w:proofErr w:type="spellStart"/>
            <w:r w:rsidRPr="00851B38">
              <w:rPr>
                <w:rFonts w:ascii="Arial" w:hAnsi="Arial" w:cs="Arial"/>
                <w:sz w:val="18"/>
                <w:szCs w:val="22"/>
              </w:rPr>
              <w:t>Rumichaca</w:t>
            </w:r>
            <w:proofErr w:type="spellEnd"/>
          </w:p>
          <w:p w:rsidR="00B667D8" w:rsidRPr="00851B38" w:rsidRDefault="00B667D8" w:rsidP="0053174B">
            <w:pPr>
              <w:pStyle w:val="Prrafodelista"/>
              <w:ind w:left="0"/>
              <w:rPr>
                <w:rFonts w:ascii="Arial" w:hAnsi="Arial" w:cs="Arial"/>
                <w:sz w:val="18"/>
                <w:szCs w:val="22"/>
              </w:rPr>
            </w:pPr>
          </w:p>
        </w:tc>
        <w:tc>
          <w:tcPr>
            <w:tcW w:w="118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29/10/2018</w:t>
            </w:r>
          </w:p>
        </w:tc>
        <w:tc>
          <w:tcPr>
            <w:tcW w:w="1390"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 xml:space="preserve">Especie: </w:t>
            </w:r>
            <w:proofErr w:type="spellStart"/>
            <w:r w:rsidRPr="00851B38">
              <w:rPr>
                <w:rFonts w:ascii="Arial" w:hAnsi="Arial" w:cs="Arial"/>
                <w:i/>
                <w:sz w:val="18"/>
                <w:szCs w:val="22"/>
              </w:rPr>
              <w:t>Cryptolestes</w:t>
            </w:r>
            <w:proofErr w:type="spellEnd"/>
            <w:r w:rsidRPr="00851B38">
              <w:rPr>
                <w:rFonts w:ascii="Arial" w:hAnsi="Arial" w:cs="Arial"/>
                <w:i/>
                <w:sz w:val="18"/>
                <w:szCs w:val="22"/>
              </w:rPr>
              <w:t xml:space="preserve"> </w:t>
            </w:r>
            <w:proofErr w:type="spellStart"/>
            <w:r w:rsidRPr="00851B38">
              <w:rPr>
                <w:rFonts w:ascii="Arial" w:hAnsi="Arial" w:cs="Arial"/>
                <w:i/>
                <w:sz w:val="18"/>
                <w:szCs w:val="22"/>
              </w:rPr>
              <w:t>pusilloides</w:t>
            </w:r>
            <w:proofErr w:type="spellEnd"/>
          </w:p>
        </w:tc>
      </w:tr>
      <w:tr w:rsidR="00683047" w:rsidRPr="00851B38" w:rsidTr="00136E9D">
        <w:tc>
          <w:tcPr>
            <w:tcW w:w="693"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2019</w:t>
            </w:r>
          </w:p>
        </w:tc>
        <w:tc>
          <w:tcPr>
            <w:tcW w:w="93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Café</w:t>
            </w:r>
          </w:p>
        </w:tc>
        <w:tc>
          <w:tcPr>
            <w:tcW w:w="1267" w:type="dxa"/>
            <w:vAlign w:val="center"/>
          </w:tcPr>
          <w:p w:rsidR="00B667D8" w:rsidRPr="00851B38" w:rsidRDefault="00B667D8" w:rsidP="0053174B">
            <w:pPr>
              <w:pStyle w:val="Prrafodelista"/>
              <w:ind w:left="0"/>
              <w:jc w:val="left"/>
              <w:rPr>
                <w:rFonts w:ascii="Arial" w:hAnsi="Arial" w:cs="Arial"/>
                <w:sz w:val="18"/>
                <w:szCs w:val="22"/>
              </w:rPr>
            </w:pPr>
            <w:r w:rsidRPr="00851B38">
              <w:rPr>
                <w:rFonts w:ascii="Arial" w:hAnsi="Arial" w:cs="Arial"/>
                <w:sz w:val="18"/>
                <w:szCs w:val="22"/>
              </w:rPr>
              <w:t>Grano sin tostar</w:t>
            </w:r>
          </w:p>
        </w:tc>
        <w:tc>
          <w:tcPr>
            <w:tcW w:w="1105" w:type="dxa"/>
            <w:vAlign w:val="center"/>
          </w:tcPr>
          <w:p w:rsidR="00B667D8" w:rsidRPr="00851B38" w:rsidRDefault="00B667D8" w:rsidP="0053174B">
            <w:pPr>
              <w:pStyle w:val="Prrafodelista"/>
              <w:ind w:left="0"/>
              <w:rPr>
                <w:rFonts w:ascii="Arial" w:hAnsi="Arial" w:cs="Arial"/>
                <w:sz w:val="18"/>
                <w:szCs w:val="22"/>
              </w:rPr>
            </w:pPr>
            <w:proofErr w:type="spellStart"/>
            <w:r w:rsidRPr="00851B38">
              <w:rPr>
                <w:rFonts w:ascii="Arial" w:hAnsi="Arial" w:cs="Arial"/>
                <w:sz w:val="18"/>
                <w:szCs w:val="22"/>
              </w:rPr>
              <w:t>Coffea</w:t>
            </w:r>
            <w:proofErr w:type="spellEnd"/>
            <w:r w:rsidRPr="00851B38">
              <w:rPr>
                <w:rFonts w:ascii="Arial" w:hAnsi="Arial" w:cs="Arial"/>
                <w:sz w:val="18"/>
                <w:szCs w:val="22"/>
              </w:rPr>
              <w:t xml:space="preserve"> arábica</w:t>
            </w:r>
          </w:p>
        </w:tc>
        <w:tc>
          <w:tcPr>
            <w:tcW w:w="88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Perú</w:t>
            </w:r>
          </w:p>
        </w:tc>
        <w:tc>
          <w:tcPr>
            <w:tcW w:w="134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 xml:space="preserve">Ipiales – Paso fronterizo de </w:t>
            </w:r>
            <w:proofErr w:type="spellStart"/>
            <w:r w:rsidRPr="00851B38">
              <w:rPr>
                <w:rFonts w:ascii="Arial" w:hAnsi="Arial" w:cs="Arial"/>
                <w:sz w:val="18"/>
                <w:szCs w:val="22"/>
              </w:rPr>
              <w:t>Rumichaca</w:t>
            </w:r>
            <w:proofErr w:type="spellEnd"/>
          </w:p>
          <w:p w:rsidR="00B667D8" w:rsidRPr="00851B38" w:rsidRDefault="00B667D8" w:rsidP="0053174B">
            <w:pPr>
              <w:pStyle w:val="Prrafodelista"/>
              <w:ind w:left="0"/>
              <w:rPr>
                <w:rFonts w:ascii="Arial" w:hAnsi="Arial" w:cs="Arial"/>
                <w:sz w:val="18"/>
                <w:szCs w:val="22"/>
              </w:rPr>
            </w:pPr>
          </w:p>
        </w:tc>
        <w:tc>
          <w:tcPr>
            <w:tcW w:w="118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15/02/2019</w:t>
            </w:r>
          </w:p>
        </w:tc>
        <w:tc>
          <w:tcPr>
            <w:tcW w:w="1390"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 xml:space="preserve">Especie: </w:t>
            </w:r>
            <w:proofErr w:type="spellStart"/>
            <w:r w:rsidRPr="00851B38">
              <w:rPr>
                <w:rFonts w:ascii="Arial" w:hAnsi="Arial" w:cs="Arial"/>
                <w:i/>
                <w:sz w:val="18"/>
                <w:szCs w:val="22"/>
              </w:rPr>
              <w:t>Cryptolestes</w:t>
            </w:r>
            <w:proofErr w:type="spellEnd"/>
            <w:r w:rsidRPr="00851B38">
              <w:rPr>
                <w:rFonts w:ascii="Arial" w:hAnsi="Arial" w:cs="Arial"/>
                <w:i/>
                <w:sz w:val="18"/>
                <w:szCs w:val="22"/>
              </w:rPr>
              <w:t xml:space="preserve"> </w:t>
            </w:r>
            <w:proofErr w:type="spellStart"/>
            <w:r w:rsidRPr="00851B38">
              <w:rPr>
                <w:rFonts w:ascii="Arial" w:hAnsi="Arial" w:cs="Arial"/>
                <w:i/>
                <w:sz w:val="18"/>
                <w:szCs w:val="22"/>
              </w:rPr>
              <w:t>pusilloides</w:t>
            </w:r>
            <w:proofErr w:type="spellEnd"/>
          </w:p>
        </w:tc>
      </w:tr>
      <w:tr w:rsidR="00683047" w:rsidRPr="00851B38" w:rsidTr="00136E9D">
        <w:tc>
          <w:tcPr>
            <w:tcW w:w="693"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2019</w:t>
            </w:r>
          </w:p>
        </w:tc>
        <w:tc>
          <w:tcPr>
            <w:tcW w:w="93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Café</w:t>
            </w:r>
          </w:p>
        </w:tc>
        <w:tc>
          <w:tcPr>
            <w:tcW w:w="1267" w:type="dxa"/>
            <w:vAlign w:val="center"/>
          </w:tcPr>
          <w:p w:rsidR="00B667D8" w:rsidRPr="00851B38" w:rsidRDefault="00B667D8" w:rsidP="0053174B">
            <w:pPr>
              <w:pStyle w:val="Prrafodelista"/>
              <w:ind w:left="0"/>
              <w:jc w:val="left"/>
              <w:rPr>
                <w:rFonts w:ascii="Arial" w:hAnsi="Arial" w:cs="Arial"/>
                <w:sz w:val="18"/>
                <w:szCs w:val="22"/>
              </w:rPr>
            </w:pPr>
            <w:r w:rsidRPr="00851B38">
              <w:rPr>
                <w:rFonts w:ascii="Arial" w:hAnsi="Arial" w:cs="Arial"/>
                <w:sz w:val="18"/>
                <w:szCs w:val="22"/>
              </w:rPr>
              <w:t>Grano sin tostar</w:t>
            </w:r>
          </w:p>
        </w:tc>
        <w:tc>
          <w:tcPr>
            <w:tcW w:w="1105" w:type="dxa"/>
            <w:vAlign w:val="center"/>
          </w:tcPr>
          <w:p w:rsidR="00B667D8" w:rsidRPr="00851B38" w:rsidRDefault="00B667D8" w:rsidP="0053174B">
            <w:pPr>
              <w:pStyle w:val="Prrafodelista"/>
              <w:ind w:left="0"/>
              <w:rPr>
                <w:rFonts w:ascii="Arial" w:hAnsi="Arial" w:cs="Arial"/>
                <w:sz w:val="18"/>
                <w:szCs w:val="22"/>
              </w:rPr>
            </w:pPr>
            <w:proofErr w:type="spellStart"/>
            <w:r w:rsidRPr="00851B38">
              <w:rPr>
                <w:rFonts w:ascii="Arial" w:hAnsi="Arial" w:cs="Arial"/>
                <w:sz w:val="18"/>
                <w:szCs w:val="22"/>
              </w:rPr>
              <w:t>Coffea</w:t>
            </w:r>
            <w:proofErr w:type="spellEnd"/>
            <w:r w:rsidRPr="00851B38">
              <w:rPr>
                <w:rFonts w:ascii="Arial" w:hAnsi="Arial" w:cs="Arial"/>
                <w:sz w:val="18"/>
                <w:szCs w:val="22"/>
              </w:rPr>
              <w:t xml:space="preserve"> arábica</w:t>
            </w:r>
          </w:p>
        </w:tc>
        <w:tc>
          <w:tcPr>
            <w:tcW w:w="88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Perú</w:t>
            </w:r>
          </w:p>
        </w:tc>
        <w:tc>
          <w:tcPr>
            <w:tcW w:w="134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 xml:space="preserve">Ipiales – Paso fronterizo de </w:t>
            </w:r>
            <w:proofErr w:type="spellStart"/>
            <w:r w:rsidRPr="00851B38">
              <w:rPr>
                <w:rFonts w:ascii="Arial" w:hAnsi="Arial" w:cs="Arial"/>
                <w:sz w:val="18"/>
                <w:szCs w:val="22"/>
              </w:rPr>
              <w:t>Rumichaca</w:t>
            </w:r>
            <w:proofErr w:type="spellEnd"/>
          </w:p>
          <w:p w:rsidR="00B667D8" w:rsidRPr="00851B38" w:rsidRDefault="00B667D8" w:rsidP="0053174B">
            <w:pPr>
              <w:pStyle w:val="Prrafodelista"/>
              <w:ind w:left="0"/>
              <w:rPr>
                <w:rFonts w:ascii="Arial" w:hAnsi="Arial" w:cs="Arial"/>
                <w:sz w:val="18"/>
                <w:szCs w:val="22"/>
              </w:rPr>
            </w:pPr>
          </w:p>
        </w:tc>
        <w:tc>
          <w:tcPr>
            <w:tcW w:w="118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06/03/2019</w:t>
            </w:r>
          </w:p>
        </w:tc>
        <w:tc>
          <w:tcPr>
            <w:tcW w:w="1390"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 xml:space="preserve">Especie: </w:t>
            </w:r>
            <w:proofErr w:type="spellStart"/>
            <w:r w:rsidRPr="00851B38">
              <w:rPr>
                <w:rFonts w:ascii="Arial" w:hAnsi="Arial" w:cs="Arial"/>
                <w:i/>
                <w:sz w:val="18"/>
                <w:szCs w:val="22"/>
              </w:rPr>
              <w:t>Cryptolestes</w:t>
            </w:r>
            <w:proofErr w:type="spellEnd"/>
            <w:r w:rsidRPr="00851B38">
              <w:rPr>
                <w:rFonts w:ascii="Arial" w:hAnsi="Arial" w:cs="Arial"/>
                <w:i/>
                <w:sz w:val="18"/>
                <w:szCs w:val="22"/>
              </w:rPr>
              <w:t xml:space="preserve"> </w:t>
            </w:r>
            <w:proofErr w:type="spellStart"/>
            <w:r w:rsidRPr="00851B38">
              <w:rPr>
                <w:rFonts w:ascii="Arial" w:hAnsi="Arial" w:cs="Arial"/>
                <w:i/>
                <w:sz w:val="18"/>
                <w:szCs w:val="22"/>
              </w:rPr>
              <w:t>pusilloides</w:t>
            </w:r>
            <w:proofErr w:type="spellEnd"/>
          </w:p>
        </w:tc>
      </w:tr>
      <w:tr w:rsidR="00683047" w:rsidRPr="00851B38" w:rsidTr="00136E9D">
        <w:tc>
          <w:tcPr>
            <w:tcW w:w="693"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2019</w:t>
            </w:r>
          </w:p>
        </w:tc>
        <w:tc>
          <w:tcPr>
            <w:tcW w:w="93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Café</w:t>
            </w:r>
          </w:p>
        </w:tc>
        <w:tc>
          <w:tcPr>
            <w:tcW w:w="1267" w:type="dxa"/>
            <w:vAlign w:val="center"/>
          </w:tcPr>
          <w:p w:rsidR="00B667D8" w:rsidRPr="00851B38" w:rsidRDefault="00B667D8" w:rsidP="0053174B">
            <w:pPr>
              <w:pStyle w:val="Prrafodelista"/>
              <w:ind w:left="0"/>
              <w:jc w:val="left"/>
              <w:rPr>
                <w:rFonts w:ascii="Arial" w:hAnsi="Arial" w:cs="Arial"/>
                <w:sz w:val="18"/>
                <w:szCs w:val="22"/>
              </w:rPr>
            </w:pPr>
            <w:r w:rsidRPr="00851B38">
              <w:rPr>
                <w:rFonts w:ascii="Arial" w:hAnsi="Arial" w:cs="Arial"/>
                <w:sz w:val="18"/>
                <w:szCs w:val="22"/>
              </w:rPr>
              <w:t>Grano sin tostar</w:t>
            </w:r>
          </w:p>
        </w:tc>
        <w:tc>
          <w:tcPr>
            <w:tcW w:w="1105" w:type="dxa"/>
            <w:vAlign w:val="center"/>
          </w:tcPr>
          <w:p w:rsidR="00B667D8" w:rsidRPr="00851B38" w:rsidRDefault="00B667D8" w:rsidP="0053174B">
            <w:pPr>
              <w:pStyle w:val="Prrafodelista"/>
              <w:ind w:left="0"/>
              <w:rPr>
                <w:rFonts w:ascii="Arial" w:hAnsi="Arial" w:cs="Arial"/>
                <w:sz w:val="18"/>
                <w:szCs w:val="22"/>
              </w:rPr>
            </w:pPr>
            <w:proofErr w:type="spellStart"/>
            <w:r w:rsidRPr="00851B38">
              <w:rPr>
                <w:rFonts w:ascii="Arial" w:hAnsi="Arial" w:cs="Arial"/>
                <w:sz w:val="18"/>
                <w:szCs w:val="22"/>
              </w:rPr>
              <w:t>Coffea</w:t>
            </w:r>
            <w:proofErr w:type="spellEnd"/>
            <w:r w:rsidRPr="00851B38">
              <w:rPr>
                <w:rFonts w:ascii="Arial" w:hAnsi="Arial" w:cs="Arial"/>
                <w:sz w:val="18"/>
                <w:szCs w:val="22"/>
              </w:rPr>
              <w:t xml:space="preserve"> arábica</w:t>
            </w:r>
          </w:p>
        </w:tc>
        <w:tc>
          <w:tcPr>
            <w:tcW w:w="88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Perú</w:t>
            </w:r>
          </w:p>
        </w:tc>
        <w:tc>
          <w:tcPr>
            <w:tcW w:w="134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 xml:space="preserve">Ipiales – Paso fronterizo de </w:t>
            </w:r>
            <w:proofErr w:type="spellStart"/>
            <w:r w:rsidRPr="00851B38">
              <w:rPr>
                <w:rFonts w:ascii="Arial" w:hAnsi="Arial" w:cs="Arial"/>
                <w:sz w:val="18"/>
                <w:szCs w:val="22"/>
              </w:rPr>
              <w:t>Rumichaca</w:t>
            </w:r>
            <w:proofErr w:type="spellEnd"/>
          </w:p>
          <w:p w:rsidR="00B667D8" w:rsidRPr="00851B38" w:rsidRDefault="00B667D8" w:rsidP="0053174B">
            <w:pPr>
              <w:pStyle w:val="Prrafodelista"/>
              <w:ind w:left="0"/>
              <w:rPr>
                <w:rFonts w:ascii="Arial" w:hAnsi="Arial" w:cs="Arial"/>
                <w:sz w:val="18"/>
                <w:szCs w:val="22"/>
              </w:rPr>
            </w:pPr>
          </w:p>
        </w:tc>
        <w:tc>
          <w:tcPr>
            <w:tcW w:w="118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11/03/2019</w:t>
            </w:r>
          </w:p>
        </w:tc>
        <w:tc>
          <w:tcPr>
            <w:tcW w:w="1390"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 xml:space="preserve">Especie: </w:t>
            </w:r>
            <w:proofErr w:type="spellStart"/>
            <w:r w:rsidRPr="00851B38">
              <w:rPr>
                <w:rFonts w:ascii="Arial" w:hAnsi="Arial" w:cs="Arial"/>
                <w:i/>
                <w:sz w:val="18"/>
                <w:szCs w:val="22"/>
              </w:rPr>
              <w:t>Cryptolestes</w:t>
            </w:r>
            <w:proofErr w:type="spellEnd"/>
            <w:r w:rsidRPr="00851B38">
              <w:rPr>
                <w:rFonts w:ascii="Arial" w:hAnsi="Arial" w:cs="Arial"/>
                <w:i/>
                <w:sz w:val="18"/>
                <w:szCs w:val="22"/>
              </w:rPr>
              <w:t xml:space="preserve"> </w:t>
            </w:r>
            <w:proofErr w:type="spellStart"/>
            <w:r w:rsidRPr="00851B38">
              <w:rPr>
                <w:rFonts w:ascii="Arial" w:hAnsi="Arial" w:cs="Arial"/>
                <w:i/>
                <w:sz w:val="18"/>
                <w:szCs w:val="22"/>
              </w:rPr>
              <w:t>pusilloides</w:t>
            </w:r>
            <w:proofErr w:type="spellEnd"/>
          </w:p>
        </w:tc>
      </w:tr>
      <w:tr w:rsidR="00683047" w:rsidRPr="00851B38" w:rsidTr="00136E9D">
        <w:tc>
          <w:tcPr>
            <w:tcW w:w="693"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2019</w:t>
            </w:r>
          </w:p>
        </w:tc>
        <w:tc>
          <w:tcPr>
            <w:tcW w:w="93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Café</w:t>
            </w:r>
          </w:p>
        </w:tc>
        <w:tc>
          <w:tcPr>
            <w:tcW w:w="1267" w:type="dxa"/>
            <w:vAlign w:val="center"/>
          </w:tcPr>
          <w:p w:rsidR="00B667D8" w:rsidRPr="00851B38" w:rsidRDefault="00B667D8" w:rsidP="0053174B">
            <w:pPr>
              <w:pStyle w:val="Prrafodelista"/>
              <w:ind w:left="0"/>
              <w:jc w:val="left"/>
              <w:rPr>
                <w:rFonts w:ascii="Arial" w:hAnsi="Arial" w:cs="Arial"/>
                <w:sz w:val="18"/>
                <w:szCs w:val="22"/>
              </w:rPr>
            </w:pPr>
            <w:r w:rsidRPr="00851B38">
              <w:rPr>
                <w:rFonts w:ascii="Arial" w:hAnsi="Arial" w:cs="Arial"/>
                <w:sz w:val="18"/>
                <w:szCs w:val="22"/>
              </w:rPr>
              <w:t>Grano sin tostar</w:t>
            </w:r>
          </w:p>
        </w:tc>
        <w:tc>
          <w:tcPr>
            <w:tcW w:w="1105" w:type="dxa"/>
            <w:vAlign w:val="center"/>
          </w:tcPr>
          <w:p w:rsidR="00B667D8" w:rsidRPr="00851B38" w:rsidRDefault="00B667D8" w:rsidP="0053174B">
            <w:pPr>
              <w:pStyle w:val="Prrafodelista"/>
              <w:ind w:left="0"/>
              <w:rPr>
                <w:rFonts w:ascii="Arial" w:hAnsi="Arial" w:cs="Arial"/>
                <w:sz w:val="18"/>
                <w:szCs w:val="22"/>
              </w:rPr>
            </w:pPr>
            <w:proofErr w:type="spellStart"/>
            <w:r w:rsidRPr="00851B38">
              <w:rPr>
                <w:rFonts w:ascii="Arial" w:hAnsi="Arial" w:cs="Arial"/>
                <w:sz w:val="18"/>
                <w:szCs w:val="22"/>
              </w:rPr>
              <w:t>Coffea</w:t>
            </w:r>
            <w:proofErr w:type="spellEnd"/>
            <w:r w:rsidRPr="00851B38">
              <w:rPr>
                <w:rFonts w:ascii="Arial" w:hAnsi="Arial" w:cs="Arial"/>
                <w:sz w:val="18"/>
                <w:szCs w:val="22"/>
              </w:rPr>
              <w:t xml:space="preserve"> arábica</w:t>
            </w:r>
          </w:p>
        </w:tc>
        <w:tc>
          <w:tcPr>
            <w:tcW w:w="88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Perú</w:t>
            </w:r>
          </w:p>
        </w:tc>
        <w:tc>
          <w:tcPr>
            <w:tcW w:w="134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 xml:space="preserve">Ipiales – Paso fronterizo de </w:t>
            </w:r>
            <w:proofErr w:type="spellStart"/>
            <w:r w:rsidRPr="00851B38">
              <w:rPr>
                <w:rFonts w:ascii="Arial" w:hAnsi="Arial" w:cs="Arial"/>
                <w:sz w:val="18"/>
                <w:szCs w:val="22"/>
              </w:rPr>
              <w:t>Rumichaca</w:t>
            </w:r>
            <w:proofErr w:type="spellEnd"/>
          </w:p>
          <w:p w:rsidR="00B667D8" w:rsidRPr="00851B38" w:rsidRDefault="00B667D8" w:rsidP="0053174B">
            <w:pPr>
              <w:pStyle w:val="Prrafodelista"/>
              <w:ind w:left="0"/>
              <w:rPr>
                <w:rFonts w:ascii="Arial" w:hAnsi="Arial" w:cs="Arial"/>
                <w:sz w:val="18"/>
                <w:szCs w:val="22"/>
              </w:rPr>
            </w:pPr>
          </w:p>
        </w:tc>
        <w:tc>
          <w:tcPr>
            <w:tcW w:w="1187"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14/05/2019</w:t>
            </w:r>
          </w:p>
        </w:tc>
        <w:tc>
          <w:tcPr>
            <w:tcW w:w="1390" w:type="dxa"/>
            <w:vAlign w:val="center"/>
          </w:tcPr>
          <w:p w:rsidR="00B667D8" w:rsidRPr="00851B38" w:rsidRDefault="00B667D8" w:rsidP="0053174B">
            <w:pPr>
              <w:pStyle w:val="Prrafodelista"/>
              <w:ind w:left="0"/>
              <w:rPr>
                <w:rFonts w:ascii="Arial" w:hAnsi="Arial" w:cs="Arial"/>
                <w:sz w:val="18"/>
                <w:szCs w:val="22"/>
              </w:rPr>
            </w:pPr>
            <w:r w:rsidRPr="00851B38">
              <w:rPr>
                <w:rFonts w:ascii="Arial" w:hAnsi="Arial" w:cs="Arial"/>
                <w:sz w:val="18"/>
                <w:szCs w:val="22"/>
              </w:rPr>
              <w:t xml:space="preserve">Especie: </w:t>
            </w:r>
            <w:proofErr w:type="spellStart"/>
            <w:r w:rsidRPr="00851B38">
              <w:rPr>
                <w:rFonts w:ascii="Arial" w:hAnsi="Arial" w:cs="Arial"/>
                <w:i/>
                <w:sz w:val="18"/>
                <w:szCs w:val="22"/>
              </w:rPr>
              <w:t>Cryptolestes</w:t>
            </w:r>
            <w:proofErr w:type="spellEnd"/>
            <w:r w:rsidRPr="00851B38">
              <w:rPr>
                <w:rFonts w:ascii="Arial" w:hAnsi="Arial" w:cs="Arial"/>
                <w:i/>
                <w:sz w:val="18"/>
                <w:szCs w:val="22"/>
              </w:rPr>
              <w:t xml:space="preserve"> </w:t>
            </w:r>
            <w:proofErr w:type="spellStart"/>
            <w:r w:rsidRPr="00851B38">
              <w:rPr>
                <w:rFonts w:ascii="Arial" w:hAnsi="Arial" w:cs="Arial"/>
                <w:i/>
                <w:sz w:val="18"/>
                <w:szCs w:val="22"/>
              </w:rPr>
              <w:t>pusilloides</w:t>
            </w:r>
            <w:proofErr w:type="spellEnd"/>
          </w:p>
        </w:tc>
      </w:tr>
    </w:tbl>
    <w:p w:rsidR="00B667D8" w:rsidRPr="00851B38" w:rsidRDefault="00B667D8" w:rsidP="00B667D8">
      <w:pPr>
        <w:pStyle w:val="Prrafodelista"/>
        <w:ind w:left="1134"/>
        <w:rPr>
          <w:rFonts w:ascii="Arial" w:hAnsi="Arial" w:cs="Arial"/>
          <w:sz w:val="22"/>
          <w:szCs w:val="22"/>
        </w:rPr>
      </w:pPr>
    </w:p>
    <w:p w:rsidR="00B667D8" w:rsidRPr="00851B38" w:rsidRDefault="00B667D8" w:rsidP="00B667D8">
      <w:pPr>
        <w:pStyle w:val="Prrafodelista"/>
        <w:numPr>
          <w:ilvl w:val="0"/>
          <w:numId w:val="27"/>
        </w:numPr>
        <w:ind w:left="1134" w:hanging="567"/>
        <w:rPr>
          <w:rFonts w:ascii="Arial" w:hAnsi="Arial" w:cs="Arial"/>
          <w:sz w:val="22"/>
          <w:szCs w:val="22"/>
        </w:rPr>
      </w:pPr>
      <w:r w:rsidRPr="00851B38">
        <w:rPr>
          <w:rFonts w:ascii="Arial" w:hAnsi="Arial" w:cs="Arial"/>
          <w:sz w:val="22"/>
          <w:szCs w:val="22"/>
        </w:rPr>
        <w:t>De acuerdo con fuentes científicas internacionales</w:t>
      </w:r>
      <w:r w:rsidRPr="00851B38">
        <w:rPr>
          <w:rStyle w:val="Refdenotaalpie"/>
          <w:rFonts w:ascii="Arial" w:hAnsi="Arial" w:cs="Arial"/>
          <w:sz w:val="22"/>
          <w:szCs w:val="22"/>
        </w:rPr>
        <w:footnoteReference w:id="28"/>
      </w:r>
      <w:r w:rsidRPr="00851B38">
        <w:rPr>
          <w:rFonts w:ascii="Arial" w:hAnsi="Arial" w:cs="Arial"/>
          <w:sz w:val="22"/>
          <w:szCs w:val="22"/>
        </w:rPr>
        <w:t xml:space="preserve">, la plaga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puede afectar granos almacenados</w:t>
      </w:r>
      <w:r w:rsidRPr="00851B38">
        <w:rPr>
          <w:rStyle w:val="Refdenotaalpie"/>
          <w:rFonts w:ascii="Arial" w:hAnsi="Arial" w:cs="Arial"/>
          <w:sz w:val="22"/>
          <w:szCs w:val="22"/>
        </w:rPr>
        <w:footnoteReference w:id="29"/>
      </w:r>
      <w:r w:rsidRPr="00851B38">
        <w:rPr>
          <w:rFonts w:ascii="Arial" w:hAnsi="Arial" w:cs="Arial"/>
          <w:sz w:val="22"/>
          <w:szCs w:val="22"/>
        </w:rPr>
        <w:t>. Al ser un insecto coleóptero es considerado como cosmopolita, ya que se encuentra distribuido en África, Asia, Europa, Norte América, Sur América, Australia, Fiyi, Nueva Caledonia, Papúa Nueva Guinea y Samoa</w:t>
      </w:r>
      <w:r w:rsidRPr="00851B38">
        <w:rPr>
          <w:rStyle w:val="Refdenotaalpie"/>
          <w:rFonts w:ascii="Arial" w:hAnsi="Arial" w:cs="Arial"/>
          <w:sz w:val="22"/>
          <w:szCs w:val="22"/>
        </w:rPr>
        <w:footnoteReference w:id="30"/>
      </w:r>
      <w:r w:rsidRPr="00851B38">
        <w:rPr>
          <w:rFonts w:ascii="Arial" w:hAnsi="Arial" w:cs="Arial"/>
          <w:sz w:val="22"/>
          <w:szCs w:val="22"/>
        </w:rPr>
        <w:t xml:space="preserve">. Además, puede proliferarse en granos </w:t>
      </w:r>
      <w:r w:rsidRPr="00851B38">
        <w:rPr>
          <w:rFonts w:ascii="Arial" w:hAnsi="Arial" w:cs="Arial"/>
          <w:sz w:val="22"/>
          <w:szCs w:val="22"/>
        </w:rPr>
        <w:lastRenderedPageBreak/>
        <w:t>partidos con elevado contenido de impurezas y bajo condiciones favorables de humedad.</w:t>
      </w:r>
    </w:p>
    <w:p w:rsidR="00B667D8" w:rsidRPr="00851B38" w:rsidRDefault="00B667D8" w:rsidP="00B667D8">
      <w:pPr>
        <w:pStyle w:val="Prrafodelista"/>
        <w:rPr>
          <w:rFonts w:ascii="Arial" w:hAnsi="Arial" w:cs="Arial"/>
          <w:sz w:val="22"/>
          <w:szCs w:val="22"/>
        </w:rPr>
      </w:pPr>
    </w:p>
    <w:p w:rsidR="00B667D8" w:rsidRPr="00851B38" w:rsidRDefault="00B667D8" w:rsidP="00B667D8">
      <w:pPr>
        <w:pStyle w:val="Prrafodelista"/>
        <w:numPr>
          <w:ilvl w:val="0"/>
          <w:numId w:val="27"/>
        </w:numPr>
        <w:ind w:left="1134" w:hanging="567"/>
        <w:rPr>
          <w:rFonts w:ascii="Arial" w:hAnsi="Arial" w:cs="Arial"/>
          <w:i/>
          <w:sz w:val="22"/>
          <w:szCs w:val="22"/>
        </w:rPr>
      </w:pPr>
      <w:r w:rsidRPr="00851B38">
        <w:rPr>
          <w:rFonts w:ascii="Arial" w:hAnsi="Arial" w:cs="Arial"/>
          <w:sz w:val="22"/>
          <w:szCs w:val="22"/>
        </w:rPr>
        <w:t xml:space="preserve">El ICA como miembro de la Convención Internacional de Protección Fitosanitaria (CIPF), y de conformidad con la Norma Internacional para Medidas Fitosanitarias N° 19 (NIMF N° 19), está en obligación de establecer, mantener, actualizar y divulgar el listado de plagas reglamentadas en Colombia, para lo cual expidió la Resolución 3593/2015 en cuyos anexos se establecen los listados de: Plagas Cuarentenarias Reglamentadas. En el portal web de la CIPF se reconoce que Colombia registra como ausente la plaga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Style w:val="Refdenotaalpie"/>
          <w:rFonts w:ascii="Arial" w:hAnsi="Arial" w:cs="Arial"/>
          <w:sz w:val="22"/>
          <w:szCs w:val="22"/>
        </w:rPr>
        <w:footnoteReference w:id="31"/>
      </w:r>
      <w:r w:rsidRPr="00851B38">
        <w:rPr>
          <w:rFonts w:ascii="Arial" w:hAnsi="Arial" w:cs="Arial"/>
          <w:sz w:val="22"/>
          <w:szCs w:val="22"/>
        </w:rPr>
        <w:t>.</w:t>
      </w:r>
    </w:p>
    <w:p w:rsidR="00B667D8" w:rsidRPr="00851B38" w:rsidRDefault="00B667D8" w:rsidP="00B667D8">
      <w:pPr>
        <w:pStyle w:val="Prrafodelista"/>
        <w:rPr>
          <w:rFonts w:ascii="Arial" w:hAnsi="Arial" w:cs="Arial"/>
          <w:i/>
          <w:sz w:val="22"/>
          <w:szCs w:val="22"/>
        </w:rPr>
      </w:pPr>
    </w:p>
    <w:p w:rsidR="00B667D8" w:rsidRPr="00851B38" w:rsidRDefault="00B667D8" w:rsidP="00B667D8">
      <w:pPr>
        <w:pStyle w:val="Prrafodelista"/>
        <w:numPr>
          <w:ilvl w:val="0"/>
          <w:numId w:val="27"/>
        </w:numPr>
        <w:ind w:left="1134" w:hanging="567"/>
        <w:rPr>
          <w:rFonts w:ascii="Arial" w:hAnsi="Arial" w:cs="Arial"/>
          <w:sz w:val="22"/>
          <w:szCs w:val="22"/>
        </w:rPr>
      </w:pPr>
      <w:r w:rsidRPr="00851B38">
        <w:rPr>
          <w:rFonts w:ascii="Arial" w:hAnsi="Arial" w:cs="Arial"/>
          <w:sz w:val="22"/>
          <w:szCs w:val="22"/>
        </w:rPr>
        <w:t>Como resultado de las reiteradas interceptaciones de la plaga y el impacto económico que podrá tener no sólo en la producción nacional de café sino de otros productos, el ICA en su función de proteger la producción agropecuaria de plagas y enfermedades que afecten o puedan afectar las especies animales o vegetales del país, se emitió la Resolución N° 5382 del ICA como medida de prevención de ingreso de la plaga al territorio nacional</w:t>
      </w:r>
      <w:r w:rsidRPr="00851B38">
        <w:rPr>
          <w:rStyle w:val="Refdenotaalpie"/>
          <w:rFonts w:ascii="Arial" w:hAnsi="Arial" w:cs="Arial"/>
          <w:sz w:val="22"/>
          <w:szCs w:val="22"/>
        </w:rPr>
        <w:footnoteReference w:id="32"/>
      </w:r>
      <w:r w:rsidRPr="00851B38">
        <w:rPr>
          <w:rFonts w:ascii="Arial" w:hAnsi="Arial" w:cs="Arial"/>
          <w:sz w:val="22"/>
          <w:szCs w:val="22"/>
        </w:rPr>
        <w:t>.</w:t>
      </w:r>
    </w:p>
    <w:p w:rsidR="00B667D8" w:rsidRPr="00851B38" w:rsidRDefault="00B667D8" w:rsidP="00B667D8">
      <w:pPr>
        <w:pStyle w:val="Prrafodelista"/>
        <w:rPr>
          <w:rFonts w:ascii="Arial" w:hAnsi="Arial" w:cs="Arial"/>
          <w:sz w:val="22"/>
          <w:szCs w:val="22"/>
        </w:rPr>
      </w:pPr>
    </w:p>
    <w:p w:rsidR="00B667D8" w:rsidRPr="00851B38" w:rsidRDefault="00B667D8" w:rsidP="00B667D8">
      <w:pPr>
        <w:pStyle w:val="Prrafodelista"/>
        <w:numPr>
          <w:ilvl w:val="0"/>
          <w:numId w:val="27"/>
        </w:numPr>
        <w:ind w:left="1134" w:hanging="567"/>
        <w:rPr>
          <w:rFonts w:ascii="Arial" w:hAnsi="Arial" w:cs="Arial"/>
          <w:i/>
          <w:sz w:val="22"/>
          <w:szCs w:val="22"/>
        </w:rPr>
      </w:pPr>
      <w:r w:rsidRPr="00851B38">
        <w:rPr>
          <w:rFonts w:ascii="Arial" w:hAnsi="Arial" w:cs="Arial"/>
          <w:sz w:val="22"/>
          <w:szCs w:val="22"/>
        </w:rPr>
        <w:t xml:space="preserve">El ICA revisó las opciones de mitigación para esta plaga y otras especies del genero </w:t>
      </w:r>
      <w:proofErr w:type="spellStart"/>
      <w:r w:rsidRPr="00851B38">
        <w:rPr>
          <w:rFonts w:ascii="Arial" w:hAnsi="Arial" w:cs="Arial"/>
          <w:i/>
          <w:sz w:val="22"/>
          <w:szCs w:val="22"/>
        </w:rPr>
        <w:t>Cryptolestes</w:t>
      </w:r>
      <w:proofErr w:type="spellEnd"/>
      <w:r w:rsidRPr="00851B38">
        <w:rPr>
          <w:rFonts w:ascii="Arial" w:hAnsi="Arial" w:cs="Arial"/>
          <w:sz w:val="22"/>
          <w:szCs w:val="22"/>
        </w:rPr>
        <w:t>, encontrando medidas como la aplicación de bromuro de metilo y fosfina en granos almacenados como los empleados por SENASICA, autoridad sanitaria de México, las cuales se consideraron que ofrecen el nivel adecuado de protección para prevenir su ingreso y dispersión.</w:t>
      </w:r>
    </w:p>
    <w:p w:rsidR="00B667D8" w:rsidRPr="00851B38" w:rsidRDefault="00B667D8" w:rsidP="00B667D8">
      <w:pPr>
        <w:rPr>
          <w:rFonts w:ascii="Arial" w:hAnsi="Arial" w:cs="Arial"/>
          <w:i/>
          <w:sz w:val="22"/>
          <w:szCs w:val="22"/>
        </w:rPr>
      </w:pPr>
    </w:p>
    <w:p w:rsidR="00B667D8" w:rsidRPr="00851B38" w:rsidRDefault="00B667D8" w:rsidP="00B667D8">
      <w:pPr>
        <w:pStyle w:val="Prrafodelista"/>
        <w:numPr>
          <w:ilvl w:val="0"/>
          <w:numId w:val="27"/>
        </w:numPr>
        <w:ind w:left="1134" w:hanging="567"/>
        <w:rPr>
          <w:rFonts w:ascii="Arial" w:hAnsi="Arial" w:cs="Arial"/>
          <w:sz w:val="22"/>
          <w:szCs w:val="22"/>
        </w:rPr>
      </w:pPr>
      <w:r w:rsidRPr="00851B38">
        <w:rPr>
          <w:rFonts w:ascii="Arial" w:hAnsi="Arial" w:cs="Arial"/>
          <w:sz w:val="22"/>
          <w:szCs w:val="22"/>
        </w:rPr>
        <w:t>En atención a las observaciones realizadas por algunos Países Miembros de la CAN, el ICA modificó la Resolución N° 5382 del ICA, la cual fue puesta en consulta pública internacional el 21 de mayo de 2019. Así, el 1 de agosto de 2019 se expidió la Resolución N° 50066 del ICA estableciendo: i) inclusión del tratamiento con fosfina como alternativa adicional al bromuro de metilo, de uso habitual en el comercio de granos entre países de la CAN y con terceros; y, ii) posibilidad de importación del café grano verde sin tostar, con un porcentaje de humedad entre 9% y 12%.</w:t>
      </w:r>
    </w:p>
    <w:p w:rsidR="00B667D8" w:rsidRPr="00851B38" w:rsidRDefault="00B667D8" w:rsidP="00B667D8">
      <w:pPr>
        <w:pStyle w:val="Prrafodelista"/>
        <w:rPr>
          <w:rFonts w:ascii="Arial" w:hAnsi="Arial" w:cs="Arial"/>
          <w:sz w:val="22"/>
          <w:szCs w:val="22"/>
        </w:rPr>
      </w:pPr>
    </w:p>
    <w:p w:rsidR="00B667D8" w:rsidRPr="00851B38" w:rsidRDefault="00B667D8" w:rsidP="00B667D8">
      <w:pPr>
        <w:pStyle w:val="Prrafodelista"/>
        <w:numPr>
          <w:ilvl w:val="0"/>
          <w:numId w:val="27"/>
        </w:numPr>
        <w:ind w:left="1134" w:hanging="567"/>
        <w:rPr>
          <w:rFonts w:ascii="Arial" w:hAnsi="Arial" w:cs="Arial"/>
          <w:sz w:val="22"/>
          <w:szCs w:val="22"/>
        </w:rPr>
      </w:pPr>
      <w:r w:rsidRPr="00851B38">
        <w:rPr>
          <w:rFonts w:ascii="Arial" w:hAnsi="Arial" w:cs="Arial"/>
          <w:sz w:val="22"/>
          <w:szCs w:val="22"/>
        </w:rPr>
        <w:t>Aún con la adopción de medidas adicionales de protección, el ICA en ningún momento realizó detención o destrucción de algún cargamento sobre el cual se determinó la presencia de la plaga y, por el contrario, ofreció la alternativa al importador para realizar la medida de fumigación para no afectarlo económicamente y no perdiera su inversión</w:t>
      </w:r>
      <w:r w:rsidRPr="00851B38">
        <w:rPr>
          <w:rStyle w:val="Refdenotaalpie"/>
          <w:rFonts w:ascii="Arial" w:hAnsi="Arial" w:cs="Arial"/>
          <w:sz w:val="22"/>
          <w:szCs w:val="22"/>
        </w:rPr>
        <w:footnoteReference w:id="33"/>
      </w:r>
      <w:r w:rsidRPr="00851B38">
        <w:rPr>
          <w:rFonts w:ascii="Arial" w:hAnsi="Arial" w:cs="Arial"/>
          <w:sz w:val="22"/>
          <w:szCs w:val="22"/>
        </w:rPr>
        <w:t>.</w:t>
      </w:r>
    </w:p>
    <w:p w:rsidR="00B667D8" w:rsidRPr="00851B38" w:rsidRDefault="00B667D8" w:rsidP="00B667D8">
      <w:pPr>
        <w:pStyle w:val="Prrafodelista"/>
        <w:rPr>
          <w:rFonts w:ascii="Arial" w:hAnsi="Arial" w:cs="Arial"/>
          <w:sz w:val="22"/>
          <w:szCs w:val="22"/>
        </w:rPr>
      </w:pPr>
    </w:p>
    <w:p w:rsidR="00B667D8" w:rsidRPr="00851B38" w:rsidRDefault="00B667D8" w:rsidP="00B667D8">
      <w:pPr>
        <w:pStyle w:val="Prrafodelista"/>
        <w:numPr>
          <w:ilvl w:val="0"/>
          <w:numId w:val="2"/>
        </w:numPr>
        <w:ind w:left="567" w:hanging="567"/>
        <w:rPr>
          <w:rFonts w:ascii="Arial" w:hAnsi="Arial" w:cs="Arial"/>
          <w:sz w:val="22"/>
          <w:szCs w:val="22"/>
        </w:rPr>
      </w:pPr>
      <w:r w:rsidRPr="00851B38">
        <w:rPr>
          <w:rFonts w:ascii="Arial" w:hAnsi="Arial" w:cs="Arial"/>
          <w:sz w:val="22"/>
          <w:szCs w:val="22"/>
        </w:rPr>
        <w:t>De esta manera el gobierno de Colombia considera que “</w:t>
      </w:r>
      <w:r w:rsidRPr="00851B38">
        <w:rPr>
          <w:rFonts w:ascii="Arial" w:hAnsi="Arial" w:cs="Arial"/>
          <w:i/>
          <w:sz w:val="22"/>
          <w:szCs w:val="22"/>
        </w:rPr>
        <w:t xml:space="preserve">(…) la medida sanitaria no limita las importaciones de ningún País, por el contrario, ha permitido que las </w:t>
      </w:r>
      <w:r w:rsidRPr="00851B38">
        <w:rPr>
          <w:rFonts w:ascii="Arial" w:hAnsi="Arial" w:cs="Arial"/>
          <w:i/>
          <w:sz w:val="22"/>
          <w:szCs w:val="22"/>
        </w:rPr>
        <w:lastRenderedPageBreak/>
        <w:t>mercancías continúen siendo importadas a Colombia (…)</w:t>
      </w:r>
      <w:r w:rsidRPr="00851B38">
        <w:rPr>
          <w:rFonts w:ascii="Arial" w:hAnsi="Arial" w:cs="Arial"/>
          <w:sz w:val="22"/>
          <w:szCs w:val="22"/>
        </w:rPr>
        <w:t>”, y por ello “</w:t>
      </w:r>
      <w:r w:rsidRPr="00851B38">
        <w:rPr>
          <w:rFonts w:ascii="Arial" w:hAnsi="Arial" w:cs="Arial"/>
          <w:i/>
          <w:sz w:val="22"/>
          <w:szCs w:val="22"/>
        </w:rPr>
        <w:t>(…) no puede ser considerada como una medida en frontera, ni tampoco una restricción cuantitativa, puesto que no limita de ninguna manera el acceso a mercados</w:t>
      </w:r>
      <w:r w:rsidRPr="00851B38">
        <w:rPr>
          <w:rFonts w:ascii="Arial" w:hAnsi="Arial" w:cs="Arial"/>
          <w:sz w:val="22"/>
          <w:szCs w:val="22"/>
        </w:rPr>
        <w:t>”</w:t>
      </w:r>
      <w:r w:rsidRPr="00851B38">
        <w:rPr>
          <w:rStyle w:val="Refdenotaalpie"/>
          <w:rFonts w:ascii="Arial" w:hAnsi="Arial" w:cs="Arial"/>
          <w:sz w:val="22"/>
          <w:szCs w:val="22"/>
        </w:rPr>
        <w:footnoteReference w:id="34"/>
      </w:r>
      <w:r w:rsidRPr="00851B38">
        <w:rPr>
          <w:rFonts w:ascii="Arial" w:hAnsi="Arial" w:cs="Arial"/>
          <w:sz w:val="22"/>
          <w:szCs w:val="22"/>
        </w:rPr>
        <w:t xml:space="preserve">. </w:t>
      </w:r>
    </w:p>
    <w:p w:rsidR="00B667D8" w:rsidRPr="00851B38" w:rsidRDefault="00B667D8" w:rsidP="00B667D8">
      <w:pPr>
        <w:pStyle w:val="Prrafodelista"/>
        <w:ind w:left="567"/>
        <w:rPr>
          <w:rFonts w:ascii="Arial" w:hAnsi="Arial" w:cs="Arial"/>
          <w:sz w:val="22"/>
          <w:szCs w:val="22"/>
        </w:rPr>
      </w:pPr>
    </w:p>
    <w:p w:rsidR="00B667D8" w:rsidRPr="00851B38" w:rsidRDefault="00B667D8" w:rsidP="00B667D8">
      <w:pPr>
        <w:pStyle w:val="Prrafodelista"/>
        <w:numPr>
          <w:ilvl w:val="0"/>
          <w:numId w:val="2"/>
        </w:numPr>
        <w:ind w:left="567" w:hanging="567"/>
        <w:rPr>
          <w:rFonts w:ascii="Arial" w:hAnsi="Arial" w:cs="Arial"/>
          <w:sz w:val="22"/>
          <w:szCs w:val="22"/>
        </w:rPr>
      </w:pPr>
      <w:r w:rsidRPr="00851B38">
        <w:rPr>
          <w:rFonts w:ascii="Arial" w:hAnsi="Arial" w:cs="Arial"/>
          <w:sz w:val="22"/>
          <w:szCs w:val="22"/>
        </w:rPr>
        <w:t>Finalmente, el gobierno de Colombia concluye señalando lo siguiente:</w:t>
      </w:r>
    </w:p>
    <w:p w:rsidR="00B667D8" w:rsidRPr="00851B38" w:rsidRDefault="00B667D8" w:rsidP="00B667D8">
      <w:pPr>
        <w:pStyle w:val="Prrafodelista"/>
        <w:rPr>
          <w:rFonts w:ascii="Arial" w:hAnsi="Arial" w:cs="Arial"/>
          <w:sz w:val="22"/>
          <w:szCs w:val="22"/>
        </w:rPr>
      </w:pPr>
    </w:p>
    <w:p w:rsidR="00B667D8" w:rsidRPr="00851B38" w:rsidRDefault="00B667D8" w:rsidP="00B667D8">
      <w:pPr>
        <w:pStyle w:val="Prrafodelista"/>
        <w:ind w:left="1134" w:right="564"/>
        <w:rPr>
          <w:rFonts w:ascii="Arial" w:hAnsi="Arial" w:cs="Arial"/>
          <w:sz w:val="22"/>
          <w:szCs w:val="22"/>
        </w:rPr>
      </w:pPr>
      <w:r w:rsidRPr="00851B38">
        <w:rPr>
          <w:rFonts w:ascii="Arial" w:hAnsi="Arial" w:cs="Arial"/>
          <w:sz w:val="22"/>
          <w:szCs w:val="22"/>
        </w:rPr>
        <w:t>“</w:t>
      </w:r>
      <w:r w:rsidRPr="00851B38">
        <w:rPr>
          <w:rFonts w:ascii="Arial" w:hAnsi="Arial" w:cs="Arial"/>
          <w:i/>
          <w:sz w:val="22"/>
          <w:szCs w:val="22"/>
        </w:rPr>
        <w:t>[L]a aplicación de la medida busca salvaguardar la salud y vida animal y prevenir la propagación de plagas en el territorio colombiano exigiendo una fumigación de las mercancías en caso de riesgo. Así pues, la medida no limita las condiciones cuantitativas de los productos importados y tampoco afecta las condiciones de competencia del café importado en el mercado colombiano. Por lo tanto, la medida se encuentra de conformidad con el ordenamiento comunitario andino.</w:t>
      </w:r>
      <w:r w:rsidRPr="00851B38">
        <w:rPr>
          <w:rFonts w:ascii="Arial" w:hAnsi="Arial" w:cs="Arial"/>
          <w:sz w:val="22"/>
          <w:szCs w:val="22"/>
        </w:rPr>
        <w:t>”</w:t>
      </w:r>
      <w:r w:rsidRPr="00851B38">
        <w:rPr>
          <w:rStyle w:val="Refdenotaalpie"/>
          <w:rFonts w:ascii="Arial" w:hAnsi="Arial" w:cs="Arial"/>
          <w:sz w:val="22"/>
          <w:szCs w:val="22"/>
        </w:rPr>
        <w:footnoteReference w:id="35"/>
      </w:r>
    </w:p>
    <w:p w:rsidR="00B667D8" w:rsidRPr="00851B38" w:rsidRDefault="00B667D8" w:rsidP="00B667D8">
      <w:pPr>
        <w:pStyle w:val="Prrafodelista"/>
        <w:rPr>
          <w:rFonts w:ascii="Arial" w:hAnsi="Arial" w:cs="Arial"/>
          <w:sz w:val="22"/>
          <w:szCs w:val="22"/>
        </w:rPr>
      </w:pPr>
    </w:p>
    <w:p w:rsidR="00B667D8" w:rsidRPr="00851B38" w:rsidRDefault="00B667D8" w:rsidP="00B667D8">
      <w:pPr>
        <w:pStyle w:val="Prrafodelista"/>
        <w:numPr>
          <w:ilvl w:val="0"/>
          <w:numId w:val="2"/>
        </w:numPr>
        <w:ind w:left="567" w:hanging="567"/>
        <w:rPr>
          <w:rStyle w:val="Estilo12pt"/>
          <w:rFonts w:cs="Arial"/>
          <w:szCs w:val="22"/>
        </w:rPr>
      </w:pPr>
      <w:r w:rsidRPr="00851B38">
        <w:rPr>
          <w:rStyle w:val="Estilo12pt"/>
          <w:rFonts w:cs="Arial"/>
          <w:szCs w:val="22"/>
        </w:rPr>
        <w:t xml:space="preserve">Entre los elementos de información presentados por el gobierno de Colombia mediante Oficio </w:t>
      </w:r>
      <w:r w:rsidRPr="00851B38">
        <w:rPr>
          <w:rFonts w:ascii="Arial" w:hAnsi="Arial" w:cs="Arial"/>
          <w:sz w:val="22"/>
          <w:szCs w:val="22"/>
        </w:rPr>
        <w:t>N° DIE – 039 del 12 de agosto de 2019</w:t>
      </w:r>
      <w:r w:rsidRPr="00851B38">
        <w:rPr>
          <w:rStyle w:val="Estilo12pt"/>
          <w:rFonts w:cs="Arial"/>
          <w:szCs w:val="22"/>
        </w:rPr>
        <w:t>, se encuentra copia de los siguientes documentos</w:t>
      </w:r>
      <w:r w:rsidRPr="00851B38">
        <w:rPr>
          <w:rStyle w:val="Refdenotaalpie"/>
          <w:rFonts w:ascii="Arial" w:hAnsi="Arial" w:cs="Arial"/>
          <w:sz w:val="22"/>
          <w:szCs w:val="22"/>
        </w:rPr>
        <w:footnoteReference w:id="36"/>
      </w:r>
      <w:r w:rsidRPr="00851B38">
        <w:rPr>
          <w:rStyle w:val="Estilo12pt"/>
          <w:rFonts w:cs="Arial"/>
          <w:szCs w:val="22"/>
        </w:rPr>
        <w:t>:</w:t>
      </w:r>
    </w:p>
    <w:p w:rsidR="00B667D8" w:rsidRPr="00851B38" w:rsidRDefault="00B667D8" w:rsidP="00B667D8">
      <w:pPr>
        <w:pStyle w:val="Prrafodelista"/>
        <w:ind w:left="567"/>
        <w:rPr>
          <w:rStyle w:val="Estilo12pt"/>
          <w:rFonts w:cs="Arial"/>
          <w:szCs w:val="22"/>
        </w:rPr>
      </w:pPr>
    </w:p>
    <w:p w:rsidR="00B667D8" w:rsidRPr="00851B38" w:rsidRDefault="00B667D8" w:rsidP="00B667D8">
      <w:pPr>
        <w:pStyle w:val="Prrafodelista"/>
        <w:numPr>
          <w:ilvl w:val="0"/>
          <w:numId w:val="10"/>
        </w:numPr>
        <w:ind w:left="1134" w:hanging="567"/>
        <w:rPr>
          <w:rStyle w:val="Estilo12pt"/>
          <w:rFonts w:cs="Arial"/>
          <w:szCs w:val="22"/>
        </w:rPr>
      </w:pPr>
      <w:r w:rsidRPr="00851B38">
        <w:rPr>
          <w:rStyle w:val="Estilo12pt"/>
          <w:rFonts w:cs="Arial"/>
          <w:szCs w:val="22"/>
        </w:rPr>
        <w:t>Documento denominado “Reporte de Resultados Análisis y Diagnóstico Fitosanitario”, N° de reporte 0010, del 22 de enero de 2018 y Código de la muestra: LDFNA-2018-0010.</w:t>
      </w:r>
    </w:p>
    <w:p w:rsidR="00B667D8" w:rsidRPr="00851B38" w:rsidRDefault="00B667D8" w:rsidP="00B667D8">
      <w:pPr>
        <w:pStyle w:val="Prrafodelista"/>
        <w:ind w:left="1134"/>
        <w:rPr>
          <w:rStyle w:val="Estilo12pt"/>
          <w:rFonts w:cs="Arial"/>
          <w:szCs w:val="22"/>
        </w:rPr>
      </w:pPr>
    </w:p>
    <w:p w:rsidR="00B667D8" w:rsidRPr="00851B38" w:rsidRDefault="00B667D8" w:rsidP="00B667D8">
      <w:pPr>
        <w:pStyle w:val="Prrafodelista"/>
        <w:numPr>
          <w:ilvl w:val="0"/>
          <w:numId w:val="10"/>
        </w:numPr>
        <w:ind w:left="1134" w:hanging="567"/>
        <w:rPr>
          <w:rStyle w:val="Estilo12pt"/>
          <w:rFonts w:cs="Arial"/>
          <w:szCs w:val="22"/>
        </w:rPr>
      </w:pPr>
      <w:r w:rsidRPr="00851B38">
        <w:rPr>
          <w:rStyle w:val="Estilo12pt"/>
          <w:rFonts w:cs="Arial"/>
          <w:szCs w:val="22"/>
        </w:rPr>
        <w:t>Documento denominado “Reporte de Resultados Análisis y Diagnóstico Fitosanitario”, N° de reporte 0022, del 8 de febrero de 2018 y Código de la muestra: LDFNA-2018-0116.</w:t>
      </w:r>
    </w:p>
    <w:p w:rsidR="00B667D8" w:rsidRPr="00851B38" w:rsidRDefault="00B667D8" w:rsidP="00B667D8">
      <w:pPr>
        <w:pStyle w:val="Prrafodelista"/>
        <w:rPr>
          <w:rStyle w:val="Estilo12pt"/>
          <w:rFonts w:cs="Arial"/>
          <w:szCs w:val="22"/>
        </w:rPr>
      </w:pPr>
    </w:p>
    <w:p w:rsidR="00B667D8" w:rsidRPr="00851B38" w:rsidRDefault="00B667D8" w:rsidP="00B667D8">
      <w:pPr>
        <w:pStyle w:val="Prrafodelista"/>
        <w:numPr>
          <w:ilvl w:val="0"/>
          <w:numId w:val="10"/>
        </w:numPr>
        <w:ind w:left="1134" w:hanging="567"/>
        <w:rPr>
          <w:rStyle w:val="Estilo12pt"/>
          <w:rFonts w:cs="Arial"/>
          <w:szCs w:val="22"/>
        </w:rPr>
      </w:pPr>
      <w:r w:rsidRPr="00851B38">
        <w:rPr>
          <w:rStyle w:val="Estilo12pt"/>
          <w:rFonts w:cs="Arial"/>
          <w:szCs w:val="22"/>
        </w:rPr>
        <w:t>Documento denominado “Reporte de Resultados Análisis y Diagnóstico Fitosanitario”, N° de reporte 0768, del 30 de octubre de 2018 y Código de la muestra: LDFNA-2018-3404.</w:t>
      </w:r>
    </w:p>
    <w:p w:rsidR="00B667D8" w:rsidRPr="00851B38" w:rsidRDefault="00B667D8" w:rsidP="00B667D8">
      <w:pPr>
        <w:pStyle w:val="Prrafodelista"/>
        <w:rPr>
          <w:rStyle w:val="Estilo12pt"/>
          <w:rFonts w:cs="Arial"/>
          <w:szCs w:val="22"/>
        </w:rPr>
      </w:pPr>
    </w:p>
    <w:p w:rsidR="00B667D8" w:rsidRPr="00851B38" w:rsidRDefault="00B667D8" w:rsidP="00B667D8">
      <w:pPr>
        <w:pStyle w:val="Prrafodelista"/>
        <w:numPr>
          <w:ilvl w:val="0"/>
          <w:numId w:val="10"/>
        </w:numPr>
        <w:ind w:left="1134" w:hanging="567"/>
        <w:rPr>
          <w:rStyle w:val="Estilo12pt"/>
          <w:rFonts w:cs="Arial"/>
          <w:szCs w:val="22"/>
        </w:rPr>
      </w:pPr>
      <w:r w:rsidRPr="00851B38">
        <w:rPr>
          <w:rStyle w:val="Estilo12pt"/>
          <w:rFonts w:cs="Arial"/>
          <w:szCs w:val="22"/>
        </w:rPr>
        <w:t>Documento denominado “Reporte de Resultados Análisis y Diagnóstico Fitosanitario”, N° de reporte 0119, del 18 de febrero de 2019 y Código de la muestra: LDFNA-2019-0478.</w:t>
      </w:r>
    </w:p>
    <w:p w:rsidR="00B667D8" w:rsidRPr="00851B38" w:rsidRDefault="00B667D8" w:rsidP="00B667D8">
      <w:pPr>
        <w:pStyle w:val="Prrafodelista"/>
        <w:rPr>
          <w:rStyle w:val="Estilo12pt"/>
          <w:rFonts w:cs="Arial"/>
          <w:szCs w:val="22"/>
        </w:rPr>
      </w:pPr>
    </w:p>
    <w:p w:rsidR="00B667D8" w:rsidRPr="00851B38" w:rsidRDefault="00B667D8" w:rsidP="00B667D8">
      <w:pPr>
        <w:pStyle w:val="Prrafodelista"/>
        <w:numPr>
          <w:ilvl w:val="0"/>
          <w:numId w:val="10"/>
        </w:numPr>
        <w:ind w:left="1134" w:hanging="567"/>
        <w:rPr>
          <w:rStyle w:val="Estilo12pt"/>
          <w:rFonts w:cs="Arial"/>
          <w:szCs w:val="22"/>
        </w:rPr>
      </w:pPr>
      <w:r w:rsidRPr="00851B38">
        <w:rPr>
          <w:rStyle w:val="Estilo12pt"/>
          <w:rFonts w:cs="Arial"/>
          <w:szCs w:val="22"/>
        </w:rPr>
        <w:t>Documento denominado “Reporte de Resultados Análisis y Diagnóstico Fitosanitario”, N° de reporte 0254, del 7 de marzo de 2019 y Código de la muestra: LDFNA-2019-0981.</w:t>
      </w:r>
    </w:p>
    <w:p w:rsidR="00B667D8" w:rsidRPr="00851B38" w:rsidRDefault="00B667D8" w:rsidP="00B667D8">
      <w:pPr>
        <w:pStyle w:val="Prrafodelista"/>
        <w:rPr>
          <w:rStyle w:val="Estilo12pt"/>
          <w:rFonts w:cs="Arial"/>
          <w:szCs w:val="22"/>
        </w:rPr>
      </w:pPr>
    </w:p>
    <w:p w:rsidR="00B667D8" w:rsidRPr="00851B38" w:rsidRDefault="00B667D8" w:rsidP="00B667D8">
      <w:pPr>
        <w:pStyle w:val="Prrafodelista"/>
        <w:numPr>
          <w:ilvl w:val="0"/>
          <w:numId w:val="10"/>
        </w:numPr>
        <w:ind w:left="1134" w:hanging="567"/>
        <w:rPr>
          <w:rStyle w:val="Estilo12pt"/>
          <w:rFonts w:cs="Arial"/>
          <w:szCs w:val="22"/>
        </w:rPr>
      </w:pPr>
      <w:r w:rsidRPr="00851B38">
        <w:rPr>
          <w:rStyle w:val="Estilo12pt"/>
          <w:rFonts w:cs="Arial"/>
          <w:szCs w:val="22"/>
        </w:rPr>
        <w:t>Documento denominado “Reporte de Resultados Análisis y Diagnóstico Fitosanitario”, N° de reporte 0257, del 12 de marzo de 2019 y Código de la muestra: LDFNA-2019-0998.</w:t>
      </w:r>
    </w:p>
    <w:p w:rsidR="00B667D8" w:rsidRPr="00851B38" w:rsidRDefault="00B667D8" w:rsidP="00B667D8">
      <w:pPr>
        <w:pStyle w:val="Prrafodelista"/>
        <w:rPr>
          <w:rStyle w:val="Estilo12pt"/>
          <w:rFonts w:cs="Arial"/>
          <w:szCs w:val="22"/>
        </w:rPr>
      </w:pPr>
    </w:p>
    <w:p w:rsidR="00B667D8" w:rsidRPr="00851B38" w:rsidRDefault="00B667D8" w:rsidP="00B667D8">
      <w:pPr>
        <w:pStyle w:val="Prrafodelista"/>
        <w:numPr>
          <w:ilvl w:val="0"/>
          <w:numId w:val="10"/>
        </w:numPr>
        <w:ind w:left="1134" w:hanging="567"/>
        <w:rPr>
          <w:rStyle w:val="Estilo12pt"/>
          <w:rFonts w:cs="Arial"/>
          <w:szCs w:val="22"/>
        </w:rPr>
      </w:pPr>
      <w:r w:rsidRPr="00851B38">
        <w:rPr>
          <w:rStyle w:val="Estilo12pt"/>
          <w:rFonts w:cs="Arial"/>
          <w:szCs w:val="22"/>
        </w:rPr>
        <w:t>Documento denominado “Reporte de Resultados Análisis y Diagnóstico Fitosanitario”, N° de reporte 19078, del 2 de mayo de 2019 y Código de la muestra: LDFSA-2019-0610.</w:t>
      </w:r>
    </w:p>
    <w:p w:rsidR="00B667D8" w:rsidRPr="00851B38" w:rsidRDefault="00B667D8" w:rsidP="00B667D8">
      <w:pPr>
        <w:pStyle w:val="Prrafodelista"/>
        <w:rPr>
          <w:rStyle w:val="Estilo12pt"/>
          <w:rFonts w:cs="Arial"/>
          <w:szCs w:val="22"/>
        </w:rPr>
      </w:pPr>
    </w:p>
    <w:p w:rsidR="00B667D8" w:rsidRPr="00851B38" w:rsidRDefault="00B667D8" w:rsidP="00B667D8">
      <w:pPr>
        <w:pStyle w:val="Prrafodelista"/>
        <w:numPr>
          <w:ilvl w:val="0"/>
          <w:numId w:val="10"/>
        </w:numPr>
        <w:ind w:left="1134" w:hanging="567"/>
        <w:rPr>
          <w:rStyle w:val="Estilo12pt"/>
          <w:rFonts w:cs="Arial"/>
          <w:szCs w:val="22"/>
        </w:rPr>
      </w:pPr>
      <w:r w:rsidRPr="00851B38">
        <w:rPr>
          <w:rStyle w:val="Estilo12pt"/>
          <w:rFonts w:cs="Arial"/>
          <w:szCs w:val="22"/>
        </w:rPr>
        <w:t>Documento denominado “Notificación de Medidas de Urgencia”, de código G/SPS/N/COL/308 del Comité de MSF de la OMC, del 21 de mayo de 2019.</w:t>
      </w:r>
    </w:p>
    <w:p w:rsidR="00B667D8" w:rsidRPr="00851B38" w:rsidRDefault="00B667D8" w:rsidP="00B667D8">
      <w:pPr>
        <w:rPr>
          <w:rStyle w:val="Estilo12pt"/>
          <w:rFonts w:cs="Arial"/>
          <w:szCs w:val="22"/>
        </w:rPr>
      </w:pPr>
    </w:p>
    <w:p w:rsidR="00B667D8" w:rsidRPr="00851B38" w:rsidRDefault="00B667D8" w:rsidP="00B667D8">
      <w:pPr>
        <w:pStyle w:val="Prrafodelista"/>
        <w:numPr>
          <w:ilvl w:val="0"/>
          <w:numId w:val="2"/>
        </w:numPr>
        <w:ind w:left="567" w:hanging="567"/>
        <w:rPr>
          <w:rStyle w:val="Estilo12pt"/>
          <w:rFonts w:cs="Arial"/>
          <w:szCs w:val="22"/>
        </w:rPr>
      </w:pPr>
      <w:r w:rsidRPr="00851B38">
        <w:rPr>
          <w:rStyle w:val="Estilo12pt"/>
          <w:rFonts w:cs="Arial"/>
          <w:szCs w:val="22"/>
        </w:rPr>
        <w:t xml:space="preserve">Asimismo, el gobierno de Colombia proporcionó información estadística de importación de café, de la </w:t>
      </w:r>
      <w:proofErr w:type="spellStart"/>
      <w:r w:rsidRPr="00851B38">
        <w:rPr>
          <w:rStyle w:val="Estilo12pt"/>
          <w:rFonts w:cs="Arial"/>
          <w:szCs w:val="22"/>
        </w:rPr>
        <w:t>subpartida</w:t>
      </w:r>
      <w:proofErr w:type="spellEnd"/>
      <w:r w:rsidRPr="00851B38">
        <w:rPr>
          <w:rStyle w:val="Estilo12pt"/>
          <w:rFonts w:cs="Arial"/>
          <w:szCs w:val="22"/>
        </w:rPr>
        <w:t xml:space="preserve"> arancelaria 0901.11.90.00, para el periodo </w:t>
      </w:r>
      <w:r w:rsidRPr="00851B38">
        <w:rPr>
          <w:rStyle w:val="Estilo12pt"/>
          <w:rFonts w:cs="Arial"/>
          <w:szCs w:val="22"/>
        </w:rPr>
        <w:lastRenderedPageBreak/>
        <w:t>enero de 2017 hasta abril de 2019; así como estadísticas de exportación de café para la partida 0901 para similar periodo</w:t>
      </w:r>
      <w:r w:rsidRPr="00851B38">
        <w:rPr>
          <w:rStyle w:val="Refdenotaalpie"/>
          <w:rFonts w:ascii="Arial" w:hAnsi="Arial" w:cs="Arial"/>
          <w:sz w:val="22"/>
          <w:szCs w:val="22"/>
        </w:rPr>
        <w:footnoteReference w:id="37"/>
      </w:r>
      <w:r w:rsidRPr="00851B38">
        <w:rPr>
          <w:rStyle w:val="Estilo12pt"/>
          <w:rFonts w:cs="Arial"/>
          <w:szCs w:val="22"/>
        </w:rPr>
        <w:t>.</w:t>
      </w:r>
    </w:p>
    <w:p w:rsidR="005A354E" w:rsidRPr="00851B38" w:rsidRDefault="005A354E" w:rsidP="005A354E">
      <w:pPr>
        <w:pStyle w:val="Prrafodelista"/>
        <w:ind w:left="567"/>
        <w:rPr>
          <w:rStyle w:val="Estilo12pt"/>
          <w:rFonts w:cs="Arial"/>
          <w:szCs w:val="22"/>
        </w:rPr>
      </w:pPr>
    </w:p>
    <w:p w:rsidR="005A354E" w:rsidRPr="00851B38" w:rsidRDefault="005A354E" w:rsidP="005A354E">
      <w:pPr>
        <w:pStyle w:val="Prrafodelista"/>
        <w:numPr>
          <w:ilvl w:val="0"/>
          <w:numId w:val="2"/>
        </w:numPr>
        <w:ind w:left="567" w:hanging="567"/>
        <w:rPr>
          <w:rFonts w:ascii="Arial" w:hAnsi="Arial" w:cs="Arial"/>
          <w:i/>
          <w:sz w:val="22"/>
          <w:szCs w:val="22"/>
        </w:rPr>
      </w:pPr>
      <w:r w:rsidRPr="00851B38">
        <w:rPr>
          <w:rStyle w:val="Estilo12pt"/>
          <w:rFonts w:cs="Arial"/>
          <w:szCs w:val="22"/>
        </w:rPr>
        <w:t>Posteriormente</w:t>
      </w:r>
      <w:r w:rsidRPr="00851B38">
        <w:rPr>
          <w:rFonts w:ascii="Arial" w:hAnsi="Arial" w:cs="Arial"/>
          <w:sz w:val="22"/>
          <w:szCs w:val="22"/>
        </w:rPr>
        <w:t>, en atención al requerimiento de la Secretaría General realizado mediante comunicación SG/E/D1/1310/2019 para que suministre diversa información  técnica y científica sobre la medida, el 22 de agosto de 2019 se recibió el Documento N° 2-2019-024733 del MINCIT, mediante el cual el gobierno de Colombia adiciona los siguientes documentos</w:t>
      </w:r>
      <w:r w:rsidRPr="00851B38">
        <w:rPr>
          <w:rStyle w:val="Refdenotaalpie"/>
          <w:rFonts w:ascii="Arial" w:hAnsi="Arial" w:cs="Arial"/>
          <w:sz w:val="22"/>
          <w:szCs w:val="22"/>
        </w:rPr>
        <w:footnoteReference w:id="38"/>
      </w:r>
      <w:r w:rsidRPr="00851B38">
        <w:rPr>
          <w:rFonts w:ascii="Arial" w:hAnsi="Arial" w:cs="Arial"/>
          <w:sz w:val="22"/>
          <w:szCs w:val="22"/>
        </w:rPr>
        <w:t>:</w:t>
      </w:r>
    </w:p>
    <w:p w:rsidR="005A354E" w:rsidRPr="00851B38" w:rsidRDefault="005A354E" w:rsidP="005A354E">
      <w:pPr>
        <w:rPr>
          <w:rStyle w:val="Estilo12pt"/>
          <w:rFonts w:cs="Arial"/>
          <w:szCs w:val="22"/>
        </w:rPr>
      </w:pPr>
    </w:p>
    <w:p w:rsidR="005A354E" w:rsidRPr="00851B38" w:rsidRDefault="005A354E" w:rsidP="005A354E">
      <w:pPr>
        <w:pStyle w:val="Prrafodelista"/>
        <w:numPr>
          <w:ilvl w:val="0"/>
          <w:numId w:val="10"/>
        </w:numPr>
        <w:ind w:left="1134" w:hanging="567"/>
        <w:rPr>
          <w:rStyle w:val="Estilo12pt"/>
          <w:rFonts w:cs="Arial"/>
          <w:szCs w:val="22"/>
        </w:rPr>
      </w:pPr>
      <w:r w:rsidRPr="00851B38">
        <w:rPr>
          <w:rStyle w:val="Estilo12pt"/>
          <w:rFonts w:cs="Arial"/>
          <w:szCs w:val="22"/>
        </w:rPr>
        <w:t>Documento denominado “Aviso Nacional de Interceptación de Cargamentos de Material Vegetal”, N° INT-4-61594-300900-19, de fecha 29 de abril de 2019.</w:t>
      </w:r>
    </w:p>
    <w:p w:rsidR="005A354E" w:rsidRPr="00851B38" w:rsidRDefault="005A354E" w:rsidP="005A354E">
      <w:pPr>
        <w:pStyle w:val="Prrafodelista"/>
        <w:ind w:left="1134" w:hanging="567"/>
        <w:rPr>
          <w:rStyle w:val="Estilo12pt"/>
          <w:rFonts w:cs="Arial"/>
          <w:szCs w:val="22"/>
        </w:rPr>
      </w:pPr>
    </w:p>
    <w:p w:rsidR="005A354E" w:rsidRPr="00851B38" w:rsidRDefault="005A354E" w:rsidP="005A354E">
      <w:pPr>
        <w:pStyle w:val="Prrafodelista"/>
        <w:numPr>
          <w:ilvl w:val="0"/>
          <w:numId w:val="10"/>
        </w:numPr>
        <w:ind w:left="1134" w:hanging="567"/>
        <w:rPr>
          <w:rStyle w:val="Estilo12pt"/>
          <w:rFonts w:cs="Arial"/>
          <w:szCs w:val="22"/>
        </w:rPr>
      </w:pPr>
      <w:r w:rsidRPr="00851B38">
        <w:rPr>
          <w:rStyle w:val="Estilo12pt"/>
          <w:rFonts w:cs="Arial"/>
          <w:szCs w:val="22"/>
        </w:rPr>
        <w:t>Cargo del documento denominado “Aviso Nacional de Interceptación de Cargamentos de Material Vegetal”, N° INT-4-61594-300900-19, de fecha 29 de abril de 2019, recibido el 30 de abril de 2019 por el señor de apellido Fonseca.</w:t>
      </w:r>
    </w:p>
    <w:p w:rsidR="005A354E" w:rsidRPr="00851B38" w:rsidRDefault="005A354E" w:rsidP="005A354E">
      <w:pPr>
        <w:pStyle w:val="Prrafodelista"/>
        <w:rPr>
          <w:rStyle w:val="Estilo12pt"/>
          <w:rFonts w:cs="Arial"/>
          <w:szCs w:val="22"/>
        </w:rPr>
      </w:pPr>
    </w:p>
    <w:p w:rsidR="005A354E" w:rsidRPr="00851B38" w:rsidRDefault="005A354E" w:rsidP="005A354E">
      <w:pPr>
        <w:pStyle w:val="Prrafodelista"/>
        <w:numPr>
          <w:ilvl w:val="0"/>
          <w:numId w:val="10"/>
        </w:numPr>
        <w:ind w:left="1134" w:hanging="567"/>
        <w:rPr>
          <w:rFonts w:ascii="Arial" w:hAnsi="Arial" w:cs="Arial"/>
          <w:sz w:val="22"/>
          <w:szCs w:val="22"/>
        </w:rPr>
      </w:pPr>
      <w:r w:rsidRPr="00851B38">
        <w:rPr>
          <w:rFonts w:ascii="Arial" w:hAnsi="Arial" w:cs="Arial"/>
          <w:sz w:val="22"/>
          <w:szCs w:val="22"/>
        </w:rPr>
        <w:t>Documento N° 11.2.7 del Subgerente de Protección Fronteriza del ICA, de fecha 13 de agosto de 2019, dirigido al Sr. Moisés Pacheco Enciso, Director General del Servicio Nacional de Sanidad Agraria del Perú, de asunto: “</w:t>
      </w:r>
      <w:r w:rsidRPr="00851B38">
        <w:rPr>
          <w:rFonts w:ascii="Arial" w:hAnsi="Arial" w:cs="Arial"/>
          <w:i/>
          <w:sz w:val="22"/>
          <w:szCs w:val="22"/>
        </w:rPr>
        <w:t>Aviso de Interceptación de Material Vegetal</w:t>
      </w:r>
      <w:r w:rsidRPr="00851B38">
        <w:rPr>
          <w:rFonts w:ascii="Arial" w:hAnsi="Arial" w:cs="Arial"/>
          <w:sz w:val="22"/>
          <w:szCs w:val="22"/>
        </w:rPr>
        <w:t>”.</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numPr>
          <w:ilvl w:val="0"/>
          <w:numId w:val="10"/>
        </w:numPr>
        <w:ind w:left="1134" w:hanging="567"/>
        <w:rPr>
          <w:rFonts w:ascii="Arial" w:hAnsi="Arial" w:cs="Arial"/>
          <w:sz w:val="22"/>
          <w:szCs w:val="22"/>
        </w:rPr>
      </w:pPr>
      <w:r w:rsidRPr="00851B38">
        <w:rPr>
          <w:rFonts w:ascii="Arial" w:hAnsi="Arial" w:cs="Arial"/>
          <w:sz w:val="22"/>
          <w:szCs w:val="22"/>
        </w:rPr>
        <w:t xml:space="preserve">Documento denominado “Identificación de la plaga”. </w:t>
      </w:r>
    </w:p>
    <w:p w:rsidR="005A354E" w:rsidRPr="00851B38" w:rsidRDefault="005A354E" w:rsidP="005A354E">
      <w:pPr>
        <w:pStyle w:val="Prrafodelista"/>
        <w:ind w:left="567"/>
        <w:rPr>
          <w:rStyle w:val="Estilo12pt"/>
          <w:rFonts w:cs="Arial"/>
          <w:szCs w:val="22"/>
        </w:rPr>
      </w:pPr>
    </w:p>
    <w:p w:rsidR="005A354E" w:rsidRPr="00851B38" w:rsidRDefault="005A354E" w:rsidP="005A354E">
      <w:pPr>
        <w:pStyle w:val="Prrafodelista"/>
        <w:numPr>
          <w:ilvl w:val="1"/>
          <w:numId w:val="32"/>
        </w:numPr>
        <w:ind w:left="567"/>
        <w:outlineLvl w:val="2"/>
        <w:rPr>
          <w:rFonts w:ascii="Arial" w:hAnsi="Arial" w:cs="Arial"/>
          <w:b/>
          <w:sz w:val="22"/>
          <w:szCs w:val="22"/>
          <w:u w:val="single"/>
        </w:rPr>
      </w:pPr>
      <w:r w:rsidRPr="00851B38">
        <w:rPr>
          <w:rFonts w:ascii="Arial" w:hAnsi="Arial" w:cs="Arial"/>
          <w:b/>
          <w:sz w:val="22"/>
          <w:szCs w:val="22"/>
          <w:u w:val="single"/>
        </w:rPr>
        <w:t>Argumentos y elementos de información presentados por los demás Países Miembros</w:t>
      </w:r>
    </w:p>
    <w:p w:rsidR="005A354E" w:rsidRPr="00851B38" w:rsidRDefault="005A354E" w:rsidP="005A354E">
      <w:pPr>
        <w:pStyle w:val="Prrafodelista"/>
        <w:ind w:left="567"/>
        <w:outlineLvl w:val="2"/>
        <w:rPr>
          <w:rFonts w:ascii="Arial" w:hAnsi="Arial" w:cs="Arial"/>
          <w:b/>
          <w:i/>
          <w:sz w:val="22"/>
          <w:szCs w:val="22"/>
        </w:rPr>
      </w:pPr>
    </w:p>
    <w:p w:rsidR="00113E36" w:rsidRPr="00851B38" w:rsidRDefault="005A354E" w:rsidP="0071016E">
      <w:pPr>
        <w:pStyle w:val="Prrafodelista"/>
        <w:ind w:left="567" w:hanging="709"/>
        <w:outlineLvl w:val="2"/>
        <w:rPr>
          <w:rFonts w:ascii="Arial" w:hAnsi="Arial" w:cs="Arial"/>
          <w:b/>
          <w:sz w:val="22"/>
          <w:szCs w:val="22"/>
        </w:rPr>
      </w:pPr>
      <w:r w:rsidRPr="00851B38">
        <w:rPr>
          <w:rFonts w:ascii="Arial" w:hAnsi="Arial" w:cs="Arial"/>
          <w:b/>
          <w:i/>
          <w:sz w:val="22"/>
          <w:szCs w:val="22"/>
        </w:rPr>
        <w:t xml:space="preserve">3.3.1. </w:t>
      </w:r>
      <w:r w:rsidR="002B2C9F" w:rsidRPr="00851B38">
        <w:rPr>
          <w:rFonts w:ascii="Arial" w:hAnsi="Arial" w:cs="Arial"/>
          <w:b/>
          <w:sz w:val="22"/>
          <w:szCs w:val="22"/>
        </w:rPr>
        <w:t>Argumentos y elementos de información presentados por</w:t>
      </w:r>
      <w:r w:rsidR="002B2C9F" w:rsidRPr="00851B38">
        <w:rPr>
          <w:rFonts w:ascii="Arial" w:hAnsi="Arial" w:cs="Arial"/>
          <w:sz w:val="22"/>
          <w:szCs w:val="22"/>
        </w:rPr>
        <w:t xml:space="preserve"> </w:t>
      </w:r>
      <w:r w:rsidR="006F1662" w:rsidRPr="00851B38">
        <w:rPr>
          <w:rFonts w:ascii="Arial" w:hAnsi="Arial" w:cs="Arial"/>
          <w:b/>
          <w:sz w:val="22"/>
          <w:szCs w:val="22"/>
        </w:rPr>
        <w:t xml:space="preserve">República del </w:t>
      </w:r>
      <w:r w:rsidR="007631F2" w:rsidRPr="00851B38">
        <w:rPr>
          <w:rFonts w:ascii="Arial" w:hAnsi="Arial" w:cs="Arial"/>
          <w:b/>
          <w:sz w:val="22"/>
          <w:szCs w:val="22"/>
        </w:rPr>
        <w:t>Ecuador</w:t>
      </w:r>
      <w:bookmarkEnd w:id="8"/>
    </w:p>
    <w:p w:rsidR="000C0191" w:rsidRPr="00851B38" w:rsidRDefault="000C0191" w:rsidP="000C0191">
      <w:pPr>
        <w:pStyle w:val="Prrafodelista"/>
        <w:ind w:left="567"/>
        <w:rPr>
          <w:rFonts w:ascii="Arial" w:hAnsi="Arial" w:cs="Arial"/>
          <w:b/>
          <w:sz w:val="22"/>
          <w:szCs w:val="22"/>
          <w:u w:val="single"/>
        </w:rPr>
      </w:pPr>
    </w:p>
    <w:p w:rsidR="005A354E" w:rsidRPr="00851B38" w:rsidRDefault="005A354E" w:rsidP="005A354E">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El MPCEIP del Ecuador, mediante Oficio N° MPCEIP-SDYNC-2019-0131 de fecha 24 de julio de 2019, presentó elementos de información y argumentos de hecho y de derecho a fin colaborar con la investigación tendiente a determinar si </w:t>
      </w:r>
      <w:r w:rsidRPr="00851B38">
        <w:rPr>
          <w:rFonts w:ascii="Arial" w:hAnsi="Arial" w:cs="Arial"/>
          <w:i/>
          <w:sz w:val="22"/>
          <w:szCs w:val="22"/>
        </w:rPr>
        <w:t>“(…) la medida adoptada por el Gobierno de Colombia a través del Instituto Colombiano Agropecuario (ICA) mediante Resolución No. 00005382 es una restricción al comercio al tenor de lo dispuesto en el artículo 73 del Acuerdo de Cartagena (…)</w:t>
      </w:r>
      <w:r w:rsidRPr="00851B38">
        <w:rPr>
          <w:rFonts w:ascii="Arial" w:hAnsi="Arial" w:cs="Arial"/>
          <w:sz w:val="22"/>
          <w:szCs w:val="22"/>
        </w:rPr>
        <w:t>”</w:t>
      </w:r>
      <w:r w:rsidRPr="00851B38">
        <w:rPr>
          <w:rStyle w:val="Refdenotaalpie"/>
          <w:rFonts w:ascii="Arial" w:hAnsi="Arial" w:cs="Arial"/>
          <w:sz w:val="22"/>
          <w:szCs w:val="22"/>
        </w:rPr>
        <w:footnoteReference w:id="39"/>
      </w:r>
      <w:r w:rsidRPr="00851B38">
        <w:rPr>
          <w:rFonts w:ascii="Arial" w:hAnsi="Arial" w:cs="Arial"/>
          <w:sz w:val="22"/>
          <w:szCs w:val="22"/>
        </w:rPr>
        <w:t xml:space="preserve">. </w:t>
      </w:r>
    </w:p>
    <w:p w:rsidR="005A354E" w:rsidRPr="00851B38" w:rsidRDefault="005A354E" w:rsidP="005A354E">
      <w:pPr>
        <w:pStyle w:val="Prrafodelista"/>
        <w:ind w:left="567"/>
        <w:rPr>
          <w:rFonts w:ascii="Arial" w:hAnsi="Arial" w:cs="Arial"/>
          <w:sz w:val="22"/>
          <w:szCs w:val="22"/>
        </w:rPr>
      </w:pPr>
    </w:p>
    <w:p w:rsidR="005A354E" w:rsidRPr="00851B38" w:rsidRDefault="005A354E" w:rsidP="005A354E">
      <w:pPr>
        <w:pStyle w:val="Prrafodelista"/>
        <w:numPr>
          <w:ilvl w:val="0"/>
          <w:numId w:val="2"/>
        </w:numPr>
        <w:ind w:left="567" w:hanging="567"/>
        <w:rPr>
          <w:rFonts w:ascii="Arial" w:hAnsi="Arial" w:cs="Arial"/>
          <w:sz w:val="22"/>
          <w:szCs w:val="22"/>
        </w:rPr>
      </w:pPr>
      <w:r w:rsidRPr="00851B38">
        <w:rPr>
          <w:rFonts w:ascii="Arial" w:hAnsi="Arial" w:cs="Arial"/>
          <w:sz w:val="22"/>
          <w:szCs w:val="22"/>
        </w:rPr>
        <w:t>Los argumentos expuestos por el gobierno del Ecuador se resumen en los siguientes</w:t>
      </w:r>
      <w:r w:rsidRPr="00851B38">
        <w:rPr>
          <w:rStyle w:val="Refdenotaalpie"/>
          <w:rFonts w:ascii="Arial" w:hAnsi="Arial" w:cs="Arial"/>
          <w:sz w:val="22"/>
          <w:szCs w:val="22"/>
        </w:rPr>
        <w:footnoteReference w:id="40"/>
      </w:r>
      <w:r w:rsidRPr="00851B38">
        <w:rPr>
          <w:rFonts w:ascii="Arial" w:hAnsi="Arial" w:cs="Arial"/>
          <w:sz w:val="22"/>
          <w:szCs w:val="22"/>
        </w:rPr>
        <w:t>:</w:t>
      </w:r>
    </w:p>
    <w:p w:rsidR="005A354E" w:rsidRPr="00851B38" w:rsidRDefault="005A354E" w:rsidP="005A354E">
      <w:pPr>
        <w:ind w:left="567"/>
        <w:rPr>
          <w:rFonts w:ascii="Arial" w:hAnsi="Arial" w:cs="Arial"/>
          <w:sz w:val="22"/>
          <w:szCs w:val="22"/>
        </w:rPr>
      </w:pPr>
    </w:p>
    <w:p w:rsidR="005A354E" w:rsidRPr="00851B38" w:rsidRDefault="005A354E" w:rsidP="005A354E">
      <w:pPr>
        <w:pStyle w:val="Prrafodelista"/>
        <w:numPr>
          <w:ilvl w:val="0"/>
          <w:numId w:val="13"/>
        </w:numPr>
        <w:ind w:left="1134" w:hanging="567"/>
        <w:rPr>
          <w:rFonts w:ascii="Arial" w:hAnsi="Arial" w:cs="Arial"/>
          <w:sz w:val="22"/>
          <w:szCs w:val="22"/>
        </w:rPr>
      </w:pPr>
      <w:r w:rsidRPr="00851B38">
        <w:rPr>
          <w:rFonts w:ascii="Arial" w:hAnsi="Arial" w:cs="Arial"/>
          <w:sz w:val="22"/>
          <w:szCs w:val="22"/>
        </w:rPr>
        <w:t>El gobierno de Colombia no tuvo en cuenta el artículo 12 de la Decisión 515 que contiene el Sistema Andino de Sanidad Agropecuaria, la cual dispone que: “</w:t>
      </w:r>
      <w:r w:rsidRPr="00851B38">
        <w:rPr>
          <w:rFonts w:ascii="Arial" w:hAnsi="Arial" w:cs="Arial"/>
          <w:i/>
          <w:sz w:val="22"/>
          <w:szCs w:val="22"/>
        </w:rPr>
        <w:t>Los Países Miembros (…) adoptarán las normas (…) fitosanitarias que estimen necesarias para proteger y mejorar la sanidad animal y vegetal de la Subregión, (…) siempre que dichas normas estén basadas en principios técnico – científicos (…)</w:t>
      </w:r>
      <w:r w:rsidRPr="00851B38">
        <w:rPr>
          <w:rFonts w:ascii="Arial" w:hAnsi="Arial" w:cs="Arial"/>
          <w:sz w:val="22"/>
          <w:szCs w:val="22"/>
        </w:rPr>
        <w:t>”.</w:t>
      </w:r>
    </w:p>
    <w:p w:rsidR="005A354E" w:rsidRPr="00851B38" w:rsidRDefault="005A354E" w:rsidP="005A354E">
      <w:pPr>
        <w:pStyle w:val="Prrafodelista"/>
        <w:ind w:left="1134"/>
        <w:rPr>
          <w:rFonts w:ascii="Arial" w:hAnsi="Arial" w:cs="Arial"/>
          <w:sz w:val="22"/>
          <w:szCs w:val="22"/>
        </w:rPr>
      </w:pPr>
    </w:p>
    <w:p w:rsidR="005A354E" w:rsidRPr="00851B38" w:rsidRDefault="005A354E" w:rsidP="005A354E">
      <w:pPr>
        <w:pStyle w:val="Prrafodelista"/>
        <w:numPr>
          <w:ilvl w:val="0"/>
          <w:numId w:val="13"/>
        </w:numPr>
        <w:ind w:left="1134" w:hanging="567"/>
        <w:rPr>
          <w:rFonts w:ascii="Arial" w:hAnsi="Arial" w:cs="Arial"/>
          <w:sz w:val="22"/>
          <w:szCs w:val="22"/>
        </w:rPr>
      </w:pPr>
      <w:r w:rsidRPr="00851B38">
        <w:rPr>
          <w:rFonts w:ascii="Arial" w:hAnsi="Arial" w:cs="Arial"/>
          <w:sz w:val="22"/>
          <w:szCs w:val="22"/>
        </w:rPr>
        <w:lastRenderedPageBreak/>
        <w:t>El gobierno de Colombia no tuvo en cuenta el artículo 17 de la Decisión 515, el cual señala que: “</w:t>
      </w:r>
      <w:r w:rsidRPr="00851B38">
        <w:rPr>
          <w:rFonts w:ascii="Arial" w:hAnsi="Arial" w:cs="Arial"/>
          <w:i/>
          <w:sz w:val="22"/>
          <w:szCs w:val="22"/>
        </w:rPr>
        <w:t>En la determinación del nivel adecuado de protección sanitaria y fitosanitaria, se tendrá en cuenta el objetivo de reducir al mínimo los efectos negativos sobre el comercio</w:t>
      </w:r>
      <w:r w:rsidRPr="00851B38">
        <w:rPr>
          <w:rFonts w:ascii="Arial" w:hAnsi="Arial" w:cs="Arial"/>
          <w:sz w:val="22"/>
          <w:szCs w:val="22"/>
        </w:rPr>
        <w:t>”.</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numPr>
          <w:ilvl w:val="0"/>
          <w:numId w:val="13"/>
        </w:numPr>
        <w:ind w:left="1134" w:hanging="567"/>
        <w:rPr>
          <w:rFonts w:ascii="Arial" w:hAnsi="Arial" w:cs="Arial"/>
          <w:sz w:val="22"/>
          <w:szCs w:val="22"/>
        </w:rPr>
      </w:pPr>
      <w:r w:rsidRPr="00851B38">
        <w:rPr>
          <w:rFonts w:ascii="Arial" w:hAnsi="Arial" w:cs="Arial"/>
          <w:sz w:val="22"/>
          <w:szCs w:val="22"/>
        </w:rPr>
        <w:t>El gobierno de Colombia no tuvo en cuenta el artículo 34 de la Decisión 515, el cual establece que: “</w:t>
      </w:r>
      <w:r w:rsidRPr="00851B38">
        <w:rPr>
          <w:rFonts w:ascii="Arial" w:hAnsi="Arial" w:cs="Arial"/>
          <w:i/>
          <w:sz w:val="22"/>
          <w:szCs w:val="22"/>
        </w:rPr>
        <w:t>Para que un País Miembro pueda invocar una norma nacional (…) fitosanitaria frente a los demás Países Miembros, ésta deberá estar inscrita en el Registro Subregional de Normas Sanitarias y Fitosanitarias</w:t>
      </w:r>
      <w:r w:rsidRPr="00851B38">
        <w:rPr>
          <w:rFonts w:ascii="Arial" w:hAnsi="Arial" w:cs="Arial"/>
          <w:sz w:val="22"/>
          <w:szCs w:val="22"/>
        </w:rPr>
        <w:t>”</w:t>
      </w:r>
      <w:r w:rsidRPr="00851B38">
        <w:rPr>
          <w:rStyle w:val="Refdenotaalpie"/>
          <w:rFonts w:ascii="Arial" w:hAnsi="Arial" w:cs="Arial"/>
          <w:sz w:val="22"/>
          <w:szCs w:val="22"/>
        </w:rPr>
        <w:footnoteReference w:id="41"/>
      </w:r>
      <w:r w:rsidRPr="00851B38">
        <w:rPr>
          <w:rFonts w:ascii="Arial" w:hAnsi="Arial" w:cs="Arial"/>
          <w:sz w:val="22"/>
          <w:szCs w:val="22"/>
        </w:rPr>
        <w:t>.</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numPr>
          <w:ilvl w:val="0"/>
          <w:numId w:val="13"/>
        </w:numPr>
        <w:ind w:left="1134" w:hanging="567"/>
        <w:rPr>
          <w:rFonts w:ascii="Arial" w:hAnsi="Arial" w:cs="Arial"/>
          <w:sz w:val="22"/>
          <w:szCs w:val="22"/>
        </w:rPr>
      </w:pPr>
      <w:r w:rsidRPr="00851B38">
        <w:rPr>
          <w:rFonts w:ascii="Arial" w:hAnsi="Arial" w:cs="Arial"/>
          <w:sz w:val="22"/>
          <w:szCs w:val="22"/>
        </w:rPr>
        <w:t>Se emitió la Resolución N° 5382 del ICA sin darla a conocer a la SGCAN, y sin contar con el acuerdo de sus contrapartes, en línea con la Resolución N° 2037 de la SGCAN la cual en su artículo 3 dispone: “</w:t>
      </w:r>
      <w:r w:rsidRPr="00851B38">
        <w:rPr>
          <w:rFonts w:ascii="Arial" w:hAnsi="Arial" w:cs="Arial"/>
          <w:i/>
          <w:sz w:val="22"/>
          <w:szCs w:val="22"/>
        </w:rPr>
        <w:t>Para actualizar los requisitos fitosanitarios de los productos citados en el Anexo 1 (…), las Organizaciones Nacionales de Protección Fitosanitaria (ONPF) de los Países Miembros deberán realizar el respectivo análisis de Riesgo de Plagas para determinar los requisitos fitosanitarios, los cuales serán acordados con sus respectivas contrapartes</w:t>
      </w:r>
      <w:r w:rsidRPr="00851B38">
        <w:rPr>
          <w:rFonts w:ascii="Arial" w:hAnsi="Arial" w:cs="Arial"/>
          <w:sz w:val="22"/>
          <w:szCs w:val="22"/>
        </w:rPr>
        <w:t xml:space="preserve">”. </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numPr>
          <w:ilvl w:val="0"/>
          <w:numId w:val="13"/>
        </w:numPr>
        <w:ind w:left="1134" w:hanging="567"/>
        <w:rPr>
          <w:rFonts w:ascii="Arial" w:hAnsi="Arial" w:cs="Arial"/>
          <w:sz w:val="22"/>
          <w:szCs w:val="22"/>
        </w:rPr>
      </w:pPr>
      <w:r w:rsidRPr="00851B38">
        <w:rPr>
          <w:rFonts w:ascii="Arial" w:hAnsi="Arial" w:cs="Arial"/>
          <w:sz w:val="22"/>
          <w:szCs w:val="22"/>
        </w:rPr>
        <w:t>El gobierno del Ecuador conoció de la Resolución N° 5382 del ICA a través de sus exportadores, luego de que se le impidiera ingresar el producto, y no mediante una notificación por parte de Colombia, transgrediendo de esta forma los principios de trasparencia, previsibilidad, certeza y seguridad jurídica que precisamente la Decisión 515 busca precautelar.</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numPr>
          <w:ilvl w:val="0"/>
          <w:numId w:val="13"/>
        </w:numPr>
        <w:ind w:left="1134" w:hanging="567"/>
        <w:rPr>
          <w:rFonts w:ascii="Arial" w:hAnsi="Arial" w:cs="Arial"/>
          <w:sz w:val="22"/>
          <w:szCs w:val="22"/>
        </w:rPr>
      </w:pPr>
      <w:r w:rsidRPr="00851B38">
        <w:rPr>
          <w:rFonts w:ascii="Arial" w:hAnsi="Arial" w:cs="Arial"/>
          <w:sz w:val="22"/>
          <w:szCs w:val="22"/>
        </w:rPr>
        <w:t xml:space="preserve">La Resolución N° 5382 del ICA se habría emitido con el objetivo de prevenir la introducción y propagación de la plaga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cuarentenaria para Colombia. Sin embargo, según AGROCALIDAD</w:t>
      </w:r>
      <w:r w:rsidRPr="00851B38">
        <w:rPr>
          <w:rStyle w:val="Refdenotaalpie"/>
          <w:rFonts w:ascii="Arial" w:hAnsi="Arial" w:cs="Arial"/>
          <w:sz w:val="22"/>
          <w:szCs w:val="22"/>
        </w:rPr>
        <w:footnoteReference w:id="42"/>
      </w:r>
      <w:r w:rsidRPr="00851B38">
        <w:rPr>
          <w:rFonts w:ascii="Arial" w:hAnsi="Arial" w:cs="Arial"/>
          <w:sz w:val="22"/>
          <w:szCs w:val="22"/>
        </w:rPr>
        <w:t>, dicha plaga también es cuarentenaria no presente en Ecuador</w:t>
      </w:r>
      <w:r w:rsidRPr="00851B38">
        <w:rPr>
          <w:rStyle w:val="Refdenotaalpie"/>
          <w:rFonts w:ascii="Arial" w:hAnsi="Arial" w:cs="Arial"/>
          <w:sz w:val="22"/>
          <w:szCs w:val="22"/>
        </w:rPr>
        <w:footnoteReference w:id="43"/>
      </w:r>
      <w:r w:rsidRPr="00851B38">
        <w:rPr>
          <w:rFonts w:ascii="Arial" w:hAnsi="Arial" w:cs="Arial"/>
          <w:sz w:val="22"/>
          <w:szCs w:val="22"/>
        </w:rPr>
        <w:t xml:space="preserve">. </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numPr>
          <w:ilvl w:val="0"/>
          <w:numId w:val="13"/>
        </w:numPr>
        <w:ind w:left="1134" w:hanging="567"/>
        <w:rPr>
          <w:rFonts w:ascii="Arial" w:hAnsi="Arial" w:cs="Arial"/>
          <w:sz w:val="22"/>
          <w:szCs w:val="22"/>
        </w:rPr>
      </w:pPr>
      <w:r w:rsidRPr="00851B38">
        <w:rPr>
          <w:rFonts w:ascii="Arial" w:hAnsi="Arial" w:cs="Arial"/>
          <w:sz w:val="22"/>
          <w:szCs w:val="22"/>
        </w:rPr>
        <w:t>“</w:t>
      </w:r>
      <w:r w:rsidRPr="00851B38">
        <w:rPr>
          <w:rFonts w:ascii="Arial" w:hAnsi="Arial" w:cs="Arial"/>
          <w:i/>
          <w:sz w:val="22"/>
          <w:szCs w:val="22"/>
        </w:rPr>
        <w:t>Preocupa en gran medida al Ecuador, la medida adoptada por Colombia, ya que no se cuenta con un Análisis de Riesgo de Plagas para determinar los requisitos fitosanitarios, en los términos que dispone la norma comunitaria, lo que evitaría que la norma fitosanitaria aplicada por Colombia, se asimile como restricción injustificada al comercio intrasubregional</w:t>
      </w:r>
      <w:r w:rsidRPr="00851B38">
        <w:rPr>
          <w:rFonts w:ascii="Arial" w:hAnsi="Arial" w:cs="Arial"/>
          <w:sz w:val="22"/>
          <w:szCs w:val="22"/>
        </w:rPr>
        <w:t>”</w:t>
      </w:r>
      <w:r w:rsidRPr="00851B38">
        <w:rPr>
          <w:rStyle w:val="Refdenotaalpie"/>
          <w:rFonts w:ascii="Arial" w:hAnsi="Arial" w:cs="Arial"/>
          <w:sz w:val="22"/>
          <w:szCs w:val="22"/>
        </w:rPr>
        <w:footnoteReference w:id="44"/>
      </w:r>
      <w:r w:rsidRPr="00851B38">
        <w:rPr>
          <w:rFonts w:ascii="Arial" w:hAnsi="Arial" w:cs="Arial"/>
          <w:sz w:val="22"/>
          <w:szCs w:val="22"/>
        </w:rPr>
        <w:t>.</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numPr>
          <w:ilvl w:val="0"/>
          <w:numId w:val="2"/>
        </w:numPr>
        <w:ind w:left="567" w:hanging="567"/>
        <w:rPr>
          <w:rStyle w:val="Estilo12pt"/>
          <w:rFonts w:cs="Arial"/>
          <w:szCs w:val="22"/>
        </w:rPr>
      </w:pPr>
      <w:r w:rsidRPr="00851B38">
        <w:rPr>
          <w:rStyle w:val="Estilo12pt"/>
          <w:rFonts w:cs="Arial"/>
          <w:szCs w:val="22"/>
        </w:rPr>
        <w:t xml:space="preserve">El gobierno del Ecuador hace referencia al principio básico de la libre circulación de mercancías dispuesto en el artículo 72 del Acuerdo de Cartagena y destaca el carácter excepcional de determinadas medidas unilaterales que los Países Miembros pueden aplicar para atender objetivos legítimos consagrados en el artículo 73 del </w:t>
      </w:r>
      <w:r w:rsidRPr="00851B38">
        <w:rPr>
          <w:rStyle w:val="Estilo12pt"/>
          <w:rFonts w:cs="Arial"/>
          <w:szCs w:val="22"/>
        </w:rPr>
        <w:lastRenderedPageBreak/>
        <w:t>mismo Acuerdo. No obstante, advierte que “</w:t>
      </w:r>
      <w:r w:rsidRPr="00851B38">
        <w:rPr>
          <w:rStyle w:val="Estilo12pt"/>
          <w:rFonts w:cs="Arial"/>
          <w:i/>
          <w:szCs w:val="22"/>
        </w:rPr>
        <w:t>(…) las excepciones citadas deben ser aplicadas de manera restringida y no extensiva, dada la excepcionalidad de las mismas</w:t>
      </w:r>
      <w:r w:rsidRPr="00851B38">
        <w:rPr>
          <w:rStyle w:val="Estilo12pt"/>
          <w:rFonts w:cs="Arial"/>
          <w:szCs w:val="22"/>
        </w:rPr>
        <w:t>”</w:t>
      </w:r>
      <w:r w:rsidRPr="00851B38">
        <w:rPr>
          <w:rStyle w:val="Refdenotaalpie"/>
          <w:rFonts w:ascii="Arial" w:hAnsi="Arial" w:cs="Arial"/>
          <w:sz w:val="22"/>
          <w:szCs w:val="22"/>
        </w:rPr>
        <w:footnoteReference w:id="45"/>
      </w:r>
      <w:r w:rsidRPr="00851B38">
        <w:rPr>
          <w:rStyle w:val="Estilo12pt"/>
          <w:rFonts w:cs="Arial"/>
          <w:szCs w:val="22"/>
        </w:rPr>
        <w:t xml:space="preserve">. </w:t>
      </w:r>
    </w:p>
    <w:p w:rsidR="005A354E" w:rsidRPr="00851B38" w:rsidRDefault="005A354E" w:rsidP="005A354E">
      <w:pPr>
        <w:pStyle w:val="Prrafodelista"/>
        <w:ind w:left="567"/>
        <w:rPr>
          <w:rStyle w:val="Estilo12pt"/>
          <w:rFonts w:cs="Arial"/>
          <w:szCs w:val="22"/>
        </w:rPr>
      </w:pPr>
    </w:p>
    <w:p w:rsidR="005A354E" w:rsidRPr="00851B38" w:rsidRDefault="005A354E" w:rsidP="005A354E">
      <w:pPr>
        <w:pStyle w:val="Prrafodelista"/>
        <w:numPr>
          <w:ilvl w:val="0"/>
          <w:numId w:val="2"/>
        </w:numPr>
        <w:ind w:left="567" w:hanging="567"/>
        <w:rPr>
          <w:rStyle w:val="Estilo12pt"/>
          <w:rFonts w:cs="Arial"/>
          <w:szCs w:val="22"/>
        </w:rPr>
      </w:pPr>
      <w:r w:rsidRPr="00851B38">
        <w:rPr>
          <w:rStyle w:val="Estilo12pt"/>
          <w:rFonts w:cs="Arial"/>
          <w:szCs w:val="22"/>
        </w:rPr>
        <w:t>En esa línea, cita procesos del Tribunal de Justicia de la Comunidad Andina donde se brindan alcances de las medidas que constituyen restricción de todo orden y sobre sus excepciones, a saber, los Procesos N° 5-IP-90, N° 1-IP-90 y N° 3-AI-97. Además, tomando en cuenta la jurisprudencia andina señala que la medida adoptada por Colombia “</w:t>
      </w:r>
      <w:r w:rsidRPr="00851B38">
        <w:rPr>
          <w:rStyle w:val="Estilo12pt"/>
          <w:rFonts w:cs="Arial"/>
          <w:i/>
          <w:szCs w:val="22"/>
        </w:rPr>
        <w:t>i) debe guardar relación de causalidad con el objeto de su aplicación, ii) debe estar fundamentada con el principio de proporcionalidad con el objetivo específico al cual van dirigidas; iii) debes ser insustituibles, es decir, el objeto de la medida no debe poder alcanzarse por otros medios menos restrictivos al comercio</w:t>
      </w:r>
      <w:r w:rsidRPr="00851B38">
        <w:rPr>
          <w:rStyle w:val="Estilo12pt"/>
          <w:rFonts w:cs="Arial"/>
          <w:szCs w:val="22"/>
        </w:rPr>
        <w:t>”</w:t>
      </w:r>
      <w:r w:rsidRPr="00851B38">
        <w:rPr>
          <w:rStyle w:val="Refdenotaalpie"/>
          <w:rFonts w:ascii="Arial" w:hAnsi="Arial" w:cs="Arial"/>
          <w:sz w:val="22"/>
          <w:szCs w:val="22"/>
        </w:rPr>
        <w:footnoteReference w:id="46"/>
      </w:r>
      <w:r w:rsidRPr="00851B38">
        <w:rPr>
          <w:rStyle w:val="Estilo12pt"/>
          <w:rFonts w:cs="Arial"/>
          <w:szCs w:val="22"/>
        </w:rPr>
        <w:t>.</w:t>
      </w:r>
    </w:p>
    <w:p w:rsidR="005A354E" w:rsidRPr="00851B38" w:rsidRDefault="005A354E" w:rsidP="005A354E">
      <w:pPr>
        <w:rPr>
          <w:rFonts w:ascii="Arial" w:hAnsi="Arial" w:cs="Arial"/>
          <w:sz w:val="22"/>
          <w:szCs w:val="22"/>
        </w:rPr>
      </w:pPr>
      <w:r w:rsidRPr="00851B38">
        <w:rPr>
          <w:rStyle w:val="Estilo12pt"/>
          <w:rFonts w:cs="Arial"/>
          <w:szCs w:val="22"/>
        </w:rPr>
        <w:t xml:space="preserve"> </w:t>
      </w:r>
    </w:p>
    <w:p w:rsidR="005A354E" w:rsidRPr="00851B38" w:rsidRDefault="005A354E" w:rsidP="005A354E">
      <w:pPr>
        <w:pStyle w:val="Prrafodelista"/>
        <w:numPr>
          <w:ilvl w:val="0"/>
          <w:numId w:val="2"/>
        </w:numPr>
        <w:ind w:left="567" w:hanging="567"/>
        <w:rPr>
          <w:rStyle w:val="Estilo12pt"/>
          <w:rFonts w:cs="Arial"/>
          <w:szCs w:val="22"/>
        </w:rPr>
      </w:pPr>
      <w:r w:rsidRPr="00851B38">
        <w:rPr>
          <w:rStyle w:val="Estilo12pt"/>
          <w:rFonts w:cs="Arial"/>
          <w:szCs w:val="22"/>
        </w:rPr>
        <w:t>Entre los elementos de información presentados por el gobierno del Ecuador al presente procedimiento de investigación, se encuentra copia de los siguientes documentos</w:t>
      </w:r>
      <w:r w:rsidRPr="00851B38">
        <w:rPr>
          <w:rStyle w:val="Refdenotaalpie"/>
          <w:rFonts w:ascii="Arial" w:hAnsi="Arial" w:cs="Arial"/>
          <w:sz w:val="22"/>
          <w:szCs w:val="22"/>
        </w:rPr>
        <w:footnoteReference w:id="47"/>
      </w:r>
      <w:r w:rsidRPr="00851B38">
        <w:rPr>
          <w:rStyle w:val="Estilo12pt"/>
          <w:rFonts w:cs="Arial"/>
          <w:szCs w:val="22"/>
        </w:rPr>
        <w:t>:</w:t>
      </w:r>
    </w:p>
    <w:p w:rsidR="005A354E" w:rsidRPr="00851B38" w:rsidRDefault="005A354E" w:rsidP="005A354E">
      <w:pPr>
        <w:pStyle w:val="Prrafodelista"/>
        <w:ind w:left="567"/>
        <w:rPr>
          <w:rFonts w:ascii="Arial" w:hAnsi="Arial" w:cs="Arial"/>
          <w:b/>
          <w:sz w:val="22"/>
          <w:szCs w:val="22"/>
          <w:u w:val="single"/>
        </w:rPr>
      </w:pPr>
    </w:p>
    <w:p w:rsidR="005A354E" w:rsidRPr="00851B38" w:rsidRDefault="005A354E" w:rsidP="005A354E">
      <w:pPr>
        <w:pStyle w:val="Prrafodelista"/>
        <w:numPr>
          <w:ilvl w:val="0"/>
          <w:numId w:val="10"/>
        </w:numPr>
        <w:ind w:left="1134" w:hanging="567"/>
        <w:rPr>
          <w:rFonts w:ascii="Arial" w:hAnsi="Arial" w:cs="Arial"/>
          <w:sz w:val="22"/>
          <w:szCs w:val="22"/>
        </w:rPr>
      </w:pPr>
      <w:r w:rsidRPr="00851B38">
        <w:rPr>
          <w:rFonts w:ascii="Arial" w:hAnsi="Arial" w:cs="Arial"/>
          <w:sz w:val="22"/>
          <w:szCs w:val="22"/>
        </w:rPr>
        <w:t>Oficio N° AGR-AGROCALIDAD/DE-2019-001512-OF del Director Ejecutivo de AGROCALIDAD del Ecuador, de fecha 5 de junio de 2019, dirigida a la Sra. Deyanira Barrero León, Gerente General del ICA, de asunto: “</w:t>
      </w:r>
      <w:r w:rsidRPr="00851B38">
        <w:rPr>
          <w:rFonts w:ascii="Arial" w:hAnsi="Arial" w:cs="Arial"/>
          <w:i/>
          <w:sz w:val="22"/>
          <w:szCs w:val="22"/>
        </w:rPr>
        <w:t>Exportaciones de grano de café verde sin tostar hacia Colombia</w:t>
      </w:r>
      <w:r w:rsidRPr="00851B38">
        <w:rPr>
          <w:rFonts w:ascii="Arial" w:hAnsi="Arial" w:cs="Arial"/>
          <w:sz w:val="22"/>
          <w:szCs w:val="22"/>
        </w:rPr>
        <w:t>”.</w:t>
      </w:r>
    </w:p>
    <w:p w:rsidR="005A354E" w:rsidRPr="00851B38" w:rsidRDefault="005A354E" w:rsidP="005A354E">
      <w:pPr>
        <w:rPr>
          <w:rFonts w:ascii="Arial" w:hAnsi="Arial" w:cs="Arial"/>
          <w:sz w:val="22"/>
          <w:szCs w:val="22"/>
        </w:rPr>
      </w:pPr>
    </w:p>
    <w:p w:rsidR="005A354E" w:rsidRPr="00851B38" w:rsidRDefault="005A354E" w:rsidP="005A354E">
      <w:pPr>
        <w:pStyle w:val="Prrafodelista"/>
        <w:numPr>
          <w:ilvl w:val="0"/>
          <w:numId w:val="10"/>
        </w:numPr>
        <w:ind w:left="1134" w:hanging="567"/>
        <w:rPr>
          <w:rFonts w:ascii="Arial" w:hAnsi="Arial" w:cs="Arial"/>
          <w:sz w:val="22"/>
          <w:szCs w:val="22"/>
        </w:rPr>
      </w:pPr>
      <w:r w:rsidRPr="00851B38">
        <w:rPr>
          <w:rFonts w:ascii="Arial" w:hAnsi="Arial" w:cs="Arial"/>
          <w:sz w:val="22"/>
          <w:szCs w:val="22"/>
        </w:rPr>
        <w:t>Documento N° 11.2.9 del Subgerente de Protección Vegetal del ICA, de fecha 28 de junio de 2019, dirigido al Sr. Patricio Almeida Granja, Director Ejecutivo de AGROCALIDAD del Ecuador, de asunto: “</w:t>
      </w:r>
      <w:r w:rsidRPr="00851B38">
        <w:rPr>
          <w:rFonts w:ascii="Arial" w:hAnsi="Arial" w:cs="Arial"/>
          <w:i/>
          <w:sz w:val="22"/>
          <w:szCs w:val="22"/>
        </w:rPr>
        <w:t>Solicitud de información café grano verde sin tostar</w:t>
      </w:r>
      <w:r w:rsidRPr="00851B38">
        <w:rPr>
          <w:rFonts w:ascii="Arial" w:hAnsi="Arial" w:cs="Arial"/>
          <w:sz w:val="22"/>
          <w:szCs w:val="22"/>
        </w:rPr>
        <w:t>”.</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numPr>
          <w:ilvl w:val="0"/>
          <w:numId w:val="10"/>
        </w:numPr>
        <w:ind w:left="1134" w:hanging="567"/>
        <w:rPr>
          <w:rFonts w:ascii="Arial" w:hAnsi="Arial" w:cs="Arial"/>
          <w:sz w:val="22"/>
          <w:szCs w:val="22"/>
        </w:rPr>
      </w:pPr>
      <w:r w:rsidRPr="00851B38">
        <w:rPr>
          <w:rFonts w:ascii="Arial" w:hAnsi="Arial" w:cs="Arial"/>
          <w:sz w:val="22"/>
          <w:szCs w:val="22"/>
        </w:rPr>
        <w:t>Memorando N° AGR-AGROCALIDAD/CSV-2019-000496-M de la Coordinadora General de Sanidad Vegetal de AGROCALIDAD del Ecuador, de fecha 17 de julio de 2019, dirigida al Sr. Edwin Vásquez de la Bandera Chávez, Subsecretario de Negociaciones Comerciales e Integración Económica del MPCEIP del Ecuador, de asunto: “</w:t>
      </w:r>
      <w:r w:rsidRPr="00851B38">
        <w:rPr>
          <w:rFonts w:ascii="Arial" w:hAnsi="Arial" w:cs="Arial"/>
          <w:i/>
          <w:sz w:val="22"/>
          <w:szCs w:val="22"/>
        </w:rPr>
        <w:t>Resolución N° 5382 del Instituto Colombiano Agropecuario ICA</w:t>
      </w:r>
      <w:r w:rsidRPr="00851B38">
        <w:rPr>
          <w:rFonts w:ascii="Arial" w:hAnsi="Arial" w:cs="Arial"/>
          <w:sz w:val="22"/>
          <w:szCs w:val="22"/>
        </w:rPr>
        <w:t>”.</w:t>
      </w:r>
    </w:p>
    <w:p w:rsidR="005A354E" w:rsidRPr="00851B38" w:rsidRDefault="005A354E" w:rsidP="005A354E">
      <w:pPr>
        <w:rPr>
          <w:rFonts w:ascii="Arial" w:hAnsi="Arial" w:cs="Arial"/>
          <w:sz w:val="22"/>
          <w:szCs w:val="22"/>
        </w:rPr>
      </w:pPr>
    </w:p>
    <w:p w:rsidR="005A354E" w:rsidRPr="00851B38" w:rsidRDefault="005A354E" w:rsidP="005A354E">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Para concluir, en el Oficio N° MPCEIP-SDYNC-2019-0131 el gobierno del Ecuador resalta que, por medio de AGROCALIDAD se puso una queja formal ante el ICA, a través del Oficio N° AGR-AGROCALIDAD/DE-2019-001512-OF del 5 de junio de 2019. Sobre este asunto en particular señala que: </w:t>
      </w:r>
    </w:p>
    <w:p w:rsidR="005A354E" w:rsidRPr="00851B38" w:rsidRDefault="005A354E" w:rsidP="005A354E">
      <w:pPr>
        <w:pStyle w:val="Prrafodelista"/>
        <w:ind w:left="567"/>
        <w:rPr>
          <w:rFonts w:ascii="Arial" w:hAnsi="Arial" w:cs="Arial"/>
          <w:sz w:val="22"/>
          <w:szCs w:val="22"/>
        </w:rPr>
      </w:pPr>
    </w:p>
    <w:p w:rsidR="005A354E" w:rsidRPr="00851B38" w:rsidRDefault="005A354E" w:rsidP="005A354E">
      <w:pPr>
        <w:pStyle w:val="Prrafodelista"/>
        <w:ind w:left="1134" w:right="564"/>
        <w:rPr>
          <w:rStyle w:val="Estilo12pt"/>
          <w:rFonts w:cs="Arial"/>
          <w:szCs w:val="22"/>
        </w:rPr>
      </w:pPr>
      <w:r w:rsidRPr="00851B38">
        <w:rPr>
          <w:rFonts w:ascii="Arial" w:hAnsi="Arial" w:cs="Arial"/>
          <w:sz w:val="22"/>
          <w:szCs w:val="22"/>
        </w:rPr>
        <w:t>“</w:t>
      </w:r>
      <w:r w:rsidRPr="00851B38">
        <w:rPr>
          <w:rFonts w:ascii="Arial" w:hAnsi="Arial" w:cs="Arial"/>
          <w:i/>
          <w:sz w:val="22"/>
          <w:szCs w:val="22"/>
        </w:rPr>
        <w:t xml:space="preserve">(…) no existe un sustento técnico que sustente la referida medida, y a su vez se solicitó el retiro de la misma. El ICA en respuesta señalo que las medidas adoptadas tienen el fin de evitar el ingreso de </w:t>
      </w:r>
      <w:proofErr w:type="spellStart"/>
      <w:r w:rsidRPr="00851B38">
        <w:rPr>
          <w:rStyle w:val="Estilo12pt"/>
          <w:rFonts w:cs="Arial"/>
          <w:i/>
          <w:szCs w:val="22"/>
        </w:rPr>
        <w:t>Cryptolestes</w:t>
      </w:r>
      <w:proofErr w:type="spellEnd"/>
      <w:r w:rsidRPr="00851B38">
        <w:rPr>
          <w:rStyle w:val="Estilo12pt"/>
          <w:rFonts w:cs="Arial"/>
          <w:i/>
          <w:szCs w:val="22"/>
        </w:rPr>
        <w:t xml:space="preserve"> </w:t>
      </w:r>
      <w:proofErr w:type="spellStart"/>
      <w:r w:rsidRPr="00851B38">
        <w:rPr>
          <w:rStyle w:val="Estilo12pt"/>
          <w:rFonts w:cs="Arial"/>
          <w:i/>
          <w:szCs w:val="22"/>
        </w:rPr>
        <w:t>pusilloides</w:t>
      </w:r>
      <w:proofErr w:type="spellEnd"/>
      <w:r w:rsidRPr="00851B38">
        <w:rPr>
          <w:rStyle w:val="Estilo12pt"/>
          <w:rFonts w:cs="Arial"/>
          <w:i/>
          <w:szCs w:val="22"/>
        </w:rPr>
        <w:t xml:space="preserve"> y que están realizando modificaciones a la resolución 05382, sin mayor justificación técnica, o fáctica alguna.</w:t>
      </w:r>
      <w:r w:rsidRPr="00851B38">
        <w:rPr>
          <w:rStyle w:val="Estilo12pt"/>
          <w:rFonts w:cs="Arial"/>
          <w:szCs w:val="22"/>
        </w:rPr>
        <w:t>”</w:t>
      </w:r>
      <w:r w:rsidRPr="00851B38">
        <w:rPr>
          <w:rStyle w:val="Refdenotaalpie"/>
          <w:rFonts w:ascii="Arial" w:hAnsi="Arial" w:cs="Arial"/>
          <w:sz w:val="22"/>
          <w:szCs w:val="22"/>
        </w:rPr>
        <w:footnoteReference w:id="48"/>
      </w:r>
    </w:p>
    <w:p w:rsidR="005A354E" w:rsidRPr="00851B38" w:rsidRDefault="005A354E" w:rsidP="005A354E">
      <w:pPr>
        <w:pStyle w:val="Prrafodelista"/>
        <w:ind w:left="1134" w:right="564"/>
        <w:rPr>
          <w:rStyle w:val="Estilo12pt"/>
          <w:rFonts w:cs="Arial"/>
          <w:szCs w:val="22"/>
        </w:rPr>
      </w:pPr>
    </w:p>
    <w:p w:rsidR="005A354E" w:rsidRPr="00851B38" w:rsidRDefault="005A354E" w:rsidP="005A354E">
      <w:pPr>
        <w:pStyle w:val="Prrafodelista"/>
        <w:numPr>
          <w:ilvl w:val="0"/>
          <w:numId w:val="2"/>
        </w:numPr>
        <w:ind w:left="567" w:hanging="567"/>
        <w:rPr>
          <w:rFonts w:ascii="Arial" w:hAnsi="Arial" w:cs="Arial"/>
          <w:i/>
          <w:sz w:val="22"/>
          <w:szCs w:val="22"/>
        </w:rPr>
      </w:pPr>
      <w:r w:rsidRPr="00851B38">
        <w:rPr>
          <w:rFonts w:ascii="Arial" w:hAnsi="Arial" w:cs="Arial"/>
          <w:sz w:val="22"/>
          <w:szCs w:val="22"/>
        </w:rPr>
        <w:t xml:space="preserve">Posteriormente, con ocasión a las modificaciones de la Resolución N° 5382 del ICA, el 22 de agosto de 2019, mediante Oficio N° MPCEIP-SDYNC-2019-0145 el gobierno </w:t>
      </w:r>
      <w:r w:rsidRPr="00851B38">
        <w:rPr>
          <w:rFonts w:ascii="Arial" w:hAnsi="Arial" w:cs="Arial"/>
          <w:sz w:val="22"/>
          <w:szCs w:val="22"/>
        </w:rPr>
        <w:lastRenderedPageBreak/>
        <w:t>del Ecuador reafirma los argumentos esgrimidos en su comunicación anterior (Oficio MPCEIP-SDYNC-2019-0131 del 24 de julio de 2019)</w:t>
      </w:r>
      <w:r w:rsidRPr="00851B38">
        <w:rPr>
          <w:rStyle w:val="Refdenotaalpie"/>
          <w:rFonts w:ascii="Arial" w:hAnsi="Arial" w:cs="Arial"/>
          <w:sz w:val="22"/>
          <w:szCs w:val="22"/>
        </w:rPr>
        <w:footnoteReference w:id="49"/>
      </w:r>
      <w:r w:rsidRPr="00851B38">
        <w:rPr>
          <w:rFonts w:ascii="Arial" w:hAnsi="Arial" w:cs="Arial"/>
          <w:sz w:val="22"/>
          <w:szCs w:val="22"/>
        </w:rPr>
        <w:t xml:space="preserve"> y proporciona copia del Oficio N°-AGR-AGROCALIDAD/CSV-2019-000475-OF de la Agencia de Regulación y Control Fito Zoosanitario ecuatoriano</w:t>
      </w:r>
      <w:r w:rsidRPr="00851B38">
        <w:rPr>
          <w:rStyle w:val="Refdenotaalpie"/>
          <w:rFonts w:ascii="Arial" w:hAnsi="Arial" w:cs="Arial"/>
          <w:sz w:val="22"/>
          <w:szCs w:val="22"/>
        </w:rPr>
        <w:footnoteReference w:id="50"/>
      </w:r>
      <w:r w:rsidRPr="00851B38">
        <w:rPr>
          <w:rFonts w:ascii="Arial" w:hAnsi="Arial" w:cs="Arial"/>
          <w:sz w:val="22"/>
          <w:szCs w:val="22"/>
        </w:rPr>
        <w:t>.</w:t>
      </w:r>
    </w:p>
    <w:p w:rsidR="005A354E" w:rsidRPr="00851B38" w:rsidRDefault="005A354E" w:rsidP="005A354E">
      <w:pPr>
        <w:pStyle w:val="Prrafodelista"/>
        <w:ind w:left="567"/>
        <w:rPr>
          <w:rFonts w:ascii="Arial" w:hAnsi="Arial" w:cs="Arial"/>
          <w:i/>
          <w:sz w:val="22"/>
          <w:szCs w:val="22"/>
        </w:rPr>
      </w:pPr>
    </w:p>
    <w:p w:rsidR="005A354E" w:rsidRPr="00851B38" w:rsidRDefault="005A354E" w:rsidP="005A354E">
      <w:pPr>
        <w:pStyle w:val="Prrafodelista"/>
        <w:numPr>
          <w:ilvl w:val="0"/>
          <w:numId w:val="2"/>
        </w:numPr>
        <w:ind w:left="567" w:hanging="567"/>
        <w:rPr>
          <w:rFonts w:ascii="Arial" w:hAnsi="Arial" w:cs="Arial"/>
          <w:i/>
          <w:sz w:val="22"/>
          <w:szCs w:val="22"/>
        </w:rPr>
      </w:pPr>
      <w:r w:rsidRPr="00851B38">
        <w:rPr>
          <w:rFonts w:ascii="Arial" w:hAnsi="Arial" w:cs="Arial"/>
          <w:sz w:val="22"/>
          <w:szCs w:val="22"/>
        </w:rPr>
        <w:t xml:space="preserve">El Oficio de AGROCALIDAD dirigido al MPCEIP, de fecha 21 de agosto de 2019, presenta los siguientes alegatos: </w:t>
      </w:r>
    </w:p>
    <w:p w:rsidR="005A354E" w:rsidRPr="00851B38" w:rsidRDefault="005A354E" w:rsidP="005A354E">
      <w:pPr>
        <w:pStyle w:val="Prrafodelista"/>
        <w:rPr>
          <w:rFonts w:ascii="Arial" w:hAnsi="Arial" w:cs="Arial"/>
          <w:i/>
          <w:sz w:val="22"/>
          <w:szCs w:val="22"/>
        </w:rPr>
      </w:pPr>
    </w:p>
    <w:p w:rsidR="005A354E" w:rsidRPr="00851B38" w:rsidRDefault="005A354E" w:rsidP="005A354E">
      <w:pPr>
        <w:pStyle w:val="Prrafodelista"/>
        <w:numPr>
          <w:ilvl w:val="0"/>
          <w:numId w:val="25"/>
        </w:numPr>
        <w:ind w:left="1134" w:hanging="567"/>
        <w:rPr>
          <w:rFonts w:ascii="Arial" w:hAnsi="Arial" w:cs="Arial"/>
          <w:sz w:val="22"/>
          <w:szCs w:val="22"/>
        </w:rPr>
      </w:pPr>
      <w:r w:rsidRPr="00851B38">
        <w:rPr>
          <w:rFonts w:ascii="Arial" w:hAnsi="Arial" w:cs="Arial"/>
          <w:sz w:val="22"/>
          <w:szCs w:val="22"/>
        </w:rPr>
        <w:t>Durante el 2018 se han realizado más de 100 envíos de grano de café y en ninguna de las exportaciones realizadas se ha recibido de parte de Colombia alguna notificación de incumplimiento por presencia de plagas, de acuerdo a lo que determina la normativa internacional.</w:t>
      </w:r>
    </w:p>
    <w:p w:rsidR="005A354E" w:rsidRPr="00851B38" w:rsidRDefault="005A354E" w:rsidP="005A354E">
      <w:pPr>
        <w:pStyle w:val="Prrafodelista"/>
        <w:ind w:left="1134"/>
        <w:rPr>
          <w:rFonts w:ascii="Arial" w:hAnsi="Arial" w:cs="Arial"/>
          <w:sz w:val="22"/>
          <w:szCs w:val="22"/>
        </w:rPr>
      </w:pPr>
    </w:p>
    <w:p w:rsidR="005A354E" w:rsidRPr="00851B38" w:rsidRDefault="005A354E" w:rsidP="005A354E">
      <w:pPr>
        <w:pStyle w:val="Prrafodelista"/>
        <w:numPr>
          <w:ilvl w:val="0"/>
          <w:numId w:val="25"/>
        </w:numPr>
        <w:ind w:left="1134" w:hanging="567"/>
        <w:rPr>
          <w:rFonts w:ascii="Arial" w:hAnsi="Arial" w:cs="Arial"/>
          <w:sz w:val="22"/>
          <w:szCs w:val="22"/>
        </w:rPr>
      </w:pP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es una plaga cuarentenaria para el Ecuador y la misma se encuentra dentro de la lista de plagas cuarentenarias no presentes en nuestro país, la cual fue establecida a través de la Resolución 122 del 15 de setiembre de 2017. Adicionalmente, no hay evidencia científica de la presencia de la plaga en Ecuador.</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numPr>
          <w:ilvl w:val="0"/>
          <w:numId w:val="25"/>
        </w:numPr>
        <w:ind w:left="1134" w:hanging="567"/>
        <w:rPr>
          <w:rFonts w:ascii="Arial" w:hAnsi="Arial" w:cs="Arial"/>
          <w:sz w:val="22"/>
          <w:szCs w:val="22"/>
        </w:rPr>
      </w:pPr>
      <w:r w:rsidRPr="00851B38">
        <w:rPr>
          <w:rFonts w:ascii="Arial" w:hAnsi="Arial" w:cs="Arial"/>
          <w:sz w:val="22"/>
          <w:szCs w:val="22"/>
        </w:rPr>
        <w:t xml:space="preserve">Para el establecimiento de la medida fitosanitaria emergente que busca evitar la introducción y diseminación de la plaga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a territorio colombiano, el ICA ha establecido 3 Resoluciones, lo cual evidencia que la evaluación realizada no cuenta con el sustento técnico – científico requerido como es el estudio de Análisis de Riesgo de Plagas.</w:t>
      </w:r>
    </w:p>
    <w:p w:rsidR="005A354E" w:rsidRPr="00851B38" w:rsidRDefault="005A354E" w:rsidP="005A354E">
      <w:pPr>
        <w:rPr>
          <w:rFonts w:ascii="Arial" w:hAnsi="Arial" w:cs="Arial"/>
          <w:sz w:val="22"/>
          <w:szCs w:val="22"/>
        </w:rPr>
      </w:pPr>
    </w:p>
    <w:p w:rsidR="005A354E" w:rsidRPr="00851B38" w:rsidRDefault="005A354E" w:rsidP="005A354E">
      <w:pPr>
        <w:pStyle w:val="Prrafodelista"/>
        <w:numPr>
          <w:ilvl w:val="0"/>
          <w:numId w:val="2"/>
        </w:numPr>
        <w:ind w:left="567" w:hanging="567"/>
        <w:rPr>
          <w:rFonts w:ascii="Arial" w:hAnsi="Arial" w:cs="Arial"/>
          <w:i/>
          <w:sz w:val="22"/>
          <w:szCs w:val="22"/>
        </w:rPr>
      </w:pPr>
      <w:r w:rsidRPr="00851B38">
        <w:rPr>
          <w:rFonts w:ascii="Arial" w:hAnsi="Arial" w:cs="Arial"/>
          <w:sz w:val="22"/>
          <w:szCs w:val="22"/>
        </w:rPr>
        <w:t>Finalmente, en el Oficio de AGROCALIDAD se indica que:</w:t>
      </w:r>
    </w:p>
    <w:p w:rsidR="005A354E" w:rsidRPr="00851B38" w:rsidRDefault="005A354E" w:rsidP="005A354E">
      <w:pPr>
        <w:pStyle w:val="Prrafodelista"/>
        <w:ind w:left="567"/>
        <w:rPr>
          <w:rFonts w:ascii="Arial" w:hAnsi="Arial" w:cs="Arial"/>
          <w:sz w:val="22"/>
          <w:szCs w:val="22"/>
        </w:rPr>
      </w:pPr>
    </w:p>
    <w:p w:rsidR="005A354E" w:rsidRPr="00851B38" w:rsidRDefault="005A354E" w:rsidP="005A354E">
      <w:pPr>
        <w:pStyle w:val="Prrafodelista"/>
        <w:ind w:left="1134" w:right="564"/>
        <w:rPr>
          <w:rFonts w:ascii="Arial" w:hAnsi="Arial" w:cs="Arial"/>
          <w:i/>
          <w:sz w:val="22"/>
          <w:szCs w:val="22"/>
        </w:rPr>
      </w:pPr>
      <w:r w:rsidRPr="00851B38">
        <w:rPr>
          <w:rFonts w:ascii="Arial" w:hAnsi="Arial" w:cs="Arial"/>
          <w:sz w:val="22"/>
          <w:szCs w:val="22"/>
        </w:rPr>
        <w:t>“</w:t>
      </w:r>
      <w:r w:rsidRPr="00851B38">
        <w:rPr>
          <w:rFonts w:ascii="Arial" w:hAnsi="Arial" w:cs="Arial"/>
          <w:i/>
          <w:sz w:val="22"/>
          <w:szCs w:val="22"/>
        </w:rPr>
        <w:t>(…) Ecuador considera que la resolución 50066 mediante el cual se modifica el artículo 3 de la Resolución 5382, es una restricción injustificada al comercio subregional andino, por lo que se solicita se permita el ingreso de nuestros envíos de grano de café verde sin tostar, con los requisitos fitosanitarios establecidos en la Resolución N° 2037 de la CAN, hasta que el ICA de Colombia actualice los requisitos fitosanitarios establecidos, de acuerdo a lo</w:t>
      </w:r>
      <w:r w:rsidR="00F93272">
        <w:rPr>
          <w:rFonts w:ascii="Arial" w:hAnsi="Arial" w:cs="Arial"/>
          <w:i/>
          <w:sz w:val="22"/>
          <w:szCs w:val="22"/>
        </w:rPr>
        <w:t xml:space="preserve"> que la mencionada Resolución se</w:t>
      </w:r>
      <w:r w:rsidRPr="00851B38">
        <w:rPr>
          <w:rFonts w:ascii="Arial" w:hAnsi="Arial" w:cs="Arial"/>
          <w:i/>
          <w:sz w:val="22"/>
          <w:szCs w:val="22"/>
        </w:rPr>
        <w:t>ñala en su artículo 3: “</w:t>
      </w:r>
      <w:r w:rsidRPr="00851B38">
        <w:rPr>
          <w:rFonts w:ascii="Arial" w:hAnsi="Arial" w:cs="Arial"/>
          <w:b/>
          <w:i/>
          <w:sz w:val="22"/>
          <w:szCs w:val="22"/>
        </w:rPr>
        <w:t>Para actualizar los requisitos fitosanitarios de los productos citados en el Anexo 1 de la presente Resolución, las Organizaciones Nacionales de Protección Fitosanitaria (ONPF) de los Países Miembros deberán realizar el respectivo Análisis de Riesgo de Plagas para determinar los requisitos fitosanitarios, los cuales serán acordados con sus respectivas contrapartes. Dichos requisitos serán comunicados a la Secretaría General a fin de modificar el Anexo 1, respecto del producto, origen y destino del cual se hizo la actualización</w:t>
      </w:r>
      <w:r w:rsidRPr="00851B38">
        <w:rPr>
          <w:rFonts w:ascii="Arial" w:hAnsi="Arial" w:cs="Arial"/>
          <w:sz w:val="22"/>
          <w:szCs w:val="22"/>
        </w:rPr>
        <w:t>”</w:t>
      </w:r>
      <w:r w:rsidRPr="00851B38">
        <w:rPr>
          <w:rStyle w:val="Refdenotaalpie"/>
          <w:rFonts w:ascii="Arial" w:hAnsi="Arial" w:cs="Arial"/>
          <w:sz w:val="22"/>
          <w:szCs w:val="22"/>
        </w:rPr>
        <w:footnoteReference w:id="51"/>
      </w:r>
    </w:p>
    <w:p w:rsidR="003A3E89" w:rsidRPr="00851B38" w:rsidRDefault="003A3E89" w:rsidP="003A3E89">
      <w:pPr>
        <w:pStyle w:val="Prrafodelista"/>
        <w:ind w:left="567"/>
        <w:rPr>
          <w:rFonts w:ascii="Arial" w:hAnsi="Arial" w:cs="Arial"/>
          <w:sz w:val="22"/>
          <w:szCs w:val="22"/>
        </w:rPr>
      </w:pPr>
    </w:p>
    <w:p w:rsidR="00113E36" w:rsidRPr="00851B38" w:rsidRDefault="005A354E" w:rsidP="005A354E">
      <w:pPr>
        <w:pStyle w:val="Prrafodelista"/>
        <w:ind w:left="0"/>
        <w:outlineLvl w:val="2"/>
        <w:rPr>
          <w:rFonts w:ascii="Arial" w:hAnsi="Arial" w:cs="Arial"/>
          <w:b/>
          <w:sz w:val="22"/>
          <w:szCs w:val="22"/>
        </w:rPr>
      </w:pPr>
      <w:bookmarkStart w:id="9" w:name="_Toc18485402"/>
      <w:r w:rsidRPr="00851B38">
        <w:rPr>
          <w:rFonts w:ascii="Arial" w:hAnsi="Arial" w:cs="Arial"/>
          <w:b/>
          <w:sz w:val="22"/>
          <w:szCs w:val="22"/>
        </w:rPr>
        <w:lastRenderedPageBreak/>
        <w:t xml:space="preserve">3.3.2. </w:t>
      </w:r>
      <w:r w:rsidR="0001067C" w:rsidRPr="00851B38">
        <w:rPr>
          <w:rFonts w:ascii="Arial" w:hAnsi="Arial" w:cs="Arial"/>
          <w:b/>
          <w:sz w:val="22"/>
          <w:szCs w:val="22"/>
        </w:rPr>
        <w:t xml:space="preserve">Argumentos y elementos de información presentados por la </w:t>
      </w:r>
      <w:r w:rsidR="001B0244" w:rsidRPr="00851B38">
        <w:rPr>
          <w:rFonts w:ascii="Arial" w:hAnsi="Arial" w:cs="Arial"/>
          <w:b/>
          <w:sz w:val="22"/>
          <w:szCs w:val="22"/>
        </w:rPr>
        <w:t>República del Perú</w:t>
      </w:r>
      <w:bookmarkEnd w:id="9"/>
    </w:p>
    <w:p w:rsidR="000C0191" w:rsidRPr="00851B38" w:rsidRDefault="000C0191" w:rsidP="000C0191">
      <w:pPr>
        <w:pStyle w:val="Prrafodelista"/>
        <w:ind w:left="360"/>
        <w:rPr>
          <w:rFonts w:ascii="Arial" w:hAnsi="Arial" w:cs="Arial"/>
          <w:b/>
          <w:sz w:val="22"/>
          <w:szCs w:val="22"/>
          <w:u w:val="single"/>
        </w:rPr>
      </w:pPr>
    </w:p>
    <w:p w:rsidR="005A354E" w:rsidRPr="00851B38" w:rsidRDefault="005A354E" w:rsidP="005A354E">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El gobierno del Perú, mediante Oficio N° 016-2019-MINCETUR/VMCE/DGGJCI de fecha 24 de julio de 2019, presenta elementos de información al presente procedimiento y solicita </w:t>
      </w:r>
      <w:r w:rsidRPr="00851B38">
        <w:rPr>
          <w:rFonts w:ascii="Arial" w:hAnsi="Arial" w:cs="Arial"/>
          <w:i/>
          <w:sz w:val="22"/>
          <w:szCs w:val="22"/>
        </w:rPr>
        <w:t>“(…) que califique como restricción de todo orden a la medida impuesta por Colombia contenida en la Resolución N° 5382 del Instituto Colombiano Agropecuario, por contravenir lo establecido en los Artículos 72, 73 y 77 del Acuerdo de Cartagena</w:t>
      </w:r>
      <w:r w:rsidRPr="00851B38">
        <w:rPr>
          <w:rFonts w:ascii="Arial" w:hAnsi="Arial" w:cs="Arial"/>
          <w:sz w:val="22"/>
          <w:szCs w:val="22"/>
        </w:rPr>
        <w:t>”</w:t>
      </w:r>
      <w:r w:rsidRPr="00851B38">
        <w:rPr>
          <w:rStyle w:val="Refdenotaalpie"/>
          <w:rFonts w:ascii="Arial" w:hAnsi="Arial" w:cs="Arial"/>
          <w:sz w:val="22"/>
          <w:szCs w:val="22"/>
        </w:rPr>
        <w:footnoteReference w:id="52"/>
      </w:r>
      <w:r w:rsidRPr="00851B38">
        <w:rPr>
          <w:rFonts w:ascii="Arial" w:hAnsi="Arial" w:cs="Arial"/>
          <w:sz w:val="22"/>
          <w:szCs w:val="22"/>
        </w:rPr>
        <w:t xml:space="preserve">. </w:t>
      </w:r>
    </w:p>
    <w:p w:rsidR="005A354E" w:rsidRPr="00851B38" w:rsidRDefault="005A354E" w:rsidP="005A354E">
      <w:pPr>
        <w:pStyle w:val="Prrafodelista"/>
        <w:ind w:left="567"/>
        <w:rPr>
          <w:rFonts w:ascii="Arial" w:hAnsi="Arial" w:cs="Arial"/>
          <w:sz w:val="22"/>
          <w:szCs w:val="22"/>
        </w:rPr>
      </w:pPr>
    </w:p>
    <w:p w:rsidR="005A354E" w:rsidRPr="00851B38" w:rsidRDefault="005A354E" w:rsidP="005A354E">
      <w:pPr>
        <w:pStyle w:val="Prrafodelista"/>
        <w:numPr>
          <w:ilvl w:val="0"/>
          <w:numId w:val="2"/>
        </w:numPr>
        <w:ind w:left="567" w:hanging="567"/>
        <w:rPr>
          <w:rFonts w:ascii="Arial" w:hAnsi="Arial" w:cs="Arial"/>
          <w:sz w:val="22"/>
          <w:szCs w:val="22"/>
        </w:rPr>
      </w:pPr>
      <w:r w:rsidRPr="00851B38">
        <w:rPr>
          <w:rFonts w:ascii="Arial" w:hAnsi="Arial" w:cs="Arial"/>
          <w:sz w:val="22"/>
          <w:szCs w:val="22"/>
        </w:rPr>
        <w:t>Los argumentos expuestos por el gobierno del Perú</w:t>
      </w:r>
      <w:r w:rsidRPr="00851B38">
        <w:rPr>
          <w:rStyle w:val="Refdenotaalpie"/>
          <w:rFonts w:ascii="Arial" w:hAnsi="Arial" w:cs="Arial"/>
          <w:sz w:val="22"/>
          <w:szCs w:val="22"/>
        </w:rPr>
        <w:footnoteReference w:id="53"/>
      </w:r>
      <w:r w:rsidRPr="00851B38">
        <w:rPr>
          <w:rFonts w:ascii="Arial" w:hAnsi="Arial" w:cs="Arial"/>
          <w:sz w:val="22"/>
          <w:szCs w:val="22"/>
        </w:rPr>
        <w:t>, se resumen en los siguientes puntos</w:t>
      </w:r>
      <w:r w:rsidRPr="00851B38">
        <w:rPr>
          <w:rStyle w:val="Refdenotaalpie"/>
          <w:rFonts w:ascii="Arial" w:hAnsi="Arial" w:cs="Arial"/>
          <w:sz w:val="22"/>
          <w:szCs w:val="22"/>
        </w:rPr>
        <w:footnoteReference w:id="54"/>
      </w:r>
      <w:r w:rsidRPr="00851B38">
        <w:rPr>
          <w:rFonts w:ascii="Arial" w:hAnsi="Arial" w:cs="Arial"/>
          <w:sz w:val="22"/>
          <w:szCs w:val="22"/>
        </w:rPr>
        <w:t>:</w:t>
      </w:r>
    </w:p>
    <w:p w:rsidR="005A354E" w:rsidRPr="00851B38" w:rsidRDefault="005A354E" w:rsidP="005A354E">
      <w:pPr>
        <w:rPr>
          <w:rFonts w:ascii="Arial" w:hAnsi="Arial" w:cs="Arial"/>
          <w:sz w:val="22"/>
          <w:szCs w:val="22"/>
        </w:rPr>
      </w:pPr>
    </w:p>
    <w:p w:rsidR="005A354E" w:rsidRPr="00851B38" w:rsidRDefault="005A354E" w:rsidP="005A354E">
      <w:pPr>
        <w:pStyle w:val="Prrafodelista"/>
        <w:numPr>
          <w:ilvl w:val="0"/>
          <w:numId w:val="14"/>
        </w:numPr>
        <w:rPr>
          <w:rFonts w:ascii="Arial" w:hAnsi="Arial" w:cs="Arial"/>
          <w:sz w:val="22"/>
          <w:szCs w:val="22"/>
        </w:rPr>
      </w:pPr>
      <w:r w:rsidRPr="00851B38">
        <w:rPr>
          <w:rFonts w:ascii="Arial" w:hAnsi="Arial" w:cs="Arial"/>
          <w:sz w:val="22"/>
          <w:szCs w:val="22"/>
        </w:rPr>
        <w:t>“</w:t>
      </w:r>
      <w:r w:rsidRPr="00851B38">
        <w:rPr>
          <w:rFonts w:ascii="Arial" w:hAnsi="Arial" w:cs="Arial"/>
          <w:i/>
          <w:sz w:val="22"/>
          <w:szCs w:val="22"/>
          <w:u w:val="single"/>
        </w:rPr>
        <w:t>El ICA no ha puesto en conocimiento público el Análisis de Riesgo de Plagas para el café de importación</w:t>
      </w:r>
      <w:r w:rsidRPr="00851B38">
        <w:rPr>
          <w:rFonts w:ascii="Arial" w:hAnsi="Arial" w:cs="Arial"/>
          <w:i/>
          <w:sz w:val="22"/>
          <w:szCs w:val="22"/>
        </w:rPr>
        <w:t xml:space="preserve">; en el cual se deberá determinar el riesgo de introducción de la plaga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y su carácter cuarentenario. (…) el Gobierno peruano solicitó a Colombia el envío del análisis de riesgo que sustenta la medida aplicada, sin que se haya obtenido respuesta (…)</w:t>
      </w:r>
      <w:r w:rsidRPr="00851B38">
        <w:rPr>
          <w:rFonts w:ascii="Arial" w:hAnsi="Arial" w:cs="Arial"/>
          <w:sz w:val="22"/>
          <w:szCs w:val="22"/>
        </w:rPr>
        <w:t>”.</w:t>
      </w:r>
    </w:p>
    <w:p w:rsidR="005A354E" w:rsidRPr="00851B38" w:rsidRDefault="005A354E" w:rsidP="005A354E">
      <w:pPr>
        <w:pStyle w:val="Prrafodelista"/>
        <w:ind w:left="1287"/>
        <w:rPr>
          <w:rFonts w:ascii="Arial" w:hAnsi="Arial" w:cs="Arial"/>
          <w:sz w:val="22"/>
          <w:szCs w:val="22"/>
        </w:rPr>
      </w:pPr>
    </w:p>
    <w:p w:rsidR="005A354E" w:rsidRPr="00851B38" w:rsidRDefault="005A354E" w:rsidP="005A354E">
      <w:pPr>
        <w:pStyle w:val="Prrafodelista"/>
        <w:numPr>
          <w:ilvl w:val="0"/>
          <w:numId w:val="14"/>
        </w:numPr>
        <w:rPr>
          <w:rFonts w:ascii="Arial" w:hAnsi="Arial" w:cs="Arial"/>
          <w:sz w:val="22"/>
          <w:szCs w:val="22"/>
        </w:rPr>
      </w:pPr>
      <w:r w:rsidRPr="00851B38">
        <w:rPr>
          <w:rFonts w:ascii="Arial" w:hAnsi="Arial" w:cs="Arial"/>
          <w:sz w:val="22"/>
          <w:szCs w:val="22"/>
        </w:rPr>
        <w:t>“</w:t>
      </w:r>
      <w:r w:rsidRPr="00851B38">
        <w:rPr>
          <w:rFonts w:ascii="Arial" w:hAnsi="Arial" w:cs="Arial"/>
          <w:i/>
          <w:sz w:val="22"/>
          <w:szCs w:val="22"/>
        </w:rPr>
        <w:t xml:space="preserve">[E]l género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spp</w:t>
      </w:r>
      <w:proofErr w:type="spellEnd"/>
      <w:r w:rsidRPr="00851B38">
        <w:rPr>
          <w:rFonts w:ascii="Arial" w:hAnsi="Arial" w:cs="Arial"/>
          <w:i/>
          <w:sz w:val="22"/>
          <w:szCs w:val="22"/>
        </w:rPr>
        <w:t xml:space="preserve">. es considerado como cosmopolita, pero las especies C. </w:t>
      </w:r>
      <w:proofErr w:type="spellStart"/>
      <w:r w:rsidRPr="00851B38">
        <w:rPr>
          <w:rFonts w:ascii="Arial" w:hAnsi="Arial" w:cs="Arial"/>
          <w:i/>
          <w:sz w:val="22"/>
          <w:szCs w:val="22"/>
        </w:rPr>
        <w:t>ferrugineus</w:t>
      </w:r>
      <w:proofErr w:type="spellEnd"/>
      <w:r w:rsidRPr="00851B38">
        <w:rPr>
          <w:rFonts w:ascii="Arial" w:hAnsi="Arial" w:cs="Arial"/>
          <w:i/>
          <w:sz w:val="22"/>
          <w:szCs w:val="22"/>
        </w:rPr>
        <w:t xml:space="preserve">, C. </w:t>
      </w:r>
      <w:proofErr w:type="spellStart"/>
      <w:r w:rsidRPr="00851B38">
        <w:rPr>
          <w:rFonts w:ascii="Arial" w:hAnsi="Arial" w:cs="Arial"/>
          <w:i/>
          <w:sz w:val="22"/>
          <w:szCs w:val="22"/>
        </w:rPr>
        <w:t>pusillus</w:t>
      </w:r>
      <w:proofErr w:type="spellEnd"/>
      <w:r w:rsidRPr="00851B38">
        <w:rPr>
          <w:rFonts w:ascii="Arial" w:hAnsi="Arial" w:cs="Arial"/>
          <w:i/>
          <w:sz w:val="22"/>
          <w:szCs w:val="22"/>
        </w:rPr>
        <w:t xml:space="preserve">, C.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y C. </w:t>
      </w:r>
      <w:proofErr w:type="spellStart"/>
      <w:r w:rsidRPr="00851B38">
        <w:rPr>
          <w:rFonts w:ascii="Arial" w:hAnsi="Arial" w:cs="Arial"/>
          <w:i/>
          <w:sz w:val="22"/>
          <w:szCs w:val="22"/>
        </w:rPr>
        <w:t>turcicus</w:t>
      </w:r>
      <w:proofErr w:type="spellEnd"/>
      <w:r w:rsidRPr="00851B38">
        <w:rPr>
          <w:rFonts w:ascii="Arial" w:hAnsi="Arial" w:cs="Arial"/>
          <w:i/>
          <w:sz w:val="22"/>
          <w:szCs w:val="22"/>
        </w:rPr>
        <w:t xml:space="preserve"> están distribuidas en Sudamérica y Centroamérica, dichas especies se comportan como plagas secundarias (…), motivo por el cual, el insecto no cumple un rol dominante debido a que no perjudican directamente los productos</w:t>
      </w:r>
      <w:r w:rsidRPr="00851B38">
        <w:rPr>
          <w:rFonts w:ascii="Arial" w:hAnsi="Arial" w:cs="Arial"/>
          <w:sz w:val="22"/>
          <w:szCs w:val="22"/>
        </w:rPr>
        <w:t>”.</w:t>
      </w:r>
      <w:r w:rsidRPr="00851B38">
        <w:rPr>
          <w:rFonts w:ascii="Arial" w:hAnsi="Arial" w:cs="Arial"/>
          <w:i/>
          <w:sz w:val="22"/>
          <w:szCs w:val="22"/>
        </w:rPr>
        <w:t xml:space="preserve"> </w:t>
      </w:r>
      <w:r w:rsidRPr="00851B38">
        <w:rPr>
          <w:rFonts w:ascii="Arial" w:hAnsi="Arial" w:cs="Arial"/>
          <w:sz w:val="22"/>
          <w:szCs w:val="22"/>
        </w:rPr>
        <w:t>“</w:t>
      </w:r>
      <w:r w:rsidRPr="00851B38">
        <w:rPr>
          <w:rFonts w:ascii="Arial" w:hAnsi="Arial" w:cs="Arial"/>
          <w:i/>
          <w:sz w:val="22"/>
          <w:szCs w:val="22"/>
        </w:rPr>
        <w:t xml:space="preserve">Si el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es una plaga de carácter secundario, pierde carácter cuarentenario y no se ajusta a los conceptos de plaga establecidos en la Norma Internacional (NIMF 05)</w:t>
      </w:r>
      <w:r w:rsidRPr="00851B38">
        <w:rPr>
          <w:rFonts w:ascii="Arial" w:hAnsi="Arial" w:cs="Arial"/>
          <w:sz w:val="22"/>
          <w:szCs w:val="22"/>
        </w:rPr>
        <w:t xml:space="preserve">”. </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numPr>
          <w:ilvl w:val="0"/>
          <w:numId w:val="14"/>
        </w:numPr>
        <w:rPr>
          <w:rFonts w:ascii="Arial" w:hAnsi="Arial" w:cs="Arial"/>
          <w:sz w:val="22"/>
          <w:szCs w:val="22"/>
        </w:rPr>
      </w:pPr>
      <w:r w:rsidRPr="00851B38">
        <w:rPr>
          <w:rFonts w:ascii="Arial" w:hAnsi="Arial" w:cs="Arial"/>
          <w:sz w:val="22"/>
          <w:szCs w:val="22"/>
        </w:rPr>
        <w:t>“</w:t>
      </w:r>
      <w:r w:rsidRPr="00851B38">
        <w:rPr>
          <w:rFonts w:ascii="Arial" w:hAnsi="Arial" w:cs="Arial"/>
          <w:i/>
          <w:sz w:val="22"/>
          <w:szCs w:val="22"/>
        </w:rPr>
        <w:t>[E]l</w:t>
      </w:r>
      <w:r w:rsidRPr="00851B38">
        <w:rPr>
          <w:rFonts w:ascii="Arial" w:hAnsi="Arial" w:cs="Arial"/>
          <w:sz w:val="22"/>
          <w:szCs w:val="22"/>
        </w:rPr>
        <w:t xml:space="preserv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sp</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ferrugineus</w:t>
      </w:r>
      <w:proofErr w:type="spellEnd"/>
      <w:r w:rsidRPr="00851B38">
        <w:rPr>
          <w:rFonts w:ascii="Arial" w:hAnsi="Arial" w:cs="Arial"/>
          <w:i/>
          <w:sz w:val="22"/>
          <w:szCs w:val="22"/>
        </w:rPr>
        <w:t xml:space="preserve"> y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se encuentran presentes en Colombia, por tanto existen reportes de especies sin identificar a nivel de género y se puede concluir que esta plaga podría estar en Colombia</w:t>
      </w:r>
      <w:r w:rsidRPr="00851B38">
        <w:rPr>
          <w:rFonts w:ascii="Arial" w:hAnsi="Arial" w:cs="Arial"/>
          <w:sz w:val="22"/>
          <w:szCs w:val="22"/>
        </w:rPr>
        <w:t>”.</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numPr>
          <w:ilvl w:val="0"/>
          <w:numId w:val="14"/>
        </w:numPr>
        <w:rPr>
          <w:rFonts w:ascii="Arial" w:hAnsi="Arial" w:cs="Arial"/>
          <w:sz w:val="22"/>
          <w:szCs w:val="22"/>
        </w:rPr>
      </w:pPr>
      <w:r w:rsidRPr="00851B38">
        <w:rPr>
          <w:rFonts w:ascii="Arial" w:hAnsi="Arial" w:cs="Arial"/>
          <w:sz w:val="22"/>
          <w:szCs w:val="22"/>
        </w:rPr>
        <w:t>“</w:t>
      </w:r>
      <w:r w:rsidRPr="00851B38">
        <w:rPr>
          <w:rFonts w:ascii="Arial" w:hAnsi="Arial" w:cs="Arial"/>
          <w:i/>
          <w:sz w:val="22"/>
          <w:szCs w:val="22"/>
        </w:rPr>
        <w:t xml:space="preserve">[N]o se cuenta con información técnica y científica de la presencia de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en el territorio peruano</w:t>
      </w:r>
      <w:r w:rsidRPr="00851B38">
        <w:rPr>
          <w:rFonts w:ascii="Arial" w:hAnsi="Arial" w:cs="Arial"/>
          <w:sz w:val="22"/>
          <w:szCs w:val="22"/>
        </w:rPr>
        <w:t>”.</w:t>
      </w:r>
    </w:p>
    <w:p w:rsidR="005A354E" w:rsidRPr="00851B38" w:rsidRDefault="005A354E" w:rsidP="005A354E">
      <w:pPr>
        <w:rPr>
          <w:rFonts w:ascii="Arial" w:hAnsi="Arial" w:cs="Arial"/>
          <w:sz w:val="22"/>
          <w:szCs w:val="22"/>
        </w:rPr>
      </w:pPr>
    </w:p>
    <w:p w:rsidR="005A354E" w:rsidRPr="00851B38" w:rsidRDefault="005A354E" w:rsidP="005A354E">
      <w:pPr>
        <w:pStyle w:val="Prrafodelista"/>
        <w:numPr>
          <w:ilvl w:val="0"/>
          <w:numId w:val="2"/>
        </w:numPr>
        <w:ind w:left="567" w:hanging="567"/>
        <w:rPr>
          <w:rStyle w:val="Estilo12pt"/>
          <w:rFonts w:cs="Arial"/>
          <w:szCs w:val="22"/>
        </w:rPr>
      </w:pPr>
      <w:r w:rsidRPr="00851B38">
        <w:rPr>
          <w:rStyle w:val="Estilo12pt"/>
          <w:rFonts w:cs="Arial"/>
          <w:szCs w:val="22"/>
        </w:rPr>
        <w:t>El gobierno del Perú argumenta además alrededor de lo dispuesto en los artículos 72, 73 y 77 del Acuerdo de Cartagena, respecto al objetivo del Programa de Liberación (de eliminar los gravámenes y las restricciones), la acepción del término “</w:t>
      </w:r>
      <w:r w:rsidRPr="00851B38">
        <w:rPr>
          <w:rStyle w:val="Estilo12pt"/>
          <w:rFonts w:cs="Arial"/>
          <w:i/>
          <w:szCs w:val="22"/>
        </w:rPr>
        <w:t>restricciones de todo orden</w:t>
      </w:r>
      <w:r w:rsidRPr="00851B38">
        <w:rPr>
          <w:rStyle w:val="Estilo12pt"/>
          <w:rFonts w:cs="Arial"/>
          <w:szCs w:val="22"/>
        </w:rPr>
        <w:t>” (cualquier medida de carácter administrativo, financiero o cambiario) y del compromiso de los Países Miembros, de abstenerse de aplicar gravámenes y restricciones de todo orden a las importaciones de bienes originarios de la Subregión</w:t>
      </w:r>
      <w:r w:rsidRPr="00851B38">
        <w:rPr>
          <w:rStyle w:val="Refdenotaalpie"/>
          <w:rFonts w:ascii="Arial" w:hAnsi="Arial" w:cs="Arial"/>
          <w:sz w:val="22"/>
          <w:szCs w:val="22"/>
        </w:rPr>
        <w:footnoteReference w:id="55"/>
      </w:r>
      <w:r w:rsidRPr="00851B38">
        <w:rPr>
          <w:rStyle w:val="Estilo12pt"/>
          <w:rFonts w:cs="Arial"/>
          <w:szCs w:val="22"/>
        </w:rPr>
        <w:t xml:space="preserve">. </w:t>
      </w:r>
    </w:p>
    <w:p w:rsidR="005A354E" w:rsidRPr="00851B38" w:rsidRDefault="005A354E" w:rsidP="005A354E">
      <w:pPr>
        <w:pStyle w:val="Prrafodelista"/>
        <w:ind w:left="567"/>
        <w:rPr>
          <w:rStyle w:val="Estilo12pt"/>
          <w:rFonts w:cs="Arial"/>
          <w:szCs w:val="22"/>
        </w:rPr>
      </w:pPr>
    </w:p>
    <w:p w:rsidR="005A354E" w:rsidRPr="00851B38" w:rsidRDefault="005A354E" w:rsidP="005A354E">
      <w:pPr>
        <w:pStyle w:val="Prrafodelista"/>
        <w:numPr>
          <w:ilvl w:val="0"/>
          <w:numId w:val="2"/>
        </w:numPr>
        <w:ind w:left="567" w:hanging="567"/>
        <w:rPr>
          <w:rStyle w:val="Estilo12pt"/>
          <w:rFonts w:cs="Arial"/>
          <w:szCs w:val="22"/>
        </w:rPr>
      </w:pPr>
      <w:r w:rsidRPr="00851B38">
        <w:rPr>
          <w:rStyle w:val="Estilo12pt"/>
          <w:rFonts w:cs="Arial"/>
          <w:szCs w:val="22"/>
        </w:rPr>
        <w:t>En esa línea, cita procesos del Tribunal de Justicia de la Comunidad Andina donde se brindan alcances de las medidas que constituyen restricción de todo orden y sobre sus excepciones, a saber, los Procesos N° 2-AN-98, N° 19-AI-99 y N° 01-AN-2014</w:t>
      </w:r>
      <w:r w:rsidRPr="00851B38">
        <w:rPr>
          <w:rStyle w:val="Refdenotaalpie"/>
          <w:rFonts w:ascii="Arial" w:hAnsi="Arial" w:cs="Arial"/>
          <w:sz w:val="22"/>
          <w:szCs w:val="22"/>
        </w:rPr>
        <w:footnoteReference w:id="56"/>
      </w:r>
      <w:r w:rsidRPr="00851B38">
        <w:rPr>
          <w:rStyle w:val="Estilo12pt"/>
          <w:rFonts w:cs="Arial"/>
          <w:szCs w:val="22"/>
        </w:rPr>
        <w:t xml:space="preserve">. Respecto a éste último Proceso (01-AN-2014) resalta lo siguiente: </w:t>
      </w:r>
    </w:p>
    <w:p w:rsidR="005A354E" w:rsidRPr="00851B38" w:rsidRDefault="005A354E" w:rsidP="005A354E">
      <w:pPr>
        <w:pStyle w:val="Prrafodelista"/>
        <w:rPr>
          <w:rStyle w:val="Estilo12pt"/>
          <w:rFonts w:cs="Arial"/>
          <w:szCs w:val="22"/>
        </w:rPr>
      </w:pPr>
    </w:p>
    <w:p w:rsidR="005A354E" w:rsidRPr="00851B38" w:rsidRDefault="005A354E" w:rsidP="005A354E">
      <w:pPr>
        <w:pStyle w:val="Prrafodelista"/>
        <w:ind w:left="1134" w:right="564"/>
        <w:rPr>
          <w:rStyle w:val="Estilo12pt"/>
          <w:rFonts w:cs="Arial"/>
          <w:i/>
          <w:szCs w:val="22"/>
        </w:rPr>
      </w:pPr>
      <w:r w:rsidRPr="00851B38">
        <w:rPr>
          <w:rStyle w:val="Estilo12pt"/>
          <w:rFonts w:cs="Arial"/>
          <w:szCs w:val="22"/>
        </w:rPr>
        <w:t>“</w:t>
      </w:r>
      <w:r w:rsidRPr="00851B38">
        <w:rPr>
          <w:rStyle w:val="Estilo12pt"/>
          <w:rFonts w:cs="Arial"/>
          <w:i/>
          <w:szCs w:val="22"/>
        </w:rPr>
        <w:t>el TJCAN ratifica el carácter irrevocable del Programa de Liberación y su relevancia como mecanismo fundamental para la consolidación del proceso de integración entre los países miembros de la Comunidad Andina, reiterando que, tratándose de restricciones, este solo admite las excepciones taxativamente estipuladas en el segundo párrafo del Artículo 73 del Acuerdo de Cartagena cuando dicha circunstancia sea adecuadamente demostrada. Así las cosas, este órgano jurisdiccional valida la postura que ha venido sosteniendo en su jurisprudencia sobre el carácter taxativo (y restrictivo) de las excepciones previstas en el segundo párrafo del Artículo 73 del Acuerdo de Cartagena.</w:t>
      </w:r>
    </w:p>
    <w:p w:rsidR="005A354E" w:rsidRPr="00851B38" w:rsidRDefault="005A354E" w:rsidP="005A354E">
      <w:pPr>
        <w:pStyle w:val="Prrafodelista"/>
        <w:ind w:left="1134" w:right="564"/>
        <w:rPr>
          <w:rStyle w:val="Estilo12pt"/>
          <w:rFonts w:cs="Arial"/>
          <w:i/>
          <w:szCs w:val="22"/>
        </w:rPr>
      </w:pPr>
    </w:p>
    <w:p w:rsidR="005A354E" w:rsidRPr="00851B38" w:rsidRDefault="005A354E" w:rsidP="005A354E">
      <w:pPr>
        <w:pStyle w:val="Prrafodelista"/>
        <w:ind w:left="1134" w:right="564"/>
        <w:rPr>
          <w:rStyle w:val="Estilo12pt"/>
          <w:rFonts w:cs="Arial"/>
          <w:szCs w:val="22"/>
        </w:rPr>
      </w:pPr>
      <w:r w:rsidRPr="00851B38">
        <w:rPr>
          <w:rStyle w:val="Estilo12pt"/>
          <w:rFonts w:cs="Arial"/>
          <w:i/>
          <w:szCs w:val="22"/>
        </w:rPr>
        <w:t>En ese orden de ideas, este Tribunal considera que para que una medida adoptada por un país miembro se justifique como una excepción de las previstas en el segundo párrafo del Artículo 73 del Acuerdo de Cartagena, debe cumplir, de manera concurrente, con los siguientes requisitos: a) la finalidad de la medida debe fundamentarse en alguna de las excepciones (taxativamente) previstas en el segundo párrafo del Artículo 73 del Acuerdo de Cartagena, las que deben ser interpretadas de manera restrictiva. b) La medida debe ser idónea para cumplir la mencionada finalidad. c) La medida debe ser necesaria (o insustituible); es decir, no debería haber otra medida menos lesiva o gravosa al comercio subregional andino que podría cumplir con la mencionada finalidad. d) La medida debe ser proporcional; esto es, que sus beneficios son superiores a sus costos, tanto a nivel cuantitativo como cualitativo. e) la medida no debe ser discriminatoria.</w:t>
      </w:r>
      <w:r w:rsidRPr="00851B38">
        <w:rPr>
          <w:rStyle w:val="Estilo12pt"/>
          <w:rFonts w:cs="Arial"/>
          <w:szCs w:val="22"/>
        </w:rPr>
        <w:t>”</w:t>
      </w:r>
      <w:r w:rsidRPr="00851B38">
        <w:rPr>
          <w:rStyle w:val="Refdenotaalpie"/>
          <w:rFonts w:ascii="Arial" w:hAnsi="Arial" w:cs="Arial"/>
          <w:sz w:val="22"/>
          <w:szCs w:val="22"/>
        </w:rPr>
        <w:footnoteReference w:id="57"/>
      </w:r>
    </w:p>
    <w:p w:rsidR="005A354E" w:rsidRPr="00851B38" w:rsidRDefault="005A354E" w:rsidP="005A354E">
      <w:pPr>
        <w:rPr>
          <w:rFonts w:ascii="Arial" w:hAnsi="Arial" w:cs="Arial"/>
          <w:sz w:val="22"/>
          <w:szCs w:val="22"/>
        </w:rPr>
      </w:pPr>
      <w:r w:rsidRPr="00851B38">
        <w:rPr>
          <w:rStyle w:val="Estilo12pt"/>
          <w:rFonts w:cs="Arial"/>
          <w:szCs w:val="22"/>
        </w:rPr>
        <w:t xml:space="preserve"> </w:t>
      </w:r>
    </w:p>
    <w:p w:rsidR="005A354E" w:rsidRPr="00851B38" w:rsidRDefault="005A354E" w:rsidP="005A354E">
      <w:pPr>
        <w:pStyle w:val="Prrafodelista"/>
        <w:numPr>
          <w:ilvl w:val="0"/>
          <w:numId w:val="2"/>
        </w:numPr>
        <w:ind w:left="567" w:hanging="567"/>
        <w:rPr>
          <w:rStyle w:val="Estilo12pt"/>
          <w:rFonts w:cs="Arial"/>
          <w:szCs w:val="22"/>
        </w:rPr>
      </w:pPr>
      <w:r w:rsidRPr="00851B38">
        <w:rPr>
          <w:rStyle w:val="Estilo12pt"/>
          <w:rFonts w:cs="Arial"/>
          <w:szCs w:val="22"/>
        </w:rPr>
        <w:t xml:space="preserve">Entre los elementos de información presentados por el gobierno del Perú mediante Oficio </w:t>
      </w:r>
      <w:r w:rsidRPr="00851B38">
        <w:rPr>
          <w:rFonts w:ascii="Arial" w:hAnsi="Arial" w:cs="Arial"/>
          <w:sz w:val="22"/>
          <w:szCs w:val="22"/>
        </w:rPr>
        <w:t>N° 016-2019-MINCETUR/VMCE/DGGJCI del 24 de julio de 2019</w:t>
      </w:r>
      <w:r w:rsidRPr="00851B38">
        <w:rPr>
          <w:rStyle w:val="Estilo12pt"/>
          <w:rFonts w:cs="Arial"/>
          <w:szCs w:val="22"/>
        </w:rPr>
        <w:t>, se encuentra copia de los siguientes documentos</w:t>
      </w:r>
      <w:r w:rsidRPr="00851B38">
        <w:rPr>
          <w:rStyle w:val="Refdenotaalpie"/>
          <w:rFonts w:ascii="Arial" w:hAnsi="Arial" w:cs="Arial"/>
          <w:sz w:val="22"/>
          <w:szCs w:val="22"/>
        </w:rPr>
        <w:footnoteReference w:id="58"/>
      </w:r>
      <w:r w:rsidRPr="00851B38">
        <w:rPr>
          <w:rStyle w:val="Estilo12pt"/>
          <w:rFonts w:cs="Arial"/>
          <w:szCs w:val="22"/>
        </w:rPr>
        <w:t>:</w:t>
      </w:r>
    </w:p>
    <w:p w:rsidR="005A354E" w:rsidRPr="00851B38" w:rsidRDefault="005A354E" w:rsidP="005A354E">
      <w:pPr>
        <w:pStyle w:val="Prrafodelista"/>
        <w:ind w:left="567"/>
        <w:rPr>
          <w:rFonts w:ascii="Arial" w:hAnsi="Arial" w:cs="Arial"/>
          <w:b/>
          <w:sz w:val="22"/>
          <w:szCs w:val="22"/>
          <w:u w:val="single"/>
        </w:rPr>
      </w:pPr>
    </w:p>
    <w:p w:rsidR="005A354E" w:rsidRPr="00851B38" w:rsidRDefault="005A354E" w:rsidP="005A354E">
      <w:pPr>
        <w:pStyle w:val="Prrafodelista"/>
        <w:numPr>
          <w:ilvl w:val="0"/>
          <w:numId w:val="10"/>
        </w:numPr>
        <w:ind w:left="1134" w:hanging="567"/>
        <w:rPr>
          <w:rFonts w:ascii="Arial" w:hAnsi="Arial" w:cs="Arial"/>
          <w:sz w:val="22"/>
          <w:szCs w:val="22"/>
        </w:rPr>
      </w:pPr>
      <w:r w:rsidRPr="00851B38">
        <w:rPr>
          <w:rFonts w:ascii="Arial" w:hAnsi="Arial" w:cs="Arial"/>
          <w:sz w:val="22"/>
          <w:szCs w:val="22"/>
        </w:rPr>
        <w:t>CARTA-0264-2019-MINAGRI-SENASA-DVS del Director General del Servicio Nacional de Sanidad Agraria del Perú, de fecha 27 de mayo de 2019, dirigida a la Sra. Deyanira Barrero León, Gerente General del ICA, de asunto: “</w:t>
      </w:r>
      <w:r w:rsidRPr="00851B38">
        <w:rPr>
          <w:rFonts w:ascii="Arial" w:hAnsi="Arial" w:cs="Arial"/>
          <w:i/>
          <w:sz w:val="22"/>
          <w:szCs w:val="22"/>
        </w:rPr>
        <w:t xml:space="preserve">Plaga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w:t>
      </w:r>
    </w:p>
    <w:p w:rsidR="005A354E" w:rsidRPr="00851B38" w:rsidRDefault="005A354E" w:rsidP="005A354E">
      <w:pPr>
        <w:pStyle w:val="Prrafodelista"/>
        <w:ind w:left="1134"/>
        <w:rPr>
          <w:rFonts w:ascii="Arial" w:hAnsi="Arial" w:cs="Arial"/>
          <w:sz w:val="22"/>
          <w:szCs w:val="22"/>
        </w:rPr>
      </w:pPr>
    </w:p>
    <w:p w:rsidR="005A354E" w:rsidRPr="00851B38" w:rsidRDefault="005A354E" w:rsidP="005A354E">
      <w:pPr>
        <w:pStyle w:val="Prrafodelista"/>
        <w:numPr>
          <w:ilvl w:val="0"/>
          <w:numId w:val="10"/>
        </w:numPr>
        <w:ind w:left="1134" w:hanging="567"/>
        <w:rPr>
          <w:rFonts w:ascii="Arial" w:hAnsi="Arial" w:cs="Arial"/>
          <w:sz w:val="22"/>
          <w:szCs w:val="22"/>
        </w:rPr>
      </w:pPr>
      <w:r w:rsidRPr="00851B38">
        <w:rPr>
          <w:rFonts w:ascii="Arial" w:hAnsi="Arial" w:cs="Arial"/>
          <w:sz w:val="22"/>
          <w:szCs w:val="22"/>
        </w:rPr>
        <w:t>Oficio N° 220-2019-MINCETUR/VMCE/DGNCI del Director General de Negociaciones Comerciales Internacionales del MINCETUR, de fecha 12 de junio de 2019, dirigida al Sr. Abdul Fatat Romero, Director de Integración Económica del MINCIT, de asunto: “</w:t>
      </w:r>
      <w:r w:rsidRPr="00851B38">
        <w:rPr>
          <w:rFonts w:ascii="Arial" w:hAnsi="Arial" w:cs="Arial"/>
          <w:i/>
          <w:sz w:val="22"/>
          <w:szCs w:val="22"/>
        </w:rPr>
        <w:t>Resolución N° 5382 del Instituto Colombiano Agropecuario</w:t>
      </w:r>
      <w:r w:rsidRPr="00851B38">
        <w:rPr>
          <w:rFonts w:ascii="Arial" w:hAnsi="Arial" w:cs="Arial"/>
          <w:sz w:val="22"/>
          <w:szCs w:val="22"/>
        </w:rPr>
        <w:t>”.</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numPr>
          <w:ilvl w:val="0"/>
          <w:numId w:val="10"/>
        </w:numPr>
        <w:ind w:left="1134" w:hanging="567"/>
        <w:rPr>
          <w:rFonts w:ascii="Arial" w:hAnsi="Arial" w:cs="Arial"/>
          <w:sz w:val="22"/>
          <w:szCs w:val="22"/>
        </w:rPr>
      </w:pPr>
      <w:r w:rsidRPr="00851B38">
        <w:rPr>
          <w:rFonts w:ascii="Arial" w:hAnsi="Arial" w:cs="Arial"/>
          <w:sz w:val="22"/>
          <w:szCs w:val="22"/>
        </w:rPr>
        <w:t>Documento N° 11.2.9 del Subgerente de Protección Vegetal del ICA, de fecha 27 de junio de 2019, dirigido al Sr. Moisés Pacheco Enciso, Director General del Servicio Nacional de Sanidad Agraria del Perú, de asunto: “</w:t>
      </w:r>
      <w:r w:rsidRPr="00851B38">
        <w:rPr>
          <w:rFonts w:ascii="Arial" w:hAnsi="Arial" w:cs="Arial"/>
          <w:i/>
          <w:sz w:val="22"/>
          <w:szCs w:val="22"/>
        </w:rPr>
        <w:t>Solicitud de información café grano verde sin tostar</w:t>
      </w:r>
      <w:r w:rsidRPr="00851B38">
        <w:rPr>
          <w:rFonts w:ascii="Arial" w:hAnsi="Arial" w:cs="Arial"/>
          <w:sz w:val="22"/>
          <w:szCs w:val="22"/>
        </w:rPr>
        <w:t>”.</w:t>
      </w:r>
    </w:p>
    <w:p w:rsidR="005A354E" w:rsidRPr="00851B38" w:rsidRDefault="005A354E" w:rsidP="005A354E">
      <w:pPr>
        <w:pStyle w:val="Prrafodelista"/>
        <w:numPr>
          <w:ilvl w:val="0"/>
          <w:numId w:val="10"/>
        </w:numPr>
        <w:ind w:left="1134" w:hanging="567"/>
        <w:rPr>
          <w:rFonts w:ascii="Arial" w:hAnsi="Arial" w:cs="Arial"/>
          <w:sz w:val="22"/>
          <w:szCs w:val="22"/>
        </w:rPr>
      </w:pPr>
      <w:r w:rsidRPr="00851B38">
        <w:rPr>
          <w:rFonts w:ascii="Arial" w:hAnsi="Arial" w:cs="Arial"/>
          <w:sz w:val="22"/>
          <w:szCs w:val="22"/>
        </w:rPr>
        <w:lastRenderedPageBreak/>
        <w:t>Oficio N° 230-2019-MINCETUR/VMCE/DGNCI del Director General de Negociaciones Comerciales Internacionales del MINCETUR, de fecha 28 de junio de 2019, dirigida al Sr. Abdul Fatat Romero, Director de Integración Económica del MINCIT, de asunto: “</w:t>
      </w:r>
      <w:r w:rsidRPr="00851B38">
        <w:rPr>
          <w:rFonts w:ascii="Arial" w:hAnsi="Arial" w:cs="Arial"/>
          <w:i/>
          <w:sz w:val="22"/>
          <w:szCs w:val="22"/>
        </w:rPr>
        <w:t>Relativo – Oficio N° 220-2019-MINCETUR/VMCE/DGNCI</w:t>
      </w:r>
      <w:r w:rsidRPr="00851B38">
        <w:rPr>
          <w:rFonts w:ascii="Arial" w:hAnsi="Arial" w:cs="Arial"/>
          <w:sz w:val="22"/>
          <w:szCs w:val="22"/>
        </w:rPr>
        <w:t>”.</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numPr>
          <w:ilvl w:val="0"/>
          <w:numId w:val="10"/>
        </w:numPr>
        <w:ind w:left="1134" w:hanging="567"/>
        <w:rPr>
          <w:rFonts w:ascii="Arial" w:hAnsi="Arial" w:cs="Arial"/>
          <w:sz w:val="22"/>
          <w:szCs w:val="22"/>
        </w:rPr>
      </w:pPr>
      <w:r w:rsidRPr="00851B38">
        <w:rPr>
          <w:rFonts w:ascii="Arial" w:hAnsi="Arial" w:cs="Arial"/>
          <w:sz w:val="22"/>
          <w:szCs w:val="22"/>
        </w:rPr>
        <w:t>CARTA-0370-2019-MINAGRI-SENASA-DVS del Director General del Servicio Nacional de Sanidad Agraria del Perú, de fecha 16 de julio de 2019, dirigida al Sr. Jaime Cárdenas López, Subgerente de Protección Vegetal del ICA, de asunto: “</w:t>
      </w:r>
      <w:r w:rsidRPr="00851B38">
        <w:rPr>
          <w:rFonts w:ascii="Arial" w:hAnsi="Arial" w:cs="Arial"/>
          <w:i/>
          <w:sz w:val="22"/>
          <w:szCs w:val="22"/>
        </w:rPr>
        <w:t>Exportación café grano verde de Perú a Colombia</w:t>
      </w:r>
      <w:r w:rsidRPr="00851B38">
        <w:rPr>
          <w:rFonts w:ascii="Arial" w:hAnsi="Arial" w:cs="Arial"/>
          <w:sz w:val="22"/>
          <w:szCs w:val="22"/>
        </w:rPr>
        <w:t>”.</w:t>
      </w:r>
    </w:p>
    <w:p w:rsidR="005A354E" w:rsidRPr="00851B38" w:rsidRDefault="005A354E" w:rsidP="005A354E">
      <w:pPr>
        <w:rPr>
          <w:rFonts w:ascii="Arial" w:hAnsi="Arial" w:cs="Arial"/>
          <w:sz w:val="22"/>
          <w:szCs w:val="22"/>
        </w:rPr>
      </w:pPr>
    </w:p>
    <w:p w:rsidR="005A354E" w:rsidRPr="00851B38" w:rsidRDefault="00B76E9E" w:rsidP="005A354E">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Asimismo, mediante </w:t>
      </w:r>
      <w:r w:rsidR="005A354E" w:rsidRPr="00851B38">
        <w:rPr>
          <w:rFonts w:ascii="Arial" w:hAnsi="Arial" w:cs="Arial"/>
          <w:sz w:val="22"/>
          <w:szCs w:val="22"/>
        </w:rPr>
        <w:t>el Oficio N° 016-2019-MINCETUR/VMCE/DGGJCI, el gobierno del Perú resalta que el ICA en respuesta a la Carta N° 0264-2019-MINAGRI-SENASA-DSV “</w:t>
      </w:r>
      <w:r w:rsidR="005A354E" w:rsidRPr="00851B38">
        <w:rPr>
          <w:rFonts w:ascii="Arial" w:hAnsi="Arial" w:cs="Arial"/>
          <w:i/>
          <w:sz w:val="22"/>
          <w:szCs w:val="22"/>
        </w:rPr>
        <w:t>(…) reconoce que,</w:t>
      </w:r>
      <w:r w:rsidR="005A354E" w:rsidRPr="00851B38">
        <w:rPr>
          <w:rFonts w:ascii="Arial" w:hAnsi="Arial" w:cs="Arial"/>
          <w:sz w:val="22"/>
          <w:szCs w:val="22"/>
        </w:rPr>
        <w:t xml:space="preserve"> </w:t>
      </w:r>
      <w:r w:rsidR="005A354E" w:rsidRPr="00851B38">
        <w:rPr>
          <w:rFonts w:ascii="Arial" w:hAnsi="Arial" w:cs="Arial"/>
          <w:i/>
          <w:sz w:val="22"/>
          <w:szCs w:val="22"/>
        </w:rPr>
        <w:t>a partir de los cuestionamientos del Perú, su medida restringe el comercio y, en virtud de ello, se encuentra considerando la misma. En tal sentido, mucho agradeceremos que la SGCAN tome en consideración esta declaración en su Resolución final</w:t>
      </w:r>
      <w:r w:rsidR="005A354E" w:rsidRPr="00851B38">
        <w:rPr>
          <w:rFonts w:ascii="Arial" w:hAnsi="Arial" w:cs="Arial"/>
          <w:sz w:val="22"/>
          <w:szCs w:val="22"/>
        </w:rPr>
        <w:t>”</w:t>
      </w:r>
      <w:r w:rsidR="005A354E" w:rsidRPr="00851B38">
        <w:rPr>
          <w:rStyle w:val="Refdenotaalpie"/>
          <w:rFonts w:ascii="Arial" w:hAnsi="Arial" w:cs="Arial"/>
          <w:sz w:val="22"/>
          <w:szCs w:val="22"/>
        </w:rPr>
        <w:footnoteReference w:id="59"/>
      </w:r>
      <w:r w:rsidR="005A354E" w:rsidRPr="00851B38">
        <w:rPr>
          <w:rFonts w:ascii="Arial" w:hAnsi="Arial" w:cs="Arial"/>
          <w:sz w:val="22"/>
          <w:szCs w:val="22"/>
        </w:rPr>
        <w:t xml:space="preserve">. </w:t>
      </w:r>
    </w:p>
    <w:p w:rsidR="005A354E" w:rsidRPr="00851B38" w:rsidRDefault="005A354E" w:rsidP="005A354E">
      <w:pPr>
        <w:pStyle w:val="Prrafodelista"/>
        <w:ind w:left="567"/>
        <w:rPr>
          <w:rFonts w:ascii="Arial" w:hAnsi="Arial" w:cs="Arial"/>
          <w:sz w:val="22"/>
          <w:szCs w:val="22"/>
        </w:rPr>
      </w:pPr>
    </w:p>
    <w:p w:rsidR="005A354E" w:rsidRPr="00851B38" w:rsidRDefault="005A354E" w:rsidP="005A354E">
      <w:pPr>
        <w:pStyle w:val="Prrafodelista"/>
        <w:numPr>
          <w:ilvl w:val="0"/>
          <w:numId w:val="2"/>
        </w:numPr>
        <w:ind w:left="567" w:hanging="567"/>
        <w:rPr>
          <w:rFonts w:ascii="Arial" w:hAnsi="Arial" w:cs="Arial"/>
          <w:i/>
          <w:sz w:val="22"/>
          <w:szCs w:val="22"/>
        </w:rPr>
      </w:pPr>
      <w:r w:rsidRPr="00851B38">
        <w:rPr>
          <w:rFonts w:ascii="Arial" w:hAnsi="Arial" w:cs="Arial"/>
          <w:sz w:val="22"/>
          <w:szCs w:val="22"/>
        </w:rPr>
        <w:t>Luego, mediante Oficio N° 017-2019-MINCETUR/VMCE/DGGJCI, recibido el 12 de agosto de 2019, el gobierno del Perú puso en conocimiento de la SGCAN sobre las modificaciones efectuadas a la Resolución N° 5382 del ICA</w:t>
      </w:r>
      <w:r w:rsidRPr="00851B38">
        <w:rPr>
          <w:rStyle w:val="Refdenotaalpie"/>
          <w:rFonts w:ascii="Arial" w:hAnsi="Arial" w:cs="Arial"/>
          <w:sz w:val="22"/>
          <w:szCs w:val="22"/>
        </w:rPr>
        <w:footnoteReference w:id="60"/>
      </w:r>
      <w:r w:rsidRPr="00851B38">
        <w:rPr>
          <w:rFonts w:ascii="Arial" w:hAnsi="Arial" w:cs="Arial"/>
          <w:sz w:val="22"/>
          <w:szCs w:val="22"/>
        </w:rPr>
        <w:t xml:space="preserve">. Sobre dicho acontecimiento manifiesta lo siguiente: </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ind w:left="1134" w:right="564"/>
        <w:rPr>
          <w:rFonts w:ascii="Arial" w:hAnsi="Arial" w:cs="Arial"/>
          <w:sz w:val="22"/>
          <w:szCs w:val="22"/>
        </w:rPr>
      </w:pPr>
      <w:r w:rsidRPr="00851B38">
        <w:rPr>
          <w:rFonts w:ascii="Arial" w:hAnsi="Arial" w:cs="Arial"/>
          <w:sz w:val="22"/>
          <w:szCs w:val="22"/>
        </w:rPr>
        <w:t>“</w:t>
      </w:r>
      <w:r w:rsidRPr="00851B38">
        <w:rPr>
          <w:rFonts w:ascii="Arial" w:hAnsi="Arial" w:cs="Arial"/>
          <w:i/>
          <w:sz w:val="22"/>
          <w:szCs w:val="22"/>
        </w:rPr>
        <w:t>No obstante las modificaciones efectuadas a la Resolución N° 5382, reiteramos que la medida impuesta no cuenta con el sustento técnico ni científico. En tal sentido, nos ratificamos en los argumentos esgrimidos en el Oficio N° 016-2019-MINCETUR/VMCE/DGGJCI, (…)</w:t>
      </w:r>
      <w:r w:rsidRPr="00851B38">
        <w:rPr>
          <w:rFonts w:ascii="Arial" w:hAnsi="Arial" w:cs="Arial"/>
          <w:sz w:val="22"/>
          <w:szCs w:val="22"/>
        </w:rPr>
        <w:t>”</w:t>
      </w:r>
      <w:r w:rsidRPr="00851B38">
        <w:rPr>
          <w:rStyle w:val="Refdenotaalpie"/>
          <w:rFonts w:ascii="Arial" w:hAnsi="Arial" w:cs="Arial"/>
          <w:sz w:val="22"/>
          <w:szCs w:val="22"/>
        </w:rPr>
        <w:footnoteReference w:id="61"/>
      </w:r>
    </w:p>
    <w:p w:rsidR="005A354E" w:rsidRPr="00851B38" w:rsidRDefault="005A354E" w:rsidP="005A354E">
      <w:pPr>
        <w:pStyle w:val="Prrafodelista"/>
        <w:ind w:left="1134" w:right="564"/>
        <w:rPr>
          <w:rFonts w:ascii="Arial" w:hAnsi="Arial" w:cs="Arial"/>
          <w:sz w:val="22"/>
          <w:szCs w:val="22"/>
        </w:rPr>
      </w:pPr>
    </w:p>
    <w:p w:rsidR="005A354E" w:rsidRPr="00851B38" w:rsidRDefault="005A354E" w:rsidP="005A354E">
      <w:pPr>
        <w:pStyle w:val="Prrafodelista"/>
        <w:numPr>
          <w:ilvl w:val="0"/>
          <w:numId w:val="2"/>
        </w:numPr>
        <w:ind w:left="567" w:hanging="567"/>
        <w:rPr>
          <w:rFonts w:ascii="Arial" w:hAnsi="Arial" w:cs="Arial"/>
          <w:sz w:val="22"/>
          <w:szCs w:val="22"/>
        </w:rPr>
      </w:pPr>
      <w:r w:rsidRPr="00851B38">
        <w:rPr>
          <w:rFonts w:ascii="Arial" w:hAnsi="Arial" w:cs="Arial"/>
          <w:sz w:val="22"/>
          <w:szCs w:val="22"/>
        </w:rPr>
        <w:t>En esa línea, reitera su solicitud de calificar como restricción de todo orden la medida impuesta por Colombia (la Resolución N° 5382 del ICA y sus modificatorias), pues a su juicio contraviene lo dispuesto en los artículos 72, 73 y 77 del Acuerdo de Cartagena.</w:t>
      </w:r>
    </w:p>
    <w:p w:rsidR="005A354E" w:rsidRPr="00851B38" w:rsidRDefault="005A354E" w:rsidP="005A354E">
      <w:pPr>
        <w:pStyle w:val="Prrafodelista"/>
        <w:ind w:left="1134"/>
        <w:rPr>
          <w:rFonts w:ascii="Arial" w:hAnsi="Arial" w:cs="Arial"/>
          <w:sz w:val="22"/>
          <w:szCs w:val="22"/>
        </w:rPr>
      </w:pPr>
    </w:p>
    <w:p w:rsidR="005A354E" w:rsidRPr="00851B38" w:rsidRDefault="005A354E" w:rsidP="005A354E">
      <w:pPr>
        <w:pStyle w:val="Prrafodelista"/>
        <w:numPr>
          <w:ilvl w:val="0"/>
          <w:numId w:val="2"/>
        </w:numPr>
        <w:ind w:left="567" w:hanging="567"/>
        <w:rPr>
          <w:rFonts w:ascii="Arial" w:hAnsi="Arial" w:cs="Arial"/>
          <w:i/>
          <w:sz w:val="22"/>
          <w:szCs w:val="22"/>
        </w:rPr>
      </w:pPr>
      <w:r w:rsidRPr="00851B38">
        <w:rPr>
          <w:rFonts w:ascii="Arial" w:hAnsi="Arial" w:cs="Arial"/>
          <w:sz w:val="22"/>
          <w:szCs w:val="22"/>
        </w:rPr>
        <w:t>Posteriormente, con ocasión a las modificaciones de la Resolución N° 5382 del ICA, el 22 de agosto de 2019 se recibió el Oficio N° 019-2019-MINCETUR/VMCE/DGGJCI, mediante el cual el gobierno del Perú complementa sus argumentos añadiendo lo siguiente</w:t>
      </w:r>
      <w:r w:rsidRPr="00851B38">
        <w:rPr>
          <w:rStyle w:val="Refdenotaalpie"/>
          <w:rFonts w:ascii="Arial" w:hAnsi="Arial" w:cs="Arial"/>
          <w:sz w:val="22"/>
          <w:szCs w:val="22"/>
        </w:rPr>
        <w:footnoteReference w:id="62"/>
      </w:r>
      <w:r w:rsidRPr="00851B38">
        <w:rPr>
          <w:rFonts w:ascii="Arial" w:hAnsi="Arial" w:cs="Arial"/>
          <w:sz w:val="22"/>
          <w:szCs w:val="22"/>
        </w:rPr>
        <w:t>:</w:t>
      </w:r>
    </w:p>
    <w:p w:rsidR="005A354E" w:rsidRPr="00851B38" w:rsidRDefault="005A354E" w:rsidP="005A354E">
      <w:pPr>
        <w:pStyle w:val="Prrafodelista"/>
        <w:numPr>
          <w:ilvl w:val="0"/>
          <w:numId w:val="26"/>
        </w:numPr>
        <w:ind w:left="1134" w:hanging="567"/>
        <w:rPr>
          <w:rFonts w:ascii="Arial" w:hAnsi="Arial" w:cs="Arial"/>
          <w:sz w:val="22"/>
          <w:szCs w:val="22"/>
        </w:rPr>
      </w:pPr>
      <w:r w:rsidRPr="00851B38">
        <w:rPr>
          <w:rFonts w:ascii="Arial" w:hAnsi="Arial" w:cs="Arial"/>
          <w:sz w:val="22"/>
          <w:szCs w:val="22"/>
        </w:rPr>
        <w:lastRenderedPageBreak/>
        <w:t xml:space="preserve">Con relación a la supuesta intercepción de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en seis (6) envíos de café procedentes del Perú alegada por Colombia, debemos indicar que el Servicio de Sanidad Agraria – SENASA, autoridad sanitaria peruana, no ha recibido ninguna notificación por parte del ICA</w:t>
      </w:r>
      <w:r w:rsidRPr="00851B38">
        <w:rPr>
          <w:rStyle w:val="Refdenotaalpie"/>
          <w:rFonts w:ascii="Arial" w:hAnsi="Arial" w:cs="Arial"/>
          <w:sz w:val="22"/>
          <w:szCs w:val="22"/>
        </w:rPr>
        <w:footnoteReference w:id="63"/>
      </w:r>
      <w:r w:rsidRPr="00851B38">
        <w:rPr>
          <w:rFonts w:ascii="Arial" w:hAnsi="Arial" w:cs="Arial"/>
          <w:sz w:val="22"/>
          <w:szCs w:val="22"/>
        </w:rPr>
        <w:t xml:space="preserve">.   </w:t>
      </w:r>
    </w:p>
    <w:p w:rsidR="005A354E" w:rsidRPr="00851B38" w:rsidRDefault="005A354E" w:rsidP="005A354E">
      <w:pPr>
        <w:pStyle w:val="Prrafodelista"/>
        <w:ind w:left="1134"/>
        <w:rPr>
          <w:rFonts w:ascii="Arial" w:hAnsi="Arial" w:cs="Arial"/>
          <w:sz w:val="22"/>
          <w:szCs w:val="22"/>
        </w:rPr>
      </w:pPr>
    </w:p>
    <w:p w:rsidR="005A354E" w:rsidRPr="00851B38" w:rsidRDefault="005A354E" w:rsidP="005A354E">
      <w:pPr>
        <w:pStyle w:val="Prrafodelista"/>
        <w:numPr>
          <w:ilvl w:val="0"/>
          <w:numId w:val="26"/>
        </w:numPr>
        <w:ind w:left="1134" w:hanging="567"/>
        <w:rPr>
          <w:rFonts w:ascii="Arial" w:hAnsi="Arial" w:cs="Arial"/>
          <w:sz w:val="22"/>
          <w:szCs w:val="22"/>
        </w:rPr>
      </w:pPr>
      <w:r w:rsidRPr="00851B38">
        <w:rPr>
          <w:rFonts w:ascii="Arial" w:hAnsi="Arial" w:cs="Arial"/>
          <w:sz w:val="22"/>
          <w:szCs w:val="22"/>
        </w:rPr>
        <w:t xml:space="preserve">La Resolución N° 5382 del ICA fue puesta en consulta pública internacional el pasado 21 de mayo de 2019; sin embargo, la referida publicación corresponde a una Notificación de Medida de Urgencia (G/SPS/N/308), la cual por haber sido presentada como tal, no contempla plazo alguno para que se presenten comentarios o recomendaciones por parte de terceros países. </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numPr>
          <w:ilvl w:val="0"/>
          <w:numId w:val="26"/>
        </w:numPr>
        <w:ind w:left="1134" w:hanging="567"/>
        <w:rPr>
          <w:rFonts w:ascii="Arial" w:hAnsi="Arial" w:cs="Arial"/>
          <w:sz w:val="22"/>
          <w:szCs w:val="22"/>
        </w:rPr>
      </w:pPr>
      <w:r w:rsidRPr="00851B38">
        <w:rPr>
          <w:rFonts w:ascii="Arial" w:hAnsi="Arial" w:cs="Arial"/>
          <w:sz w:val="22"/>
          <w:szCs w:val="22"/>
        </w:rPr>
        <w:t>La medida dispuesta en la Resolución N° 5382 del ICA fue aplicada por la República de Colombia de manera inmediata a los Países Miembros de la CAN sin mediar un plazo para emitir comentarios; en contravención de la obligación de notificación prevista en el artículo 30 de la Decisión 515 – Sistema Andino de Sanidad Agropecuaria.</w:t>
      </w:r>
    </w:p>
    <w:p w:rsidR="005A354E" w:rsidRPr="00851B38" w:rsidRDefault="005A354E" w:rsidP="005A354E">
      <w:pPr>
        <w:pStyle w:val="Prrafodelista"/>
        <w:rPr>
          <w:rFonts w:ascii="Arial" w:hAnsi="Arial" w:cs="Arial"/>
          <w:sz w:val="22"/>
          <w:szCs w:val="22"/>
        </w:rPr>
      </w:pPr>
    </w:p>
    <w:p w:rsidR="005A354E" w:rsidRPr="00851B38" w:rsidRDefault="005A354E" w:rsidP="005A354E">
      <w:pPr>
        <w:pStyle w:val="Prrafodelista"/>
        <w:numPr>
          <w:ilvl w:val="0"/>
          <w:numId w:val="26"/>
        </w:numPr>
        <w:ind w:left="1134" w:hanging="567"/>
        <w:rPr>
          <w:rFonts w:ascii="Arial" w:hAnsi="Arial" w:cs="Arial"/>
          <w:sz w:val="22"/>
          <w:szCs w:val="22"/>
        </w:rPr>
      </w:pPr>
      <w:r w:rsidRPr="00851B38">
        <w:rPr>
          <w:rFonts w:ascii="Arial" w:hAnsi="Arial" w:cs="Arial"/>
          <w:sz w:val="22"/>
          <w:szCs w:val="22"/>
        </w:rPr>
        <w:t>Se afirma que, atendiendo a las reconsideraciones de los países, el 1 de agosto de 2019 se expidió la Resolución N° 50066 del ICA, no obstante, no efectúan ninguna precisión respecto a la justificación de la emisión de la Resolución</w:t>
      </w:r>
      <w:r w:rsidR="00B76E9E" w:rsidRPr="00851B38">
        <w:rPr>
          <w:rFonts w:ascii="Arial" w:hAnsi="Arial" w:cs="Arial"/>
          <w:sz w:val="22"/>
          <w:szCs w:val="22"/>
        </w:rPr>
        <w:t xml:space="preserve"> </w:t>
      </w:r>
      <w:r w:rsidRPr="00851B38">
        <w:rPr>
          <w:rFonts w:ascii="Arial" w:hAnsi="Arial" w:cs="Arial"/>
          <w:sz w:val="22"/>
          <w:szCs w:val="22"/>
        </w:rPr>
        <w:t>N° 10176 del ICA del 19 de julio de 2019</w:t>
      </w:r>
      <w:r w:rsidRPr="00851B38">
        <w:rPr>
          <w:rStyle w:val="Refdenotaalpie"/>
          <w:rFonts w:ascii="Arial" w:hAnsi="Arial" w:cs="Arial"/>
          <w:sz w:val="22"/>
          <w:szCs w:val="22"/>
        </w:rPr>
        <w:footnoteReference w:id="64"/>
      </w:r>
      <w:r w:rsidRPr="00851B38">
        <w:rPr>
          <w:rFonts w:ascii="Arial" w:hAnsi="Arial" w:cs="Arial"/>
          <w:sz w:val="22"/>
          <w:szCs w:val="22"/>
        </w:rPr>
        <w:t>.</w:t>
      </w:r>
    </w:p>
    <w:p w:rsidR="005A354E" w:rsidRPr="00851B38" w:rsidRDefault="005A354E" w:rsidP="005A354E">
      <w:pPr>
        <w:rPr>
          <w:rFonts w:ascii="Arial" w:hAnsi="Arial" w:cs="Arial"/>
          <w:sz w:val="22"/>
          <w:szCs w:val="22"/>
        </w:rPr>
      </w:pPr>
    </w:p>
    <w:p w:rsidR="005A354E" w:rsidRPr="00851B38" w:rsidRDefault="005A354E" w:rsidP="005A354E">
      <w:pPr>
        <w:pStyle w:val="Prrafodelista"/>
        <w:numPr>
          <w:ilvl w:val="0"/>
          <w:numId w:val="2"/>
        </w:numPr>
        <w:ind w:left="567" w:hanging="567"/>
        <w:rPr>
          <w:rFonts w:ascii="Arial" w:hAnsi="Arial" w:cs="Arial"/>
          <w:sz w:val="22"/>
          <w:szCs w:val="22"/>
        </w:rPr>
      </w:pPr>
      <w:r w:rsidRPr="00851B38">
        <w:rPr>
          <w:rFonts w:ascii="Arial" w:hAnsi="Arial" w:cs="Arial"/>
          <w:sz w:val="22"/>
          <w:szCs w:val="22"/>
        </w:rPr>
        <w:t>Finalmente, el gobierno del Perú reitera su solicitud de calificar como restricción de todo orden la medida contenida en la Resolución N° 5382 del ICA y modificada posteriormente por Resoluciones N° 10176 y N° 50066 del ICA, porque a su juicio continúan contraviniendo lo establecido en los artículos 72, 73 y 77 del Acuerdo de Cartagena.</w:t>
      </w:r>
    </w:p>
    <w:p w:rsidR="00D468E3" w:rsidRPr="00851B38" w:rsidRDefault="00D468E3" w:rsidP="00F00DDC">
      <w:pPr>
        <w:pStyle w:val="Prrafodelista"/>
        <w:ind w:left="567"/>
        <w:rPr>
          <w:rFonts w:ascii="Arial" w:hAnsi="Arial" w:cs="Arial"/>
          <w:sz w:val="22"/>
          <w:szCs w:val="22"/>
        </w:rPr>
      </w:pPr>
    </w:p>
    <w:p w:rsidR="001835DB" w:rsidRPr="00851B38" w:rsidRDefault="001835DB" w:rsidP="00811B0F">
      <w:pPr>
        <w:pStyle w:val="Ttulo2"/>
        <w:numPr>
          <w:ilvl w:val="0"/>
          <w:numId w:val="32"/>
        </w:numPr>
        <w:spacing w:before="0"/>
        <w:ind w:left="567" w:hanging="425"/>
        <w:rPr>
          <w:rFonts w:ascii="Arial" w:hAnsi="Arial" w:cs="Arial"/>
          <w:b/>
          <w:color w:val="auto"/>
          <w:sz w:val="22"/>
          <w:szCs w:val="22"/>
        </w:rPr>
      </w:pPr>
      <w:bookmarkStart w:id="10" w:name="_Toc18485404"/>
      <w:r w:rsidRPr="00851B38">
        <w:rPr>
          <w:rFonts w:ascii="Arial" w:hAnsi="Arial" w:cs="Arial"/>
          <w:b/>
          <w:color w:val="auto"/>
          <w:sz w:val="22"/>
          <w:szCs w:val="22"/>
        </w:rPr>
        <w:t>NORMAS APLICABLES</w:t>
      </w:r>
      <w:bookmarkEnd w:id="10"/>
      <w:r w:rsidRPr="00851B38">
        <w:rPr>
          <w:rFonts w:ascii="Arial" w:hAnsi="Arial" w:cs="Arial"/>
          <w:b/>
          <w:color w:val="auto"/>
          <w:sz w:val="22"/>
          <w:szCs w:val="22"/>
        </w:rPr>
        <w:t xml:space="preserve"> </w:t>
      </w:r>
    </w:p>
    <w:p w:rsidR="0051107F" w:rsidRPr="00851B38" w:rsidRDefault="0051107F" w:rsidP="0051107F">
      <w:pPr>
        <w:rPr>
          <w:rFonts w:ascii="Arial" w:hAnsi="Arial" w:cs="Arial"/>
          <w:sz w:val="22"/>
          <w:szCs w:val="22"/>
        </w:rPr>
      </w:pPr>
    </w:p>
    <w:p w:rsidR="005A354E" w:rsidRPr="00851B38" w:rsidRDefault="005A354E" w:rsidP="005A354E">
      <w:pPr>
        <w:pStyle w:val="Prrafodelista"/>
        <w:numPr>
          <w:ilvl w:val="0"/>
          <w:numId w:val="2"/>
        </w:numPr>
        <w:ind w:left="567" w:hanging="567"/>
        <w:rPr>
          <w:rFonts w:ascii="Arial" w:hAnsi="Arial" w:cs="Arial"/>
          <w:sz w:val="22"/>
          <w:szCs w:val="22"/>
        </w:rPr>
      </w:pPr>
      <w:r w:rsidRPr="00851B38">
        <w:rPr>
          <w:rFonts w:ascii="Arial" w:hAnsi="Arial" w:cs="Arial"/>
          <w:sz w:val="22"/>
          <w:szCs w:val="22"/>
        </w:rPr>
        <w:t>Corresponde a la SGCAN efectuar la respectiva evaluación y expedir su pronunciamiento definitivo, de naturaleza breve y sumaria, con arreglo a lo dispuesto en los artículos 72, 73 y 74 del Acuerdo de Cartagena, relativos al “</w:t>
      </w:r>
      <w:r w:rsidRPr="00851B38">
        <w:rPr>
          <w:rFonts w:ascii="Arial" w:hAnsi="Arial" w:cs="Arial"/>
          <w:i/>
          <w:sz w:val="22"/>
          <w:szCs w:val="22"/>
        </w:rPr>
        <w:t>Programa de Liberación</w:t>
      </w:r>
      <w:r w:rsidRPr="00851B38">
        <w:rPr>
          <w:rFonts w:ascii="Arial" w:hAnsi="Arial" w:cs="Arial"/>
          <w:sz w:val="22"/>
          <w:szCs w:val="22"/>
        </w:rPr>
        <w:t>”.</w:t>
      </w:r>
    </w:p>
    <w:p w:rsidR="005A354E" w:rsidRPr="00851B38" w:rsidRDefault="005A354E" w:rsidP="005A354E">
      <w:pPr>
        <w:pStyle w:val="Prrafodelista"/>
        <w:ind w:left="567"/>
        <w:rPr>
          <w:rFonts w:ascii="Arial" w:hAnsi="Arial" w:cs="Arial"/>
          <w:sz w:val="22"/>
          <w:szCs w:val="22"/>
        </w:rPr>
      </w:pPr>
    </w:p>
    <w:p w:rsidR="005A354E" w:rsidRPr="00851B38" w:rsidRDefault="005A354E" w:rsidP="005A354E">
      <w:pPr>
        <w:pStyle w:val="Prrafodelista"/>
        <w:numPr>
          <w:ilvl w:val="0"/>
          <w:numId w:val="2"/>
        </w:numPr>
        <w:ind w:left="567" w:hanging="567"/>
        <w:rPr>
          <w:rStyle w:val="Estilo12pt"/>
          <w:rFonts w:cs="Arial"/>
          <w:szCs w:val="22"/>
        </w:rPr>
      </w:pPr>
      <w:r w:rsidRPr="00851B38">
        <w:rPr>
          <w:rFonts w:ascii="Arial" w:hAnsi="Arial" w:cs="Arial"/>
          <w:sz w:val="22"/>
          <w:szCs w:val="22"/>
        </w:rPr>
        <w:t>Al suscribir el Acuerdo de Cartagena, los Países Miembros se comprometieron a adelantar un programa de liberación del comercio tendiente a eliminar las barreras de todo origen respecto al comercio intrarregional. Es así, como en el artículo 72 del referido Acuerdo se dispuso que, “</w:t>
      </w:r>
      <w:bookmarkStart w:id="11" w:name="_Toc277755590"/>
      <w:bookmarkStart w:id="12" w:name="_Toc277755624"/>
      <w:bookmarkStart w:id="13" w:name="_Toc277775285"/>
      <w:bookmarkStart w:id="14" w:name="_Toc277755591"/>
      <w:bookmarkStart w:id="15" w:name="_Toc277755625"/>
      <w:bookmarkStart w:id="16" w:name="_Toc277775286"/>
      <w:bookmarkStart w:id="17" w:name="_Toc277755515"/>
      <w:bookmarkStart w:id="18" w:name="_Toc277755596"/>
      <w:bookmarkStart w:id="19" w:name="_Toc277755630"/>
      <w:bookmarkStart w:id="20" w:name="_Toc277775291"/>
      <w:bookmarkStart w:id="21" w:name="_Toc277755516"/>
      <w:bookmarkStart w:id="22" w:name="_Toc277755597"/>
      <w:bookmarkStart w:id="23" w:name="_Toc277755631"/>
      <w:bookmarkStart w:id="24" w:name="_Toc277775292"/>
      <w:bookmarkStart w:id="25" w:name="_Toc277755517"/>
      <w:bookmarkStart w:id="26" w:name="_Toc277755598"/>
      <w:bookmarkStart w:id="27" w:name="_Toc277755632"/>
      <w:bookmarkStart w:id="28" w:name="_Toc27777529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851B38">
        <w:rPr>
          <w:rFonts w:ascii="Arial" w:hAnsi="Arial" w:cs="Arial"/>
          <w:i/>
          <w:sz w:val="22"/>
          <w:szCs w:val="22"/>
        </w:rPr>
        <w:t>[e]</w:t>
      </w:r>
      <w:r w:rsidRPr="00851B38">
        <w:rPr>
          <w:rStyle w:val="Estilo12pt"/>
          <w:rFonts w:cs="Arial"/>
          <w:i/>
          <w:szCs w:val="22"/>
        </w:rPr>
        <w:t>l programa de Liberación de bienes tiene por objeto eliminar los gravámenes y las restricciones de todo origen que incidan sobre la importación de productos originarios del territorio de cualquier País Miembro”.</w:t>
      </w:r>
    </w:p>
    <w:p w:rsidR="005A354E" w:rsidRPr="00851B38" w:rsidRDefault="005A354E" w:rsidP="005A354E">
      <w:pPr>
        <w:pStyle w:val="Prrafodelista"/>
        <w:ind w:left="567"/>
        <w:rPr>
          <w:rFonts w:ascii="Arial" w:hAnsi="Arial" w:cs="Arial"/>
          <w:sz w:val="22"/>
          <w:szCs w:val="22"/>
        </w:rPr>
      </w:pPr>
    </w:p>
    <w:p w:rsidR="005A354E" w:rsidRPr="00851B38" w:rsidRDefault="005A354E" w:rsidP="005A354E">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 su turno, el artículo 73 define qué debería entenderse por </w:t>
      </w:r>
      <w:r w:rsidRPr="00851B38">
        <w:rPr>
          <w:rFonts w:ascii="Arial" w:hAnsi="Arial" w:cs="Arial"/>
          <w:i/>
          <w:sz w:val="22"/>
          <w:szCs w:val="22"/>
        </w:rPr>
        <w:t>“gravámenes”</w:t>
      </w:r>
      <w:r w:rsidRPr="00851B38">
        <w:rPr>
          <w:rFonts w:ascii="Arial" w:hAnsi="Arial" w:cs="Arial"/>
          <w:sz w:val="22"/>
          <w:szCs w:val="22"/>
        </w:rPr>
        <w:t xml:space="preserve"> y </w:t>
      </w:r>
      <w:r w:rsidRPr="00851B38">
        <w:rPr>
          <w:rFonts w:ascii="Arial" w:hAnsi="Arial" w:cs="Arial"/>
          <w:i/>
          <w:sz w:val="22"/>
          <w:szCs w:val="22"/>
        </w:rPr>
        <w:t>“restricciones de todo orden”</w:t>
      </w:r>
      <w:r w:rsidRPr="00851B38">
        <w:rPr>
          <w:rFonts w:ascii="Arial" w:hAnsi="Arial" w:cs="Arial"/>
          <w:sz w:val="22"/>
          <w:szCs w:val="22"/>
        </w:rPr>
        <w:t xml:space="preserve"> a los efectos del Acuerdo de Cartagena. Con relación al concepto relativo a las restricciones, asunto de interés en el presente procedimiento de investigación, la norma comunitaria menciona lo siguiente:</w:t>
      </w:r>
    </w:p>
    <w:p w:rsidR="005A354E" w:rsidRPr="00851B38" w:rsidRDefault="005A354E" w:rsidP="005A354E">
      <w:pPr>
        <w:pStyle w:val="Prrafodelista"/>
        <w:ind w:left="567"/>
        <w:rPr>
          <w:rFonts w:ascii="Arial" w:hAnsi="Arial" w:cs="Arial"/>
          <w:sz w:val="22"/>
          <w:szCs w:val="22"/>
        </w:rPr>
      </w:pPr>
    </w:p>
    <w:p w:rsidR="005A354E" w:rsidRPr="00851B38" w:rsidRDefault="005A354E" w:rsidP="005A354E">
      <w:pPr>
        <w:tabs>
          <w:tab w:val="left" w:pos="426"/>
        </w:tabs>
        <w:ind w:left="1134" w:right="564"/>
        <w:rPr>
          <w:rStyle w:val="Estilo12pt"/>
          <w:rFonts w:cs="Arial"/>
          <w:i/>
          <w:szCs w:val="22"/>
        </w:rPr>
      </w:pPr>
      <w:r w:rsidRPr="00851B38">
        <w:rPr>
          <w:rStyle w:val="Estilo12pt"/>
          <w:rFonts w:cs="Arial"/>
          <w:szCs w:val="22"/>
        </w:rPr>
        <w:lastRenderedPageBreak/>
        <w:t>“</w:t>
      </w:r>
      <w:r w:rsidRPr="00851B38">
        <w:rPr>
          <w:rStyle w:val="Estilo12pt"/>
          <w:rFonts w:cs="Arial"/>
          <w:i/>
          <w:szCs w:val="22"/>
        </w:rPr>
        <w:t xml:space="preserve">Se entenderá por ‘restricciones de todo orden’ </w:t>
      </w:r>
      <w:r w:rsidRPr="00851B38">
        <w:rPr>
          <w:rStyle w:val="Estilo12pt"/>
          <w:rFonts w:cs="Arial"/>
          <w:i/>
          <w:szCs w:val="22"/>
          <w:u w:val="single"/>
        </w:rPr>
        <w:t>cualquier medida de carácter administrativo, financiero o cambiario, mediante la cual un País Miembro impida o dificulte las importaciones, por decisión unilateral</w:t>
      </w:r>
      <w:r w:rsidRPr="00851B38">
        <w:rPr>
          <w:rStyle w:val="Estilo12pt"/>
          <w:rFonts w:cs="Arial"/>
          <w:i/>
          <w:szCs w:val="22"/>
        </w:rPr>
        <w:t>. No quedarán comprendidas en este concepto la adopción y el cumplimiento de medidas destinadas a la:</w:t>
      </w:r>
    </w:p>
    <w:p w:rsidR="005A354E" w:rsidRPr="00851B38" w:rsidRDefault="005A354E" w:rsidP="005A354E">
      <w:pPr>
        <w:tabs>
          <w:tab w:val="left" w:pos="426"/>
        </w:tabs>
        <w:ind w:left="1134" w:right="564"/>
        <w:rPr>
          <w:rStyle w:val="Estilo12pt"/>
          <w:rFonts w:cs="Arial"/>
          <w:i/>
          <w:szCs w:val="22"/>
        </w:rPr>
      </w:pPr>
    </w:p>
    <w:p w:rsidR="005A354E" w:rsidRPr="00851B38" w:rsidRDefault="005A354E" w:rsidP="005A354E">
      <w:pPr>
        <w:tabs>
          <w:tab w:val="left" w:pos="426"/>
        </w:tabs>
        <w:ind w:left="1134" w:right="564"/>
        <w:rPr>
          <w:rStyle w:val="Estilo12pt"/>
          <w:rFonts w:cs="Arial"/>
          <w:i/>
          <w:szCs w:val="22"/>
        </w:rPr>
      </w:pPr>
      <w:r w:rsidRPr="00851B38">
        <w:rPr>
          <w:rStyle w:val="Estilo12pt"/>
          <w:rFonts w:cs="Arial"/>
          <w:i/>
          <w:szCs w:val="22"/>
        </w:rPr>
        <w:t>a)</w:t>
      </w:r>
      <w:r w:rsidRPr="00851B38">
        <w:rPr>
          <w:rStyle w:val="Estilo12pt"/>
          <w:rFonts w:cs="Arial"/>
          <w:i/>
          <w:szCs w:val="22"/>
        </w:rPr>
        <w:tab/>
        <w:t>Protección de la moralidad pública;</w:t>
      </w:r>
    </w:p>
    <w:p w:rsidR="005A354E" w:rsidRPr="00851B38" w:rsidRDefault="005A354E" w:rsidP="005A354E">
      <w:pPr>
        <w:tabs>
          <w:tab w:val="left" w:pos="426"/>
        </w:tabs>
        <w:ind w:left="1134" w:right="564"/>
        <w:rPr>
          <w:rStyle w:val="Estilo12pt"/>
          <w:rFonts w:cs="Arial"/>
          <w:i/>
          <w:szCs w:val="22"/>
        </w:rPr>
      </w:pPr>
      <w:r w:rsidRPr="00851B38">
        <w:rPr>
          <w:rStyle w:val="Estilo12pt"/>
          <w:rFonts w:cs="Arial"/>
          <w:i/>
          <w:szCs w:val="22"/>
        </w:rPr>
        <w:t>b)</w:t>
      </w:r>
      <w:r w:rsidRPr="00851B38">
        <w:rPr>
          <w:rStyle w:val="Estilo12pt"/>
          <w:rFonts w:cs="Arial"/>
          <w:i/>
          <w:szCs w:val="22"/>
        </w:rPr>
        <w:tab/>
        <w:t>Aplicación de leyes y reglamentos de seguridad;</w:t>
      </w:r>
    </w:p>
    <w:p w:rsidR="005A354E" w:rsidRPr="00851B38" w:rsidRDefault="005A354E" w:rsidP="005A354E">
      <w:pPr>
        <w:tabs>
          <w:tab w:val="left" w:pos="426"/>
        </w:tabs>
        <w:ind w:left="1134" w:right="564"/>
        <w:rPr>
          <w:rStyle w:val="Estilo12pt"/>
          <w:rFonts w:cs="Arial"/>
          <w:i/>
          <w:szCs w:val="22"/>
        </w:rPr>
      </w:pPr>
      <w:r w:rsidRPr="00851B38">
        <w:rPr>
          <w:rStyle w:val="Estilo12pt"/>
          <w:rFonts w:cs="Arial"/>
          <w:i/>
          <w:szCs w:val="22"/>
        </w:rPr>
        <w:t>c)</w:t>
      </w:r>
      <w:r w:rsidRPr="00851B38">
        <w:rPr>
          <w:rStyle w:val="Estilo12pt"/>
          <w:rFonts w:cs="Arial"/>
          <w:i/>
          <w:szCs w:val="22"/>
        </w:rPr>
        <w:tab/>
        <w:t>Regulación de las importaciones o exportaciones de armas, municiones y otros materiales de guerra y, en circunstancias excepcionales, de todos los demás artículos militares, siempre que no interfieran con lo dispuesto en tratados sobre libre tránsito irrestricto vigentes entre los Países Miembros;</w:t>
      </w:r>
    </w:p>
    <w:p w:rsidR="005A354E" w:rsidRPr="00851B38" w:rsidRDefault="005A354E" w:rsidP="005A354E">
      <w:pPr>
        <w:tabs>
          <w:tab w:val="left" w:pos="426"/>
        </w:tabs>
        <w:ind w:left="1134" w:right="564"/>
        <w:rPr>
          <w:rStyle w:val="Estilo12pt"/>
          <w:rFonts w:cs="Arial"/>
          <w:i/>
          <w:szCs w:val="22"/>
        </w:rPr>
      </w:pPr>
      <w:r w:rsidRPr="00851B38">
        <w:rPr>
          <w:rStyle w:val="Estilo12pt"/>
          <w:rFonts w:cs="Arial"/>
          <w:i/>
          <w:szCs w:val="22"/>
        </w:rPr>
        <w:t>d)</w:t>
      </w:r>
      <w:r w:rsidRPr="00851B38">
        <w:rPr>
          <w:rStyle w:val="Estilo12pt"/>
          <w:rFonts w:cs="Arial"/>
          <w:i/>
          <w:szCs w:val="22"/>
        </w:rPr>
        <w:tab/>
        <w:t>Protección de la vida y salud de las personas, los animales y los vegetales;</w:t>
      </w:r>
    </w:p>
    <w:p w:rsidR="005A354E" w:rsidRPr="00851B38" w:rsidRDefault="005A354E" w:rsidP="005A354E">
      <w:pPr>
        <w:tabs>
          <w:tab w:val="left" w:pos="426"/>
        </w:tabs>
        <w:ind w:left="1134" w:right="564"/>
        <w:rPr>
          <w:rStyle w:val="Estilo12pt"/>
          <w:rFonts w:cs="Arial"/>
          <w:i/>
          <w:szCs w:val="22"/>
        </w:rPr>
      </w:pPr>
      <w:r w:rsidRPr="00851B38">
        <w:rPr>
          <w:rStyle w:val="Estilo12pt"/>
          <w:rFonts w:cs="Arial"/>
          <w:i/>
          <w:szCs w:val="22"/>
        </w:rPr>
        <w:t>e)</w:t>
      </w:r>
      <w:r w:rsidRPr="00851B38">
        <w:rPr>
          <w:rStyle w:val="Estilo12pt"/>
          <w:rFonts w:cs="Arial"/>
          <w:i/>
          <w:szCs w:val="22"/>
        </w:rPr>
        <w:tab/>
        <w:t>Importación y exportación de oro y plata metálicos;</w:t>
      </w:r>
    </w:p>
    <w:p w:rsidR="005A354E" w:rsidRPr="00851B38" w:rsidRDefault="005A354E" w:rsidP="005A354E">
      <w:pPr>
        <w:tabs>
          <w:tab w:val="left" w:pos="426"/>
        </w:tabs>
        <w:ind w:left="1134" w:right="564"/>
        <w:rPr>
          <w:rStyle w:val="Estilo12pt"/>
          <w:rFonts w:cs="Arial"/>
          <w:i/>
          <w:szCs w:val="22"/>
        </w:rPr>
      </w:pPr>
      <w:r w:rsidRPr="00851B38">
        <w:rPr>
          <w:rStyle w:val="Estilo12pt"/>
          <w:rFonts w:cs="Arial"/>
          <w:i/>
          <w:szCs w:val="22"/>
        </w:rPr>
        <w:t>f)</w:t>
      </w:r>
      <w:r w:rsidRPr="00851B38">
        <w:rPr>
          <w:rStyle w:val="Estilo12pt"/>
          <w:rFonts w:cs="Arial"/>
          <w:i/>
          <w:szCs w:val="22"/>
        </w:rPr>
        <w:tab/>
        <w:t>Protección del patrimonio nacional de valor artístico, histórico o arqueológico; y</w:t>
      </w:r>
    </w:p>
    <w:p w:rsidR="005A354E" w:rsidRPr="00851B38" w:rsidRDefault="005A354E" w:rsidP="005A354E">
      <w:pPr>
        <w:tabs>
          <w:tab w:val="left" w:pos="426"/>
        </w:tabs>
        <w:ind w:left="1134" w:right="564"/>
        <w:rPr>
          <w:rStyle w:val="Estilo12pt"/>
          <w:rFonts w:cs="Arial"/>
          <w:szCs w:val="22"/>
        </w:rPr>
      </w:pPr>
      <w:r w:rsidRPr="00851B38">
        <w:rPr>
          <w:rStyle w:val="Estilo12pt"/>
          <w:rFonts w:cs="Arial"/>
          <w:i/>
          <w:szCs w:val="22"/>
        </w:rPr>
        <w:t>g)</w:t>
      </w:r>
      <w:r w:rsidRPr="00851B38">
        <w:rPr>
          <w:rStyle w:val="Estilo12pt"/>
          <w:rFonts w:cs="Arial"/>
          <w:i/>
          <w:szCs w:val="22"/>
        </w:rPr>
        <w:tab/>
        <w:t>Exportación, utilización y consumo de materiales nucleares, productos radiactivos o cualquier otro material utilizable en el desarrollo o aprovechamiento de la energía nuclear.”</w:t>
      </w:r>
      <w:r w:rsidRPr="00851B38">
        <w:rPr>
          <w:rStyle w:val="Estilo12pt"/>
          <w:rFonts w:cs="Arial"/>
          <w:szCs w:val="22"/>
        </w:rPr>
        <w:t xml:space="preserve"> [énfasis añadido]</w:t>
      </w:r>
    </w:p>
    <w:p w:rsidR="005A354E" w:rsidRPr="00851B38" w:rsidRDefault="005A354E" w:rsidP="005A354E">
      <w:pPr>
        <w:pStyle w:val="Prrafodelista"/>
        <w:ind w:left="567"/>
        <w:rPr>
          <w:rFonts w:ascii="Arial" w:hAnsi="Arial" w:cs="Arial"/>
          <w:sz w:val="22"/>
          <w:szCs w:val="22"/>
        </w:rPr>
      </w:pPr>
    </w:p>
    <w:p w:rsidR="005A354E" w:rsidRPr="00851B38" w:rsidRDefault="005A354E" w:rsidP="005A354E">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De la citada disposición se desprende que, en los términos del Acuerdo de Cartagena, cualquier medida unilateral aplicada por los Países Miembros (sea de carácter administrativo, financiero o cambiario) </w:t>
      </w:r>
      <w:r w:rsidRPr="00851B38">
        <w:rPr>
          <w:rFonts w:ascii="Arial" w:hAnsi="Arial" w:cs="Arial"/>
          <w:sz w:val="22"/>
          <w:szCs w:val="22"/>
          <w:u w:val="single"/>
        </w:rPr>
        <w:t>será considerada una restricción si la misma tiene por objeto impedir o dificultar las importaciones</w:t>
      </w:r>
      <w:r w:rsidRPr="00851B38">
        <w:rPr>
          <w:rFonts w:ascii="Arial" w:hAnsi="Arial" w:cs="Arial"/>
          <w:sz w:val="22"/>
          <w:szCs w:val="22"/>
        </w:rPr>
        <w:t xml:space="preserve">. No obstante, </w:t>
      </w:r>
      <w:r w:rsidRPr="00851B38">
        <w:rPr>
          <w:rFonts w:ascii="Arial" w:hAnsi="Arial" w:cs="Arial"/>
          <w:sz w:val="22"/>
          <w:szCs w:val="22"/>
          <w:u w:val="single"/>
        </w:rPr>
        <w:t>dejará de tener dicha calificación si se constituye como una excepción en los términos del artículo 73 del propio Acuerdo</w:t>
      </w:r>
      <w:r w:rsidRPr="00851B38">
        <w:rPr>
          <w:rFonts w:ascii="Arial" w:hAnsi="Arial" w:cs="Arial"/>
          <w:sz w:val="22"/>
          <w:szCs w:val="22"/>
        </w:rPr>
        <w:t>. Este criterio ha sido sostenido consecuentemente por la SGCAN en anteriores  procedimientos administrativos sobre casos por restricciones</w:t>
      </w:r>
      <w:r w:rsidRPr="00851B38">
        <w:rPr>
          <w:rStyle w:val="Refdenotaalpie"/>
          <w:rFonts w:ascii="Arial" w:hAnsi="Arial" w:cs="Arial"/>
          <w:sz w:val="22"/>
          <w:szCs w:val="22"/>
        </w:rPr>
        <w:footnoteReference w:id="65"/>
      </w:r>
      <w:r w:rsidRPr="00851B38">
        <w:rPr>
          <w:rFonts w:ascii="Arial" w:hAnsi="Arial" w:cs="Arial"/>
          <w:sz w:val="22"/>
          <w:szCs w:val="22"/>
        </w:rPr>
        <w:t>.</w:t>
      </w:r>
    </w:p>
    <w:p w:rsidR="005A354E" w:rsidRPr="00851B38" w:rsidRDefault="005A354E" w:rsidP="005A354E">
      <w:pPr>
        <w:pStyle w:val="Prrafodelista"/>
        <w:ind w:left="567"/>
        <w:rPr>
          <w:rFonts w:ascii="Arial" w:hAnsi="Arial" w:cs="Arial"/>
          <w:sz w:val="22"/>
          <w:szCs w:val="22"/>
        </w:rPr>
      </w:pPr>
    </w:p>
    <w:p w:rsidR="005A354E" w:rsidRPr="00851B38" w:rsidRDefault="009A4B40" w:rsidP="005A354E">
      <w:pPr>
        <w:pStyle w:val="Prrafodelista"/>
        <w:numPr>
          <w:ilvl w:val="0"/>
          <w:numId w:val="2"/>
        </w:numPr>
        <w:ind w:left="567" w:hanging="567"/>
        <w:rPr>
          <w:rFonts w:ascii="Arial" w:hAnsi="Arial" w:cs="Arial"/>
          <w:sz w:val="22"/>
          <w:szCs w:val="22"/>
        </w:rPr>
      </w:pPr>
      <w:r w:rsidRPr="00851B38">
        <w:rPr>
          <w:rFonts w:ascii="Arial" w:hAnsi="Arial" w:cs="Arial"/>
          <w:sz w:val="22"/>
          <w:szCs w:val="22"/>
        </w:rPr>
        <w:t>Por su parte, e</w:t>
      </w:r>
      <w:r w:rsidR="005A354E" w:rsidRPr="00851B38">
        <w:rPr>
          <w:rFonts w:ascii="Arial" w:hAnsi="Arial" w:cs="Arial"/>
          <w:sz w:val="22"/>
          <w:szCs w:val="22"/>
        </w:rPr>
        <w:t>l artículo 74 del Acuerdo de Cartagena dispone que la SGCAN, de ofici</w:t>
      </w:r>
      <w:r w:rsidR="00CA118D" w:rsidRPr="00851B38">
        <w:rPr>
          <w:rFonts w:ascii="Arial" w:hAnsi="Arial" w:cs="Arial"/>
          <w:sz w:val="22"/>
          <w:szCs w:val="22"/>
        </w:rPr>
        <w:t>o o a petición de parte, es el Ó</w:t>
      </w:r>
      <w:r w:rsidR="005A354E" w:rsidRPr="00851B38">
        <w:rPr>
          <w:rFonts w:ascii="Arial" w:hAnsi="Arial" w:cs="Arial"/>
          <w:sz w:val="22"/>
          <w:szCs w:val="22"/>
        </w:rPr>
        <w:t xml:space="preserve">rgano </w:t>
      </w:r>
      <w:r w:rsidR="00CA118D" w:rsidRPr="00851B38">
        <w:rPr>
          <w:rFonts w:ascii="Arial" w:hAnsi="Arial" w:cs="Arial"/>
          <w:sz w:val="22"/>
          <w:szCs w:val="22"/>
        </w:rPr>
        <w:t>C</w:t>
      </w:r>
      <w:r w:rsidR="005A354E" w:rsidRPr="00851B38">
        <w:rPr>
          <w:rFonts w:ascii="Arial" w:hAnsi="Arial" w:cs="Arial"/>
          <w:sz w:val="22"/>
          <w:szCs w:val="22"/>
        </w:rPr>
        <w:t>omunitario encargado de determinar si una medida adoptada unilateralmente por un País Miembro debe calificarse como una restricción al comercio intracomunitario, o si la misma se circunscribe dentro de las excepciones contempladas en el citado artículo 73 del mismo Acuerdo.</w:t>
      </w:r>
    </w:p>
    <w:p w:rsidR="005A354E" w:rsidRPr="00851B38" w:rsidRDefault="005A354E" w:rsidP="005A354E">
      <w:pPr>
        <w:pStyle w:val="Prrafodelista"/>
        <w:rPr>
          <w:rFonts w:ascii="Arial" w:hAnsi="Arial" w:cs="Arial"/>
          <w:sz w:val="22"/>
          <w:szCs w:val="22"/>
        </w:rPr>
      </w:pPr>
    </w:p>
    <w:p w:rsidR="009A4B40" w:rsidRPr="00851B38" w:rsidRDefault="005A354E" w:rsidP="005A354E">
      <w:pPr>
        <w:pStyle w:val="Prrafodelista"/>
        <w:numPr>
          <w:ilvl w:val="0"/>
          <w:numId w:val="2"/>
        </w:numPr>
        <w:ind w:left="567" w:hanging="567"/>
        <w:rPr>
          <w:rFonts w:ascii="Arial" w:hAnsi="Arial" w:cs="Arial"/>
          <w:sz w:val="22"/>
          <w:szCs w:val="22"/>
        </w:rPr>
      </w:pPr>
      <w:r w:rsidRPr="00851B38">
        <w:rPr>
          <w:rFonts w:ascii="Arial" w:hAnsi="Arial" w:cs="Arial"/>
          <w:sz w:val="22"/>
          <w:szCs w:val="22"/>
        </w:rPr>
        <w:lastRenderedPageBreak/>
        <w:t>Cabe señalar que las disposiciones referidas al “</w:t>
      </w:r>
      <w:r w:rsidRPr="00851B38">
        <w:rPr>
          <w:rFonts w:ascii="Arial" w:hAnsi="Arial" w:cs="Arial"/>
          <w:i/>
          <w:sz w:val="22"/>
          <w:szCs w:val="22"/>
        </w:rPr>
        <w:t>Programa de Liberación</w:t>
      </w:r>
      <w:r w:rsidRPr="00851B38">
        <w:rPr>
          <w:rFonts w:ascii="Arial" w:hAnsi="Arial" w:cs="Arial"/>
          <w:sz w:val="22"/>
          <w:szCs w:val="22"/>
        </w:rPr>
        <w:t xml:space="preserve">” han sido objeto de resolución de disputas en la región andina, en el marco de las cuales se han emitido diversos pronunciamientos del </w:t>
      </w:r>
      <w:r w:rsidRPr="00851B38">
        <w:rPr>
          <w:rFonts w:ascii="Arial" w:hAnsi="Arial" w:cs="Arial"/>
          <w:noProof/>
          <w:sz w:val="22"/>
          <w:szCs w:val="22"/>
        </w:rPr>
        <w:t>Tribunal de Justicia de la Comunidad Andina (en adelante, TJCAN),</w:t>
      </w:r>
      <w:r w:rsidRPr="00851B38">
        <w:rPr>
          <w:rFonts w:ascii="Arial" w:hAnsi="Arial" w:cs="Arial"/>
          <w:sz w:val="22"/>
          <w:szCs w:val="22"/>
        </w:rPr>
        <w:t xml:space="preserve"> orientados a aclarar el alcance y la correcta interpretación de dichas disposiciones, los cuales servirán de guía para evaluar en el presente caso sí la medida demandada califica o no como una restricción el comercio andino.</w:t>
      </w:r>
    </w:p>
    <w:p w:rsidR="009A4B40" w:rsidRPr="00851B38" w:rsidRDefault="009A4B40" w:rsidP="009A4B40">
      <w:pPr>
        <w:pStyle w:val="Prrafodelista"/>
        <w:rPr>
          <w:rFonts w:ascii="Arial" w:hAnsi="Arial" w:cs="Arial"/>
          <w:sz w:val="22"/>
          <w:szCs w:val="22"/>
        </w:rPr>
      </w:pPr>
    </w:p>
    <w:p w:rsidR="009A4B40" w:rsidRPr="00851B38" w:rsidRDefault="009A4B40" w:rsidP="009A4B40">
      <w:pPr>
        <w:pStyle w:val="Prrafodelista"/>
        <w:numPr>
          <w:ilvl w:val="0"/>
          <w:numId w:val="2"/>
        </w:numPr>
        <w:ind w:left="567" w:hanging="567"/>
        <w:rPr>
          <w:rFonts w:ascii="Arial" w:hAnsi="Arial" w:cs="Arial"/>
          <w:sz w:val="22"/>
          <w:szCs w:val="22"/>
        </w:rPr>
      </w:pPr>
      <w:r w:rsidRPr="00851B38">
        <w:rPr>
          <w:rFonts w:ascii="Arial" w:hAnsi="Arial" w:cs="Arial"/>
          <w:sz w:val="22"/>
          <w:szCs w:val="22"/>
        </w:rPr>
        <w:t>Ahora bien, e</w:t>
      </w:r>
      <w:r w:rsidRPr="00851B38">
        <w:rPr>
          <w:rFonts w:ascii="Arial" w:hAnsi="Arial" w:cs="Arial"/>
          <w:sz w:val="22"/>
          <w:szCs w:val="22"/>
          <w:lang w:val="es-MX"/>
        </w:rPr>
        <w:t xml:space="preserve">n lo que corresponde al procedimiento de calificación de una medida como una restricción, la Decisión 425 en el capítulo I del Título V establece, entre otros aspectos, los requisitos que debe cumplir la solicitud de calificación de restricción (artículo 47), los términos para la subsanación de la solicitud (artículo 48), las disposiciones sobre el inicio de la investigación y su traslado al País Miembro señalado (artículos 49 y 50), las solicitudes de prórrogas (artículo 52) y los elementos que debe contener la Resolución de la SGCAN que resuelve el asunto y su plazo de adopción (artículos 54 y 55). </w:t>
      </w:r>
    </w:p>
    <w:p w:rsidR="005A0183" w:rsidRPr="00851B38" w:rsidRDefault="005A0183" w:rsidP="009A4B40">
      <w:pPr>
        <w:rPr>
          <w:rFonts w:ascii="Arial" w:hAnsi="Arial" w:cs="Arial"/>
          <w:sz w:val="22"/>
          <w:szCs w:val="22"/>
        </w:rPr>
      </w:pPr>
    </w:p>
    <w:p w:rsidR="005A0183" w:rsidRPr="00851B38" w:rsidRDefault="001835DB" w:rsidP="00183B39">
      <w:pPr>
        <w:pStyle w:val="Ttulo2"/>
        <w:numPr>
          <w:ilvl w:val="0"/>
          <w:numId w:val="32"/>
        </w:numPr>
        <w:spacing w:before="0"/>
        <w:ind w:left="567" w:hanging="567"/>
        <w:rPr>
          <w:rFonts w:ascii="Arial" w:hAnsi="Arial" w:cs="Arial"/>
          <w:b/>
          <w:color w:val="auto"/>
          <w:sz w:val="22"/>
          <w:szCs w:val="22"/>
        </w:rPr>
      </w:pPr>
      <w:bookmarkStart w:id="29" w:name="_Toc18485405"/>
      <w:r w:rsidRPr="00851B38">
        <w:rPr>
          <w:rFonts w:ascii="Arial" w:hAnsi="Arial" w:cs="Arial"/>
          <w:b/>
          <w:color w:val="auto"/>
          <w:sz w:val="22"/>
          <w:szCs w:val="22"/>
        </w:rPr>
        <w:t>ANÁLISIS</w:t>
      </w:r>
      <w:bookmarkEnd w:id="29"/>
      <w:r w:rsidR="005A0183" w:rsidRPr="00851B38">
        <w:rPr>
          <w:rFonts w:ascii="Arial" w:hAnsi="Arial" w:cs="Arial"/>
          <w:b/>
          <w:color w:val="auto"/>
          <w:sz w:val="22"/>
          <w:szCs w:val="22"/>
        </w:rPr>
        <w:t xml:space="preserve"> </w:t>
      </w:r>
    </w:p>
    <w:p w:rsidR="00C82699" w:rsidRPr="00851B38" w:rsidRDefault="00C82699" w:rsidP="00C82699">
      <w:pPr>
        <w:rPr>
          <w:rFonts w:ascii="Arial" w:hAnsi="Arial" w:cs="Arial"/>
          <w:sz w:val="22"/>
          <w:szCs w:val="22"/>
        </w:rPr>
      </w:pPr>
    </w:p>
    <w:p w:rsidR="00582144" w:rsidRPr="00851B38" w:rsidRDefault="00582144" w:rsidP="00183B39">
      <w:pPr>
        <w:pStyle w:val="Prrafodelista"/>
        <w:ind w:left="426" w:hanging="426"/>
        <w:rPr>
          <w:rFonts w:ascii="Arial" w:hAnsi="Arial" w:cs="Arial"/>
          <w:b/>
          <w:sz w:val="22"/>
          <w:szCs w:val="22"/>
          <w:u w:val="single"/>
        </w:rPr>
      </w:pPr>
      <w:r w:rsidRPr="00851B38">
        <w:rPr>
          <w:rFonts w:ascii="Arial" w:hAnsi="Arial" w:cs="Arial"/>
          <w:b/>
          <w:sz w:val="22"/>
          <w:szCs w:val="22"/>
        </w:rPr>
        <w:t xml:space="preserve">5.1. </w:t>
      </w:r>
      <w:r w:rsidR="00EC34AD" w:rsidRPr="00851B38">
        <w:rPr>
          <w:rFonts w:ascii="Arial" w:hAnsi="Arial" w:cs="Arial"/>
          <w:b/>
          <w:sz w:val="22"/>
          <w:szCs w:val="22"/>
          <w:u w:val="single"/>
        </w:rPr>
        <w:t xml:space="preserve">Cuestión previa: </w:t>
      </w:r>
      <w:r w:rsidR="00B124CD" w:rsidRPr="00851B38">
        <w:rPr>
          <w:rFonts w:ascii="Arial" w:hAnsi="Arial" w:cs="Arial"/>
          <w:b/>
          <w:sz w:val="22"/>
          <w:szCs w:val="22"/>
          <w:u w:val="single"/>
        </w:rPr>
        <w:t>Sobre el</w:t>
      </w:r>
      <w:r w:rsidR="00826F4B" w:rsidRPr="00851B38">
        <w:rPr>
          <w:rFonts w:ascii="Arial" w:hAnsi="Arial" w:cs="Arial"/>
          <w:b/>
          <w:sz w:val="22"/>
          <w:szCs w:val="22"/>
          <w:u w:val="single"/>
        </w:rPr>
        <w:t xml:space="preserve"> análisis </w:t>
      </w:r>
      <w:r w:rsidR="00B124CD" w:rsidRPr="00851B38">
        <w:rPr>
          <w:rFonts w:ascii="Arial" w:hAnsi="Arial" w:cs="Arial"/>
          <w:b/>
          <w:sz w:val="22"/>
          <w:szCs w:val="22"/>
          <w:u w:val="single"/>
        </w:rPr>
        <w:t xml:space="preserve">de </w:t>
      </w:r>
      <w:r w:rsidR="00826F4B" w:rsidRPr="00851B38">
        <w:rPr>
          <w:rFonts w:ascii="Arial" w:hAnsi="Arial" w:cs="Arial"/>
          <w:b/>
          <w:sz w:val="22"/>
          <w:szCs w:val="22"/>
          <w:u w:val="single"/>
        </w:rPr>
        <w:t>posibles</w:t>
      </w:r>
      <w:r w:rsidRPr="00851B38">
        <w:rPr>
          <w:rFonts w:ascii="Arial" w:hAnsi="Arial" w:cs="Arial"/>
          <w:b/>
          <w:sz w:val="22"/>
          <w:szCs w:val="22"/>
          <w:u w:val="single"/>
        </w:rPr>
        <w:t xml:space="preserve"> incumplimiento</w:t>
      </w:r>
      <w:r w:rsidR="00826F4B" w:rsidRPr="00851B38">
        <w:rPr>
          <w:rFonts w:ascii="Arial" w:hAnsi="Arial" w:cs="Arial"/>
          <w:b/>
          <w:sz w:val="22"/>
          <w:szCs w:val="22"/>
          <w:u w:val="single"/>
        </w:rPr>
        <w:t>s</w:t>
      </w:r>
      <w:r w:rsidRPr="00851B38">
        <w:rPr>
          <w:rFonts w:ascii="Arial" w:hAnsi="Arial" w:cs="Arial"/>
          <w:b/>
          <w:sz w:val="22"/>
          <w:szCs w:val="22"/>
          <w:u w:val="single"/>
        </w:rPr>
        <w:t xml:space="preserve"> de normas comunitarias</w:t>
      </w:r>
      <w:r w:rsidR="00EC34AD" w:rsidRPr="00851B38">
        <w:rPr>
          <w:rFonts w:ascii="Arial" w:hAnsi="Arial" w:cs="Arial"/>
          <w:b/>
          <w:sz w:val="22"/>
          <w:szCs w:val="22"/>
          <w:u w:val="single"/>
        </w:rPr>
        <w:t xml:space="preserve"> dentro de</w:t>
      </w:r>
      <w:r w:rsidR="00B124CD" w:rsidRPr="00851B38">
        <w:rPr>
          <w:rFonts w:ascii="Arial" w:hAnsi="Arial" w:cs="Arial"/>
          <w:b/>
          <w:sz w:val="22"/>
          <w:szCs w:val="22"/>
          <w:u w:val="single"/>
        </w:rPr>
        <w:t xml:space="preserve">l presente procedimiento </w:t>
      </w:r>
    </w:p>
    <w:p w:rsidR="00582144" w:rsidRPr="00851B38" w:rsidRDefault="00582144" w:rsidP="00582144">
      <w:pPr>
        <w:rPr>
          <w:rFonts w:ascii="Arial" w:hAnsi="Arial" w:cs="Arial"/>
          <w:sz w:val="22"/>
          <w:szCs w:val="22"/>
        </w:rPr>
      </w:pPr>
    </w:p>
    <w:p w:rsidR="00582144" w:rsidRPr="00851B38" w:rsidRDefault="00B124CD" w:rsidP="00582144">
      <w:pPr>
        <w:pStyle w:val="Prrafodelista"/>
        <w:numPr>
          <w:ilvl w:val="0"/>
          <w:numId w:val="2"/>
        </w:numPr>
        <w:ind w:left="567" w:hanging="567"/>
        <w:rPr>
          <w:rFonts w:ascii="Arial" w:hAnsi="Arial" w:cs="Arial"/>
          <w:sz w:val="22"/>
          <w:szCs w:val="22"/>
        </w:rPr>
      </w:pPr>
      <w:r w:rsidRPr="00851B38">
        <w:rPr>
          <w:rFonts w:ascii="Arial" w:hAnsi="Arial" w:cs="Arial"/>
          <w:sz w:val="22"/>
          <w:szCs w:val="22"/>
        </w:rPr>
        <w:t>E</w:t>
      </w:r>
      <w:r w:rsidR="00582144" w:rsidRPr="00851B38">
        <w:rPr>
          <w:rFonts w:ascii="Arial" w:hAnsi="Arial" w:cs="Arial"/>
          <w:sz w:val="22"/>
          <w:szCs w:val="22"/>
        </w:rPr>
        <w:t>l</w:t>
      </w:r>
      <w:r w:rsidRPr="00851B38">
        <w:rPr>
          <w:rFonts w:ascii="Arial" w:hAnsi="Arial" w:cs="Arial"/>
          <w:sz w:val="22"/>
          <w:szCs w:val="22"/>
        </w:rPr>
        <w:t xml:space="preserve"> gobierno del</w:t>
      </w:r>
      <w:r w:rsidR="00582144" w:rsidRPr="00851B38">
        <w:rPr>
          <w:rFonts w:ascii="Arial" w:hAnsi="Arial" w:cs="Arial"/>
          <w:sz w:val="22"/>
          <w:szCs w:val="22"/>
        </w:rPr>
        <w:t xml:space="preserve"> Ecuador ha señalado </w:t>
      </w:r>
      <w:r w:rsidR="00E264E4" w:rsidRPr="00851B38">
        <w:rPr>
          <w:rFonts w:ascii="Arial" w:hAnsi="Arial" w:cs="Arial"/>
          <w:sz w:val="22"/>
          <w:szCs w:val="22"/>
        </w:rPr>
        <w:t xml:space="preserve">dentro del presente procedimiento </w:t>
      </w:r>
      <w:r w:rsidR="00582144" w:rsidRPr="00851B38">
        <w:rPr>
          <w:rFonts w:ascii="Arial" w:hAnsi="Arial" w:cs="Arial"/>
          <w:sz w:val="22"/>
          <w:szCs w:val="22"/>
        </w:rPr>
        <w:t xml:space="preserve">que el gobierno de Colombia al emitir la Resolución N° 5382 del ICA y sus modificatorias, no ha tenido en cuenta los artículos 12, 17 y 34 de la Decisión 515, así como </w:t>
      </w:r>
      <w:r w:rsidR="00E264E4" w:rsidRPr="00851B38">
        <w:rPr>
          <w:rFonts w:ascii="Arial" w:hAnsi="Arial" w:cs="Arial"/>
          <w:sz w:val="22"/>
          <w:szCs w:val="22"/>
        </w:rPr>
        <w:t xml:space="preserve">tampoco a </w:t>
      </w:r>
      <w:r w:rsidR="00582144" w:rsidRPr="00851B38">
        <w:rPr>
          <w:rFonts w:ascii="Arial" w:hAnsi="Arial" w:cs="Arial"/>
          <w:sz w:val="22"/>
          <w:szCs w:val="22"/>
        </w:rPr>
        <w:t xml:space="preserve">la Resolución N° 2037 de la SGCAN. </w:t>
      </w:r>
    </w:p>
    <w:p w:rsidR="00582144" w:rsidRPr="00851B38" w:rsidRDefault="00582144" w:rsidP="00582144">
      <w:pPr>
        <w:rPr>
          <w:rFonts w:ascii="Arial" w:hAnsi="Arial" w:cs="Arial"/>
          <w:sz w:val="22"/>
          <w:szCs w:val="22"/>
        </w:rPr>
      </w:pPr>
    </w:p>
    <w:p w:rsidR="00582144" w:rsidRPr="00851B38" w:rsidRDefault="00E264E4" w:rsidP="00582144">
      <w:pPr>
        <w:pStyle w:val="Prrafodelista"/>
        <w:numPr>
          <w:ilvl w:val="0"/>
          <w:numId w:val="2"/>
        </w:numPr>
        <w:ind w:left="567" w:hanging="567"/>
        <w:rPr>
          <w:rFonts w:ascii="Arial" w:hAnsi="Arial" w:cs="Arial"/>
          <w:sz w:val="22"/>
          <w:szCs w:val="22"/>
        </w:rPr>
      </w:pPr>
      <w:r w:rsidRPr="00851B38">
        <w:rPr>
          <w:rFonts w:ascii="Arial" w:hAnsi="Arial" w:cs="Arial"/>
          <w:sz w:val="22"/>
          <w:szCs w:val="22"/>
        </w:rPr>
        <w:t>En este mismo sentido</w:t>
      </w:r>
      <w:r w:rsidR="00582144" w:rsidRPr="00851B38">
        <w:rPr>
          <w:rFonts w:ascii="Arial" w:hAnsi="Arial" w:cs="Arial"/>
          <w:sz w:val="22"/>
          <w:szCs w:val="22"/>
        </w:rPr>
        <w:t xml:space="preserve">, el gobierno del Perú, </w:t>
      </w:r>
      <w:r w:rsidRPr="00851B38">
        <w:rPr>
          <w:rFonts w:ascii="Arial" w:hAnsi="Arial" w:cs="Arial"/>
          <w:sz w:val="22"/>
          <w:szCs w:val="22"/>
        </w:rPr>
        <w:t>ha indicado</w:t>
      </w:r>
      <w:r w:rsidR="00582144" w:rsidRPr="00851B38">
        <w:rPr>
          <w:rFonts w:ascii="Arial" w:hAnsi="Arial" w:cs="Arial"/>
          <w:sz w:val="22"/>
          <w:szCs w:val="22"/>
        </w:rPr>
        <w:t xml:space="preserve"> que la Resolución N° 5382 del ICA habría sido exigida por el gobierno de Colombia, sin previa notificación y en contravención del artículo 30 de le Decisión 515</w:t>
      </w:r>
      <w:r w:rsidR="00582144" w:rsidRPr="00851B38">
        <w:rPr>
          <w:rStyle w:val="Refdenotaalpie"/>
          <w:rFonts w:ascii="Arial" w:hAnsi="Arial" w:cs="Arial"/>
          <w:sz w:val="22"/>
          <w:szCs w:val="22"/>
        </w:rPr>
        <w:footnoteReference w:id="66"/>
      </w:r>
      <w:r w:rsidR="00582144" w:rsidRPr="00851B38">
        <w:rPr>
          <w:rFonts w:ascii="Arial" w:hAnsi="Arial" w:cs="Arial"/>
          <w:sz w:val="22"/>
          <w:szCs w:val="22"/>
        </w:rPr>
        <w:t>.</w:t>
      </w:r>
    </w:p>
    <w:p w:rsidR="00582144" w:rsidRPr="00851B38" w:rsidRDefault="00582144" w:rsidP="00582144">
      <w:pPr>
        <w:pStyle w:val="Prrafodelista"/>
        <w:rPr>
          <w:rFonts w:ascii="Arial" w:hAnsi="Arial" w:cs="Arial"/>
          <w:sz w:val="22"/>
          <w:szCs w:val="22"/>
        </w:rPr>
      </w:pPr>
    </w:p>
    <w:p w:rsidR="00582144" w:rsidRPr="00851B38" w:rsidRDefault="00582144" w:rsidP="00582144">
      <w:pPr>
        <w:pStyle w:val="Prrafodelista"/>
        <w:numPr>
          <w:ilvl w:val="0"/>
          <w:numId w:val="2"/>
        </w:numPr>
        <w:ind w:left="567" w:hanging="567"/>
        <w:rPr>
          <w:rFonts w:ascii="Arial" w:hAnsi="Arial" w:cs="Arial"/>
          <w:sz w:val="22"/>
          <w:szCs w:val="22"/>
        </w:rPr>
      </w:pPr>
      <w:r w:rsidRPr="00851B38">
        <w:rPr>
          <w:rFonts w:ascii="Arial" w:hAnsi="Arial" w:cs="Arial"/>
          <w:sz w:val="22"/>
          <w:szCs w:val="22"/>
        </w:rPr>
        <w:t>Sobre el particular, cabe indicar que este procedimiento se dirige a determinar si la medida adoptada por la República de Colombia constituye una restricción al comercio subregional.</w:t>
      </w:r>
    </w:p>
    <w:p w:rsidR="00582144" w:rsidRPr="00851B38" w:rsidRDefault="00582144" w:rsidP="00582144">
      <w:pPr>
        <w:pStyle w:val="Prrafodelista"/>
        <w:rPr>
          <w:rFonts w:ascii="Arial" w:hAnsi="Arial" w:cs="Arial"/>
          <w:sz w:val="22"/>
          <w:szCs w:val="22"/>
        </w:rPr>
      </w:pPr>
    </w:p>
    <w:p w:rsidR="00582144" w:rsidRPr="00851B38" w:rsidRDefault="00582144" w:rsidP="00582144">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Bajo este contexto, en la Resolución </w:t>
      </w:r>
      <w:r w:rsidR="00EC34AD" w:rsidRPr="00851B38">
        <w:rPr>
          <w:rFonts w:ascii="Arial" w:hAnsi="Arial" w:cs="Arial"/>
          <w:sz w:val="22"/>
          <w:szCs w:val="22"/>
        </w:rPr>
        <w:t>N</w:t>
      </w:r>
      <w:r w:rsidR="00EC34AD" w:rsidRPr="00851B38">
        <w:rPr>
          <w:rFonts w:ascii="Arial" w:hAnsi="Arial" w:cs="Arial"/>
          <w:sz w:val="22"/>
          <w:szCs w:val="22"/>
          <w:vertAlign w:val="superscript"/>
        </w:rPr>
        <w:t>o</w:t>
      </w:r>
      <w:r w:rsidRPr="00851B38">
        <w:rPr>
          <w:rFonts w:ascii="Arial" w:hAnsi="Arial" w:cs="Arial"/>
          <w:sz w:val="22"/>
          <w:szCs w:val="22"/>
        </w:rPr>
        <w:t>1289</w:t>
      </w:r>
      <w:r w:rsidR="00E264E4" w:rsidRPr="00851B38">
        <w:rPr>
          <w:rFonts w:ascii="Arial" w:hAnsi="Arial" w:cs="Arial"/>
          <w:sz w:val="22"/>
          <w:szCs w:val="22"/>
        </w:rPr>
        <w:t>,</w:t>
      </w:r>
      <w:r w:rsidRPr="00851B38">
        <w:rPr>
          <w:rFonts w:ascii="Arial" w:hAnsi="Arial" w:cs="Arial"/>
          <w:sz w:val="22"/>
          <w:szCs w:val="22"/>
        </w:rPr>
        <w:t xml:space="preserve"> la </w:t>
      </w:r>
      <w:r w:rsidR="00E264E4" w:rsidRPr="00851B38">
        <w:rPr>
          <w:rFonts w:ascii="Arial" w:hAnsi="Arial" w:cs="Arial"/>
          <w:sz w:val="22"/>
          <w:szCs w:val="22"/>
        </w:rPr>
        <w:t>SGCAN</w:t>
      </w:r>
      <w:r w:rsidRPr="00851B38">
        <w:rPr>
          <w:rFonts w:ascii="Arial" w:hAnsi="Arial" w:cs="Arial"/>
          <w:sz w:val="22"/>
          <w:szCs w:val="22"/>
        </w:rPr>
        <w:t xml:space="preserve"> se ha pronunciado sobre la procedencia de hacer constataciones de incumplimiento de normas del ordenamiento comunitario </w:t>
      </w:r>
      <w:r w:rsidR="00EC34AD" w:rsidRPr="00851B38">
        <w:rPr>
          <w:rFonts w:ascii="Arial" w:hAnsi="Arial" w:cs="Arial"/>
          <w:sz w:val="22"/>
          <w:szCs w:val="22"/>
        </w:rPr>
        <w:t xml:space="preserve">andino dentro de un procedimiento como el presente, </w:t>
      </w:r>
      <w:r w:rsidR="00E264E4" w:rsidRPr="00851B38">
        <w:rPr>
          <w:rFonts w:ascii="Arial" w:hAnsi="Arial" w:cs="Arial"/>
          <w:sz w:val="22"/>
          <w:szCs w:val="22"/>
        </w:rPr>
        <w:t xml:space="preserve">el cual </w:t>
      </w:r>
      <w:r w:rsidR="00EC34AD" w:rsidRPr="00851B38">
        <w:rPr>
          <w:rFonts w:ascii="Arial" w:hAnsi="Arial" w:cs="Arial"/>
          <w:sz w:val="22"/>
          <w:szCs w:val="22"/>
        </w:rPr>
        <w:t>tiene por finalidad determinar la posible aplicación de restricciones al comercio subregional. Al respecto señaló</w:t>
      </w:r>
      <w:r w:rsidR="00E264E4" w:rsidRPr="00851B38">
        <w:rPr>
          <w:rFonts w:ascii="Arial" w:hAnsi="Arial" w:cs="Arial"/>
          <w:sz w:val="22"/>
          <w:szCs w:val="22"/>
        </w:rPr>
        <w:t xml:space="preserve"> </w:t>
      </w:r>
      <w:r w:rsidR="001C6C0F" w:rsidRPr="00851B38">
        <w:rPr>
          <w:rFonts w:ascii="Arial" w:hAnsi="Arial" w:cs="Arial"/>
          <w:sz w:val="22"/>
          <w:szCs w:val="22"/>
        </w:rPr>
        <w:t xml:space="preserve">que: </w:t>
      </w:r>
    </w:p>
    <w:p w:rsidR="00EC34AD" w:rsidRPr="00851B38" w:rsidRDefault="00EC34AD" w:rsidP="00EC34AD">
      <w:pPr>
        <w:pStyle w:val="Prrafodelista"/>
        <w:rPr>
          <w:rFonts w:ascii="Arial" w:hAnsi="Arial" w:cs="Arial"/>
          <w:sz w:val="22"/>
          <w:szCs w:val="22"/>
        </w:rPr>
      </w:pPr>
    </w:p>
    <w:p w:rsidR="00EC34AD" w:rsidRPr="00851B38" w:rsidRDefault="00EC34AD" w:rsidP="00EC34AD">
      <w:pPr>
        <w:tabs>
          <w:tab w:val="left" w:pos="426"/>
        </w:tabs>
        <w:ind w:left="1134"/>
        <w:rPr>
          <w:rFonts w:ascii="Arial" w:hAnsi="Arial" w:cs="Arial"/>
          <w:i/>
          <w:sz w:val="22"/>
          <w:szCs w:val="22"/>
        </w:rPr>
      </w:pPr>
      <w:r w:rsidRPr="00851B38">
        <w:rPr>
          <w:rFonts w:ascii="Arial" w:hAnsi="Arial" w:cs="Arial"/>
          <w:i/>
          <w:sz w:val="22"/>
          <w:szCs w:val="22"/>
        </w:rPr>
        <w:t>“(…) el Tribunal de Justicia de la Comunidad Andina ha señalado que:</w:t>
      </w:r>
    </w:p>
    <w:p w:rsidR="00EC34AD" w:rsidRPr="00851B38" w:rsidRDefault="00EC34AD" w:rsidP="00EC34AD">
      <w:pPr>
        <w:tabs>
          <w:tab w:val="left" w:pos="426"/>
        </w:tabs>
        <w:ind w:left="1134"/>
        <w:rPr>
          <w:rFonts w:ascii="Arial" w:hAnsi="Arial" w:cs="Arial"/>
          <w:i/>
          <w:sz w:val="22"/>
          <w:szCs w:val="22"/>
        </w:rPr>
      </w:pPr>
    </w:p>
    <w:p w:rsidR="00EC34AD" w:rsidRPr="00851B38" w:rsidRDefault="00EC34AD" w:rsidP="00E264E4">
      <w:pPr>
        <w:tabs>
          <w:tab w:val="left" w:pos="426"/>
        </w:tabs>
        <w:ind w:left="1418"/>
        <w:rPr>
          <w:rFonts w:ascii="Arial" w:hAnsi="Arial" w:cs="Arial"/>
          <w:i/>
          <w:sz w:val="22"/>
          <w:szCs w:val="22"/>
        </w:rPr>
      </w:pPr>
      <w:r w:rsidRPr="00851B38">
        <w:rPr>
          <w:rFonts w:ascii="Arial" w:hAnsi="Arial" w:cs="Arial"/>
          <w:i/>
          <w:sz w:val="22"/>
          <w:szCs w:val="22"/>
        </w:rPr>
        <w:t>“Las Resoluciones que determinen que una medida adoptada unilateralmente por un País Miembro constituye restricción al comercio, de acuerdo con lo dispuesto por el artículo 73 [actual 74] del Acuerdo de Cartagena, deben limitarse a tal declaratoria, expresando los motivos que la justifiquen, sin que sea admisible utilizar el procedimiento de calificación de restricciones para fines distintos a los previstos en la norma invocada”</w:t>
      </w:r>
      <w:r w:rsidR="00E264E4" w:rsidRPr="00851B38">
        <w:rPr>
          <w:rFonts w:ascii="Arial" w:hAnsi="Arial" w:cs="Arial"/>
          <w:i/>
          <w:sz w:val="22"/>
          <w:szCs w:val="22"/>
        </w:rPr>
        <w:t xml:space="preserve"> </w:t>
      </w:r>
      <w:r w:rsidRPr="00851B38">
        <w:rPr>
          <w:rFonts w:ascii="Arial" w:hAnsi="Arial" w:cs="Arial"/>
          <w:i/>
          <w:sz w:val="22"/>
          <w:szCs w:val="22"/>
        </w:rPr>
        <w:t>(Contenido de corchetes añadido).</w:t>
      </w:r>
    </w:p>
    <w:p w:rsidR="00EC34AD" w:rsidRPr="00851B38" w:rsidRDefault="00EC34AD" w:rsidP="00EC34AD">
      <w:pPr>
        <w:tabs>
          <w:tab w:val="left" w:pos="426"/>
        </w:tabs>
        <w:ind w:left="1134" w:hanging="426"/>
        <w:rPr>
          <w:rFonts w:ascii="Arial" w:hAnsi="Arial" w:cs="Arial"/>
          <w:i/>
          <w:sz w:val="22"/>
          <w:szCs w:val="22"/>
        </w:rPr>
      </w:pPr>
    </w:p>
    <w:p w:rsidR="00EC34AD" w:rsidRPr="00851B38" w:rsidRDefault="00EC34AD" w:rsidP="001C6C0F">
      <w:pPr>
        <w:tabs>
          <w:tab w:val="left" w:pos="426"/>
        </w:tabs>
        <w:ind w:left="1416"/>
        <w:rPr>
          <w:rFonts w:ascii="Arial" w:hAnsi="Arial" w:cs="Arial"/>
          <w:i/>
          <w:sz w:val="22"/>
          <w:szCs w:val="22"/>
        </w:rPr>
      </w:pPr>
      <w:r w:rsidRPr="00851B38">
        <w:rPr>
          <w:rFonts w:ascii="Arial" w:hAnsi="Arial" w:cs="Arial"/>
          <w:i/>
          <w:sz w:val="22"/>
          <w:szCs w:val="22"/>
        </w:rPr>
        <w:t xml:space="preserve">Que, de la jurisprudencia del Tribunal de Justicia de la Comunidad Andina citada se desprende que </w:t>
      </w:r>
      <w:r w:rsidRPr="00851B38">
        <w:rPr>
          <w:rFonts w:ascii="Arial" w:hAnsi="Arial" w:cs="Arial"/>
          <w:i/>
          <w:sz w:val="22"/>
          <w:szCs w:val="22"/>
          <w:u w:val="single"/>
        </w:rPr>
        <w:t xml:space="preserve">un procedimiento de calificación de restricciones no puede ser vehículo para verificar la existencia del eventual </w:t>
      </w:r>
      <w:r w:rsidRPr="00851B38">
        <w:rPr>
          <w:rFonts w:ascii="Arial" w:hAnsi="Arial" w:cs="Arial"/>
          <w:i/>
          <w:sz w:val="22"/>
          <w:szCs w:val="22"/>
          <w:u w:val="single"/>
        </w:rPr>
        <w:lastRenderedPageBreak/>
        <w:t>incumplimiento de una norma comunitaria</w:t>
      </w:r>
      <w:r w:rsidRPr="00851B38">
        <w:rPr>
          <w:rFonts w:ascii="Arial" w:hAnsi="Arial" w:cs="Arial"/>
          <w:i/>
          <w:sz w:val="22"/>
          <w:szCs w:val="22"/>
        </w:rPr>
        <w:t>, bajo prevención de que la Resolución que sea expedida incurra en el vicio de desviación de poder y, particularmente, de desviación de procedimiento;</w:t>
      </w:r>
      <w:r w:rsidRPr="00851B38">
        <w:rPr>
          <w:rFonts w:ascii="Arial" w:hAnsi="Arial" w:cs="Arial"/>
          <w:sz w:val="22"/>
          <w:szCs w:val="22"/>
        </w:rPr>
        <w:t>”</w:t>
      </w:r>
      <w:r w:rsidRPr="00851B38">
        <w:rPr>
          <w:rStyle w:val="Refdenotaalpie"/>
          <w:rFonts w:ascii="Arial" w:hAnsi="Arial" w:cs="Arial"/>
          <w:sz w:val="22"/>
          <w:szCs w:val="22"/>
        </w:rPr>
        <w:footnoteReference w:id="67"/>
      </w:r>
      <w:r w:rsidR="001C6C0F" w:rsidRPr="00851B38">
        <w:rPr>
          <w:rFonts w:ascii="Arial" w:hAnsi="Arial" w:cs="Arial"/>
          <w:sz w:val="22"/>
          <w:szCs w:val="22"/>
        </w:rPr>
        <w:t xml:space="preserve"> (</w:t>
      </w:r>
      <w:r w:rsidR="00CA118D" w:rsidRPr="00851B38">
        <w:rPr>
          <w:rFonts w:ascii="Arial" w:hAnsi="Arial" w:cs="Arial"/>
          <w:sz w:val="22"/>
          <w:szCs w:val="22"/>
        </w:rPr>
        <w:t>Énfasis añadido</w:t>
      </w:r>
      <w:r w:rsidR="001C6C0F" w:rsidRPr="00851B38">
        <w:rPr>
          <w:rFonts w:ascii="Arial" w:hAnsi="Arial" w:cs="Arial"/>
          <w:sz w:val="22"/>
          <w:szCs w:val="22"/>
        </w:rPr>
        <w:t>).</w:t>
      </w:r>
    </w:p>
    <w:p w:rsidR="00EC34AD" w:rsidRPr="00851B38" w:rsidRDefault="00EC34AD" w:rsidP="00EC34AD">
      <w:pPr>
        <w:pStyle w:val="Prrafodelista"/>
        <w:ind w:left="567"/>
        <w:rPr>
          <w:rFonts w:ascii="Arial" w:hAnsi="Arial" w:cs="Arial"/>
          <w:sz w:val="22"/>
          <w:szCs w:val="22"/>
        </w:rPr>
      </w:pPr>
    </w:p>
    <w:p w:rsidR="00582144" w:rsidRPr="00851B38" w:rsidRDefault="00582144" w:rsidP="00582144">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Al respecto, la SGCAN encuentra que las observaciones </w:t>
      </w:r>
      <w:r w:rsidR="001C6C0F" w:rsidRPr="00851B38">
        <w:rPr>
          <w:rFonts w:ascii="Arial" w:hAnsi="Arial" w:cs="Arial"/>
          <w:sz w:val="22"/>
          <w:szCs w:val="22"/>
        </w:rPr>
        <w:t xml:space="preserve">referidas a los supuestos incumplimientos </w:t>
      </w:r>
      <w:r w:rsidRPr="00851B38">
        <w:rPr>
          <w:rFonts w:ascii="Arial" w:hAnsi="Arial" w:cs="Arial"/>
          <w:sz w:val="22"/>
          <w:szCs w:val="22"/>
        </w:rPr>
        <w:t>formulad</w:t>
      </w:r>
      <w:r w:rsidR="001C6C0F" w:rsidRPr="00851B38">
        <w:rPr>
          <w:rFonts w:ascii="Arial" w:hAnsi="Arial" w:cs="Arial"/>
          <w:sz w:val="22"/>
          <w:szCs w:val="22"/>
        </w:rPr>
        <w:t>o</w:t>
      </w:r>
      <w:r w:rsidRPr="00851B38">
        <w:rPr>
          <w:rFonts w:ascii="Arial" w:hAnsi="Arial" w:cs="Arial"/>
          <w:sz w:val="22"/>
          <w:szCs w:val="22"/>
        </w:rPr>
        <w:t xml:space="preserve">s por Ecuador y Perú, no se encuentran vinculadas al procedimiento </w:t>
      </w:r>
      <w:r w:rsidR="001C6C0F" w:rsidRPr="00851B38">
        <w:rPr>
          <w:rFonts w:ascii="Arial" w:hAnsi="Arial" w:cs="Arial"/>
          <w:sz w:val="22"/>
          <w:szCs w:val="22"/>
        </w:rPr>
        <w:t xml:space="preserve">para la calificación de </w:t>
      </w:r>
      <w:r w:rsidRPr="00851B38">
        <w:rPr>
          <w:rFonts w:ascii="Arial" w:hAnsi="Arial" w:cs="Arial"/>
          <w:sz w:val="22"/>
          <w:szCs w:val="22"/>
        </w:rPr>
        <w:t xml:space="preserve">restricción al comercio establecido en la Decisión 425, por lo cual no será materia de evaluación, sin perjuicio de </w:t>
      </w:r>
      <w:r w:rsidR="00E264E4" w:rsidRPr="00851B38">
        <w:rPr>
          <w:rFonts w:ascii="Arial" w:hAnsi="Arial" w:cs="Arial"/>
          <w:sz w:val="22"/>
          <w:szCs w:val="22"/>
        </w:rPr>
        <w:t>que</w:t>
      </w:r>
      <w:r w:rsidRPr="00851B38">
        <w:rPr>
          <w:rFonts w:ascii="Arial" w:hAnsi="Arial" w:cs="Arial"/>
          <w:sz w:val="22"/>
          <w:szCs w:val="22"/>
        </w:rPr>
        <w:t xml:space="preserve"> estos asuntos </w:t>
      </w:r>
      <w:r w:rsidR="00E264E4" w:rsidRPr="00851B38">
        <w:rPr>
          <w:rFonts w:ascii="Arial" w:hAnsi="Arial" w:cs="Arial"/>
          <w:sz w:val="22"/>
          <w:szCs w:val="22"/>
        </w:rPr>
        <w:t>sean tramitados bajo</w:t>
      </w:r>
      <w:r w:rsidRPr="00851B38">
        <w:rPr>
          <w:rFonts w:ascii="Arial" w:hAnsi="Arial" w:cs="Arial"/>
          <w:sz w:val="22"/>
          <w:szCs w:val="22"/>
        </w:rPr>
        <w:t xml:space="preserve"> los procedimientos comunitarios correspondientes.   </w:t>
      </w:r>
    </w:p>
    <w:p w:rsidR="00706717" w:rsidRPr="00851B38" w:rsidRDefault="00706717" w:rsidP="00706717">
      <w:pPr>
        <w:rPr>
          <w:rFonts w:ascii="Arial" w:hAnsi="Arial" w:cs="Arial"/>
          <w:sz w:val="22"/>
          <w:szCs w:val="22"/>
        </w:rPr>
      </w:pPr>
    </w:p>
    <w:p w:rsidR="00582144" w:rsidRPr="00851B38" w:rsidRDefault="00582144" w:rsidP="00706717">
      <w:pPr>
        <w:rPr>
          <w:rFonts w:ascii="Arial" w:hAnsi="Arial" w:cs="Arial"/>
          <w:b/>
          <w:sz w:val="22"/>
          <w:szCs w:val="22"/>
        </w:rPr>
      </w:pPr>
      <w:r w:rsidRPr="00851B38">
        <w:rPr>
          <w:rFonts w:ascii="Arial" w:hAnsi="Arial" w:cs="Arial"/>
          <w:b/>
          <w:sz w:val="22"/>
          <w:szCs w:val="22"/>
        </w:rPr>
        <w:t xml:space="preserve">5.2. </w:t>
      </w:r>
      <w:r w:rsidR="00657338" w:rsidRPr="00851B38">
        <w:rPr>
          <w:rFonts w:ascii="Arial" w:hAnsi="Arial" w:cs="Arial"/>
          <w:b/>
          <w:sz w:val="22"/>
          <w:szCs w:val="22"/>
          <w:u w:val="single"/>
        </w:rPr>
        <w:t xml:space="preserve">Cuestión de fondo: </w:t>
      </w:r>
      <w:r w:rsidRPr="00851B38">
        <w:rPr>
          <w:rFonts w:ascii="Arial" w:hAnsi="Arial" w:cs="Arial"/>
          <w:b/>
          <w:sz w:val="22"/>
          <w:szCs w:val="22"/>
          <w:u w:val="single"/>
        </w:rPr>
        <w:t>Calificación de la medida</w:t>
      </w:r>
      <w:r w:rsidRPr="00851B38">
        <w:rPr>
          <w:rFonts w:ascii="Arial" w:hAnsi="Arial" w:cs="Arial"/>
          <w:b/>
          <w:sz w:val="22"/>
          <w:szCs w:val="22"/>
        </w:rPr>
        <w:t xml:space="preserve"> </w:t>
      </w:r>
    </w:p>
    <w:p w:rsidR="00582144" w:rsidRPr="00851B38" w:rsidRDefault="00582144" w:rsidP="00706717">
      <w:pPr>
        <w:rPr>
          <w:rFonts w:ascii="Arial" w:hAnsi="Arial" w:cs="Arial"/>
          <w:sz w:val="22"/>
          <w:szCs w:val="22"/>
        </w:rPr>
      </w:pPr>
    </w:p>
    <w:p w:rsidR="00783475" w:rsidRPr="00851B38" w:rsidRDefault="00783475" w:rsidP="00A31113">
      <w:pPr>
        <w:pStyle w:val="Prrafodelista"/>
        <w:numPr>
          <w:ilvl w:val="0"/>
          <w:numId w:val="2"/>
        </w:numPr>
        <w:ind w:left="567" w:hanging="567"/>
        <w:rPr>
          <w:rFonts w:ascii="Arial" w:hAnsi="Arial" w:cs="Arial"/>
          <w:sz w:val="22"/>
          <w:szCs w:val="22"/>
        </w:rPr>
      </w:pPr>
      <w:r w:rsidRPr="00851B38">
        <w:rPr>
          <w:rFonts w:ascii="Arial" w:hAnsi="Arial" w:cs="Arial"/>
          <w:sz w:val="22"/>
          <w:szCs w:val="22"/>
        </w:rPr>
        <w:t>Sobre la base de la información proporcionada por los gobiernos de</w:t>
      </w:r>
      <w:r w:rsidR="00BB4FDF" w:rsidRPr="00851B38">
        <w:rPr>
          <w:rFonts w:ascii="Arial" w:hAnsi="Arial" w:cs="Arial"/>
          <w:sz w:val="22"/>
          <w:szCs w:val="22"/>
        </w:rPr>
        <w:t xml:space="preserve"> </w:t>
      </w:r>
      <w:r w:rsidR="00584726" w:rsidRPr="00851B38">
        <w:rPr>
          <w:rFonts w:ascii="Arial" w:hAnsi="Arial" w:cs="Arial"/>
          <w:sz w:val="22"/>
          <w:szCs w:val="22"/>
        </w:rPr>
        <w:t>Colombia, Ecuador, Perú</w:t>
      </w:r>
      <w:r w:rsidR="00674171" w:rsidRPr="00851B38">
        <w:rPr>
          <w:rFonts w:ascii="Arial" w:hAnsi="Arial" w:cs="Arial"/>
          <w:sz w:val="22"/>
          <w:szCs w:val="22"/>
        </w:rPr>
        <w:t xml:space="preserve"> y de</w:t>
      </w:r>
      <w:r w:rsidRPr="00851B38">
        <w:rPr>
          <w:rFonts w:ascii="Arial" w:hAnsi="Arial" w:cs="Arial"/>
          <w:sz w:val="22"/>
          <w:szCs w:val="22"/>
        </w:rPr>
        <w:t xml:space="preserve"> l</w:t>
      </w:r>
      <w:r w:rsidR="00BB4FDF" w:rsidRPr="00851B38">
        <w:rPr>
          <w:rFonts w:ascii="Arial" w:hAnsi="Arial" w:cs="Arial"/>
          <w:sz w:val="22"/>
          <w:szCs w:val="22"/>
        </w:rPr>
        <w:t xml:space="preserve">a </w:t>
      </w:r>
      <w:r w:rsidRPr="00851B38">
        <w:rPr>
          <w:rFonts w:ascii="Arial" w:hAnsi="Arial" w:cs="Arial"/>
          <w:sz w:val="22"/>
          <w:szCs w:val="22"/>
        </w:rPr>
        <w:t>empresa</w:t>
      </w:r>
      <w:r w:rsidR="00BB4FDF" w:rsidRPr="00851B38">
        <w:rPr>
          <w:rFonts w:ascii="Arial" w:hAnsi="Arial" w:cs="Arial"/>
          <w:sz w:val="22"/>
          <w:szCs w:val="22"/>
        </w:rPr>
        <w:t xml:space="preserve"> </w:t>
      </w:r>
      <w:r w:rsidR="00674171" w:rsidRPr="00851B38">
        <w:rPr>
          <w:rFonts w:ascii="Arial" w:hAnsi="Arial" w:cs="Arial"/>
          <w:sz w:val="22"/>
          <w:szCs w:val="22"/>
        </w:rPr>
        <w:t xml:space="preserve">solicitante </w:t>
      </w:r>
      <w:r w:rsidR="00BB4FDF" w:rsidRPr="00851B38">
        <w:rPr>
          <w:rFonts w:ascii="Arial" w:hAnsi="Arial" w:cs="Arial"/>
          <w:sz w:val="22"/>
          <w:szCs w:val="22"/>
        </w:rPr>
        <w:t xml:space="preserve">BEVIPERU, así como aquella </w:t>
      </w:r>
      <w:r w:rsidRPr="00851B38">
        <w:rPr>
          <w:rFonts w:ascii="Arial" w:hAnsi="Arial" w:cs="Arial"/>
          <w:sz w:val="22"/>
          <w:szCs w:val="22"/>
        </w:rPr>
        <w:t>obtenida por la SGCAN en el curso de la investigación, según las pautas y</w:t>
      </w:r>
      <w:r w:rsidR="007465CC" w:rsidRPr="00851B38">
        <w:rPr>
          <w:rFonts w:ascii="Arial" w:hAnsi="Arial" w:cs="Arial"/>
          <w:sz w:val="22"/>
          <w:szCs w:val="22"/>
        </w:rPr>
        <w:t xml:space="preserve"> criterios determinados por este </w:t>
      </w:r>
      <w:r w:rsidR="001C6C0F" w:rsidRPr="00851B38">
        <w:rPr>
          <w:rFonts w:ascii="Arial" w:hAnsi="Arial" w:cs="Arial"/>
          <w:sz w:val="22"/>
          <w:szCs w:val="22"/>
        </w:rPr>
        <w:t>Ó</w:t>
      </w:r>
      <w:r w:rsidR="007465CC" w:rsidRPr="00851B38">
        <w:rPr>
          <w:rFonts w:ascii="Arial" w:hAnsi="Arial" w:cs="Arial"/>
          <w:sz w:val="22"/>
          <w:szCs w:val="22"/>
        </w:rPr>
        <w:t xml:space="preserve">rgano </w:t>
      </w:r>
      <w:r w:rsidR="001C6C0F" w:rsidRPr="00851B38">
        <w:rPr>
          <w:rFonts w:ascii="Arial" w:hAnsi="Arial" w:cs="Arial"/>
          <w:sz w:val="22"/>
          <w:szCs w:val="22"/>
        </w:rPr>
        <w:t>C</w:t>
      </w:r>
      <w:r w:rsidR="007465CC" w:rsidRPr="00851B38">
        <w:rPr>
          <w:rFonts w:ascii="Arial" w:hAnsi="Arial" w:cs="Arial"/>
          <w:sz w:val="22"/>
          <w:szCs w:val="22"/>
        </w:rPr>
        <w:t xml:space="preserve">omunitario </w:t>
      </w:r>
      <w:r w:rsidRPr="00851B38">
        <w:rPr>
          <w:rFonts w:ascii="Arial" w:hAnsi="Arial" w:cs="Arial"/>
          <w:sz w:val="22"/>
          <w:szCs w:val="22"/>
        </w:rPr>
        <w:t xml:space="preserve">en consideración a las disposiciones contenidas en el Acuerdo de Cartagena y </w:t>
      </w:r>
      <w:r w:rsidR="001C6C0F" w:rsidRPr="00851B38">
        <w:rPr>
          <w:rFonts w:ascii="Arial" w:hAnsi="Arial" w:cs="Arial"/>
          <w:sz w:val="22"/>
          <w:szCs w:val="22"/>
        </w:rPr>
        <w:t xml:space="preserve">teniendo en cuenta </w:t>
      </w:r>
      <w:r w:rsidRPr="00851B38">
        <w:rPr>
          <w:rFonts w:ascii="Arial" w:hAnsi="Arial" w:cs="Arial"/>
          <w:sz w:val="22"/>
          <w:szCs w:val="22"/>
        </w:rPr>
        <w:t xml:space="preserve">los </w:t>
      </w:r>
      <w:r w:rsidR="00BB4FDF" w:rsidRPr="00851B38">
        <w:rPr>
          <w:rFonts w:ascii="Arial" w:hAnsi="Arial" w:cs="Arial"/>
          <w:sz w:val="22"/>
          <w:szCs w:val="22"/>
        </w:rPr>
        <w:t>pronunciamientos d</w:t>
      </w:r>
      <w:r w:rsidRPr="00851B38">
        <w:rPr>
          <w:rFonts w:ascii="Arial" w:hAnsi="Arial" w:cs="Arial"/>
          <w:sz w:val="22"/>
          <w:szCs w:val="22"/>
        </w:rPr>
        <w:t xml:space="preserve">el TJCAN, </w:t>
      </w:r>
      <w:r w:rsidR="00A46005" w:rsidRPr="00851B38">
        <w:rPr>
          <w:rFonts w:ascii="Arial" w:hAnsi="Arial" w:cs="Arial"/>
          <w:sz w:val="22"/>
          <w:szCs w:val="22"/>
        </w:rPr>
        <w:t xml:space="preserve">en </w:t>
      </w:r>
      <w:r w:rsidR="00C82699" w:rsidRPr="00851B38">
        <w:rPr>
          <w:rFonts w:ascii="Arial" w:hAnsi="Arial" w:cs="Arial"/>
          <w:sz w:val="22"/>
          <w:szCs w:val="22"/>
        </w:rPr>
        <w:t xml:space="preserve">la </w:t>
      </w:r>
      <w:r w:rsidR="00A46005" w:rsidRPr="00851B38">
        <w:rPr>
          <w:rFonts w:ascii="Arial" w:hAnsi="Arial" w:cs="Arial"/>
          <w:sz w:val="22"/>
          <w:szCs w:val="22"/>
        </w:rPr>
        <w:t xml:space="preserve">presente </w:t>
      </w:r>
      <w:r w:rsidR="00C82699" w:rsidRPr="00851B38">
        <w:rPr>
          <w:rFonts w:ascii="Arial" w:hAnsi="Arial" w:cs="Arial"/>
          <w:sz w:val="22"/>
          <w:szCs w:val="22"/>
        </w:rPr>
        <w:t xml:space="preserve">Resolución </w:t>
      </w:r>
      <w:r w:rsidR="00A46005" w:rsidRPr="00851B38">
        <w:rPr>
          <w:rFonts w:ascii="Arial" w:hAnsi="Arial" w:cs="Arial"/>
          <w:sz w:val="22"/>
          <w:szCs w:val="22"/>
        </w:rPr>
        <w:t xml:space="preserve">se </w:t>
      </w:r>
      <w:r w:rsidRPr="00851B38">
        <w:rPr>
          <w:rFonts w:ascii="Arial" w:hAnsi="Arial" w:cs="Arial"/>
          <w:sz w:val="22"/>
          <w:szCs w:val="22"/>
        </w:rPr>
        <w:t>determinar</w:t>
      </w:r>
      <w:r w:rsidR="00A46005" w:rsidRPr="00851B38">
        <w:rPr>
          <w:rFonts w:ascii="Arial" w:hAnsi="Arial" w:cs="Arial"/>
          <w:sz w:val="22"/>
          <w:szCs w:val="22"/>
        </w:rPr>
        <w:t>á</w:t>
      </w:r>
      <w:r w:rsidRPr="00851B38">
        <w:rPr>
          <w:rFonts w:ascii="Arial" w:hAnsi="Arial" w:cs="Arial"/>
          <w:sz w:val="22"/>
          <w:szCs w:val="22"/>
        </w:rPr>
        <w:t xml:space="preserve"> si la medida objeto de investigación constituye</w:t>
      </w:r>
      <w:r w:rsidR="001C6C0F" w:rsidRPr="00851B38">
        <w:rPr>
          <w:rFonts w:ascii="Arial" w:hAnsi="Arial" w:cs="Arial"/>
          <w:sz w:val="22"/>
          <w:szCs w:val="22"/>
        </w:rPr>
        <w:t xml:space="preserve"> o no</w:t>
      </w:r>
      <w:r w:rsidRPr="00851B38">
        <w:rPr>
          <w:rFonts w:ascii="Arial" w:hAnsi="Arial" w:cs="Arial"/>
          <w:sz w:val="22"/>
          <w:szCs w:val="22"/>
        </w:rPr>
        <w:t xml:space="preserve"> una restricción</w:t>
      </w:r>
      <w:r w:rsidR="001C6C0F" w:rsidRPr="00851B38">
        <w:rPr>
          <w:rFonts w:ascii="Arial" w:hAnsi="Arial" w:cs="Arial"/>
          <w:sz w:val="22"/>
          <w:szCs w:val="22"/>
        </w:rPr>
        <w:t xml:space="preserve"> al comercio intrasubregional</w:t>
      </w:r>
      <w:r w:rsidR="00A46005" w:rsidRPr="00851B38">
        <w:rPr>
          <w:rFonts w:ascii="Arial" w:hAnsi="Arial" w:cs="Arial"/>
          <w:sz w:val="22"/>
          <w:szCs w:val="22"/>
        </w:rPr>
        <w:t xml:space="preserve">. Para tal efecto, </w:t>
      </w:r>
      <w:r w:rsidRPr="00851B38">
        <w:rPr>
          <w:rFonts w:ascii="Arial" w:hAnsi="Arial" w:cs="Arial"/>
          <w:sz w:val="22"/>
          <w:szCs w:val="22"/>
        </w:rPr>
        <w:t>se procederá a analizar si:</w:t>
      </w:r>
    </w:p>
    <w:p w:rsidR="00783475" w:rsidRPr="00851B38" w:rsidRDefault="00783475" w:rsidP="00783475">
      <w:pPr>
        <w:rPr>
          <w:rFonts w:ascii="Arial" w:hAnsi="Arial" w:cs="Arial"/>
          <w:sz w:val="22"/>
          <w:szCs w:val="22"/>
        </w:rPr>
      </w:pPr>
    </w:p>
    <w:p w:rsidR="00783475" w:rsidRPr="00851B38" w:rsidRDefault="00783475" w:rsidP="00541100">
      <w:pPr>
        <w:pStyle w:val="Prrafodelista"/>
        <w:numPr>
          <w:ilvl w:val="0"/>
          <w:numId w:val="6"/>
        </w:numPr>
        <w:rPr>
          <w:rFonts w:ascii="Arial" w:hAnsi="Arial" w:cs="Arial"/>
          <w:sz w:val="22"/>
          <w:szCs w:val="22"/>
        </w:rPr>
      </w:pPr>
      <w:r w:rsidRPr="00851B38">
        <w:rPr>
          <w:rFonts w:ascii="Arial" w:hAnsi="Arial" w:cs="Arial"/>
          <w:sz w:val="22"/>
          <w:szCs w:val="22"/>
        </w:rPr>
        <w:t xml:space="preserve">La medida objeto de investigación </w:t>
      </w:r>
      <w:r w:rsidR="00CE294E" w:rsidRPr="00851B38">
        <w:rPr>
          <w:rFonts w:ascii="Arial" w:hAnsi="Arial" w:cs="Arial"/>
          <w:sz w:val="22"/>
          <w:szCs w:val="22"/>
        </w:rPr>
        <w:t>impide o dificulta</w:t>
      </w:r>
      <w:r w:rsidRPr="00851B38">
        <w:rPr>
          <w:rFonts w:ascii="Arial" w:hAnsi="Arial" w:cs="Arial"/>
          <w:sz w:val="22"/>
          <w:szCs w:val="22"/>
        </w:rPr>
        <w:t xml:space="preserve"> las importaciones.</w:t>
      </w:r>
    </w:p>
    <w:p w:rsidR="00783475" w:rsidRPr="00851B38" w:rsidRDefault="001A515A" w:rsidP="00541100">
      <w:pPr>
        <w:pStyle w:val="Prrafodelista"/>
        <w:numPr>
          <w:ilvl w:val="0"/>
          <w:numId w:val="6"/>
        </w:numPr>
        <w:rPr>
          <w:rFonts w:ascii="Arial" w:hAnsi="Arial" w:cs="Arial"/>
          <w:sz w:val="22"/>
          <w:szCs w:val="22"/>
        </w:rPr>
      </w:pPr>
      <w:r w:rsidRPr="00851B38">
        <w:rPr>
          <w:rFonts w:ascii="Arial" w:hAnsi="Arial" w:cs="Arial"/>
          <w:sz w:val="22"/>
          <w:szCs w:val="22"/>
        </w:rPr>
        <w:t xml:space="preserve">La medida objeto de investigación </w:t>
      </w:r>
      <w:r w:rsidR="00AD72AD" w:rsidRPr="00851B38">
        <w:rPr>
          <w:rFonts w:ascii="Arial" w:hAnsi="Arial" w:cs="Arial"/>
          <w:sz w:val="22"/>
          <w:szCs w:val="22"/>
        </w:rPr>
        <w:t xml:space="preserve">constituye </w:t>
      </w:r>
      <w:r w:rsidR="005B1EA1" w:rsidRPr="00851B38">
        <w:rPr>
          <w:rFonts w:ascii="Arial" w:hAnsi="Arial" w:cs="Arial"/>
          <w:sz w:val="22"/>
          <w:szCs w:val="22"/>
        </w:rPr>
        <w:t>una excepción a</w:t>
      </w:r>
      <w:r w:rsidR="00783475" w:rsidRPr="00851B38">
        <w:rPr>
          <w:rFonts w:ascii="Arial" w:hAnsi="Arial" w:cs="Arial"/>
          <w:sz w:val="22"/>
          <w:szCs w:val="22"/>
        </w:rPr>
        <w:t>l artículo 73 del Acuerdo de Cartagena</w:t>
      </w:r>
      <w:r w:rsidR="00C723A1" w:rsidRPr="00851B38">
        <w:rPr>
          <w:rFonts w:ascii="Arial" w:hAnsi="Arial" w:cs="Arial"/>
          <w:sz w:val="22"/>
          <w:szCs w:val="22"/>
        </w:rPr>
        <w:t>.</w:t>
      </w:r>
    </w:p>
    <w:p w:rsidR="0059799D" w:rsidRPr="00851B38" w:rsidRDefault="0059799D" w:rsidP="0059799D">
      <w:pPr>
        <w:pStyle w:val="Prrafodelista"/>
        <w:ind w:left="927"/>
        <w:rPr>
          <w:rFonts w:ascii="Arial" w:hAnsi="Arial" w:cs="Arial"/>
          <w:sz w:val="22"/>
          <w:szCs w:val="22"/>
        </w:rPr>
      </w:pPr>
    </w:p>
    <w:p w:rsidR="0059799D" w:rsidRPr="00851B38" w:rsidRDefault="00D468E3" w:rsidP="0059799D">
      <w:pPr>
        <w:pStyle w:val="Prrafodelista"/>
        <w:numPr>
          <w:ilvl w:val="0"/>
          <w:numId w:val="2"/>
        </w:numPr>
        <w:ind w:left="567" w:hanging="567"/>
        <w:rPr>
          <w:rFonts w:ascii="Arial" w:hAnsi="Arial" w:cs="Arial"/>
          <w:sz w:val="22"/>
          <w:szCs w:val="22"/>
        </w:rPr>
      </w:pPr>
      <w:bookmarkStart w:id="30" w:name="_Toc520724902"/>
      <w:r w:rsidRPr="00851B38">
        <w:rPr>
          <w:rFonts w:ascii="Arial" w:hAnsi="Arial" w:cs="Arial"/>
          <w:sz w:val="22"/>
          <w:szCs w:val="22"/>
        </w:rPr>
        <w:t>Sobre el particular se encuentra</w:t>
      </w:r>
      <w:r w:rsidR="001C6C0F" w:rsidRPr="00851B38">
        <w:rPr>
          <w:rFonts w:ascii="Arial" w:hAnsi="Arial" w:cs="Arial"/>
          <w:sz w:val="22"/>
          <w:szCs w:val="22"/>
        </w:rPr>
        <w:t xml:space="preserve"> lo siguiente</w:t>
      </w:r>
      <w:r w:rsidRPr="00851B38">
        <w:rPr>
          <w:rFonts w:ascii="Arial" w:hAnsi="Arial" w:cs="Arial"/>
          <w:sz w:val="22"/>
          <w:szCs w:val="22"/>
        </w:rPr>
        <w:t>:</w:t>
      </w:r>
    </w:p>
    <w:p w:rsidR="006C4B5D" w:rsidRPr="00851B38" w:rsidRDefault="006C4B5D" w:rsidP="0059799D">
      <w:pPr>
        <w:pStyle w:val="Prrafodelista"/>
        <w:ind w:left="567"/>
        <w:rPr>
          <w:rFonts w:ascii="Arial" w:hAnsi="Arial" w:cs="Arial"/>
          <w:b/>
          <w:sz w:val="22"/>
          <w:szCs w:val="22"/>
          <w:u w:val="single"/>
        </w:rPr>
      </w:pPr>
    </w:p>
    <w:p w:rsidR="00531BAF" w:rsidRPr="00851B38" w:rsidRDefault="00531BAF" w:rsidP="00FE60FD">
      <w:pPr>
        <w:pStyle w:val="Prrafodelista"/>
        <w:numPr>
          <w:ilvl w:val="2"/>
          <w:numId w:val="66"/>
        </w:numPr>
        <w:ind w:left="567"/>
        <w:outlineLvl w:val="2"/>
        <w:rPr>
          <w:rFonts w:ascii="Arial" w:hAnsi="Arial" w:cs="Arial"/>
          <w:b/>
          <w:sz w:val="22"/>
          <w:szCs w:val="22"/>
        </w:rPr>
      </w:pPr>
      <w:bookmarkStart w:id="31" w:name="_Toc18485407"/>
      <w:bookmarkEnd w:id="30"/>
      <w:r w:rsidRPr="00851B38">
        <w:rPr>
          <w:rFonts w:ascii="Arial" w:hAnsi="Arial" w:cs="Arial"/>
          <w:b/>
          <w:sz w:val="22"/>
          <w:szCs w:val="22"/>
        </w:rPr>
        <w:t>Evaluación sobre si la medida objeto de investigación impide o dificulta las importaciones</w:t>
      </w:r>
      <w:bookmarkEnd w:id="31"/>
    </w:p>
    <w:p w:rsidR="00531BAF" w:rsidRPr="00851B38" w:rsidRDefault="00531BAF" w:rsidP="00531BAF">
      <w:pPr>
        <w:pStyle w:val="Prrafodelista"/>
        <w:rPr>
          <w:rFonts w:ascii="Arial" w:hAnsi="Arial" w:cs="Arial"/>
          <w:b/>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En este acápite de</w:t>
      </w:r>
      <w:r w:rsidR="001C6C0F" w:rsidRPr="00851B38">
        <w:rPr>
          <w:rFonts w:ascii="Arial" w:hAnsi="Arial" w:cs="Arial"/>
          <w:sz w:val="22"/>
          <w:szCs w:val="22"/>
        </w:rPr>
        <w:t xml:space="preserve"> </w:t>
      </w:r>
      <w:r w:rsidR="00367A94" w:rsidRPr="00851B38">
        <w:rPr>
          <w:rFonts w:ascii="Arial" w:hAnsi="Arial" w:cs="Arial"/>
          <w:sz w:val="22"/>
          <w:szCs w:val="22"/>
        </w:rPr>
        <w:t xml:space="preserve">la Resolución </w:t>
      </w:r>
      <w:r w:rsidRPr="00851B38">
        <w:rPr>
          <w:rFonts w:ascii="Arial" w:hAnsi="Arial" w:cs="Arial"/>
          <w:sz w:val="22"/>
          <w:szCs w:val="22"/>
        </w:rPr>
        <w:t xml:space="preserve">se evaluará si la medida </w:t>
      </w:r>
      <w:r w:rsidR="001E26D1" w:rsidRPr="00851B38">
        <w:rPr>
          <w:rFonts w:ascii="Arial" w:hAnsi="Arial" w:cs="Arial"/>
          <w:sz w:val="22"/>
          <w:szCs w:val="22"/>
        </w:rPr>
        <w:t>objeto de investigación tiene</w:t>
      </w:r>
      <w:r w:rsidRPr="00851B38">
        <w:rPr>
          <w:rFonts w:ascii="Arial" w:hAnsi="Arial" w:cs="Arial"/>
          <w:sz w:val="22"/>
          <w:szCs w:val="22"/>
        </w:rPr>
        <w:t xml:space="preserve"> por efecto impedir o dificultar las importaciones de origen andino, en el marco de lo establecido en el artículo 73 del Acuerdo de Cartagena y </w:t>
      </w:r>
      <w:r w:rsidR="001E26D1" w:rsidRPr="00851B38">
        <w:rPr>
          <w:rFonts w:ascii="Arial" w:hAnsi="Arial" w:cs="Arial"/>
          <w:sz w:val="22"/>
          <w:szCs w:val="22"/>
        </w:rPr>
        <w:t xml:space="preserve">tomando en consideración </w:t>
      </w:r>
      <w:r w:rsidRPr="00851B38">
        <w:rPr>
          <w:rFonts w:ascii="Arial" w:hAnsi="Arial" w:cs="Arial"/>
          <w:sz w:val="22"/>
          <w:szCs w:val="22"/>
        </w:rPr>
        <w:t xml:space="preserve">la jurisprudencia del TJCAN relativa a este asunto en particular. </w:t>
      </w:r>
    </w:p>
    <w:p w:rsidR="00531BAF" w:rsidRPr="00851B38" w:rsidRDefault="00531BAF" w:rsidP="00531BAF">
      <w:pPr>
        <w:pStyle w:val="Prrafodelista"/>
        <w:ind w:left="567"/>
        <w:rPr>
          <w:rFonts w:ascii="Arial" w:hAnsi="Arial" w:cs="Arial"/>
          <w:sz w:val="22"/>
          <w:szCs w:val="22"/>
        </w:rPr>
      </w:pPr>
    </w:p>
    <w:p w:rsidR="00531BAF" w:rsidRPr="00851B38" w:rsidRDefault="001E26D1"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Sobre el particular, se encuentra que l</w:t>
      </w:r>
      <w:r w:rsidR="00531BAF" w:rsidRPr="00851B38">
        <w:rPr>
          <w:rFonts w:ascii="Arial" w:hAnsi="Arial" w:cs="Arial"/>
          <w:sz w:val="22"/>
          <w:szCs w:val="22"/>
        </w:rPr>
        <w:t xml:space="preserve">a norma andina y </w:t>
      </w:r>
      <w:r w:rsidRPr="00851B38">
        <w:rPr>
          <w:rFonts w:ascii="Arial" w:hAnsi="Arial" w:cs="Arial"/>
          <w:sz w:val="22"/>
          <w:szCs w:val="22"/>
        </w:rPr>
        <w:t xml:space="preserve">la </w:t>
      </w:r>
      <w:r w:rsidR="00531BAF" w:rsidRPr="00851B38">
        <w:rPr>
          <w:rFonts w:ascii="Arial" w:hAnsi="Arial" w:cs="Arial"/>
          <w:sz w:val="22"/>
          <w:szCs w:val="22"/>
        </w:rPr>
        <w:t xml:space="preserve">jurisprudencia </w:t>
      </w:r>
      <w:r w:rsidRPr="00851B38">
        <w:rPr>
          <w:rFonts w:ascii="Arial" w:hAnsi="Arial" w:cs="Arial"/>
          <w:sz w:val="22"/>
          <w:szCs w:val="22"/>
        </w:rPr>
        <w:t xml:space="preserve">del TJCAN permiten advertir </w:t>
      </w:r>
      <w:r w:rsidR="00531BAF" w:rsidRPr="00851B38">
        <w:rPr>
          <w:rFonts w:ascii="Arial" w:hAnsi="Arial" w:cs="Arial"/>
          <w:sz w:val="22"/>
          <w:szCs w:val="22"/>
          <w:u w:val="single"/>
        </w:rPr>
        <w:t xml:space="preserve">dos </w:t>
      </w:r>
      <w:r w:rsidR="00CB2EAF" w:rsidRPr="00851B38">
        <w:rPr>
          <w:rFonts w:ascii="Arial" w:hAnsi="Arial" w:cs="Arial"/>
          <w:sz w:val="22"/>
          <w:szCs w:val="22"/>
          <w:u w:val="single"/>
        </w:rPr>
        <w:t xml:space="preserve">niveles </w:t>
      </w:r>
      <w:r w:rsidR="00531BAF" w:rsidRPr="00851B38">
        <w:rPr>
          <w:rFonts w:ascii="Arial" w:hAnsi="Arial" w:cs="Arial"/>
          <w:sz w:val="22"/>
          <w:szCs w:val="22"/>
          <w:u w:val="single"/>
        </w:rPr>
        <w:t>de análisis</w:t>
      </w:r>
      <w:r w:rsidR="00531BAF" w:rsidRPr="00851B38">
        <w:rPr>
          <w:rFonts w:ascii="Arial" w:hAnsi="Arial" w:cs="Arial"/>
          <w:sz w:val="22"/>
          <w:szCs w:val="22"/>
        </w:rPr>
        <w:t xml:space="preserve"> para calificar el efecto de la medida: </w:t>
      </w:r>
      <w:r w:rsidR="00CB2EAF" w:rsidRPr="00851B38">
        <w:rPr>
          <w:rFonts w:ascii="Arial" w:hAnsi="Arial" w:cs="Arial"/>
          <w:sz w:val="22"/>
          <w:szCs w:val="22"/>
        </w:rPr>
        <w:t>en el primero</w:t>
      </w:r>
      <w:r w:rsidR="00531BAF" w:rsidRPr="00851B38">
        <w:rPr>
          <w:rFonts w:ascii="Arial" w:hAnsi="Arial" w:cs="Arial"/>
          <w:sz w:val="22"/>
          <w:szCs w:val="22"/>
        </w:rPr>
        <w:t xml:space="preserve">, </w:t>
      </w:r>
      <w:r w:rsidR="00CB2EAF" w:rsidRPr="00851B38">
        <w:rPr>
          <w:rFonts w:ascii="Arial" w:hAnsi="Arial" w:cs="Arial"/>
          <w:sz w:val="22"/>
          <w:szCs w:val="22"/>
        </w:rPr>
        <w:t xml:space="preserve">se </w:t>
      </w:r>
      <w:r w:rsidR="00531BAF" w:rsidRPr="00851B38">
        <w:rPr>
          <w:rFonts w:ascii="Arial" w:hAnsi="Arial" w:cs="Arial"/>
          <w:sz w:val="22"/>
          <w:szCs w:val="22"/>
        </w:rPr>
        <w:t xml:space="preserve">verifica si la medida objeto de investigación impide, suspende o prohíbe el acceso de las importaciones provenientes de los Países Miembros; y </w:t>
      </w:r>
      <w:r w:rsidR="00CB2EAF" w:rsidRPr="00851B38">
        <w:rPr>
          <w:rFonts w:ascii="Arial" w:hAnsi="Arial" w:cs="Arial"/>
          <w:sz w:val="22"/>
          <w:szCs w:val="22"/>
        </w:rPr>
        <w:t>en el segundo</w:t>
      </w:r>
      <w:r w:rsidR="00531BAF" w:rsidRPr="00851B38">
        <w:rPr>
          <w:rFonts w:ascii="Arial" w:hAnsi="Arial" w:cs="Arial"/>
          <w:sz w:val="22"/>
          <w:szCs w:val="22"/>
        </w:rPr>
        <w:t xml:space="preserve">; </w:t>
      </w:r>
      <w:r w:rsidR="00CB2EAF" w:rsidRPr="00851B38">
        <w:rPr>
          <w:rFonts w:ascii="Arial" w:hAnsi="Arial" w:cs="Arial"/>
          <w:sz w:val="22"/>
          <w:szCs w:val="22"/>
        </w:rPr>
        <w:t xml:space="preserve">se </w:t>
      </w:r>
      <w:r w:rsidR="00531BAF" w:rsidRPr="00851B38">
        <w:rPr>
          <w:rFonts w:ascii="Arial" w:hAnsi="Arial" w:cs="Arial"/>
          <w:sz w:val="22"/>
          <w:szCs w:val="22"/>
        </w:rPr>
        <w:t xml:space="preserve">verifica si la medida objeto de análisis </w:t>
      </w:r>
      <w:r w:rsidR="00CB2EAF" w:rsidRPr="00851B38">
        <w:rPr>
          <w:rFonts w:ascii="Arial" w:hAnsi="Arial" w:cs="Arial"/>
          <w:sz w:val="22"/>
          <w:szCs w:val="22"/>
        </w:rPr>
        <w:t xml:space="preserve">si bien </w:t>
      </w:r>
      <w:r w:rsidR="00531BAF" w:rsidRPr="00851B38">
        <w:rPr>
          <w:rFonts w:ascii="Arial" w:hAnsi="Arial" w:cs="Arial"/>
          <w:sz w:val="22"/>
          <w:szCs w:val="22"/>
        </w:rPr>
        <w:t xml:space="preserve">no </w:t>
      </w:r>
      <w:r w:rsidR="00CB2EAF" w:rsidRPr="00851B38">
        <w:rPr>
          <w:rFonts w:ascii="Arial" w:hAnsi="Arial" w:cs="Arial"/>
          <w:sz w:val="22"/>
          <w:szCs w:val="22"/>
        </w:rPr>
        <w:t>prohíbe las importaciones</w:t>
      </w:r>
      <w:r w:rsidR="00531BAF" w:rsidRPr="00851B38">
        <w:rPr>
          <w:rFonts w:ascii="Arial" w:hAnsi="Arial" w:cs="Arial"/>
          <w:sz w:val="22"/>
          <w:szCs w:val="22"/>
        </w:rPr>
        <w:t xml:space="preserve">, </w:t>
      </w:r>
      <w:r w:rsidR="00CB2EAF" w:rsidRPr="00851B38">
        <w:rPr>
          <w:rFonts w:ascii="Arial" w:hAnsi="Arial" w:cs="Arial"/>
          <w:sz w:val="22"/>
          <w:szCs w:val="22"/>
        </w:rPr>
        <w:t xml:space="preserve">si </w:t>
      </w:r>
      <w:r w:rsidR="00531BAF" w:rsidRPr="00851B38">
        <w:rPr>
          <w:rFonts w:ascii="Arial" w:hAnsi="Arial" w:cs="Arial"/>
          <w:sz w:val="22"/>
          <w:szCs w:val="22"/>
        </w:rPr>
        <w:t>dificulta, encarece, o hace más onerosa la operación de importación de los productos de origen andino. Lo anterior, se desprende de lo señalado por el TJCAN en el marco del Proceso 118-AI-2003</w:t>
      </w:r>
      <w:r w:rsidR="00531BAF" w:rsidRPr="00851B38">
        <w:rPr>
          <w:rStyle w:val="Refdenotaalpie"/>
          <w:rFonts w:ascii="Arial" w:hAnsi="Arial" w:cs="Arial"/>
          <w:sz w:val="22"/>
          <w:szCs w:val="22"/>
        </w:rPr>
        <w:footnoteReference w:id="68"/>
      </w:r>
      <w:r w:rsidR="00531BAF" w:rsidRPr="00851B38">
        <w:rPr>
          <w:rFonts w:ascii="Arial" w:hAnsi="Arial" w:cs="Arial"/>
          <w:sz w:val="22"/>
          <w:szCs w:val="22"/>
        </w:rPr>
        <w:t>:</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tabs>
          <w:tab w:val="left" w:pos="567"/>
        </w:tabs>
        <w:suppressAutoHyphens/>
        <w:ind w:left="1134" w:right="564"/>
        <w:rPr>
          <w:rFonts w:ascii="Arial" w:hAnsi="Arial" w:cs="Arial"/>
          <w:spacing w:val="-2"/>
          <w:sz w:val="22"/>
          <w:szCs w:val="22"/>
        </w:rPr>
      </w:pPr>
      <w:r w:rsidRPr="00851B38">
        <w:rPr>
          <w:rFonts w:ascii="Arial" w:hAnsi="Arial" w:cs="Arial"/>
          <w:spacing w:val="-2"/>
          <w:sz w:val="22"/>
          <w:szCs w:val="22"/>
        </w:rPr>
        <w:t>“</w:t>
      </w:r>
      <w:r w:rsidRPr="00851B38">
        <w:rPr>
          <w:rFonts w:ascii="Arial" w:hAnsi="Arial" w:cs="Arial"/>
          <w:i/>
          <w:spacing w:val="-2"/>
          <w:sz w:val="22"/>
          <w:szCs w:val="22"/>
        </w:rPr>
        <w:t xml:space="preserve">Por medida restrictiva se entiende cualquier acto imputable a una autoridad pública que limite las importaciones. </w:t>
      </w:r>
      <w:r w:rsidRPr="00851B38">
        <w:rPr>
          <w:rFonts w:ascii="Arial" w:hAnsi="Arial" w:cs="Arial"/>
          <w:i/>
          <w:spacing w:val="-2"/>
          <w:sz w:val="22"/>
          <w:szCs w:val="22"/>
          <w:u w:val="single"/>
        </w:rPr>
        <w:t>Dicho efecto puede consistir en prohibir las importaciones o en hacerlas más onerosas que los bienes de producción nacional</w:t>
      </w:r>
      <w:r w:rsidRPr="00851B38">
        <w:rPr>
          <w:rFonts w:ascii="Arial" w:hAnsi="Arial" w:cs="Arial"/>
          <w:i/>
          <w:spacing w:val="-2"/>
          <w:sz w:val="22"/>
          <w:szCs w:val="22"/>
        </w:rPr>
        <w:t xml:space="preserve">. Las medidas administrativas pueden incluir desde </w:t>
      </w:r>
      <w:r w:rsidRPr="00851B38">
        <w:rPr>
          <w:rFonts w:ascii="Arial" w:hAnsi="Arial" w:cs="Arial"/>
          <w:i/>
          <w:spacing w:val="-2"/>
          <w:sz w:val="22"/>
          <w:szCs w:val="22"/>
        </w:rPr>
        <w:lastRenderedPageBreak/>
        <w:t>la imposición de precios fijos mínimos o máximos menos favorables para los productos importados, hasta limitaciones directas a las importaciones (…)</w:t>
      </w:r>
      <w:r w:rsidRPr="00851B38">
        <w:rPr>
          <w:rFonts w:ascii="Arial" w:hAnsi="Arial" w:cs="Arial"/>
          <w:spacing w:val="-2"/>
          <w:sz w:val="22"/>
          <w:szCs w:val="22"/>
        </w:rPr>
        <w:t>” [énfasis añadido]</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En esa línea, puede revisarse también el </w:t>
      </w:r>
      <w:r w:rsidR="001C6C0F" w:rsidRPr="00851B38">
        <w:rPr>
          <w:rFonts w:ascii="Arial" w:hAnsi="Arial" w:cs="Arial"/>
          <w:sz w:val="22"/>
          <w:szCs w:val="22"/>
        </w:rPr>
        <w:t>p</w:t>
      </w:r>
      <w:r w:rsidRPr="00851B38">
        <w:rPr>
          <w:rFonts w:ascii="Arial" w:hAnsi="Arial" w:cs="Arial"/>
          <w:sz w:val="22"/>
          <w:szCs w:val="22"/>
        </w:rPr>
        <w:t>ronunciamiento del TJCAN en el marco del Proceso 3-AI-97</w:t>
      </w:r>
      <w:r w:rsidRPr="00851B38">
        <w:rPr>
          <w:rStyle w:val="Refdenotaalpie"/>
          <w:rFonts w:ascii="Arial" w:hAnsi="Arial" w:cs="Arial"/>
          <w:sz w:val="22"/>
          <w:szCs w:val="22"/>
        </w:rPr>
        <w:footnoteReference w:id="69"/>
      </w:r>
      <w:r w:rsidRPr="00851B38">
        <w:rPr>
          <w:rFonts w:ascii="Arial" w:hAnsi="Arial" w:cs="Arial"/>
          <w:sz w:val="22"/>
          <w:szCs w:val="22"/>
        </w:rPr>
        <w:t xml:space="preserve">: </w:t>
      </w:r>
    </w:p>
    <w:p w:rsidR="00531BAF" w:rsidRPr="00183B39" w:rsidRDefault="00531BAF" w:rsidP="00531BAF">
      <w:pPr>
        <w:pStyle w:val="Prrafodelista"/>
        <w:ind w:left="567"/>
        <w:rPr>
          <w:rFonts w:ascii="Arial" w:hAnsi="Arial" w:cs="Arial"/>
          <w:sz w:val="12"/>
          <w:szCs w:val="12"/>
        </w:rPr>
      </w:pPr>
      <w:r w:rsidRPr="00183B39">
        <w:rPr>
          <w:rFonts w:ascii="Arial" w:hAnsi="Arial" w:cs="Arial"/>
          <w:sz w:val="12"/>
          <w:szCs w:val="12"/>
        </w:rPr>
        <w:t xml:space="preserve"> </w:t>
      </w:r>
    </w:p>
    <w:p w:rsidR="00531BAF" w:rsidRPr="00851B38" w:rsidRDefault="00531BAF" w:rsidP="00531BAF">
      <w:pPr>
        <w:pStyle w:val="Prrafodelista"/>
        <w:ind w:left="1134" w:right="564"/>
        <w:rPr>
          <w:rFonts w:ascii="Arial" w:hAnsi="Arial" w:cs="Arial"/>
          <w:sz w:val="22"/>
          <w:szCs w:val="22"/>
        </w:rPr>
      </w:pPr>
      <w:r w:rsidRPr="00851B38">
        <w:rPr>
          <w:rFonts w:ascii="Arial" w:hAnsi="Arial" w:cs="Arial"/>
          <w:sz w:val="22"/>
          <w:szCs w:val="22"/>
        </w:rPr>
        <w:t>“</w:t>
      </w:r>
      <w:r w:rsidRPr="00851B38">
        <w:rPr>
          <w:rFonts w:ascii="Arial" w:hAnsi="Arial" w:cs="Arial"/>
          <w:i/>
          <w:sz w:val="22"/>
          <w:szCs w:val="22"/>
        </w:rPr>
        <w:t xml:space="preserve">Un obstáculo o impedimento a la importación libre de mercancías que se salga del objeto específico de las medidas de excepción dirigiéndose a </w:t>
      </w:r>
      <w:r w:rsidRPr="00851B38">
        <w:rPr>
          <w:rFonts w:ascii="Arial" w:hAnsi="Arial" w:cs="Arial"/>
          <w:i/>
          <w:sz w:val="22"/>
          <w:szCs w:val="22"/>
          <w:u w:val="single"/>
        </w:rPr>
        <w:t>imposibilitar injustificadamente la importación de un determinado producto o de hacer la importación más difícil o más costosa, puede reunir las características de restricción al comercio</w:t>
      </w:r>
      <w:r w:rsidRPr="00851B38">
        <w:rPr>
          <w:rFonts w:ascii="Arial" w:hAnsi="Arial" w:cs="Arial"/>
          <w:i/>
          <w:sz w:val="22"/>
          <w:szCs w:val="22"/>
        </w:rPr>
        <w:t xml:space="preserve"> y más aún cuando una medida tiene el carácter discriminatorio (…)</w:t>
      </w:r>
      <w:r w:rsidRPr="00851B38">
        <w:rPr>
          <w:rFonts w:ascii="Arial" w:hAnsi="Arial" w:cs="Arial"/>
          <w:sz w:val="22"/>
          <w:szCs w:val="22"/>
        </w:rPr>
        <w:t>” [énfasis añadido]</w:t>
      </w:r>
    </w:p>
    <w:p w:rsidR="00531BAF" w:rsidRPr="00851B38" w:rsidRDefault="00531BAF" w:rsidP="00531BAF">
      <w:pPr>
        <w:pStyle w:val="Prrafodelista"/>
        <w:ind w:left="1440"/>
        <w:rPr>
          <w:rFonts w:ascii="Arial" w:hAnsi="Arial" w:cs="Arial"/>
          <w:i/>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Adicionalmente, el TJCAN, en su Proceso 02-AN-98</w:t>
      </w:r>
      <w:r w:rsidRPr="00851B38">
        <w:rPr>
          <w:rStyle w:val="Refdenotaalpie"/>
          <w:rFonts w:ascii="Arial" w:hAnsi="Arial" w:cs="Arial"/>
          <w:sz w:val="22"/>
          <w:szCs w:val="22"/>
        </w:rPr>
        <w:footnoteReference w:id="70"/>
      </w:r>
      <w:r w:rsidRPr="00851B38">
        <w:rPr>
          <w:rFonts w:ascii="Arial" w:hAnsi="Arial" w:cs="Arial"/>
          <w:sz w:val="22"/>
          <w:szCs w:val="22"/>
        </w:rPr>
        <w:t xml:space="preserve"> señala que no se puede calificar una medida de acuerdo a su característica (definitiva o preparatoria), sino más bien al efecto que pudiera causar sobre las importaciones, reales o potenciales: </w:t>
      </w:r>
    </w:p>
    <w:p w:rsidR="00531BAF" w:rsidRPr="00183B39" w:rsidRDefault="00531BAF" w:rsidP="00531BAF">
      <w:pPr>
        <w:pStyle w:val="Prrafodelista"/>
        <w:ind w:left="567"/>
        <w:rPr>
          <w:rFonts w:ascii="Arial" w:hAnsi="Arial" w:cs="Arial"/>
          <w:sz w:val="12"/>
          <w:szCs w:val="12"/>
        </w:rPr>
      </w:pPr>
    </w:p>
    <w:p w:rsidR="00531BAF" w:rsidRPr="00851B38" w:rsidRDefault="00531BAF" w:rsidP="00531BAF">
      <w:pPr>
        <w:pStyle w:val="Prrafodelista"/>
        <w:ind w:left="1134" w:right="564"/>
        <w:rPr>
          <w:rFonts w:ascii="Arial" w:hAnsi="Arial" w:cs="Arial"/>
          <w:sz w:val="22"/>
          <w:szCs w:val="22"/>
        </w:rPr>
      </w:pPr>
      <w:r w:rsidRPr="00851B38">
        <w:rPr>
          <w:rFonts w:ascii="Arial" w:hAnsi="Arial" w:cs="Arial"/>
          <w:sz w:val="22"/>
          <w:szCs w:val="22"/>
        </w:rPr>
        <w:t>“</w:t>
      </w:r>
      <w:r w:rsidRPr="00851B38">
        <w:rPr>
          <w:rFonts w:ascii="Arial" w:hAnsi="Arial" w:cs="Arial"/>
          <w:i/>
          <w:sz w:val="22"/>
          <w:szCs w:val="22"/>
        </w:rPr>
        <w:t xml:space="preserve">el carácter definitivo o preparatorio de un acto interno no es decisivo para calificar una medida como restricción al comercio, </w:t>
      </w:r>
      <w:r w:rsidRPr="00851B38">
        <w:rPr>
          <w:rFonts w:ascii="Arial" w:hAnsi="Arial" w:cs="Arial"/>
          <w:i/>
          <w:sz w:val="22"/>
          <w:szCs w:val="22"/>
          <w:u w:val="single"/>
        </w:rPr>
        <w:t>sino más bien el efecto restrictivo que eventualmente pudiere producir, en las importaciones presentes o futuras</w:t>
      </w:r>
      <w:r w:rsidRPr="00851B38">
        <w:rPr>
          <w:rFonts w:ascii="Arial" w:hAnsi="Arial" w:cs="Arial"/>
          <w:sz w:val="22"/>
          <w:szCs w:val="22"/>
        </w:rPr>
        <w:t>” [énfasis añadido]</w:t>
      </w:r>
    </w:p>
    <w:p w:rsidR="00531BAF" w:rsidRPr="00851B38" w:rsidRDefault="00531BAF" w:rsidP="00531BAF">
      <w:pPr>
        <w:pStyle w:val="Prrafodelista"/>
        <w:ind w:left="1440"/>
        <w:rPr>
          <w:rFonts w:ascii="Arial" w:hAnsi="Arial" w:cs="Arial"/>
          <w:sz w:val="22"/>
          <w:szCs w:val="22"/>
        </w:rPr>
      </w:pPr>
    </w:p>
    <w:p w:rsidR="00531BAF" w:rsidRPr="00851B38" w:rsidRDefault="00CB2E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Conforme</w:t>
      </w:r>
      <w:r w:rsidR="00531BAF" w:rsidRPr="00851B38">
        <w:rPr>
          <w:rFonts w:ascii="Arial" w:hAnsi="Arial" w:cs="Arial"/>
          <w:sz w:val="22"/>
          <w:szCs w:val="22"/>
        </w:rPr>
        <w:t xml:space="preserve"> la jurisprudencia del TJCAN, para que cualquier medida establecida por un País Miembro (definitiva o preparatoria) pueda ser calificada como una restricción en los términos del artículo 73 del Acuerdo de Cartagena, </w:t>
      </w:r>
      <w:r w:rsidR="00531BAF" w:rsidRPr="00851B38">
        <w:rPr>
          <w:rFonts w:ascii="Arial" w:hAnsi="Arial" w:cs="Arial"/>
          <w:sz w:val="22"/>
          <w:szCs w:val="22"/>
          <w:u w:val="single"/>
        </w:rPr>
        <w:t>debiera producir como efecto real o potencial: impedir (suspender o prohibir) las importaciones andinas; o, dificultar (encarecer o hacer más onerosa) las importaciones andinas</w:t>
      </w:r>
      <w:r w:rsidR="00531BAF" w:rsidRPr="00851B38">
        <w:rPr>
          <w:rFonts w:ascii="Arial" w:hAnsi="Arial" w:cs="Arial"/>
          <w:sz w:val="22"/>
          <w:szCs w:val="22"/>
        </w:rPr>
        <w:t xml:space="preserve">, a menos se configure como una excepción en los mismos términos del artículo 73. </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En ese sentido, en atención a los </w:t>
      </w:r>
      <w:r w:rsidR="00C8258A" w:rsidRPr="00851B38">
        <w:rPr>
          <w:rFonts w:ascii="Arial" w:hAnsi="Arial" w:cs="Arial"/>
          <w:sz w:val="22"/>
          <w:szCs w:val="22"/>
        </w:rPr>
        <w:t xml:space="preserve">parámetros esbozados </w:t>
      </w:r>
      <w:r w:rsidRPr="00851B38">
        <w:rPr>
          <w:rFonts w:ascii="Arial" w:hAnsi="Arial" w:cs="Arial"/>
          <w:sz w:val="22"/>
          <w:szCs w:val="22"/>
        </w:rPr>
        <w:t xml:space="preserve">por el TJCAN, </w:t>
      </w:r>
      <w:r w:rsidR="00EA1586" w:rsidRPr="00851B38">
        <w:rPr>
          <w:rFonts w:ascii="Arial" w:hAnsi="Arial" w:cs="Arial"/>
          <w:sz w:val="22"/>
          <w:szCs w:val="22"/>
        </w:rPr>
        <w:t>y con base</w:t>
      </w:r>
      <w:r w:rsidRPr="00851B38">
        <w:rPr>
          <w:rFonts w:ascii="Arial" w:hAnsi="Arial" w:cs="Arial"/>
          <w:sz w:val="22"/>
          <w:szCs w:val="22"/>
        </w:rPr>
        <w:t xml:space="preserve"> en la información recopilada durante el procedimiento, se procederá a evaluar los siguientes factores para determinar si la medida objeto de investigación ha tenido como efecto, real o potencial, impedir o dificultar las importaciones de origen andino, en el marco de lo establecido en el Acuerdo de Cartagena y en el contexto del “</w:t>
      </w:r>
      <w:r w:rsidRPr="00851B38">
        <w:rPr>
          <w:rFonts w:ascii="Arial" w:hAnsi="Arial" w:cs="Arial"/>
          <w:i/>
          <w:sz w:val="22"/>
          <w:szCs w:val="22"/>
        </w:rPr>
        <w:t>Programa de Liberación</w:t>
      </w:r>
      <w:r w:rsidRPr="00851B38">
        <w:rPr>
          <w:rFonts w:ascii="Arial" w:hAnsi="Arial" w:cs="Arial"/>
          <w:sz w:val="22"/>
          <w:szCs w:val="22"/>
        </w:rPr>
        <w:t>” de la Comunidad Andina:</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7"/>
        </w:numPr>
        <w:ind w:hanging="513"/>
        <w:rPr>
          <w:rFonts w:ascii="Arial" w:hAnsi="Arial" w:cs="Arial"/>
          <w:sz w:val="22"/>
          <w:szCs w:val="22"/>
        </w:rPr>
      </w:pPr>
      <w:r w:rsidRPr="00851B38">
        <w:rPr>
          <w:rFonts w:ascii="Arial" w:hAnsi="Arial" w:cs="Arial"/>
          <w:sz w:val="22"/>
          <w:szCs w:val="22"/>
        </w:rPr>
        <w:t>Si la medida objeto de investigación impide las importaciones.</w:t>
      </w:r>
    </w:p>
    <w:p w:rsidR="00531BAF" w:rsidRPr="00851B38" w:rsidRDefault="00531BAF" w:rsidP="00531BAF">
      <w:pPr>
        <w:pStyle w:val="Prrafodelista"/>
        <w:numPr>
          <w:ilvl w:val="0"/>
          <w:numId w:val="7"/>
        </w:numPr>
        <w:ind w:hanging="513"/>
        <w:rPr>
          <w:rFonts w:ascii="Arial" w:hAnsi="Arial" w:cs="Arial"/>
          <w:sz w:val="22"/>
          <w:szCs w:val="22"/>
        </w:rPr>
      </w:pPr>
      <w:r w:rsidRPr="00851B38">
        <w:rPr>
          <w:rFonts w:ascii="Arial" w:hAnsi="Arial" w:cs="Arial"/>
          <w:sz w:val="22"/>
          <w:szCs w:val="22"/>
        </w:rPr>
        <w:t>Si la medida objeto de investigación dificulta las importaciones.</w:t>
      </w:r>
    </w:p>
    <w:p w:rsidR="00531BAF" w:rsidRPr="00851B38" w:rsidRDefault="00531BAF" w:rsidP="00531BAF">
      <w:pPr>
        <w:rPr>
          <w:rFonts w:ascii="Arial" w:hAnsi="Arial" w:cs="Arial"/>
          <w:sz w:val="22"/>
          <w:szCs w:val="22"/>
        </w:rPr>
      </w:pPr>
    </w:p>
    <w:p w:rsidR="00D468E3" w:rsidRPr="00851B38" w:rsidRDefault="00EA1586" w:rsidP="00F00DDC">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 Sobre cada uno de estos puntos se tiene lo siguiente:</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8"/>
        </w:numPr>
        <w:ind w:left="567" w:hanging="567"/>
        <w:rPr>
          <w:rFonts w:ascii="Arial" w:hAnsi="Arial" w:cs="Arial"/>
          <w:i/>
          <w:sz w:val="22"/>
          <w:szCs w:val="22"/>
          <w:u w:val="single"/>
        </w:rPr>
      </w:pPr>
      <w:r w:rsidRPr="00851B38">
        <w:rPr>
          <w:rFonts w:ascii="Arial" w:hAnsi="Arial" w:cs="Arial"/>
          <w:i/>
          <w:sz w:val="22"/>
          <w:szCs w:val="22"/>
          <w:u w:val="single"/>
        </w:rPr>
        <w:t>Análisis para determinar si la medida objeto de investigación impide las importaciones</w:t>
      </w:r>
    </w:p>
    <w:p w:rsidR="00531BAF" w:rsidRPr="00851B38" w:rsidRDefault="00531BAF" w:rsidP="00531BAF">
      <w:pPr>
        <w:pStyle w:val="Prrafodelista"/>
        <w:ind w:left="567"/>
        <w:rPr>
          <w:rFonts w:ascii="Arial" w:hAnsi="Arial" w:cs="Arial"/>
          <w:i/>
          <w:sz w:val="22"/>
          <w:szCs w:val="22"/>
          <w:u w:val="single"/>
        </w:rPr>
      </w:pPr>
    </w:p>
    <w:p w:rsidR="00EA1586" w:rsidRDefault="00EA1586" w:rsidP="00EA1586">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Desde el 30 de abril de 2019 el gobierno de Colombia </w:t>
      </w:r>
      <w:r w:rsidR="001C6C0F" w:rsidRPr="00851B38">
        <w:rPr>
          <w:rFonts w:ascii="Arial" w:hAnsi="Arial" w:cs="Arial"/>
          <w:sz w:val="22"/>
          <w:szCs w:val="22"/>
        </w:rPr>
        <w:t xml:space="preserve">mediante la Resolución N°5382 del ICA y sus modificatorias, </w:t>
      </w:r>
      <w:r w:rsidRPr="00851B38">
        <w:rPr>
          <w:rFonts w:ascii="Arial" w:hAnsi="Arial" w:cs="Arial"/>
          <w:sz w:val="22"/>
          <w:szCs w:val="22"/>
        </w:rPr>
        <w:t xml:space="preserve">viene exigiendo dos (2) requisitos a las importaciones de café, uno de ellos referido al </w:t>
      </w:r>
      <w:r w:rsidRPr="00851B38">
        <w:rPr>
          <w:rFonts w:ascii="Arial" w:hAnsi="Arial" w:cs="Arial"/>
          <w:i/>
          <w:sz w:val="22"/>
          <w:szCs w:val="22"/>
        </w:rPr>
        <w:t>tratamiento de fumigación</w:t>
      </w:r>
      <w:r w:rsidRPr="00851B38">
        <w:rPr>
          <w:rFonts w:ascii="Arial" w:hAnsi="Arial" w:cs="Arial"/>
          <w:sz w:val="22"/>
          <w:szCs w:val="22"/>
        </w:rPr>
        <w:t xml:space="preserve">; y el otro concerniente al </w:t>
      </w:r>
      <w:r w:rsidRPr="00851B38">
        <w:rPr>
          <w:rFonts w:ascii="Arial" w:hAnsi="Arial" w:cs="Arial"/>
          <w:i/>
          <w:sz w:val="22"/>
          <w:szCs w:val="22"/>
        </w:rPr>
        <w:t>contenido de humedad</w:t>
      </w:r>
      <w:r w:rsidR="001C6C0F" w:rsidRPr="00851B38">
        <w:rPr>
          <w:rFonts w:ascii="Arial" w:hAnsi="Arial" w:cs="Arial"/>
          <w:i/>
          <w:sz w:val="22"/>
          <w:szCs w:val="22"/>
        </w:rPr>
        <w:t>.</w:t>
      </w:r>
      <w:r w:rsidRPr="00851B38">
        <w:rPr>
          <w:rFonts w:ascii="Arial" w:hAnsi="Arial" w:cs="Arial"/>
          <w:sz w:val="22"/>
          <w:szCs w:val="22"/>
        </w:rPr>
        <w:t xml:space="preserve"> Siendo ello así, a fin de determinar si la medida impide las importaciones de origen andino, es necesario evaluar lo siguiente:</w:t>
      </w:r>
    </w:p>
    <w:p w:rsidR="00183B39" w:rsidRPr="00183B39" w:rsidRDefault="00183B39" w:rsidP="00183B39">
      <w:pPr>
        <w:pStyle w:val="Prrafodelista"/>
        <w:ind w:left="567"/>
        <w:rPr>
          <w:rFonts w:ascii="Arial" w:hAnsi="Arial" w:cs="Arial"/>
          <w:sz w:val="12"/>
          <w:szCs w:val="12"/>
        </w:rPr>
      </w:pPr>
    </w:p>
    <w:p w:rsidR="00EA1586" w:rsidRPr="00851B38" w:rsidRDefault="00EA1586" w:rsidP="00183B39">
      <w:pPr>
        <w:pStyle w:val="Prrafodelista"/>
        <w:numPr>
          <w:ilvl w:val="0"/>
          <w:numId w:val="16"/>
        </w:numPr>
        <w:spacing w:before="120"/>
        <w:ind w:left="1077" w:hanging="510"/>
        <w:rPr>
          <w:rFonts w:ascii="Arial" w:hAnsi="Arial" w:cs="Arial"/>
          <w:sz w:val="22"/>
          <w:szCs w:val="22"/>
        </w:rPr>
      </w:pPr>
      <w:r w:rsidRPr="00851B38">
        <w:rPr>
          <w:rFonts w:ascii="Arial" w:hAnsi="Arial" w:cs="Arial"/>
          <w:sz w:val="22"/>
          <w:szCs w:val="22"/>
        </w:rPr>
        <w:t xml:space="preserve">El contenido de la Resolución N° 5382 del ICA y sus modificatorias; y, </w:t>
      </w:r>
    </w:p>
    <w:p w:rsidR="00EA1586" w:rsidRPr="00851B38" w:rsidRDefault="00EA1586" w:rsidP="00EA1586">
      <w:pPr>
        <w:pStyle w:val="Prrafodelista"/>
        <w:numPr>
          <w:ilvl w:val="0"/>
          <w:numId w:val="16"/>
        </w:numPr>
        <w:ind w:hanging="513"/>
        <w:rPr>
          <w:rFonts w:ascii="Arial" w:hAnsi="Arial" w:cs="Arial"/>
          <w:sz w:val="22"/>
          <w:szCs w:val="22"/>
        </w:rPr>
      </w:pPr>
      <w:r w:rsidRPr="00851B38">
        <w:rPr>
          <w:rFonts w:ascii="Arial" w:hAnsi="Arial" w:cs="Arial"/>
          <w:sz w:val="22"/>
          <w:szCs w:val="22"/>
        </w:rPr>
        <w:t>El comportamiento que registraron las importaciones andinas de café antes y después de la expedición de la medida objeto de análisis.</w:t>
      </w:r>
    </w:p>
    <w:p w:rsidR="00EA1586" w:rsidRPr="00851B38" w:rsidRDefault="00CA118D" w:rsidP="00EA1586">
      <w:pPr>
        <w:pStyle w:val="Prrafodelista"/>
        <w:numPr>
          <w:ilvl w:val="0"/>
          <w:numId w:val="2"/>
        </w:numPr>
        <w:ind w:left="567" w:hanging="567"/>
        <w:rPr>
          <w:rFonts w:ascii="Arial" w:hAnsi="Arial" w:cs="Arial"/>
          <w:sz w:val="22"/>
          <w:szCs w:val="22"/>
        </w:rPr>
      </w:pPr>
      <w:r w:rsidRPr="00851B38">
        <w:rPr>
          <w:rFonts w:ascii="Arial" w:hAnsi="Arial" w:cs="Arial"/>
          <w:sz w:val="22"/>
          <w:szCs w:val="22"/>
        </w:rPr>
        <w:lastRenderedPageBreak/>
        <w:t>Respecto al punto A</w:t>
      </w:r>
      <w:r w:rsidR="00EA1586" w:rsidRPr="00851B38">
        <w:rPr>
          <w:rFonts w:ascii="Arial" w:hAnsi="Arial" w:cs="Arial"/>
          <w:sz w:val="22"/>
          <w:szCs w:val="22"/>
        </w:rPr>
        <w:t xml:space="preserve"> precedente, de la lectura de la Resolución N° 5382 del ICA y sus modificatorias no se puede aseverar que el gobierno de Colombia impida de manera expresa las importaciones de café, pues ni en la Resolución referida ni en sus modificatorias se </w:t>
      </w:r>
      <w:r w:rsidR="00893F96" w:rsidRPr="00851B38">
        <w:rPr>
          <w:rFonts w:ascii="Arial" w:hAnsi="Arial" w:cs="Arial"/>
          <w:sz w:val="22"/>
          <w:szCs w:val="22"/>
        </w:rPr>
        <w:t xml:space="preserve">establecen </w:t>
      </w:r>
      <w:r w:rsidR="00EA1586" w:rsidRPr="00851B38">
        <w:rPr>
          <w:rFonts w:ascii="Arial" w:hAnsi="Arial" w:cs="Arial"/>
          <w:sz w:val="22"/>
          <w:szCs w:val="22"/>
        </w:rPr>
        <w:t xml:space="preserve">disposiciones que prohíban o suspendan tales importaciones. En la siguiente tabla se puede constatar el sentido de dichas Resoluciones las cuales no indican en su literalidad ninguna prohibición. </w:t>
      </w:r>
    </w:p>
    <w:p w:rsidR="00EA1586" w:rsidRPr="00851B38" w:rsidRDefault="00EA1586" w:rsidP="00EA1586">
      <w:pPr>
        <w:pStyle w:val="Prrafodelista"/>
        <w:ind w:left="567"/>
        <w:rPr>
          <w:rFonts w:ascii="Arial" w:hAnsi="Arial" w:cs="Arial"/>
          <w:sz w:val="22"/>
          <w:szCs w:val="22"/>
        </w:rPr>
      </w:pPr>
    </w:p>
    <w:p w:rsidR="00EA1586" w:rsidRPr="00851B38" w:rsidRDefault="00EA1586" w:rsidP="00EA1586">
      <w:pPr>
        <w:pStyle w:val="Prrafodelista"/>
        <w:ind w:left="567"/>
        <w:jc w:val="center"/>
        <w:rPr>
          <w:rFonts w:ascii="Arial" w:hAnsi="Arial" w:cs="Arial"/>
          <w:b/>
          <w:sz w:val="20"/>
          <w:szCs w:val="20"/>
        </w:rPr>
      </w:pPr>
      <w:r w:rsidRPr="00851B38">
        <w:rPr>
          <w:rFonts w:ascii="Arial" w:hAnsi="Arial" w:cs="Arial"/>
          <w:b/>
          <w:sz w:val="20"/>
          <w:szCs w:val="20"/>
        </w:rPr>
        <w:t>Tabla N° 1</w:t>
      </w:r>
    </w:p>
    <w:p w:rsidR="00EA1586" w:rsidRPr="00851B38" w:rsidRDefault="00EA1586" w:rsidP="00EA1586">
      <w:pPr>
        <w:pStyle w:val="Prrafodelista"/>
        <w:ind w:left="567"/>
        <w:jc w:val="center"/>
        <w:rPr>
          <w:rFonts w:ascii="Arial" w:hAnsi="Arial" w:cs="Arial"/>
          <w:b/>
          <w:sz w:val="20"/>
          <w:szCs w:val="20"/>
        </w:rPr>
      </w:pPr>
      <w:r w:rsidRPr="00851B38">
        <w:rPr>
          <w:rFonts w:ascii="Arial" w:hAnsi="Arial" w:cs="Arial"/>
          <w:b/>
          <w:sz w:val="20"/>
          <w:szCs w:val="20"/>
        </w:rPr>
        <w:t>Resolución N° 5382 del ICA y sus modificatorias</w:t>
      </w:r>
    </w:p>
    <w:p w:rsidR="00EA1586" w:rsidRPr="00851B38" w:rsidRDefault="00EA1586" w:rsidP="00EA1586">
      <w:pPr>
        <w:pStyle w:val="Prrafodelista"/>
        <w:ind w:left="567"/>
        <w:jc w:val="center"/>
        <w:rPr>
          <w:rFonts w:ascii="Arial" w:hAnsi="Arial" w:cs="Arial"/>
          <w:sz w:val="20"/>
          <w:szCs w:val="20"/>
        </w:rPr>
      </w:pPr>
      <w:r w:rsidRPr="00851B38">
        <w:rPr>
          <w:rFonts w:ascii="Arial" w:hAnsi="Arial" w:cs="Arial"/>
          <w:sz w:val="20"/>
          <w:szCs w:val="20"/>
        </w:rPr>
        <w:t>(Requisitos aplicados a la importación de café en grano verde sin tostar)</w:t>
      </w:r>
    </w:p>
    <w:tbl>
      <w:tblPr>
        <w:tblStyle w:val="Tablaconcuadrcula"/>
        <w:tblW w:w="4823" w:type="pct"/>
        <w:tblInd w:w="465" w:type="dxa"/>
        <w:tblLook w:val="04A0" w:firstRow="1" w:lastRow="0" w:firstColumn="1" w:lastColumn="0" w:noHBand="0" w:noVBand="1"/>
      </w:tblPr>
      <w:tblGrid>
        <w:gridCol w:w="2228"/>
        <w:gridCol w:w="3068"/>
        <w:gridCol w:w="3170"/>
      </w:tblGrid>
      <w:tr w:rsidR="00EA1586" w:rsidRPr="00851B38" w:rsidTr="0053174B">
        <w:tc>
          <w:tcPr>
            <w:tcW w:w="1315" w:type="pct"/>
          </w:tcPr>
          <w:p w:rsidR="00EA1586" w:rsidRPr="00851B38" w:rsidRDefault="00EA1586" w:rsidP="0053174B">
            <w:pPr>
              <w:pStyle w:val="Prrafodelista"/>
              <w:ind w:left="0"/>
              <w:jc w:val="center"/>
              <w:rPr>
                <w:rFonts w:ascii="Arial" w:hAnsi="Arial" w:cs="Arial"/>
                <w:sz w:val="18"/>
                <w:szCs w:val="20"/>
              </w:rPr>
            </w:pPr>
            <w:r w:rsidRPr="00851B38">
              <w:rPr>
                <w:rFonts w:ascii="Arial" w:hAnsi="Arial" w:cs="Arial"/>
                <w:sz w:val="18"/>
                <w:szCs w:val="20"/>
              </w:rPr>
              <w:t>N° 5382</w:t>
            </w:r>
          </w:p>
          <w:p w:rsidR="00EA1586" w:rsidRPr="00851B38" w:rsidRDefault="00EA1586" w:rsidP="00EA1586">
            <w:pPr>
              <w:pStyle w:val="Prrafodelista"/>
              <w:ind w:left="0"/>
              <w:jc w:val="center"/>
              <w:rPr>
                <w:rFonts w:ascii="Arial" w:hAnsi="Arial" w:cs="Arial"/>
                <w:sz w:val="18"/>
                <w:szCs w:val="20"/>
              </w:rPr>
            </w:pPr>
            <w:r w:rsidRPr="00851B38">
              <w:rPr>
                <w:rFonts w:ascii="Arial" w:hAnsi="Arial" w:cs="Arial"/>
                <w:sz w:val="18"/>
                <w:szCs w:val="20"/>
              </w:rPr>
              <w:t xml:space="preserve">(Vigente, modificada en su artículo 3 por </w:t>
            </w:r>
          </w:p>
          <w:p w:rsidR="00EA1586" w:rsidRPr="00851B38" w:rsidRDefault="00EA1586" w:rsidP="00EA1586">
            <w:pPr>
              <w:pStyle w:val="Prrafodelista"/>
              <w:ind w:left="0"/>
              <w:jc w:val="center"/>
              <w:rPr>
                <w:rFonts w:ascii="Arial" w:hAnsi="Arial" w:cs="Arial"/>
                <w:sz w:val="18"/>
                <w:szCs w:val="20"/>
              </w:rPr>
            </w:pPr>
            <w:r w:rsidRPr="00851B38">
              <w:rPr>
                <w:rFonts w:ascii="Arial" w:hAnsi="Arial" w:cs="Arial"/>
                <w:sz w:val="18"/>
                <w:szCs w:val="20"/>
              </w:rPr>
              <w:t>N° 50066)</w:t>
            </w:r>
          </w:p>
        </w:tc>
        <w:tc>
          <w:tcPr>
            <w:tcW w:w="1812" w:type="pct"/>
          </w:tcPr>
          <w:p w:rsidR="00EA1586" w:rsidRPr="00851B38" w:rsidRDefault="00EA1586" w:rsidP="0053174B">
            <w:pPr>
              <w:pStyle w:val="Prrafodelista"/>
              <w:ind w:left="0"/>
              <w:jc w:val="center"/>
              <w:rPr>
                <w:rFonts w:ascii="Arial" w:hAnsi="Arial" w:cs="Arial"/>
                <w:sz w:val="18"/>
                <w:szCs w:val="20"/>
              </w:rPr>
            </w:pPr>
            <w:r w:rsidRPr="00851B38">
              <w:rPr>
                <w:rFonts w:ascii="Arial" w:hAnsi="Arial" w:cs="Arial"/>
                <w:sz w:val="18"/>
                <w:szCs w:val="20"/>
              </w:rPr>
              <w:t>N° 10176</w:t>
            </w:r>
          </w:p>
          <w:p w:rsidR="00EA1586" w:rsidRPr="00851B38" w:rsidRDefault="00EA1586" w:rsidP="00EA1586">
            <w:pPr>
              <w:pStyle w:val="Prrafodelista"/>
              <w:ind w:left="0"/>
              <w:jc w:val="center"/>
              <w:rPr>
                <w:rFonts w:ascii="Arial" w:hAnsi="Arial" w:cs="Arial"/>
                <w:sz w:val="18"/>
                <w:szCs w:val="20"/>
              </w:rPr>
            </w:pPr>
            <w:r w:rsidRPr="00851B38">
              <w:rPr>
                <w:rFonts w:ascii="Arial" w:hAnsi="Arial" w:cs="Arial"/>
                <w:sz w:val="18"/>
                <w:szCs w:val="20"/>
              </w:rPr>
              <w:t xml:space="preserve">(Derogada por </w:t>
            </w:r>
          </w:p>
          <w:p w:rsidR="00EA1586" w:rsidRPr="00851B38" w:rsidRDefault="00EA1586" w:rsidP="00EA1586">
            <w:pPr>
              <w:pStyle w:val="Prrafodelista"/>
              <w:ind w:left="0"/>
              <w:jc w:val="center"/>
              <w:rPr>
                <w:rFonts w:ascii="Arial" w:hAnsi="Arial" w:cs="Arial"/>
                <w:sz w:val="18"/>
                <w:szCs w:val="20"/>
              </w:rPr>
            </w:pPr>
            <w:r w:rsidRPr="00851B38">
              <w:rPr>
                <w:rFonts w:ascii="Arial" w:hAnsi="Arial" w:cs="Arial"/>
                <w:sz w:val="18"/>
                <w:szCs w:val="20"/>
              </w:rPr>
              <w:t>N° 50066, modificaba artículo 3 de la N° 5382)</w:t>
            </w:r>
          </w:p>
        </w:tc>
        <w:tc>
          <w:tcPr>
            <w:tcW w:w="1872" w:type="pct"/>
          </w:tcPr>
          <w:p w:rsidR="00EA1586" w:rsidRPr="00851B38" w:rsidRDefault="00EA1586" w:rsidP="0053174B">
            <w:pPr>
              <w:pStyle w:val="Prrafodelista"/>
              <w:ind w:left="0"/>
              <w:jc w:val="center"/>
              <w:rPr>
                <w:rFonts w:ascii="Arial" w:hAnsi="Arial" w:cs="Arial"/>
                <w:sz w:val="18"/>
                <w:szCs w:val="20"/>
              </w:rPr>
            </w:pPr>
            <w:r w:rsidRPr="00851B38">
              <w:rPr>
                <w:rFonts w:ascii="Arial" w:hAnsi="Arial" w:cs="Arial"/>
                <w:sz w:val="18"/>
                <w:szCs w:val="20"/>
              </w:rPr>
              <w:t>N° 50066</w:t>
            </w:r>
          </w:p>
          <w:p w:rsidR="00EA1586" w:rsidRPr="00851B38" w:rsidRDefault="00EA1586" w:rsidP="00EA1586">
            <w:pPr>
              <w:pStyle w:val="Prrafodelista"/>
              <w:ind w:left="0"/>
              <w:jc w:val="center"/>
              <w:rPr>
                <w:rFonts w:ascii="Arial" w:hAnsi="Arial" w:cs="Arial"/>
                <w:sz w:val="18"/>
                <w:szCs w:val="20"/>
              </w:rPr>
            </w:pPr>
            <w:r w:rsidRPr="00851B38">
              <w:rPr>
                <w:rFonts w:ascii="Arial" w:hAnsi="Arial" w:cs="Arial"/>
                <w:sz w:val="18"/>
                <w:szCs w:val="20"/>
              </w:rPr>
              <w:t xml:space="preserve"> (Vigente, modifica artículo 3 de la N° 5382)</w:t>
            </w:r>
          </w:p>
        </w:tc>
      </w:tr>
      <w:tr w:rsidR="00EA1586" w:rsidRPr="00851B38" w:rsidTr="0053174B">
        <w:trPr>
          <w:cantSplit/>
          <w:trHeight w:val="1479"/>
        </w:trPr>
        <w:tc>
          <w:tcPr>
            <w:tcW w:w="1315" w:type="pct"/>
          </w:tcPr>
          <w:p w:rsidR="00EA1586" w:rsidRPr="00851B38" w:rsidRDefault="00EA1586" w:rsidP="0053174B">
            <w:pPr>
              <w:ind w:left="29"/>
              <w:jc w:val="left"/>
              <w:rPr>
                <w:rStyle w:val="Estilo12pt"/>
                <w:rFonts w:cs="Arial"/>
                <w:i/>
                <w:sz w:val="18"/>
                <w:szCs w:val="18"/>
              </w:rPr>
            </w:pPr>
            <w:r w:rsidRPr="00851B38">
              <w:rPr>
                <w:rStyle w:val="Estilo12pt"/>
                <w:rFonts w:cs="Arial"/>
                <w:sz w:val="18"/>
                <w:szCs w:val="18"/>
              </w:rPr>
              <w:t>“</w:t>
            </w:r>
            <w:r w:rsidRPr="00851B38">
              <w:rPr>
                <w:rStyle w:val="Estilo12pt"/>
                <w:rFonts w:cs="Arial"/>
                <w:b/>
                <w:i/>
                <w:sz w:val="18"/>
                <w:szCs w:val="18"/>
              </w:rPr>
              <w:t>ARTÍCULO 3. MEDIDAS FITOSANITARIAS TRANSITORIAS</w:t>
            </w:r>
            <w:r w:rsidRPr="00851B38">
              <w:rPr>
                <w:rStyle w:val="Estilo12pt"/>
                <w:rFonts w:cs="Arial"/>
                <w:i/>
                <w:sz w:val="18"/>
                <w:szCs w:val="18"/>
              </w:rPr>
              <w:t xml:space="preserve">. Con el objeto de proteger la sanidad vegetal del país de la introducción y propagación de </w:t>
            </w:r>
            <w:proofErr w:type="spellStart"/>
            <w:r w:rsidRPr="00851B38">
              <w:rPr>
                <w:rStyle w:val="Estilo12pt"/>
                <w:rFonts w:cs="Arial"/>
                <w:i/>
                <w:sz w:val="18"/>
                <w:szCs w:val="18"/>
              </w:rPr>
              <w:t>Cryptolestes</w:t>
            </w:r>
            <w:proofErr w:type="spellEnd"/>
            <w:r w:rsidRPr="00851B38">
              <w:rPr>
                <w:rStyle w:val="Estilo12pt"/>
                <w:rFonts w:cs="Arial"/>
                <w:i/>
                <w:sz w:val="18"/>
                <w:szCs w:val="18"/>
              </w:rPr>
              <w:t xml:space="preserve"> </w:t>
            </w:r>
            <w:proofErr w:type="spellStart"/>
            <w:r w:rsidRPr="00851B38">
              <w:rPr>
                <w:rStyle w:val="Estilo12pt"/>
                <w:rFonts w:cs="Arial"/>
                <w:i/>
                <w:sz w:val="18"/>
                <w:szCs w:val="18"/>
              </w:rPr>
              <w:t>pusilloides</w:t>
            </w:r>
            <w:proofErr w:type="spellEnd"/>
            <w:r w:rsidRPr="00851B38">
              <w:rPr>
                <w:rStyle w:val="Estilo12pt"/>
                <w:rFonts w:cs="Arial"/>
                <w:i/>
                <w:sz w:val="18"/>
                <w:szCs w:val="18"/>
              </w:rPr>
              <w:t xml:space="preserve"> (</w:t>
            </w:r>
            <w:proofErr w:type="spellStart"/>
            <w:r w:rsidRPr="00851B38">
              <w:rPr>
                <w:rStyle w:val="Estilo12pt"/>
                <w:rFonts w:cs="Arial"/>
                <w:i/>
                <w:sz w:val="18"/>
                <w:szCs w:val="18"/>
              </w:rPr>
              <w:t>Coleoptera</w:t>
            </w:r>
            <w:proofErr w:type="spellEnd"/>
            <w:r w:rsidRPr="00851B38">
              <w:rPr>
                <w:rStyle w:val="Estilo12pt"/>
                <w:rFonts w:cs="Arial"/>
                <w:i/>
                <w:sz w:val="18"/>
                <w:szCs w:val="18"/>
              </w:rPr>
              <w:t xml:space="preserve">: </w:t>
            </w:r>
            <w:proofErr w:type="spellStart"/>
            <w:r w:rsidRPr="00851B38">
              <w:rPr>
                <w:rStyle w:val="Estilo12pt"/>
                <w:rFonts w:cs="Arial"/>
                <w:i/>
                <w:sz w:val="18"/>
                <w:szCs w:val="18"/>
              </w:rPr>
              <w:t>Laemophloeidae</w:t>
            </w:r>
            <w:proofErr w:type="spellEnd"/>
            <w:r w:rsidRPr="00851B38">
              <w:rPr>
                <w:rStyle w:val="Estilo12pt"/>
                <w:rFonts w:cs="Arial"/>
                <w:i/>
                <w:sz w:val="18"/>
                <w:szCs w:val="18"/>
              </w:rPr>
              <w:t>), se establecen las siguientes medidas fitosanitarias:</w:t>
            </w:r>
          </w:p>
          <w:p w:rsidR="00EA1586" w:rsidRPr="00851B38" w:rsidRDefault="00EA1586" w:rsidP="0053174B">
            <w:pPr>
              <w:ind w:right="-112"/>
              <w:jc w:val="left"/>
              <w:rPr>
                <w:rStyle w:val="Estilo12pt"/>
                <w:rFonts w:cs="Arial"/>
                <w:i/>
                <w:sz w:val="18"/>
                <w:szCs w:val="18"/>
              </w:rPr>
            </w:pPr>
          </w:p>
          <w:p w:rsidR="00EA1586" w:rsidRPr="00851B38" w:rsidRDefault="00EA1586" w:rsidP="0053174B">
            <w:pPr>
              <w:ind w:right="-112"/>
              <w:jc w:val="left"/>
              <w:rPr>
                <w:rStyle w:val="Estilo12pt"/>
                <w:rFonts w:cs="Arial"/>
                <w:i/>
                <w:sz w:val="18"/>
                <w:szCs w:val="18"/>
              </w:rPr>
            </w:pPr>
          </w:p>
          <w:p w:rsidR="00EA1586" w:rsidRPr="00851B38" w:rsidRDefault="00EA1586" w:rsidP="0053174B">
            <w:pPr>
              <w:ind w:right="-112"/>
              <w:jc w:val="left"/>
              <w:rPr>
                <w:rStyle w:val="Estilo12pt"/>
                <w:rFonts w:cs="Arial"/>
                <w:i/>
                <w:sz w:val="18"/>
                <w:szCs w:val="18"/>
              </w:rPr>
            </w:pPr>
          </w:p>
          <w:p w:rsidR="00EA1586" w:rsidRPr="00851B38" w:rsidRDefault="00EA1586" w:rsidP="00B76444">
            <w:pPr>
              <w:ind w:right="43"/>
              <w:rPr>
                <w:rFonts w:ascii="Arial" w:hAnsi="Arial" w:cs="Arial"/>
                <w:i/>
                <w:sz w:val="18"/>
                <w:szCs w:val="18"/>
              </w:rPr>
            </w:pPr>
            <w:r w:rsidRPr="00851B38">
              <w:rPr>
                <w:rStyle w:val="Estilo12pt"/>
                <w:rFonts w:cs="Arial"/>
                <w:i/>
                <w:sz w:val="18"/>
                <w:szCs w:val="18"/>
              </w:rPr>
              <w:t>3</w:t>
            </w:r>
            <w:r w:rsidRPr="00851B38">
              <w:rPr>
                <w:rFonts w:ascii="Arial" w:hAnsi="Arial" w:cs="Arial"/>
                <w:sz w:val="18"/>
                <w:szCs w:val="18"/>
              </w:rPr>
              <w:t>.</w:t>
            </w:r>
            <w:r w:rsidRPr="00851B38">
              <w:rPr>
                <w:rFonts w:ascii="Arial" w:hAnsi="Arial" w:cs="Arial"/>
                <w:i/>
                <w:sz w:val="18"/>
                <w:szCs w:val="18"/>
              </w:rPr>
              <w:t>1 Realizar tratamiento fitosanitario aplicando bromuro de metileno para café en grano verde sin tostar.”</w:t>
            </w:r>
          </w:p>
          <w:p w:rsidR="00EA1586" w:rsidRPr="00851B38" w:rsidRDefault="00EA1586" w:rsidP="00B76444">
            <w:pPr>
              <w:ind w:right="43"/>
              <w:rPr>
                <w:rFonts w:ascii="Arial" w:hAnsi="Arial" w:cs="Arial"/>
                <w:i/>
                <w:sz w:val="18"/>
                <w:szCs w:val="18"/>
              </w:rPr>
            </w:pPr>
          </w:p>
          <w:p w:rsidR="00EA1586" w:rsidRPr="00851B38" w:rsidRDefault="00EA1586" w:rsidP="00B76444">
            <w:pPr>
              <w:ind w:right="43"/>
              <w:rPr>
                <w:rFonts w:ascii="Arial" w:hAnsi="Arial" w:cs="Arial"/>
                <w:i/>
                <w:sz w:val="18"/>
                <w:szCs w:val="18"/>
              </w:rPr>
            </w:pPr>
            <w:r w:rsidRPr="00851B38">
              <w:rPr>
                <w:rStyle w:val="Estilo12pt"/>
                <w:rFonts w:cs="Arial"/>
                <w:i/>
                <w:sz w:val="18"/>
                <w:szCs w:val="18"/>
              </w:rPr>
              <w:t>3.</w:t>
            </w:r>
            <w:r w:rsidRPr="00851B38">
              <w:rPr>
                <w:rFonts w:ascii="Arial" w:hAnsi="Arial" w:cs="Arial"/>
                <w:i/>
                <w:sz w:val="18"/>
                <w:szCs w:val="18"/>
              </w:rPr>
              <w:t xml:space="preserve">2 Certificar el contenido de humedad del grano no superior al 9% </w:t>
            </w:r>
            <m:oMath>
              <m:r>
                <w:rPr>
                  <w:rFonts w:ascii="Cambria Math" w:hAnsi="Cambria Math" w:cs="Arial"/>
                  <w:sz w:val="18"/>
                  <w:szCs w:val="18"/>
                </w:rPr>
                <m:t>±</m:t>
              </m:r>
            </m:oMath>
            <w:r w:rsidRPr="00851B38">
              <w:rPr>
                <w:rFonts w:ascii="Arial" w:hAnsi="Arial" w:cs="Arial"/>
                <w:i/>
                <w:sz w:val="18"/>
                <w:szCs w:val="18"/>
              </w:rPr>
              <w:t xml:space="preserve"> 0,5.”</w:t>
            </w:r>
          </w:p>
          <w:p w:rsidR="00EA1586" w:rsidRPr="00851B38" w:rsidRDefault="00EA1586" w:rsidP="0053174B">
            <w:pPr>
              <w:ind w:right="-112"/>
              <w:jc w:val="left"/>
              <w:rPr>
                <w:rFonts w:ascii="Arial" w:hAnsi="Arial" w:cs="Arial"/>
                <w:i/>
                <w:sz w:val="18"/>
                <w:szCs w:val="18"/>
              </w:rPr>
            </w:pPr>
          </w:p>
          <w:p w:rsidR="00EA1586" w:rsidRPr="00851B38" w:rsidRDefault="00EA1586" w:rsidP="0053174B">
            <w:pPr>
              <w:ind w:left="103" w:right="564"/>
              <w:jc w:val="left"/>
              <w:rPr>
                <w:rFonts w:ascii="Arial" w:hAnsi="Arial" w:cs="Arial"/>
                <w:sz w:val="18"/>
                <w:szCs w:val="18"/>
              </w:rPr>
            </w:pPr>
          </w:p>
        </w:tc>
        <w:tc>
          <w:tcPr>
            <w:tcW w:w="1812" w:type="pct"/>
          </w:tcPr>
          <w:p w:rsidR="00EA1586" w:rsidRPr="00851B38" w:rsidRDefault="00EA1586" w:rsidP="0053174B">
            <w:pPr>
              <w:ind w:right="156"/>
              <w:rPr>
                <w:rStyle w:val="Estilo12pt"/>
                <w:rFonts w:cs="Arial"/>
                <w:i/>
                <w:sz w:val="18"/>
                <w:szCs w:val="18"/>
              </w:rPr>
            </w:pPr>
            <w:r w:rsidRPr="00851B38">
              <w:rPr>
                <w:rStyle w:val="Estilo12pt"/>
                <w:rFonts w:cs="Arial"/>
                <w:i/>
                <w:sz w:val="18"/>
                <w:szCs w:val="18"/>
              </w:rPr>
              <w:t>“</w:t>
            </w:r>
            <w:r w:rsidRPr="00851B38">
              <w:rPr>
                <w:rStyle w:val="Estilo12pt"/>
                <w:rFonts w:cs="Arial"/>
                <w:b/>
                <w:i/>
                <w:sz w:val="18"/>
                <w:szCs w:val="18"/>
              </w:rPr>
              <w:t>ARTÍCULO 1. MODIFICACIÓN</w:t>
            </w:r>
            <w:r w:rsidRPr="00851B38">
              <w:rPr>
                <w:rStyle w:val="Estilo12pt"/>
                <w:rFonts w:cs="Arial"/>
                <w:i/>
                <w:sz w:val="18"/>
                <w:szCs w:val="18"/>
              </w:rPr>
              <w:t xml:space="preserve">. Modifíquese el artículo 3 de la Resolución No. 5382 del 25 de abril de 2019, el cual quedará así: </w:t>
            </w:r>
          </w:p>
          <w:p w:rsidR="00EA1586" w:rsidRPr="00851B38" w:rsidRDefault="00EA1586" w:rsidP="0053174B">
            <w:pPr>
              <w:ind w:right="156"/>
              <w:rPr>
                <w:rStyle w:val="Estilo12pt"/>
                <w:rFonts w:cs="Arial"/>
                <w:i/>
                <w:sz w:val="18"/>
                <w:szCs w:val="18"/>
              </w:rPr>
            </w:pPr>
          </w:p>
          <w:p w:rsidR="00EA1586" w:rsidRPr="00851B38" w:rsidRDefault="00EA1586" w:rsidP="0053174B">
            <w:pPr>
              <w:ind w:right="156"/>
              <w:rPr>
                <w:rStyle w:val="Estilo12pt"/>
                <w:rFonts w:cs="Arial"/>
                <w:i/>
                <w:sz w:val="18"/>
                <w:szCs w:val="18"/>
              </w:rPr>
            </w:pPr>
            <w:r w:rsidRPr="00851B38">
              <w:rPr>
                <w:rStyle w:val="Estilo12pt"/>
                <w:rFonts w:cs="Arial"/>
                <w:i/>
                <w:sz w:val="18"/>
                <w:szCs w:val="18"/>
              </w:rPr>
              <w:t>‘</w:t>
            </w:r>
            <w:r w:rsidRPr="00851B38">
              <w:rPr>
                <w:rStyle w:val="Estilo12pt"/>
                <w:rFonts w:cs="Arial"/>
                <w:b/>
                <w:i/>
                <w:sz w:val="18"/>
                <w:szCs w:val="18"/>
              </w:rPr>
              <w:t>ARTÍCULO 3. MEDIDAS FITOSANITARIAS TRANSITORIAS</w:t>
            </w:r>
            <w:r w:rsidRPr="00851B38">
              <w:rPr>
                <w:rStyle w:val="Estilo12pt"/>
                <w:rFonts w:cs="Arial"/>
                <w:i/>
                <w:sz w:val="18"/>
                <w:szCs w:val="18"/>
              </w:rPr>
              <w:t xml:space="preserve">.’ Con el objeto de proteger la sanidad vegetal del país de la introducción y propagación de </w:t>
            </w:r>
            <w:proofErr w:type="spellStart"/>
            <w:r w:rsidRPr="00851B38">
              <w:rPr>
                <w:rStyle w:val="Estilo12pt"/>
                <w:rFonts w:cs="Arial"/>
                <w:i/>
                <w:sz w:val="18"/>
                <w:szCs w:val="18"/>
              </w:rPr>
              <w:t>Cryptolestes</w:t>
            </w:r>
            <w:proofErr w:type="spellEnd"/>
            <w:r w:rsidRPr="00851B38">
              <w:rPr>
                <w:rStyle w:val="Estilo12pt"/>
                <w:rFonts w:cs="Arial"/>
                <w:i/>
                <w:sz w:val="18"/>
                <w:szCs w:val="18"/>
              </w:rPr>
              <w:t xml:space="preserve"> </w:t>
            </w:r>
            <w:proofErr w:type="spellStart"/>
            <w:r w:rsidRPr="00851B38">
              <w:rPr>
                <w:rStyle w:val="Estilo12pt"/>
                <w:rFonts w:cs="Arial"/>
                <w:i/>
                <w:sz w:val="18"/>
                <w:szCs w:val="18"/>
              </w:rPr>
              <w:t>pusilloides</w:t>
            </w:r>
            <w:proofErr w:type="spellEnd"/>
            <w:r w:rsidRPr="00851B38">
              <w:rPr>
                <w:rStyle w:val="Estilo12pt"/>
                <w:rFonts w:cs="Arial"/>
                <w:i/>
                <w:sz w:val="18"/>
                <w:szCs w:val="18"/>
              </w:rPr>
              <w:t xml:space="preserve"> (</w:t>
            </w:r>
            <w:proofErr w:type="spellStart"/>
            <w:r w:rsidRPr="00851B38">
              <w:rPr>
                <w:rStyle w:val="Estilo12pt"/>
                <w:rFonts w:cs="Arial"/>
                <w:i/>
                <w:sz w:val="18"/>
                <w:szCs w:val="18"/>
              </w:rPr>
              <w:t>Coleoptera</w:t>
            </w:r>
            <w:proofErr w:type="spellEnd"/>
            <w:r w:rsidRPr="00851B38">
              <w:rPr>
                <w:rStyle w:val="Estilo12pt"/>
                <w:rFonts w:cs="Arial"/>
                <w:i/>
                <w:sz w:val="18"/>
                <w:szCs w:val="18"/>
              </w:rPr>
              <w:t xml:space="preserve">: </w:t>
            </w:r>
            <w:proofErr w:type="spellStart"/>
            <w:r w:rsidRPr="00851B38">
              <w:rPr>
                <w:rStyle w:val="Estilo12pt"/>
                <w:rFonts w:cs="Arial"/>
                <w:i/>
                <w:sz w:val="18"/>
                <w:szCs w:val="18"/>
              </w:rPr>
              <w:t>Laemophloeidae</w:t>
            </w:r>
            <w:proofErr w:type="spellEnd"/>
            <w:r w:rsidRPr="00851B38">
              <w:rPr>
                <w:rStyle w:val="Estilo12pt"/>
                <w:rFonts w:cs="Arial"/>
                <w:i/>
                <w:sz w:val="18"/>
                <w:szCs w:val="18"/>
              </w:rPr>
              <w:t>), se establecen las siguientes medidas fitosanitarias:</w:t>
            </w:r>
          </w:p>
          <w:p w:rsidR="00EA1586" w:rsidRPr="00851B38" w:rsidRDefault="00EA1586" w:rsidP="0053174B">
            <w:pPr>
              <w:ind w:right="156"/>
              <w:rPr>
                <w:rStyle w:val="Estilo12pt"/>
                <w:rFonts w:cs="Arial"/>
                <w:i/>
                <w:sz w:val="18"/>
                <w:szCs w:val="18"/>
              </w:rPr>
            </w:pPr>
          </w:p>
          <w:p w:rsidR="00EA1586" w:rsidRPr="00851B38" w:rsidRDefault="00EA1586" w:rsidP="0053174B">
            <w:pPr>
              <w:ind w:right="156"/>
              <w:rPr>
                <w:rFonts w:ascii="Arial" w:hAnsi="Arial" w:cs="Arial"/>
                <w:i/>
                <w:sz w:val="18"/>
                <w:szCs w:val="18"/>
              </w:rPr>
            </w:pPr>
            <w:r w:rsidRPr="00851B38">
              <w:rPr>
                <w:rStyle w:val="Estilo12pt"/>
                <w:rFonts w:cs="Arial"/>
                <w:i/>
                <w:sz w:val="18"/>
                <w:szCs w:val="18"/>
              </w:rPr>
              <w:t>3</w:t>
            </w:r>
            <w:r w:rsidRPr="00851B38">
              <w:rPr>
                <w:rFonts w:ascii="Arial" w:hAnsi="Arial" w:cs="Arial"/>
                <w:sz w:val="18"/>
                <w:szCs w:val="18"/>
              </w:rPr>
              <w:t>.</w:t>
            </w:r>
            <w:r w:rsidRPr="00851B38">
              <w:rPr>
                <w:rFonts w:ascii="Arial" w:hAnsi="Arial" w:cs="Arial"/>
                <w:i/>
                <w:sz w:val="18"/>
                <w:szCs w:val="18"/>
              </w:rPr>
              <w:t>1 Realizar tratamiento fitosanitario aplicando bromuro de metileno o fosfina, para café en grano verde sin tostar.</w:t>
            </w:r>
          </w:p>
          <w:p w:rsidR="00EA1586" w:rsidRPr="00851B38" w:rsidRDefault="00EA1586" w:rsidP="0053174B">
            <w:pPr>
              <w:ind w:right="156"/>
              <w:rPr>
                <w:rFonts w:ascii="Arial" w:hAnsi="Arial" w:cs="Arial"/>
                <w:i/>
                <w:sz w:val="18"/>
                <w:szCs w:val="18"/>
              </w:rPr>
            </w:pPr>
          </w:p>
          <w:p w:rsidR="00EA1586" w:rsidRPr="00851B38" w:rsidRDefault="00EA1586" w:rsidP="0053174B">
            <w:pPr>
              <w:ind w:right="156"/>
              <w:rPr>
                <w:rStyle w:val="Estilo12pt"/>
                <w:rFonts w:eastAsiaTheme="minorEastAsia" w:cs="Arial"/>
                <w:i/>
                <w:sz w:val="18"/>
                <w:szCs w:val="18"/>
              </w:rPr>
            </w:pPr>
            <w:r w:rsidRPr="00851B38">
              <w:rPr>
                <w:rStyle w:val="Estilo12pt"/>
                <w:rFonts w:cs="Arial"/>
                <w:i/>
                <w:sz w:val="18"/>
                <w:szCs w:val="18"/>
              </w:rPr>
              <w:t>3.</w:t>
            </w:r>
            <w:r w:rsidRPr="00851B38">
              <w:rPr>
                <w:rFonts w:ascii="Arial" w:hAnsi="Arial" w:cs="Arial"/>
                <w:i/>
                <w:sz w:val="18"/>
                <w:szCs w:val="18"/>
              </w:rPr>
              <w:t>2 Garantizar un contenido de humedad del grano no superior al 9%. En todo caso, el café que sea importado por encima del porcentaje antes indicado podrá ingresar al país directamente a una industria torrefactora o a una planta productora de café soluble registrada ante la Federación Nacional de Cafeteros, previa aplicación de la reglamentación o del sistema de trazabilidad establecido en cumplimiento de sus facultades legales.</w:t>
            </w:r>
          </w:p>
        </w:tc>
        <w:tc>
          <w:tcPr>
            <w:tcW w:w="1872" w:type="pct"/>
          </w:tcPr>
          <w:p w:rsidR="00EA1586" w:rsidRPr="00851B38" w:rsidRDefault="00EA1586" w:rsidP="0053174B">
            <w:pPr>
              <w:ind w:left="29"/>
              <w:rPr>
                <w:rStyle w:val="Estilo12pt"/>
                <w:rFonts w:cs="Arial"/>
                <w:i/>
                <w:sz w:val="18"/>
                <w:szCs w:val="18"/>
              </w:rPr>
            </w:pPr>
            <w:r w:rsidRPr="00851B38">
              <w:rPr>
                <w:rStyle w:val="Estilo12pt"/>
                <w:rFonts w:cs="Arial"/>
                <w:i/>
                <w:sz w:val="18"/>
                <w:szCs w:val="18"/>
              </w:rPr>
              <w:t>“</w:t>
            </w:r>
            <w:r w:rsidRPr="00851B38">
              <w:rPr>
                <w:rStyle w:val="Estilo12pt"/>
                <w:rFonts w:cs="Arial"/>
                <w:b/>
                <w:i/>
                <w:sz w:val="18"/>
                <w:szCs w:val="18"/>
              </w:rPr>
              <w:t>ARTÍCULO 1. MODIFICACIÓN</w:t>
            </w:r>
            <w:r w:rsidRPr="00851B38">
              <w:rPr>
                <w:rStyle w:val="Estilo12pt"/>
                <w:rFonts w:cs="Arial"/>
                <w:i/>
                <w:sz w:val="18"/>
                <w:szCs w:val="18"/>
              </w:rPr>
              <w:t xml:space="preserve">. Modifíquese el artículo 3 de la Resolución No. 5382 del 25 de abril de 2019, el cual quedará así: </w:t>
            </w:r>
          </w:p>
          <w:p w:rsidR="00EA1586" w:rsidRPr="00851B38" w:rsidRDefault="00EA1586" w:rsidP="0053174B">
            <w:pPr>
              <w:ind w:left="29"/>
              <w:rPr>
                <w:rStyle w:val="Estilo12pt"/>
                <w:rFonts w:cs="Arial"/>
                <w:i/>
                <w:sz w:val="18"/>
                <w:szCs w:val="18"/>
              </w:rPr>
            </w:pPr>
          </w:p>
          <w:p w:rsidR="00EA1586" w:rsidRPr="00851B38" w:rsidRDefault="00EA1586" w:rsidP="0053174B">
            <w:pPr>
              <w:ind w:left="29"/>
              <w:rPr>
                <w:rStyle w:val="Estilo12pt"/>
                <w:rFonts w:cs="Arial"/>
                <w:i/>
                <w:sz w:val="18"/>
                <w:szCs w:val="18"/>
              </w:rPr>
            </w:pPr>
            <w:r w:rsidRPr="00851B38">
              <w:rPr>
                <w:rStyle w:val="Estilo12pt"/>
                <w:rFonts w:cs="Arial"/>
                <w:i/>
                <w:sz w:val="18"/>
                <w:szCs w:val="18"/>
              </w:rPr>
              <w:t xml:space="preserve">Artículo 3. Medidas Fitosanitarias. Con el objeto de proteger la sanidad vegetal del país, de la introducción y propagación de </w:t>
            </w:r>
            <w:proofErr w:type="spellStart"/>
            <w:r w:rsidRPr="00851B38">
              <w:rPr>
                <w:rStyle w:val="Estilo12pt"/>
                <w:rFonts w:cs="Arial"/>
                <w:i/>
                <w:sz w:val="18"/>
                <w:szCs w:val="18"/>
              </w:rPr>
              <w:t>Cryptolestes</w:t>
            </w:r>
            <w:proofErr w:type="spellEnd"/>
            <w:r w:rsidRPr="00851B38">
              <w:rPr>
                <w:rStyle w:val="Estilo12pt"/>
                <w:rFonts w:cs="Arial"/>
                <w:i/>
                <w:sz w:val="18"/>
                <w:szCs w:val="18"/>
              </w:rPr>
              <w:t xml:space="preserve"> </w:t>
            </w:r>
            <w:proofErr w:type="spellStart"/>
            <w:r w:rsidRPr="00851B38">
              <w:rPr>
                <w:rStyle w:val="Estilo12pt"/>
                <w:rFonts w:cs="Arial"/>
                <w:i/>
                <w:sz w:val="18"/>
                <w:szCs w:val="18"/>
              </w:rPr>
              <w:t>pusilloides</w:t>
            </w:r>
            <w:proofErr w:type="spellEnd"/>
            <w:r w:rsidRPr="00851B38">
              <w:rPr>
                <w:rStyle w:val="Estilo12pt"/>
                <w:rFonts w:cs="Arial"/>
                <w:i/>
                <w:sz w:val="18"/>
                <w:szCs w:val="18"/>
              </w:rPr>
              <w:t xml:space="preserve"> (</w:t>
            </w:r>
            <w:proofErr w:type="spellStart"/>
            <w:r w:rsidRPr="00851B38">
              <w:rPr>
                <w:rStyle w:val="Estilo12pt"/>
                <w:rFonts w:cs="Arial"/>
                <w:i/>
                <w:sz w:val="18"/>
                <w:szCs w:val="18"/>
              </w:rPr>
              <w:t>Coleoptera</w:t>
            </w:r>
            <w:proofErr w:type="spellEnd"/>
            <w:r w:rsidRPr="00851B38">
              <w:rPr>
                <w:rStyle w:val="Estilo12pt"/>
                <w:rFonts w:cs="Arial"/>
                <w:i/>
                <w:sz w:val="18"/>
                <w:szCs w:val="18"/>
              </w:rPr>
              <w:t xml:space="preserve">: </w:t>
            </w:r>
            <w:proofErr w:type="spellStart"/>
            <w:r w:rsidRPr="00851B38">
              <w:rPr>
                <w:rStyle w:val="Estilo12pt"/>
                <w:rFonts w:cs="Arial"/>
                <w:i/>
                <w:sz w:val="18"/>
                <w:szCs w:val="18"/>
              </w:rPr>
              <w:t>Laemophloeidae</w:t>
            </w:r>
            <w:proofErr w:type="spellEnd"/>
            <w:r w:rsidRPr="00851B38">
              <w:rPr>
                <w:rStyle w:val="Estilo12pt"/>
                <w:rFonts w:cs="Arial"/>
                <w:i/>
                <w:sz w:val="18"/>
                <w:szCs w:val="18"/>
              </w:rPr>
              <w:t>), se establecen las siguientes medidas, para la importación de café grano verde al territorio colombiano:</w:t>
            </w:r>
          </w:p>
          <w:p w:rsidR="00EA1586" w:rsidRPr="00851B38" w:rsidRDefault="00EA1586" w:rsidP="0053174B">
            <w:pPr>
              <w:ind w:right="-114"/>
              <w:jc w:val="left"/>
              <w:rPr>
                <w:rStyle w:val="Estilo12pt"/>
                <w:rFonts w:cs="Arial"/>
                <w:i/>
                <w:sz w:val="18"/>
                <w:szCs w:val="18"/>
              </w:rPr>
            </w:pPr>
            <w:r w:rsidRPr="00851B38">
              <w:rPr>
                <w:rStyle w:val="Estilo12pt"/>
                <w:rFonts w:cs="Arial"/>
                <w:i/>
                <w:sz w:val="18"/>
                <w:szCs w:val="18"/>
              </w:rPr>
              <w:t xml:space="preserve"> </w:t>
            </w:r>
          </w:p>
          <w:p w:rsidR="00EA1586" w:rsidRPr="00851B38" w:rsidRDefault="00EA1586" w:rsidP="0053174B">
            <w:pPr>
              <w:ind w:right="-114"/>
              <w:jc w:val="left"/>
              <w:rPr>
                <w:rStyle w:val="Estilo12pt"/>
                <w:rFonts w:cs="Arial"/>
                <w:i/>
                <w:sz w:val="18"/>
                <w:szCs w:val="18"/>
              </w:rPr>
            </w:pPr>
          </w:p>
          <w:p w:rsidR="00EA1586" w:rsidRPr="00851B38" w:rsidRDefault="00EA1586" w:rsidP="0053174B">
            <w:pPr>
              <w:ind w:right="-114"/>
              <w:jc w:val="left"/>
              <w:rPr>
                <w:rFonts w:ascii="Arial" w:hAnsi="Arial" w:cs="Arial"/>
                <w:i/>
                <w:sz w:val="18"/>
                <w:szCs w:val="18"/>
              </w:rPr>
            </w:pPr>
            <w:r w:rsidRPr="00851B38">
              <w:rPr>
                <w:rStyle w:val="Estilo12pt"/>
                <w:rFonts w:cs="Arial"/>
                <w:i/>
                <w:sz w:val="18"/>
                <w:szCs w:val="18"/>
              </w:rPr>
              <w:t>1. Certificar la aplicación de B</w:t>
            </w:r>
            <w:r w:rsidRPr="00851B38">
              <w:rPr>
                <w:rFonts w:ascii="Arial" w:hAnsi="Arial" w:cs="Arial"/>
                <w:i/>
                <w:sz w:val="18"/>
                <w:szCs w:val="18"/>
              </w:rPr>
              <w:t>romuro de metileno o fosfina a los cargamentos de café grano verde.”</w:t>
            </w:r>
          </w:p>
          <w:p w:rsidR="00EA1586" w:rsidRPr="00851B38" w:rsidRDefault="00EA1586" w:rsidP="0053174B">
            <w:pPr>
              <w:pStyle w:val="Prrafodelista"/>
              <w:ind w:left="0"/>
              <w:jc w:val="left"/>
              <w:rPr>
                <w:rFonts w:ascii="Arial" w:hAnsi="Arial" w:cs="Arial"/>
                <w:sz w:val="18"/>
                <w:szCs w:val="18"/>
              </w:rPr>
            </w:pPr>
          </w:p>
          <w:p w:rsidR="00EA1586" w:rsidRPr="00851B38" w:rsidRDefault="00EA1586" w:rsidP="0053174B">
            <w:pPr>
              <w:ind w:right="-114"/>
              <w:jc w:val="left"/>
              <w:rPr>
                <w:rFonts w:ascii="Arial" w:hAnsi="Arial" w:cs="Arial"/>
                <w:i/>
                <w:sz w:val="18"/>
                <w:szCs w:val="18"/>
              </w:rPr>
            </w:pPr>
            <w:r w:rsidRPr="00851B38">
              <w:rPr>
                <w:rStyle w:val="Estilo12pt"/>
                <w:rFonts w:cs="Arial"/>
                <w:i/>
                <w:sz w:val="18"/>
                <w:szCs w:val="18"/>
              </w:rPr>
              <w:t>“</w:t>
            </w:r>
            <w:r w:rsidRPr="00851B38">
              <w:rPr>
                <w:rFonts w:ascii="Arial" w:hAnsi="Arial" w:cs="Arial"/>
                <w:i/>
                <w:sz w:val="18"/>
                <w:szCs w:val="18"/>
              </w:rPr>
              <w:t>2. Garantizar contenido de humedad en los cargamentos de café grano verde a ingresar al País, teniendo en cuenta lo siguiente:</w:t>
            </w:r>
          </w:p>
          <w:p w:rsidR="00EA1586" w:rsidRPr="00851B38" w:rsidRDefault="00EA1586" w:rsidP="00B76444">
            <w:pPr>
              <w:pStyle w:val="Prrafodelista"/>
              <w:numPr>
                <w:ilvl w:val="0"/>
                <w:numId w:val="17"/>
              </w:numPr>
              <w:ind w:left="368" w:hanging="309"/>
              <w:rPr>
                <w:rFonts w:ascii="Arial" w:hAnsi="Arial" w:cs="Arial"/>
                <w:i/>
                <w:sz w:val="18"/>
                <w:szCs w:val="18"/>
              </w:rPr>
            </w:pPr>
            <w:r w:rsidRPr="00851B38">
              <w:rPr>
                <w:rFonts w:ascii="Arial" w:hAnsi="Arial" w:cs="Arial"/>
                <w:i/>
                <w:sz w:val="18"/>
                <w:szCs w:val="18"/>
              </w:rPr>
              <w:t xml:space="preserve">Café en grano verde con contenido de humedad entre el 9% - 12%, requerirá aportar la información y constancia de la inscripción como lugar para el procesamiento de café, de conformidad con lo establecido en el Estatuto Aduanero Colombiano, previo a la solicitud del Documento de Requisitos Fitosanitarios para la importación DRFI. </w:t>
            </w:r>
          </w:p>
          <w:p w:rsidR="00EA1586" w:rsidRPr="00851B38" w:rsidRDefault="00EA1586" w:rsidP="00B76444">
            <w:pPr>
              <w:pStyle w:val="Prrafodelista"/>
              <w:numPr>
                <w:ilvl w:val="0"/>
                <w:numId w:val="17"/>
              </w:numPr>
              <w:ind w:left="368" w:hanging="309"/>
              <w:rPr>
                <w:rFonts w:ascii="Arial" w:hAnsi="Arial" w:cs="Arial"/>
                <w:i/>
                <w:sz w:val="18"/>
                <w:szCs w:val="18"/>
              </w:rPr>
            </w:pPr>
            <w:r w:rsidRPr="00851B38">
              <w:rPr>
                <w:rFonts w:ascii="Arial" w:hAnsi="Arial" w:cs="Arial"/>
                <w:i/>
                <w:sz w:val="18"/>
                <w:szCs w:val="18"/>
              </w:rPr>
              <w:t>Café en grano verde con contenido de Humedad menor o igual al 9% de humedad, no requerirá aportar la información mencionada en el literal anterior.”</w:t>
            </w:r>
          </w:p>
        </w:tc>
      </w:tr>
    </w:tbl>
    <w:p w:rsidR="00EA1586" w:rsidRPr="00851B38" w:rsidRDefault="00EA1586" w:rsidP="00EA1586">
      <w:pPr>
        <w:pStyle w:val="Prrafodelista"/>
        <w:ind w:left="567"/>
        <w:rPr>
          <w:rFonts w:ascii="Arial" w:hAnsi="Arial" w:cs="Arial"/>
          <w:sz w:val="22"/>
          <w:szCs w:val="22"/>
        </w:rPr>
      </w:pPr>
    </w:p>
    <w:p w:rsidR="00531BAF" w:rsidRPr="00851B38" w:rsidRDefault="00EA1586"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Ahora </w:t>
      </w:r>
      <w:r w:rsidR="00531BAF" w:rsidRPr="00851B38">
        <w:rPr>
          <w:rFonts w:ascii="Arial" w:hAnsi="Arial" w:cs="Arial"/>
          <w:sz w:val="22"/>
          <w:szCs w:val="22"/>
        </w:rPr>
        <w:t>bien</w:t>
      </w:r>
      <w:r w:rsidRPr="00851B38">
        <w:rPr>
          <w:rFonts w:ascii="Arial" w:hAnsi="Arial" w:cs="Arial"/>
          <w:sz w:val="22"/>
          <w:szCs w:val="22"/>
        </w:rPr>
        <w:t>, aunque</w:t>
      </w:r>
      <w:r w:rsidR="00531BAF" w:rsidRPr="00851B38">
        <w:rPr>
          <w:rFonts w:ascii="Arial" w:hAnsi="Arial" w:cs="Arial"/>
          <w:sz w:val="22"/>
          <w:szCs w:val="22"/>
        </w:rPr>
        <w:t xml:space="preserve"> la Resolución N° 5382 del ICA y sus modificatorias no contemplan disposiciones que tengan por objeto prohibir o suspender las importaciones de café, </w:t>
      </w:r>
      <w:r w:rsidRPr="00851B38">
        <w:rPr>
          <w:rFonts w:ascii="Arial" w:hAnsi="Arial" w:cs="Arial"/>
          <w:sz w:val="22"/>
          <w:szCs w:val="22"/>
        </w:rPr>
        <w:t>pudiese ser que los</w:t>
      </w:r>
      <w:r w:rsidR="00531BAF" w:rsidRPr="00851B38">
        <w:rPr>
          <w:rFonts w:ascii="Arial" w:hAnsi="Arial" w:cs="Arial"/>
          <w:sz w:val="22"/>
          <w:szCs w:val="22"/>
        </w:rPr>
        <w:t xml:space="preserve"> requisitos respecto al </w:t>
      </w:r>
      <w:r w:rsidR="00531BAF" w:rsidRPr="00851B38">
        <w:rPr>
          <w:rFonts w:ascii="Arial" w:hAnsi="Arial" w:cs="Arial"/>
          <w:i/>
          <w:sz w:val="22"/>
          <w:szCs w:val="22"/>
        </w:rPr>
        <w:t>tratamiento de fumigación</w:t>
      </w:r>
      <w:r w:rsidR="00531BAF" w:rsidRPr="00851B38">
        <w:rPr>
          <w:rFonts w:ascii="Arial" w:hAnsi="Arial" w:cs="Arial"/>
          <w:sz w:val="22"/>
          <w:szCs w:val="22"/>
        </w:rPr>
        <w:t xml:space="preserve"> y </w:t>
      </w:r>
      <w:r w:rsidR="00531BAF" w:rsidRPr="00851B38">
        <w:rPr>
          <w:rFonts w:ascii="Arial" w:hAnsi="Arial" w:cs="Arial"/>
          <w:i/>
          <w:sz w:val="22"/>
          <w:szCs w:val="22"/>
        </w:rPr>
        <w:t>contenido de humedad</w:t>
      </w:r>
      <w:r w:rsidR="00531BAF" w:rsidRPr="00851B38">
        <w:rPr>
          <w:rFonts w:ascii="Arial" w:hAnsi="Arial" w:cs="Arial"/>
          <w:sz w:val="22"/>
          <w:szCs w:val="22"/>
        </w:rPr>
        <w:t>, tengan por efecto impedir las importaciones de</w:t>
      </w:r>
      <w:r w:rsidRPr="00851B38">
        <w:rPr>
          <w:rFonts w:ascii="Arial" w:hAnsi="Arial" w:cs="Arial"/>
          <w:sz w:val="22"/>
          <w:szCs w:val="22"/>
        </w:rPr>
        <w:t xml:space="preserve"> café de</w:t>
      </w:r>
      <w:r w:rsidR="00531BAF" w:rsidRPr="00851B38">
        <w:rPr>
          <w:rFonts w:ascii="Arial" w:hAnsi="Arial" w:cs="Arial"/>
          <w:sz w:val="22"/>
          <w:szCs w:val="22"/>
        </w:rPr>
        <w:t xml:space="preserve"> origen andino. De ser</w:t>
      </w:r>
      <w:r w:rsidRPr="00851B38">
        <w:rPr>
          <w:rFonts w:ascii="Arial" w:hAnsi="Arial" w:cs="Arial"/>
          <w:sz w:val="22"/>
          <w:szCs w:val="22"/>
        </w:rPr>
        <w:t xml:space="preserve"> esto</w:t>
      </w:r>
      <w:r w:rsidR="00531BAF" w:rsidRPr="00851B38">
        <w:rPr>
          <w:rFonts w:ascii="Arial" w:hAnsi="Arial" w:cs="Arial"/>
          <w:sz w:val="22"/>
          <w:szCs w:val="22"/>
        </w:rPr>
        <w:t xml:space="preserve"> así, </w:t>
      </w:r>
      <w:r w:rsidRPr="00851B38">
        <w:rPr>
          <w:rFonts w:ascii="Arial" w:hAnsi="Arial" w:cs="Arial"/>
          <w:sz w:val="22"/>
          <w:szCs w:val="22"/>
        </w:rPr>
        <w:t xml:space="preserve">ello </w:t>
      </w:r>
      <w:r w:rsidR="00531BAF" w:rsidRPr="00851B38">
        <w:rPr>
          <w:rFonts w:ascii="Arial" w:hAnsi="Arial" w:cs="Arial"/>
          <w:sz w:val="22"/>
          <w:szCs w:val="22"/>
        </w:rPr>
        <w:t xml:space="preserve">debería </w:t>
      </w:r>
      <w:r w:rsidRPr="00851B38">
        <w:rPr>
          <w:rFonts w:ascii="Arial" w:hAnsi="Arial" w:cs="Arial"/>
          <w:sz w:val="22"/>
          <w:szCs w:val="22"/>
        </w:rPr>
        <w:t xml:space="preserve">reflejarse en </w:t>
      </w:r>
      <w:r w:rsidR="00531BAF" w:rsidRPr="00851B38">
        <w:rPr>
          <w:rFonts w:ascii="Arial" w:hAnsi="Arial" w:cs="Arial"/>
          <w:sz w:val="22"/>
          <w:szCs w:val="22"/>
        </w:rPr>
        <w:t>los envíos de café hacia Colombia</w:t>
      </w:r>
      <w:r w:rsidRPr="00851B38">
        <w:rPr>
          <w:rFonts w:ascii="Arial" w:hAnsi="Arial" w:cs="Arial"/>
          <w:sz w:val="22"/>
          <w:szCs w:val="22"/>
        </w:rPr>
        <w:t xml:space="preserve">, en el sentido que </w:t>
      </w:r>
      <w:r w:rsidR="00F046CC" w:rsidRPr="00851B38">
        <w:rPr>
          <w:rFonts w:ascii="Arial" w:hAnsi="Arial" w:cs="Arial"/>
          <w:sz w:val="22"/>
          <w:szCs w:val="22"/>
        </w:rPr>
        <w:t xml:space="preserve">estos pudieron haber cesado </w:t>
      </w:r>
      <w:r w:rsidR="00531BAF" w:rsidRPr="00851B38">
        <w:rPr>
          <w:rFonts w:ascii="Arial" w:hAnsi="Arial" w:cs="Arial"/>
          <w:sz w:val="22"/>
          <w:szCs w:val="22"/>
        </w:rPr>
        <w:t>luego de haberse implementado la medida objeto de investigación.</w:t>
      </w: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lastRenderedPageBreak/>
        <w:t>Así se revisará el comportamiento que registraron las importaciones colombianas de café de origen andino antes y después de la implementación de la Resolución N° 5382 del ICA y sus modificatorias</w:t>
      </w:r>
      <w:r w:rsidR="00CA118D" w:rsidRPr="00851B38">
        <w:rPr>
          <w:rFonts w:ascii="Arial" w:hAnsi="Arial" w:cs="Arial"/>
          <w:sz w:val="22"/>
          <w:szCs w:val="22"/>
        </w:rPr>
        <w:t xml:space="preserve"> (Punto B precedente)</w:t>
      </w:r>
      <w:r w:rsidRPr="00851B38">
        <w:rPr>
          <w:rFonts w:ascii="Arial" w:hAnsi="Arial" w:cs="Arial"/>
          <w:sz w:val="22"/>
          <w:szCs w:val="22"/>
        </w:rPr>
        <w:t>. Para tal efecto, se tomará en cuenta las estadísticas de importación proporcionadas por el gobierno de Colombia</w:t>
      </w:r>
      <w:r w:rsidRPr="00851B38">
        <w:rPr>
          <w:rStyle w:val="Refdenotaalpie"/>
          <w:rFonts w:ascii="Arial" w:hAnsi="Arial" w:cs="Arial"/>
          <w:sz w:val="22"/>
          <w:szCs w:val="22"/>
        </w:rPr>
        <w:footnoteReference w:id="71"/>
      </w:r>
      <w:r w:rsidRPr="00851B38">
        <w:rPr>
          <w:rFonts w:ascii="Arial" w:hAnsi="Arial" w:cs="Arial"/>
          <w:sz w:val="22"/>
          <w:szCs w:val="22"/>
        </w:rPr>
        <w:t>,</w:t>
      </w:r>
      <w:r w:rsidR="00CA118D" w:rsidRPr="00851B38">
        <w:rPr>
          <w:rFonts w:ascii="Arial" w:hAnsi="Arial" w:cs="Arial"/>
          <w:sz w:val="22"/>
          <w:szCs w:val="22"/>
        </w:rPr>
        <w:t xml:space="preserve"> </w:t>
      </w:r>
      <w:r w:rsidRPr="00851B38">
        <w:rPr>
          <w:rFonts w:ascii="Arial" w:hAnsi="Arial" w:cs="Arial"/>
          <w:sz w:val="22"/>
          <w:szCs w:val="22"/>
        </w:rPr>
        <w:t>la</w:t>
      </w:r>
      <w:r w:rsidR="00F046CC" w:rsidRPr="00851B38">
        <w:rPr>
          <w:rFonts w:ascii="Arial" w:hAnsi="Arial" w:cs="Arial"/>
          <w:sz w:val="22"/>
          <w:szCs w:val="22"/>
        </w:rPr>
        <w:t>s</w:t>
      </w:r>
      <w:r w:rsidRPr="00851B38">
        <w:rPr>
          <w:rFonts w:ascii="Arial" w:hAnsi="Arial" w:cs="Arial"/>
          <w:sz w:val="22"/>
          <w:szCs w:val="22"/>
        </w:rPr>
        <w:t xml:space="preserve"> cual</w:t>
      </w:r>
      <w:r w:rsidR="00F046CC" w:rsidRPr="00851B38">
        <w:rPr>
          <w:rFonts w:ascii="Arial" w:hAnsi="Arial" w:cs="Arial"/>
          <w:sz w:val="22"/>
          <w:szCs w:val="22"/>
        </w:rPr>
        <w:t>es</w:t>
      </w:r>
      <w:r w:rsidRPr="00851B38">
        <w:rPr>
          <w:rFonts w:ascii="Arial" w:hAnsi="Arial" w:cs="Arial"/>
          <w:sz w:val="22"/>
          <w:szCs w:val="22"/>
        </w:rPr>
        <w:t xml:space="preserve"> será</w:t>
      </w:r>
      <w:r w:rsidR="00F046CC" w:rsidRPr="00851B38">
        <w:rPr>
          <w:rFonts w:ascii="Arial" w:hAnsi="Arial" w:cs="Arial"/>
          <w:sz w:val="22"/>
          <w:szCs w:val="22"/>
        </w:rPr>
        <w:t>n</w:t>
      </w:r>
      <w:r w:rsidRPr="00851B38">
        <w:rPr>
          <w:rFonts w:ascii="Arial" w:hAnsi="Arial" w:cs="Arial"/>
          <w:sz w:val="22"/>
          <w:szCs w:val="22"/>
        </w:rPr>
        <w:t xml:space="preserve"> complementada</w:t>
      </w:r>
      <w:r w:rsidR="00F046CC" w:rsidRPr="00851B38">
        <w:rPr>
          <w:rFonts w:ascii="Arial" w:hAnsi="Arial" w:cs="Arial"/>
          <w:sz w:val="22"/>
          <w:szCs w:val="22"/>
        </w:rPr>
        <w:t>s</w:t>
      </w:r>
      <w:r w:rsidRPr="00851B38">
        <w:rPr>
          <w:rFonts w:ascii="Arial" w:hAnsi="Arial" w:cs="Arial"/>
          <w:sz w:val="22"/>
          <w:szCs w:val="22"/>
        </w:rPr>
        <w:t xml:space="preserve"> con data oficial de comercio de café de los Países Miembros. </w:t>
      </w:r>
    </w:p>
    <w:p w:rsidR="00531BAF" w:rsidRPr="00851B38" w:rsidRDefault="00531BAF" w:rsidP="00531BAF">
      <w:pPr>
        <w:rPr>
          <w:rFonts w:ascii="Arial" w:hAnsi="Arial" w:cs="Arial"/>
          <w:sz w:val="22"/>
          <w:szCs w:val="22"/>
        </w:rPr>
      </w:pPr>
    </w:p>
    <w:p w:rsidR="00531BAF" w:rsidRPr="00851B38" w:rsidRDefault="00CA118D"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E</w:t>
      </w:r>
      <w:r w:rsidR="00531BAF" w:rsidRPr="00851B38">
        <w:rPr>
          <w:rFonts w:ascii="Arial" w:hAnsi="Arial" w:cs="Arial"/>
          <w:sz w:val="22"/>
          <w:szCs w:val="22"/>
        </w:rPr>
        <w:t>n el Cuadro N° 1 se exponen los datos disponibles de las importaciones colombianas de café provenientes de l</w:t>
      </w:r>
      <w:r w:rsidR="00F046CC" w:rsidRPr="00851B38">
        <w:rPr>
          <w:rFonts w:ascii="Arial" w:hAnsi="Arial" w:cs="Arial"/>
          <w:sz w:val="22"/>
          <w:szCs w:val="22"/>
        </w:rPr>
        <w:t>os Países Miembros de la</w:t>
      </w:r>
      <w:r w:rsidR="00531BAF" w:rsidRPr="00851B38">
        <w:rPr>
          <w:rFonts w:ascii="Arial" w:hAnsi="Arial" w:cs="Arial"/>
          <w:sz w:val="22"/>
          <w:szCs w:val="22"/>
        </w:rPr>
        <w:t xml:space="preserve"> Comunidad Andina correspondientes al periodo enero de 2017 – abril de 2019</w:t>
      </w:r>
      <w:r w:rsidR="00F046CC" w:rsidRPr="00851B38">
        <w:rPr>
          <w:rFonts w:ascii="Arial" w:hAnsi="Arial" w:cs="Arial"/>
          <w:sz w:val="22"/>
          <w:szCs w:val="22"/>
        </w:rPr>
        <w:t xml:space="preserve">, con el objetivo de </w:t>
      </w:r>
      <w:r w:rsidR="00C56759" w:rsidRPr="00851B38">
        <w:rPr>
          <w:rFonts w:ascii="Arial" w:hAnsi="Arial" w:cs="Arial"/>
          <w:sz w:val="22"/>
          <w:szCs w:val="22"/>
        </w:rPr>
        <w:t xml:space="preserve">determinar </w:t>
      </w:r>
      <w:r w:rsidR="00F046CC" w:rsidRPr="00851B38">
        <w:rPr>
          <w:rFonts w:ascii="Arial" w:hAnsi="Arial" w:cs="Arial"/>
          <w:sz w:val="22"/>
          <w:szCs w:val="22"/>
        </w:rPr>
        <w:t>las operaciones de importación de café intracomunitarias de Colombia</w:t>
      </w:r>
      <w:r w:rsidR="00531BAF" w:rsidRPr="00851B38">
        <w:rPr>
          <w:rFonts w:ascii="Arial" w:hAnsi="Arial" w:cs="Arial"/>
          <w:sz w:val="22"/>
          <w:szCs w:val="22"/>
        </w:rPr>
        <w:t xml:space="preserve">. </w:t>
      </w:r>
      <w:r w:rsidR="00F046CC" w:rsidRPr="00851B38">
        <w:rPr>
          <w:rFonts w:ascii="Arial" w:hAnsi="Arial" w:cs="Arial"/>
          <w:sz w:val="22"/>
          <w:szCs w:val="22"/>
        </w:rPr>
        <w:t>En este</w:t>
      </w:r>
      <w:r w:rsidRPr="00851B38">
        <w:rPr>
          <w:rFonts w:ascii="Arial" w:hAnsi="Arial" w:cs="Arial"/>
          <w:sz w:val="22"/>
          <w:szCs w:val="22"/>
        </w:rPr>
        <w:t xml:space="preserve"> cuadro</w:t>
      </w:r>
      <w:r w:rsidR="00F046CC" w:rsidRPr="00851B38">
        <w:rPr>
          <w:rFonts w:ascii="Arial" w:hAnsi="Arial" w:cs="Arial"/>
          <w:sz w:val="22"/>
          <w:szCs w:val="22"/>
        </w:rPr>
        <w:t xml:space="preserve">, </w:t>
      </w:r>
      <w:r w:rsidR="00531BAF" w:rsidRPr="00851B38">
        <w:rPr>
          <w:rFonts w:ascii="Arial" w:hAnsi="Arial" w:cs="Arial"/>
          <w:sz w:val="22"/>
          <w:szCs w:val="22"/>
        </w:rPr>
        <w:t>se puede apreciar que para el periodo antes referido Perú fue el principal proveedor andino de café en el mercado colombiano (86.6%), seguido del Ecuador (13.4%)</w:t>
      </w:r>
      <w:r w:rsidR="00C56759" w:rsidRPr="00851B38">
        <w:rPr>
          <w:rFonts w:ascii="Arial" w:hAnsi="Arial" w:cs="Arial"/>
          <w:sz w:val="22"/>
          <w:szCs w:val="22"/>
        </w:rPr>
        <w:t xml:space="preserve">. Cabe indicar que </w:t>
      </w:r>
      <w:r w:rsidR="00531BAF" w:rsidRPr="00851B38">
        <w:rPr>
          <w:rFonts w:ascii="Arial" w:hAnsi="Arial" w:cs="Arial"/>
          <w:sz w:val="22"/>
          <w:szCs w:val="22"/>
        </w:rPr>
        <w:t>en ese periodo no se registró participación de Bolivia.</w:t>
      </w:r>
    </w:p>
    <w:p w:rsidR="00531BAF" w:rsidRPr="00B76444" w:rsidRDefault="00531BAF" w:rsidP="00531BAF">
      <w:pPr>
        <w:pStyle w:val="Prrafodelista"/>
        <w:rPr>
          <w:rFonts w:ascii="Arial" w:hAnsi="Arial" w:cs="Arial"/>
          <w:sz w:val="16"/>
          <w:szCs w:val="16"/>
        </w:rPr>
      </w:pPr>
    </w:p>
    <w:p w:rsidR="00531BAF" w:rsidRPr="00851B38" w:rsidRDefault="00531BAF" w:rsidP="00531BAF">
      <w:pPr>
        <w:pStyle w:val="Prrafodelista"/>
        <w:ind w:left="567"/>
        <w:jc w:val="center"/>
        <w:rPr>
          <w:rFonts w:ascii="Arial" w:hAnsi="Arial" w:cs="Arial"/>
          <w:b/>
          <w:sz w:val="22"/>
          <w:szCs w:val="22"/>
        </w:rPr>
      </w:pPr>
      <w:r w:rsidRPr="00851B38">
        <w:rPr>
          <w:rFonts w:ascii="Arial" w:hAnsi="Arial" w:cs="Arial"/>
          <w:b/>
          <w:sz w:val="22"/>
          <w:szCs w:val="22"/>
        </w:rPr>
        <w:t>Cuadro N° 1</w:t>
      </w:r>
    </w:p>
    <w:p w:rsidR="00531BAF" w:rsidRPr="00851B38" w:rsidRDefault="00531BAF" w:rsidP="00531BAF">
      <w:pPr>
        <w:pStyle w:val="Prrafodelista"/>
        <w:ind w:left="567"/>
        <w:jc w:val="center"/>
        <w:rPr>
          <w:rFonts w:ascii="Arial" w:hAnsi="Arial" w:cs="Arial"/>
          <w:b/>
          <w:sz w:val="22"/>
          <w:szCs w:val="22"/>
        </w:rPr>
      </w:pPr>
      <w:r w:rsidRPr="00851B38">
        <w:rPr>
          <w:rFonts w:ascii="Arial" w:hAnsi="Arial" w:cs="Arial"/>
          <w:b/>
          <w:sz w:val="22"/>
          <w:szCs w:val="22"/>
        </w:rPr>
        <w:t xml:space="preserve">Colombia: importaciones de café provenientes de la Comunidad Andina, </w:t>
      </w:r>
    </w:p>
    <w:p w:rsidR="00531BAF" w:rsidRPr="00851B38" w:rsidRDefault="00531BAF" w:rsidP="00531BAF">
      <w:pPr>
        <w:pStyle w:val="Prrafodelista"/>
        <w:ind w:left="567"/>
        <w:jc w:val="center"/>
        <w:rPr>
          <w:rFonts w:ascii="Arial" w:hAnsi="Arial" w:cs="Arial"/>
          <w:b/>
          <w:sz w:val="22"/>
          <w:szCs w:val="22"/>
        </w:rPr>
      </w:pPr>
      <w:r w:rsidRPr="00851B38">
        <w:rPr>
          <w:rFonts w:ascii="Arial" w:hAnsi="Arial" w:cs="Arial"/>
          <w:b/>
          <w:sz w:val="22"/>
          <w:szCs w:val="22"/>
        </w:rPr>
        <w:t>según cuatrimestre</w:t>
      </w:r>
    </w:p>
    <w:p w:rsidR="00531BAF" w:rsidRPr="00851B38" w:rsidRDefault="00531BAF" w:rsidP="00531BAF">
      <w:pPr>
        <w:pStyle w:val="Prrafodelista"/>
        <w:ind w:left="567"/>
        <w:jc w:val="center"/>
        <w:rPr>
          <w:rFonts w:ascii="Arial" w:hAnsi="Arial" w:cs="Arial"/>
          <w:sz w:val="22"/>
          <w:szCs w:val="22"/>
        </w:rPr>
      </w:pPr>
      <w:r w:rsidRPr="00851B38">
        <w:rPr>
          <w:rFonts w:ascii="Arial" w:hAnsi="Arial" w:cs="Arial"/>
          <w:sz w:val="22"/>
          <w:szCs w:val="22"/>
        </w:rPr>
        <w:t>(En toneladas y en porcentaje)</w:t>
      </w:r>
    </w:p>
    <w:tbl>
      <w:tblPr>
        <w:tblW w:w="0" w:type="auto"/>
        <w:tblInd w:w="562" w:type="dxa"/>
        <w:tblCellMar>
          <w:left w:w="70" w:type="dxa"/>
          <w:right w:w="70" w:type="dxa"/>
        </w:tblCellMar>
        <w:tblLook w:val="04A0" w:firstRow="1" w:lastRow="0" w:firstColumn="1" w:lastColumn="0" w:noHBand="0" w:noVBand="1"/>
      </w:tblPr>
      <w:tblGrid>
        <w:gridCol w:w="1010"/>
        <w:gridCol w:w="691"/>
        <w:gridCol w:w="691"/>
        <w:gridCol w:w="791"/>
        <w:gridCol w:w="691"/>
        <w:gridCol w:w="691"/>
        <w:gridCol w:w="791"/>
        <w:gridCol w:w="691"/>
        <w:gridCol w:w="1141"/>
        <w:gridCol w:w="751"/>
      </w:tblGrid>
      <w:tr w:rsidR="00531BAF" w:rsidRPr="00851B38" w:rsidTr="00531BAF">
        <w:trPr>
          <w:trHeight w:val="285"/>
        </w:trPr>
        <w:tc>
          <w:tcPr>
            <w:tcW w:w="0" w:type="auto"/>
            <w:vMerge w:val="restart"/>
            <w:tcBorders>
              <w:top w:val="single" w:sz="4" w:space="0" w:color="auto"/>
              <w:left w:val="single" w:sz="4" w:space="0" w:color="auto"/>
              <w:right w:val="single" w:sz="4" w:space="0" w:color="auto"/>
            </w:tcBorders>
            <w:shd w:val="clear" w:color="000000" w:fill="404040"/>
            <w:noWrap/>
            <w:vAlign w:val="center"/>
            <w:hideMark/>
          </w:tcPr>
          <w:p w:rsidR="00531BAF" w:rsidRPr="00851B38" w:rsidRDefault="00531BAF" w:rsidP="00531BAF">
            <w:pPr>
              <w:jc w:val="left"/>
              <w:rPr>
                <w:rFonts w:ascii="Arial" w:eastAsia="Times New Roman" w:hAnsi="Arial" w:cs="Arial"/>
                <w:color w:val="FFFFFF"/>
                <w:sz w:val="18"/>
                <w:szCs w:val="22"/>
                <w:lang w:eastAsia="es-PE"/>
              </w:rPr>
            </w:pPr>
            <w:r w:rsidRPr="00851B38">
              <w:rPr>
                <w:rFonts w:ascii="Arial" w:eastAsia="Times New Roman" w:hAnsi="Arial" w:cs="Arial"/>
                <w:color w:val="FFFFFF"/>
                <w:sz w:val="18"/>
                <w:szCs w:val="22"/>
                <w:lang w:eastAsia="es-PE"/>
              </w:rPr>
              <w:t> </w:t>
            </w:r>
          </w:p>
          <w:p w:rsidR="00531BAF" w:rsidRPr="00851B38" w:rsidRDefault="00531BAF" w:rsidP="00531BAF">
            <w:pPr>
              <w:jc w:val="left"/>
              <w:rPr>
                <w:rFonts w:ascii="Arial" w:eastAsia="Times New Roman" w:hAnsi="Arial" w:cs="Arial"/>
                <w:color w:val="FFFFFF"/>
                <w:sz w:val="18"/>
                <w:szCs w:val="22"/>
                <w:lang w:eastAsia="es-PE"/>
              </w:rPr>
            </w:pPr>
            <w:r w:rsidRPr="00851B38">
              <w:rPr>
                <w:rFonts w:ascii="Arial" w:eastAsia="Times New Roman" w:hAnsi="Arial" w:cs="Arial"/>
                <w:color w:val="FFFFFF"/>
                <w:sz w:val="18"/>
                <w:szCs w:val="22"/>
                <w:lang w:eastAsia="es-PE"/>
              </w:rPr>
              <w:t> </w:t>
            </w:r>
          </w:p>
        </w:tc>
        <w:tc>
          <w:tcPr>
            <w:tcW w:w="0" w:type="auto"/>
            <w:gridSpan w:val="3"/>
            <w:tcBorders>
              <w:top w:val="single" w:sz="4" w:space="0" w:color="auto"/>
              <w:left w:val="nil"/>
              <w:bottom w:val="single" w:sz="4" w:space="0" w:color="auto"/>
              <w:right w:val="single" w:sz="4" w:space="0" w:color="000000"/>
            </w:tcBorders>
            <w:shd w:val="clear" w:color="000000" w:fill="404040"/>
            <w:noWrap/>
            <w:vAlign w:val="center"/>
            <w:hideMark/>
          </w:tcPr>
          <w:p w:rsidR="00531BAF" w:rsidRPr="00851B38" w:rsidRDefault="00531BAF" w:rsidP="00531BAF">
            <w:pPr>
              <w:jc w:val="center"/>
              <w:rPr>
                <w:rFonts w:ascii="Arial" w:eastAsia="Times New Roman" w:hAnsi="Arial" w:cs="Arial"/>
                <w:color w:val="FFFFFF"/>
                <w:sz w:val="18"/>
                <w:szCs w:val="22"/>
                <w:lang w:eastAsia="es-PE"/>
              </w:rPr>
            </w:pPr>
            <w:r w:rsidRPr="00851B38">
              <w:rPr>
                <w:rFonts w:ascii="Arial" w:eastAsia="Times New Roman" w:hAnsi="Arial" w:cs="Arial"/>
                <w:color w:val="FFFFFF"/>
                <w:sz w:val="18"/>
                <w:szCs w:val="22"/>
                <w:lang w:eastAsia="es-PE"/>
              </w:rPr>
              <w:t>2017</w:t>
            </w:r>
          </w:p>
        </w:tc>
        <w:tc>
          <w:tcPr>
            <w:tcW w:w="0" w:type="auto"/>
            <w:gridSpan w:val="3"/>
            <w:tcBorders>
              <w:top w:val="single" w:sz="4" w:space="0" w:color="auto"/>
              <w:left w:val="nil"/>
              <w:bottom w:val="single" w:sz="4" w:space="0" w:color="auto"/>
              <w:right w:val="single" w:sz="4" w:space="0" w:color="000000"/>
            </w:tcBorders>
            <w:shd w:val="clear" w:color="000000" w:fill="404040"/>
            <w:noWrap/>
            <w:vAlign w:val="center"/>
            <w:hideMark/>
          </w:tcPr>
          <w:p w:rsidR="00531BAF" w:rsidRPr="00851B38" w:rsidRDefault="00531BAF" w:rsidP="00531BAF">
            <w:pPr>
              <w:jc w:val="center"/>
              <w:rPr>
                <w:rFonts w:ascii="Arial" w:eastAsia="Times New Roman" w:hAnsi="Arial" w:cs="Arial"/>
                <w:color w:val="FFFFFF"/>
                <w:sz w:val="18"/>
                <w:szCs w:val="22"/>
                <w:lang w:eastAsia="es-PE"/>
              </w:rPr>
            </w:pPr>
            <w:r w:rsidRPr="00851B38">
              <w:rPr>
                <w:rFonts w:ascii="Arial" w:eastAsia="Times New Roman" w:hAnsi="Arial" w:cs="Arial"/>
                <w:color w:val="FFFFFF"/>
                <w:sz w:val="18"/>
                <w:szCs w:val="22"/>
                <w:lang w:eastAsia="es-PE"/>
              </w:rPr>
              <w:t>2018</w:t>
            </w:r>
          </w:p>
        </w:tc>
        <w:tc>
          <w:tcPr>
            <w:tcW w:w="0" w:type="auto"/>
            <w:tcBorders>
              <w:top w:val="single" w:sz="4" w:space="0" w:color="auto"/>
              <w:left w:val="nil"/>
              <w:bottom w:val="single" w:sz="4" w:space="0" w:color="auto"/>
              <w:right w:val="double" w:sz="6" w:space="0" w:color="auto"/>
            </w:tcBorders>
            <w:shd w:val="clear" w:color="000000" w:fill="404040"/>
            <w:noWrap/>
            <w:vAlign w:val="center"/>
            <w:hideMark/>
          </w:tcPr>
          <w:p w:rsidR="00531BAF" w:rsidRPr="00851B38" w:rsidRDefault="00531BAF" w:rsidP="00531BAF">
            <w:pPr>
              <w:jc w:val="center"/>
              <w:rPr>
                <w:rFonts w:ascii="Arial" w:eastAsia="Times New Roman" w:hAnsi="Arial" w:cs="Arial"/>
                <w:color w:val="FFFFFF"/>
                <w:sz w:val="18"/>
                <w:szCs w:val="22"/>
                <w:lang w:eastAsia="es-PE"/>
              </w:rPr>
            </w:pPr>
            <w:r w:rsidRPr="00851B38">
              <w:rPr>
                <w:rFonts w:ascii="Arial" w:eastAsia="Times New Roman" w:hAnsi="Arial" w:cs="Arial"/>
                <w:color w:val="FFFFFF"/>
                <w:sz w:val="18"/>
                <w:szCs w:val="22"/>
                <w:lang w:eastAsia="es-PE"/>
              </w:rPr>
              <w:t>2019</w:t>
            </w:r>
          </w:p>
        </w:tc>
        <w:tc>
          <w:tcPr>
            <w:tcW w:w="0" w:type="auto"/>
            <w:gridSpan w:val="2"/>
            <w:tcBorders>
              <w:top w:val="single" w:sz="4" w:space="0" w:color="auto"/>
              <w:left w:val="nil"/>
              <w:bottom w:val="single" w:sz="4" w:space="0" w:color="auto"/>
              <w:right w:val="single" w:sz="4" w:space="0" w:color="000000"/>
            </w:tcBorders>
            <w:shd w:val="clear" w:color="000000" w:fill="404040"/>
            <w:noWrap/>
            <w:vAlign w:val="center"/>
            <w:hideMark/>
          </w:tcPr>
          <w:p w:rsidR="00531BAF" w:rsidRPr="00851B38" w:rsidRDefault="00531BAF" w:rsidP="00531BAF">
            <w:pPr>
              <w:jc w:val="center"/>
              <w:rPr>
                <w:rFonts w:ascii="Arial" w:eastAsia="Times New Roman" w:hAnsi="Arial" w:cs="Arial"/>
                <w:color w:val="FFFFFF"/>
                <w:sz w:val="18"/>
                <w:szCs w:val="22"/>
                <w:lang w:eastAsia="es-PE"/>
              </w:rPr>
            </w:pPr>
            <w:r w:rsidRPr="00851B38">
              <w:rPr>
                <w:rFonts w:ascii="Arial" w:eastAsia="Times New Roman" w:hAnsi="Arial" w:cs="Arial"/>
                <w:color w:val="FFFFFF"/>
                <w:sz w:val="18"/>
                <w:szCs w:val="22"/>
                <w:lang w:eastAsia="es-PE"/>
              </w:rPr>
              <w:t>Total Acumulado</w:t>
            </w:r>
          </w:p>
        </w:tc>
      </w:tr>
      <w:tr w:rsidR="00531BAF" w:rsidRPr="00851B38" w:rsidTr="00531BAF">
        <w:trPr>
          <w:trHeight w:val="285"/>
        </w:trPr>
        <w:tc>
          <w:tcPr>
            <w:tcW w:w="0" w:type="auto"/>
            <w:vMerge/>
            <w:tcBorders>
              <w:left w:val="single" w:sz="4" w:space="0" w:color="auto"/>
              <w:bottom w:val="single" w:sz="4" w:space="0" w:color="auto"/>
              <w:right w:val="single" w:sz="4" w:space="0" w:color="auto"/>
            </w:tcBorders>
            <w:shd w:val="clear" w:color="000000" w:fill="404040"/>
            <w:noWrap/>
            <w:vAlign w:val="center"/>
            <w:hideMark/>
          </w:tcPr>
          <w:p w:rsidR="00531BAF" w:rsidRPr="00851B38" w:rsidRDefault="00531BAF" w:rsidP="00531BAF">
            <w:pPr>
              <w:jc w:val="left"/>
              <w:rPr>
                <w:rFonts w:ascii="Arial" w:eastAsia="Times New Roman" w:hAnsi="Arial" w:cs="Arial"/>
                <w:color w:val="FFFFFF"/>
                <w:sz w:val="18"/>
                <w:szCs w:val="22"/>
                <w:lang w:eastAsia="es-PE"/>
              </w:rPr>
            </w:pPr>
          </w:p>
        </w:tc>
        <w:tc>
          <w:tcPr>
            <w:tcW w:w="0" w:type="auto"/>
            <w:tcBorders>
              <w:top w:val="nil"/>
              <w:left w:val="nil"/>
              <w:bottom w:val="single" w:sz="4" w:space="0" w:color="auto"/>
              <w:right w:val="single" w:sz="4" w:space="0" w:color="auto"/>
            </w:tcBorders>
            <w:shd w:val="clear" w:color="000000" w:fill="404040"/>
            <w:noWrap/>
            <w:vAlign w:val="center"/>
            <w:hideMark/>
          </w:tcPr>
          <w:p w:rsidR="00531BAF" w:rsidRPr="00851B38" w:rsidRDefault="00531BAF" w:rsidP="00531BAF">
            <w:pPr>
              <w:jc w:val="center"/>
              <w:rPr>
                <w:rFonts w:ascii="Arial" w:eastAsia="Times New Roman" w:hAnsi="Arial" w:cs="Arial"/>
                <w:color w:val="FFFFFF"/>
                <w:sz w:val="18"/>
                <w:szCs w:val="22"/>
                <w:lang w:eastAsia="es-PE"/>
              </w:rPr>
            </w:pPr>
            <w:r w:rsidRPr="00851B38">
              <w:rPr>
                <w:rFonts w:ascii="Arial" w:eastAsia="Times New Roman" w:hAnsi="Arial" w:cs="Arial"/>
                <w:color w:val="FFFFFF"/>
                <w:sz w:val="18"/>
                <w:szCs w:val="22"/>
                <w:lang w:eastAsia="es-PE"/>
              </w:rPr>
              <w:t>I</w:t>
            </w:r>
          </w:p>
        </w:tc>
        <w:tc>
          <w:tcPr>
            <w:tcW w:w="0" w:type="auto"/>
            <w:tcBorders>
              <w:top w:val="nil"/>
              <w:left w:val="nil"/>
              <w:bottom w:val="single" w:sz="4" w:space="0" w:color="auto"/>
              <w:right w:val="single" w:sz="4" w:space="0" w:color="auto"/>
            </w:tcBorders>
            <w:shd w:val="clear" w:color="000000" w:fill="404040"/>
            <w:noWrap/>
            <w:vAlign w:val="center"/>
            <w:hideMark/>
          </w:tcPr>
          <w:p w:rsidR="00531BAF" w:rsidRPr="00851B38" w:rsidRDefault="00531BAF" w:rsidP="00531BAF">
            <w:pPr>
              <w:jc w:val="center"/>
              <w:rPr>
                <w:rFonts w:ascii="Arial" w:eastAsia="Times New Roman" w:hAnsi="Arial" w:cs="Arial"/>
                <w:color w:val="FFFFFF"/>
                <w:sz w:val="18"/>
                <w:szCs w:val="22"/>
                <w:lang w:eastAsia="es-PE"/>
              </w:rPr>
            </w:pPr>
            <w:r w:rsidRPr="00851B38">
              <w:rPr>
                <w:rFonts w:ascii="Arial" w:eastAsia="Times New Roman" w:hAnsi="Arial" w:cs="Arial"/>
                <w:color w:val="FFFFFF"/>
                <w:sz w:val="18"/>
                <w:szCs w:val="22"/>
                <w:lang w:eastAsia="es-PE"/>
              </w:rPr>
              <w:t>II</w:t>
            </w:r>
          </w:p>
        </w:tc>
        <w:tc>
          <w:tcPr>
            <w:tcW w:w="0" w:type="auto"/>
            <w:tcBorders>
              <w:top w:val="nil"/>
              <w:left w:val="nil"/>
              <w:bottom w:val="single" w:sz="4" w:space="0" w:color="auto"/>
              <w:right w:val="single" w:sz="4" w:space="0" w:color="auto"/>
            </w:tcBorders>
            <w:shd w:val="clear" w:color="000000" w:fill="404040"/>
            <w:noWrap/>
            <w:vAlign w:val="center"/>
            <w:hideMark/>
          </w:tcPr>
          <w:p w:rsidR="00531BAF" w:rsidRPr="00851B38" w:rsidRDefault="00531BAF" w:rsidP="00531BAF">
            <w:pPr>
              <w:jc w:val="center"/>
              <w:rPr>
                <w:rFonts w:ascii="Arial" w:eastAsia="Times New Roman" w:hAnsi="Arial" w:cs="Arial"/>
                <w:color w:val="FFFFFF"/>
                <w:sz w:val="18"/>
                <w:szCs w:val="22"/>
                <w:lang w:eastAsia="es-PE"/>
              </w:rPr>
            </w:pPr>
            <w:r w:rsidRPr="00851B38">
              <w:rPr>
                <w:rFonts w:ascii="Arial" w:eastAsia="Times New Roman" w:hAnsi="Arial" w:cs="Arial"/>
                <w:color w:val="FFFFFF"/>
                <w:sz w:val="18"/>
                <w:szCs w:val="22"/>
                <w:lang w:eastAsia="es-PE"/>
              </w:rPr>
              <w:t>III</w:t>
            </w:r>
          </w:p>
        </w:tc>
        <w:tc>
          <w:tcPr>
            <w:tcW w:w="0" w:type="auto"/>
            <w:tcBorders>
              <w:top w:val="nil"/>
              <w:left w:val="nil"/>
              <w:bottom w:val="single" w:sz="4" w:space="0" w:color="auto"/>
              <w:right w:val="single" w:sz="4" w:space="0" w:color="auto"/>
            </w:tcBorders>
            <w:shd w:val="clear" w:color="000000" w:fill="404040"/>
            <w:noWrap/>
            <w:vAlign w:val="center"/>
            <w:hideMark/>
          </w:tcPr>
          <w:p w:rsidR="00531BAF" w:rsidRPr="00851B38" w:rsidRDefault="00531BAF" w:rsidP="00531BAF">
            <w:pPr>
              <w:jc w:val="center"/>
              <w:rPr>
                <w:rFonts w:ascii="Arial" w:eastAsia="Times New Roman" w:hAnsi="Arial" w:cs="Arial"/>
                <w:color w:val="FFFFFF"/>
                <w:sz w:val="18"/>
                <w:szCs w:val="22"/>
                <w:lang w:eastAsia="es-PE"/>
              </w:rPr>
            </w:pPr>
            <w:r w:rsidRPr="00851B38">
              <w:rPr>
                <w:rFonts w:ascii="Arial" w:eastAsia="Times New Roman" w:hAnsi="Arial" w:cs="Arial"/>
                <w:color w:val="FFFFFF"/>
                <w:sz w:val="18"/>
                <w:szCs w:val="22"/>
                <w:lang w:eastAsia="es-PE"/>
              </w:rPr>
              <w:t>I</w:t>
            </w:r>
          </w:p>
        </w:tc>
        <w:tc>
          <w:tcPr>
            <w:tcW w:w="0" w:type="auto"/>
            <w:tcBorders>
              <w:top w:val="nil"/>
              <w:left w:val="nil"/>
              <w:bottom w:val="single" w:sz="4" w:space="0" w:color="auto"/>
              <w:right w:val="single" w:sz="4" w:space="0" w:color="auto"/>
            </w:tcBorders>
            <w:shd w:val="clear" w:color="000000" w:fill="404040"/>
            <w:noWrap/>
            <w:vAlign w:val="center"/>
            <w:hideMark/>
          </w:tcPr>
          <w:p w:rsidR="00531BAF" w:rsidRPr="00851B38" w:rsidRDefault="00531BAF" w:rsidP="00531BAF">
            <w:pPr>
              <w:jc w:val="center"/>
              <w:rPr>
                <w:rFonts w:ascii="Arial" w:eastAsia="Times New Roman" w:hAnsi="Arial" w:cs="Arial"/>
                <w:color w:val="FFFFFF"/>
                <w:sz w:val="18"/>
                <w:szCs w:val="22"/>
                <w:lang w:eastAsia="es-PE"/>
              </w:rPr>
            </w:pPr>
            <w:r w:rsidRPr="00851B38">
              <w:rPr>
                <w:rFonts w:ascii="Arial" w:eastAsia="Times New Roman" w:hAnsi="Arial" w:cs="Arial"/>
                <w:color w:val="FFFFFF"/>
                <w:sz w:val="18"/>
                <w:szCs w:val="22"/>
                <w:lang w:eastAsia="es-PE"/>
              </w:rPr>
              <w:t>II</w:t>
            </w:r>
          </w:p>
        </w:tc>
        <w:tc>
          <w:tcPr>
            <w:tcW w:w="0" w:type="auto"/>
            <w:tcBorders>
              <w:top w:val="nil"/>
              <w:left w:val="nil"/>
              <w:bottom w:val="single" w:sz="4" w:space="0" w:color="auto"/>
              <w:right w:val="single" w:sz="4" w:space="0" w:color="auto"/>
            </w:tcBorders>
            <w:shd w:val="clear" w:color="000000" w:fill="404040"/>
            <w:noWrap/>
            <w:vAlign w:val="center"/>
            <w:hideMark/>
          </w:tcPr>
          <w:p w:rsidR="00531BAF" w:rsidRPr="00851B38" w:rsidRDefault="00531BAF" w:rsidP="00531BAF">
            <w:pPr>
              <w:jc w:val="center"/>
              <w:rPr>
                <w:rFonts w:ascii="Arial" w:eastAsia="Times New Roman" w:hAnsi="Arial" w:cs="Arial"/>
                <w:color w:val="FFFFFF"/>
                <w:sz w:val="18"/>
                <w:szCs w:val="22"/>
                <w:lang w:eastAsia="es-PE"/>
              </w:rPr>
            </w:pPr>
            <w:r w:rsidRPr="00851B38">
              <w:rPr>
                <w:rFonts w:ascii="Arial" w:eastAsia="Times New Roman" w:hAnsi="Arial" w:cs="Arial"/>
                <w:color w:val="FFFFFF"/>
                <w:sz w:val="18"/>
                <w:szCs w:val="22"/>
                <w:lang w:eastAsia="es-PE"/>
              </w:rPr>
              <w:t>III</w:t>
            </w:r>
          </w:p>
        </w:tc>
        <w:tc>
          <w:tcPr>
            <w:tcW w:w="0" w:type="auto"/>
            <w:tcBorders>
              <w:top w:val="nil"/>
              <w:left w:val="nil"/>
              <w:bottom w:val="single" w:sz="4" w:space="0" w:color="auto"/>
              <w:right w:val="double" w:sz="6" w:space="0" w:color="auto"/>
            </w:tcBorders>
            <w:shd w:val="clear" w:color="000000" w:fill="404040"/>
            <w:noWrap/>
            <w:vAlign w:val="center"/>
            <w:hideMark/>
          </w:tcPr>
          <w:p w:rsidR="00531BAF" w:rsidRPr="00851B38" w:rsidRDefault="00531BAF" w:rsidP="00531BAF">
            <w:pPr>
              <w:jc w:val="center"/>
              <w:rPr>
                <w:rFonts w:ascii="Arial" w:eastAsia="Times New Roman" w:hAnsi="Arial" w:cs="Arial"/>
                <w:color w:val="FFFFFF"/>
                <w:sz w:val="18"/>
                <w:szCs w:val="22"/>
                <w:lang w:eastAsia="es-PE"/>
              </w:rPr>
            </w:pPr>
            <w:r w:rsidRPr="00851B38">
              <w:rPr>
                <w:rFonts w:ascii="Arial" w:eastAsia="Times New Roman" w:hAnsi="Arial" w:cs="Arial"/>
                <w:color w:val="FFFFFF"/>
                <w:sz w:val="18"/>
                <w:szCs w:val="22"/>
                <w:lang w:eastAsia="es-PE"/>
              </w:rPr>
              <w:t>I</w:t>
            </w:r>
          </w:p>
        </w:tc>
        <w:tc>
          <w:tcPr>
            <w:tcW w:w="0" w:type="auto"/>
            <w:tcBorders>
              <w:top w:val="nil"/>
              <w:left w:val="nil"/>
              <w:bottom w:val="single" w:sz="4" w:space="0" w:color="auto"/>
              <w:right w:val="single" w:sz="4" w:space="0" w:color="auto"/>
            </w:tcBorders>
            <w:shd w:val="clear" w:color="000000" w:fill="404040"/>
            <w:noWrap/>
            <w:vAlign w:val="center"/>
            <w:hideMark/>
          </w:tcPr>
          <w:p w:rsidR="00531BAF" w:rsidRPr="00851B38" w:rsidRDefault="00531BAF" w:rsidP="00531BAF">
            <w:pPr>
              <w:jc w:val="center"/>
              <w:rPr>
                <w:rFonts w:ascii="Arial" w:eastAsia="Times New Roman" w:hAnsi="Arial" w:cs="Arial"/>
                <w:color w:val="FFFFFF"/>
                <w:sz w:val="18"/>
                <w:szCs w:val="22"/>
                <w:lang w:eastAsia="es-PE"/>
              </w:rPr>
            </w:pPr>
            <w:r w:rsidRPr="00851B38">
              <w:rPr>
                <w:rFonts w:ascii="Arial" w:eastAsia="Times New Roman" w:hAnsi="Arial" w:cs="Arial"/>
                <w:color w:val="FFFFFF"/>
                <w:sz w:val="18"/>
                <w:szCs w:val="22"/>
                <w:lang w:eastAsia="es-PE"/>
              </w:rPr>
              <w:t xml:space="preserve">2017 – 2019 </w:t>
            </w:r>
          </w:p>
        </w:tc>
        <w:tc>
          <w:tcPr>
            <w:tcW w:w="0" w:type="auto"/>
            <w:tcBorders>
              <w:top w:val="nil"/>
              <w:left w:val="nil"/>
              <w:bottom w:val="single" w:sz="4" w:space="0" w:color="auto"/>
              <w:right w:val="single" w:sz="4" w:space="0" w:color="auto"/>
            </w:tcBorders>
            <w:shd w:val="clear" w:color="000000" w:fill="404040"/>
            <w:noWrap/>
            <w:vAlign w:val="center"/>
            <w:hideMark/>
          </w:tcPr>
          <w:p w:rsidR="00531BAF" w:rsidRPr="00851B38" w:rsidRDefault="00531BAF" w:rsidP="00531BAF">
            <w:pPr>
              <w:jc w:val="center"/>
              <w:rPr>
                <w:rFonts w:ascii="Arial" w:eastAsia="Times New Roman" w:hAnsi="Arial" w:cs="Arial"/>
                <w:color w:val="FFFFFF"/>
                <w:sz w:val="18"/>
                <w:szCs w:val="22"/>
                <w:lang w:eastAsia="es-PE"/>
              </w:rPr>
            </w:pPr>
            <w:proofErr w:type="spellStart"/>
            <w:r w:rsidRPr="00851B38">
              <w:rPr>
                <w:rFonts w:ascii="Arial" w:eastAsia="Times New Roman" w:hAnsi="Arial" w:cs="Arial"/>
                <w:color w:val="FFFFFF"/>
                <w:sz w:val="18"/>
                <w:szCs w:val="22"/>
                <w:lang w:eastAsia="es-PE"/>
              </w:rPr>
              <w:t>Part</w:t>
            </w:r>
            <w:proofErr w:type="spellEnd"/>
            <w:r w:rsidRPr="00851B38">
              <w:rPr>
                <w:rFonts w:ascii="Arial" w:eastAsia="Times New Roman" w:hAnsi="Arial" w:cs="Arial"/>
                <w:color w:val="FFFFFF"/>
                <w:sz w:val="18"/>
                <w:szCs w:val="22"/>
                <w:lang w:eastAsia="es-PE"/>
              </w:rPr>
              <w:t>.%</w:t>
            </w:r>
          </w:p>
        </w:tc>
      </w:tr>
      <w:tr w:rsidR="00531BAF" w:rsidRPr="00851B38" w:rsidTr="00531BA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Perú</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2,936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4,539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8,934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4,485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6,021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12,793 </w:t>
            </w:r>
          </w:p>
        </w:tc>
        <w:tc>
          <w:tcPr>
            <w:tcW w:w="0" w:type="auto"/>
            <w:tcBorders>
              <w:top w:val="nil"/>
              <w:left w:val="nil"/>
              <w:bottom w:val="single" w:sz="4" w:space="0" w:color="auto"/>
              <w:right w:val="double" w:sz="6"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3,362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center"/>
              <w:rPr>
                <w:rFonts w:ascii="Arial" w:eastAsia="Times New Roman" w:hAnsi="Arial" w:cs="Arial"/>
                <w:sz w:val="18"/>
                <w:szCs w:val="22"/>
                <w:lang w:eastAsia="es-PE"/>
              </w:rPr>
            </w:pPr>
            <w:r w:rsidRPr="00851B38">
              <w:rPr>
                <w:rFonts w:ascii="Arial" w:eastAsia="Times New Roman" w:hAnsi="Arial" w:cs="Arial"/>
                <w:sz w:val="18"/>
                <w:szCs w:val="22"/>
                <w:lang w:eastAsia="es-PE"/>
              </w:rPr>
              <w:t>43,070</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right"/>
              <w:rPr>
                <w:rFonts w:ascii="Arial" w:eastAsia="Times New Roman" w:hAnsi="Arial" w:cs="Arial"/>
                <w:sz w:val="18"/>
                <w:szCs w:val="22"/>
                <w:lang w:eastAsia="es-PE"/>
              </w:rPr>
            </w:pPr>
            <w:r w:rsidRPr="00851B38">
              <w:rPr>
                <w:rFonts w:ascii="Arial" w:eastAsia="Times New Roman" w:hAnsi="Arial" w:cs="Arial"/>
                <w:sz w:val="18"/>
                <w:szCs w:val="22"/>
                <w:lang w:eastAsia="es-PE"/>
              </w:rPr>
              <w:t>86.6%</w:t>
            </w:r>
          </w:p>
        </w:tc>
      </w:tr>
      <w:tr w:rsidR="00531BAF" w:rsidRPr="00851B38" w:rsidTr="00531BA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Ecuador</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315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499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1,619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987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1,260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1,370 </w:t>
            </w:r>
          </w:p>
        </w:tc>
        <w:tc>
          <w:tcPr>
            <w:tcW w:w="0" w:type="auto"/>
            <w:tcBorders>
              <w:top w:val="nil"/>
              <w:left w:val="nil"/>
              <w:bottom w:val="single" w:sz="4" w:space="0" w:color="auto"/>
              <w:right w:val="double" w:sz="6"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611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center"/>
              <w:rPr>
                <w:rFonts w:ascii="Arial" w:eastAsia="Times New Roman" w:hAnsi="Arial" w:cs="Arial"/>
                <w:sz w:val="18"/>
                <w:szCs w:val="22"/>
                <w:lang w:eastAsia="es-PE"/>
              </w:rPr>
            </w:pPr>
            <w:r w:rsidRPr="00851B38">
              <w:rPr>
                <w:rFonts w:ascii="Arial" w:eastAsia="Times New Roman" w:hAnsi="Arial" w:cs="Arial"/>
                <w:sz w:val="18"/>
                <w:szCs w:val="22"/>
                <w:lang w:eastAsia="es-PE"/>
              </w:rPr>
              <w:t>6,661</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right"/>
              <w:rPr>
                <w:rFonts w:ascii="Arial" w:eastAsia="Times New Roman" w:hAnsi="Arial" w:cs="Arial"/>
                <w:sz w:val="18"/>
                <w:szCs w:val="22"/>
                <w:lang w:eastAsia="es-PE"/>
              </w:rPr>
            </w:pPr>
            <w:r w:rsidRPr="00851B38">
              <w:rPr>
                <w:rFonts w:ascii="Arial" w:eastAsia="Times New Roman" w:hAnsi="Arial" w:cs="Arial"/>
                <w:sz w:val="18"/>
                <w:szCs w:val="22"/>
                <w:lang w:eastAsia="es-PE"/>
              </w:rPr>
              <w:t>13.4%</w:t>
            </w:r>
          </w:p>
        </w:tc>
      </w:tr>
      <w:tr w:rsidR="00531BAF" w:rsidRPr="00851B38" w:rsidTr="00531BA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Bolivia</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   </w:t>
            </w:r>
          </w:p>
        </w:tc>
        <w:tc>
          <w:tcPr>
            <w:tcW w:w="0" w:type="auto"/>
            <w:tcBorders>
              <w:top w:val="nil"/>
              <w:left w:val="nil"/>
              <w:bottom w:val="single" w:sz="4" w:space="0" w:color="auto"/>
              <w:right w:val="double" w:sz="6" w:space="0" w:color="auto"/>
            </w:tcBorders>
            <w:shd w:val="clear" w:color="auto" w:fill="auto"/>
            <w:noWrap/>
            <w:vAlign w:val="center"/>
            <w:hideMark/>
          </w:tcPr>
          <w:p w:rsidR="00531BAF" w:rsidRPr="00851B38" w:rsidRDefault="00531BAF" w:rsidP="00531BAF">
            <w:pPr>
              <w:jc w:val="left"/>
              <w:rPr>
                <w:rFonts w:ascii="Arial" w:eastAsia="Times New Roman" w:hAnsi="Arial" w:cs="Arial"/>
                <w:sz w:val="18"/>
                <w:szCs w:val="22"/>
                <w:lang w:eastAsia="es-PE"/>
              </w:rPr>
            </w:pPr>
            <w:r w:rsidRPr="00851B38">
              <w:rPr>
                <w:rFonts w:ascii="Arial" w:eastAsia="Times New Roman" w:hAnsi="Arial" w:cs="Arial"/>
                <w:sz w:val="18"/>
                <w:szCs w:val="22"/>
                <w:lang w:eastAsia="es-PE"/>
              </w:rPr>
              <w:t xml:space="preserve">       -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center"/>
              <w:rPr>
                <w:rFonts w:ascii="Arial" w:eastAsia="Times New Roman" w:hAnsi="Arial" w:cs="Arial"/>
                <w:sz w:val="18"/>
                <w:szCs w:val="22"/>
                <w:lang w:eastAsia="es-PE"/>
              </w:rPr>
            </w:pPr>
            <w:r w:rsidRPr="00851B38">
              <w:rPr>
                <w:rFonts w:ascii="Arial" w:eastAsia="Times New Roman" w:hAnsi="Arial" w:cs="Arial"/>
                <w:sz w:val="18"/>
                <w:szCs w:val="22"/>
                <w:lang w:eastAsia="es-PE"/>
              </w:rPr>
              <w:t>-</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right"/>
              <w:rPr>
                <w:rFonts w:ascii="Arial" w:eastAsia="Times New Roman" w:hAnsi="Arial" w:cs="Arial"/>
                <w:sz w:val="18"/>
                <w:szCs w:val="22"/>
                <w:lang w:eastAsia="es-PE"/>
              </w:rPr>
            </w:pPr>
            <w:r w:rsidRPr="00851B38">
              <w:rPr>
                <w:rFonts w:ascii="Arial" w:eastAsia="Times New Roman" w:hAnsi="Arial" w:cs="Arial"/>
                <w:sz w:val="18"/>
                <w:szCs w:val="22"/>
                <w:lang w:eastAsia="es-PE"/>
              </w:rPr>
              <w:t>0.0%</w:t>
            </w:r>
          </w:p>
        </w:tc>
      </w:tr>
      <w:tr w:rsidR="00531BAF" w:rsidRPr="00851B38" w:rsidTr="00531BAF">
        <w:trPr>
          <w:trHeight w:val="2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b/>
                <w:bCs/>
                <w:color w:val="000000"/>
                <w:sz w:val="18"/>
                <w:szCs w:val="22"/>
                <w:lang w:eastAsia="es-PE"/>
              </w:rPr>
            </w:pPr>
            <w:r w:rsidRPr="00851B38">
              <w:rPr>
                <w:rFonts w:ascii="Arial" w:eastAsia="Times New Roman" w:hAnsi="Arial" w:cs="Arial"/>
                <w:b/>
                <w:bCs/>
                <w:color w:val="000000"/>
                <w:sz w:val="18"/>
                <w:szCs w:val="22"/>
                <w:lang w:eastAsia="es-PE"/>
              </w:rPr>
              <w:t>Total CAN</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b/>
                <w:bCs/>
                <w:color w:val="000000"/>
                <w:sz w:val="18"/>
                <w:szCs w:val="22"/>
                <w:lang w:eastAsia="es-PE"/>
              </w:rPr>
            </w:pPr>
            <w:r w:rsidRPr="00851B38">
              <w:rPr>
                <w:rFonts w:ascii="Arial" w:eastAsia="Times New Roman" w:hAnsi="Arial" w:cs="Arial"/>
                <w:b/>
                <w:bCs/>
                <w:color w:val="000000"/>
                <w:sz w:val="18"/>
                <w:szCs w:val="22"/>
                <w:lang w:eastAsia="es-PE"/>
              </w:rPr>
              <w:t xml:space="preserve">  3,250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b/>
                <w:bCs/>
                <w:color w:val="000000"/>
                <w:sz w:val="18"/>
                <w:szCs w:val="22"/>
                <w:lang w:eastAsia="es-PE"/>
              </w:rPr>
            </w:pPr>
            <w:r w:rsidRPr="00851B38">
              <w:rPr>
                <w:rFonts w:ascii="Arial" w:eastAsia="Times New Roman" w:hAnsi="Arial" w:cs="Arial"/>
                <w:b/>
                <w:bCs/>
                <w:color w:val="000000"/>
                <w:sz w:val="18"/>
                <w:szCs w:val="22"/>
                <w:lang w:eastAsia="es-PE"/>
              </w:rPr>
              <w:t xml:space="preserve">  5,038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b/>
                <w:bCs/>
                <w:color w:val="000000"/>
                <w:sz w:val="18"/>
                <w:szCs w:val="22"/>
                <w:lang w:eastAsia="es-PE"/>
              </w:rPr>
            </w:pPr>
            <w:r w:rsidRPr="00851B38">
              <w:rPr>
                <w:rFonts w:ascii="Arial" w:eastAsia="Times New Roman" w:hAnsi="Arial" w:cs="Arial"/>
                <w:b/>
                <w:bCs/>
                <w:color w:val="000000"/>
                <w:sz w:val="18"/>
                <w:szCs w:val="22"/>
                <w:lang w:eastAsia="es-PE"/>
              </w:rPr>
              <w:t xml:space="preserve">  10,554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b/>
                <w:bCs/>
                <w:color w:val="000000"/>
                <w:sz w:val="18"/>
                <w:szCs w:val="22"/>
                <w:lang w:eastAsia="es-PE"/>
              </w:rPr>
            </w:pPr>
            <w:r w:rsidRPr="00851B38">
              <w:rPr>
                <w:rFonts w:ascii="Arial" w:eastAsia="Times New Roman" w:hAnsi="Arial" w:cs="Arial"/>
                <w:b/>
                <w:bCs/>
                <w:color w:val="000000"/>
                <w:sz w:val="18"/>
                <w:szCs w:val="22"/>
                <w:lang w:eastAsia="es-PE"/>
              </w:rPr>
              <w:t xml:space="preserve">  5,472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b/>
                <w:bCs/>
                <w:color w:val="000000"/>
                <w:sz w:val="18"/>
                <w:szCs w:val="22"/>
                <w:lang w:eastAsia="es-PE"/>
              </w:rPr>
            </w:pPr>
            <w:r w:rsidRPr="00851B38">
              <w:rPr>
                <w:rFonts w:ascii="Arial" w:eastAsia="Times New Roman" w:hAnsi="Arial" w:cs="Arial"/>
                <w:b/>
                <w:bCs/>
                <w:color w:val="000000"/>
                <w:sz w:val="18"/>
                <w:szCs w:val="22"/>
                <w:lang w:eastAsia="es-PE"/>
              </w:rPr>
              <w:t xml:space="preserve">  7,281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left"/>
              <w:rPr>
                <w:rFonts w:ascii="Arial" w:eastAsia="Times New Roman" w:hAnsi="Arial" w:cs="Arial"/>
                <w:b/>
                <w:bCs/>
                <w:color w:val="000000"/>
                <w:sz w:val="18"/>
                <w:szCs w:val="22"/>
                <w:lang w:eastAsia="es-PE"/>
              </w:rPr>
            </w:pPr>
            <w:r w:rsidRPr="00851B38">
              <w:rPr>
                <w:rFonts w:ascii="Arial" w:eastAsia="Times New Roman" w:hAnsi="Arial" w:cs="Arial"/>
                <w:b/>
                <w:bCs/>
                <w:color w:val="000000"/>
                <w:sz w:val="18"/>
                <w:szCs w:val="22"/>
                <w:lang w:eastAsia="es-PE"/>
              </w:rPr>
              <w:t xml:space="preserve">  14,163 </w:t>
            </w:r>
          </w:p>
        </w:tc>
        <w:tc>
          <w:tcPr>
            <w:tcW w:w="0" w:type="auto"/>
            <w:tcBorders>
              <w:top w:val="nil"/>
              <w:left w:val="nil"/>
              <w:bottom w:val="single" w:sz="4" w:space="0" w:color="auto"/>
              <w:right w:val="double" w:sz="6" w:space="0" w:color="auto"/>
            </w:tcBorders>
            <w:shd w:val="clear" w:color="auto" w:fill="auto"/>
            <w:noWrap/>
            <w:vAlign w:val="center"/>
            <w:hideMark/>
          </w:tcPr>
          <w:p w:rsidR="00531BAF" w:rsidRPr="00851B38" w:rsidRDefault="00531BAF" w:rsidP="00531BAF">
            <w:pPr>
              <w:jc w:val="left"/>
              <w:rPr>
                <w:rFonts w:ascii="Arial" w:eastAsia="Times New Roman" w:hAnsi="Arial" w:cs="Arial"/>
                <w:b/>
                <w:bCs/>
                <w:color w:val="000000"/>
                <w:sz w:val="18"/>
                <w:szCs w:val="22"/>
                <w:lang w:eastAsia="es-PE"/>
              </w:rPr>
            </w:pPr>
            <w:r w:rsidRPr="00851B38">
              <w:rPr>
                <w:rFonts w:ascii="Arial" w:eastAsia="Times New Roman" w:hAnsi="Arial" w:cs="Arial"/>
                <w:b/>
                <w:bCs/>
                <w:color w:val="000000"/>
                <w:sz w:val="18"/>
                <w:szCs w:val="22"/>
                <w:lang w:eastAsia="es-PE"/>
              </w:rPr>
              <w:t xml:space="preserve">  3,973 </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center"/>
              <w:rPr>
                <w:rFonts w:ascii="Arial" w:eastAsia="Times New Roman" w:hAnsi="Arial" w:cs="Arial"/>
                <w:b/>
                <w:sz w:val="18"/>
                <w:szCs w:val="22"/>
                <w:lang w:eastAsia="es-PE"/>
              </w:rPr>
            </w:pPr>
            <w:r w:rsidRPr="00851B38">
              <w:rPr>
                <w:rFonts w:ascii="Arial" w:eastAsia="Times New Roman" w:hAnsi="Arial" w:cs="Arial"/>
                <w:b/>
                <w:sz w:val="18"/>
                <w:szCs w:val="22"/>
                <w:lang w:eastAsia="es-PE"/>
              </w:rPr>
              <w:t>49,731</w:t>
            </w:r>
          </w:p>
        </w:tc>
        <w:tc>
          <w:tcPr>
            <w:tcW w:w="0" w:type="auto"/>
            <w:tcBorders>
              <w:top w:val="nil"/>
              <w:left w:val="nil"/>
              <w:bottom w:val="single" w:sz="4" w:space="0" w:color="auto"/>
              <w:right w:val="single" w:sz="4" w:space="0" w:color="auto"/>
            </w:tcBorders>
            <w:shd w:val="clear" w:color="auto" w:fill="auto"/>
            <w:noWrap/>
            <w:vAlign w:val="center"/>
            <w:hideMark/>
          </w:tcPr>
          <w:p w:rsidR="00531BAF" w:rsidRPr="00851B38" w:rsidRDefault="00531BAF" w:rsidP="00531BAF">
            <w:pPr>
              <w:jc w:val="right"/>
              <w:rPr>
                <w:rFonts w:ascii="Arial" w:eastAsia="Times New Roman" w:hAnsi="Arial" w:cs="Arial"/>
                <w:b/>
                <w:sz w:val="18"/>
                <w:szCs w:val="22"/>
                <w:lang w:eastAsia="es-PE"/>
              </w:rPr>
            </w:pPr>
            <w:r w:rsidRPr="00851B38">
              <w:rPr>
                <w:rFonts w:ascii="Arial" w:eastAsia="Times New Roman" w:hAnsi="Arial" w:cs="Arial"/>
                <w:b/>
                <w:sz w:val="18"/>
                <w:szCs w:val="22"/>
                <w:lang w:eastAsia="es-PE"/>
              </w:rPr>
              <w:t>100.0%</w:t>
            </w:r>
          </w:p>
        </w:tc>
      </w:tr>
    </w:tbl>
    <w:p w:rsidR="00531BAF" w:rsidRPr="00851B38" w:rsidRDefault="00531BAF" w:rsidP="00531BAF">
      <w:pPr>
        <w:ind w:left="567"/>
        <w:rPr>
          <w:rFonts w:ascii="Arial" w:hAnsi="Arial" w:cs="Arial"/>
          <w:sz w:val="16"/>
          <w:szCs w:val="16"/>
        </w:rPr>
      </w:pPr>
      <w:r w:rsidRPr="00851B38">
        <w:rPr>
          <w:rFonts w:ascii="Arial" w:hAnsi="Arial" w:cs="Arial"/>
          <w:sz w:val="16"/>
          <w:szCs w:val="16"/>
        </w:rPr>
        <w:t>Fuente: Oficio DIE – 039 del MINCIT</w:t>
      </w:r>
    </w:p>
    <w:p w:rsidR="00531BAF" w:rsidRPr="00851B38" w:rsidRDefault="00531BAF" w:rsidP="00531BAF">
      <w:pPr>
        <w:ind w:left="567"/>
        <w:rPr>
          <w:rFonts w:ascii="Arial" w:hAnsi="Arial" w:cs="Arial"/>
          <w:sz w:val="16"/>
          <w:szCs w:val="16"/>
        </w:rPr>
      </w:pPr>
      <w:r w:rsidRPr="00851B38">
        <w:rPr>
          <w:rFonts w:ascii="Arial" w:hAnsi="Arial" w:cs="Arial"/>
          <w:sz w:val="16"/>
          <w:szCs w:val="16"/>
        </w:rPr>
        <w:t>Elaboración: SGCAN</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Considerando que el Perú ha sido el principal proveedor andino de café en el mercado colombiano en los últimos años, se </w:t>
      </w:r>
      <w:r w:rsidR="00F046CC" w:rsidRPr="00851B38">
        <w:rPr>
          <w:rFonts w:ascii="Arial" w:hAnsi="Arial" w:cs="Arial"/>
          <w:sz w:val="22"/>
          <w:szCs w:val="22"/>
        </w:rPr>
        <w:t xml:space="preserve">revisó </w:t>
      </w:r>
      <w:r w:rsidRPr="00851B38">
        <w:rPr>
          <w:rFonts w:ascii="Arial" w:hAnsi="Arial" w:cs="Arial"/>
          <w:sz w:val="22"/>
          <w:szCs w:val="22"/>
        </w:rPr>
        <w:t>las estadísticas oficiales de exportación de dicho país, las cuales se encuentran disponibles para el periodo enero de 2017 – julio de 2019</w:t>
      </w:r>
      <w:r w:rsidR="00C56759" w:rsidRPr="00851B38">
        <w:rPr>
          <w:rStyle w:val="Refdenotaalpie"/>
          <w:rFonts w:ascii="Arial" w:hAnsi="Arial" w:cs="Arial"/>
          <w:sz w:val="22"/>
          <w:szCs w:val="22"/>
        </w:rPr>
        <w:footnoteReference w:id="72"/>
      </w:r>
      <w:r w:rsidRPr="00851B38">
        <w:rPr>
          <w:rFonts w:ascii="Arial" w:hAnsi="Arial" w:cs="Arial"/>
          <w:sz w:val="22"/>
          <w:szCs w:val="22"/>
        </w:rPr>
        <w:t xml:space="preserve">, </w:t>
      </w:r>
      <w:r w:rsidR="00F046CC" w:rsidRPr="00851B38">
        <w:rPr>
          <w:rFonts w:ascii="Arial" w:hAnsi="Arial" w:cs="Arial"/>
          <w:sz w:val="22"/>
          <w:szCs w:val="22"/>
        </w:rPr>
        <w:t>con miras a determinar el efecto de la medida en el mercado subregional</w:t>
      </w:r>
      <w:r w:rsidRPr="00851B38">
        <w:rPr>
          <w:rFonts w:ascii="Arial" w:hAnsi="Arial" w:cs="Arial"/>
          <w:sz w:val="22"/>
          <w:szCs w:val="22"/>
        </w:rPr>
        <w:t xml:space="preserve">. </w:t>
      </w:r>
    </w:p>
    <w:p w:rsidR="00531BAF" w:rsidRPr="00851B38" w:rsidRDefault="00531BAF" w:rsidP="00531BAF">
      <w:pPr>
        <w:pStyle w:val="Prrafodelista"/>
        <w:ind w:left="567"/>
        <w:rPr>
          <w:rFonts w:ascii="Arial" w:hAnsi="Arial" w:cs="Arial"/>
          <w:sz w:val="22"/>
          <w:szCs w:val="22"/>
        </w:rPr>
      </w:pPr>
    </w:p>
    <w:p w:rsidR="00531BAF" w:rsidRPr="00851B38" w:rsidRDefault="00F046CC"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Ahora bien, c</w:t>
      </w:r>
      <w:r w:rsidR="00531BAF" w:rsidRPr="00851B38">
        <w:rPr>
          <w:rFonts w:ascii="Arial" w:hAnsi="Arial" w:cs="Arial"/>
          <w:sz w:val="22"/>
          <w:szCs w:val="22"/>
        </w:rPr>
        <w:t>omo se aprecia en el Gráfico N° 1, los envíos de café peruano al mercado de Colombia prácticamente cesaron entre mayo y julio de 2019, luego de la entrada en vigencia de la Resolución N° 5382 del ICA (30 de abril de 2019). En efecto, luego de evidenciarse flujos continuos de exportación en los últimos veintiocho (28) meses</w:t>
      </w:r>
      <w:r w:rsidRPr="00851B38">
        <w:rPr>
          <w:rFonts w:ascii="Arial" w:hAnsi="Arial" w:cs="Arial"/>
          <w:sz w:val="22"/>
          <w:szCs w:val="22"/>
        </w:rPr>
        <w:t xml:space="preserve"> antes de su entrada en vigor</w:t>
      </w:r>
      <w:r w:rsidR="00531BAF" w:rsidRPr="00851B38">
        <w:rPr>
          <w:rFonts w:ascii="Arial" w:hAnsi="Arial" w:cs="Arial"/>
          <w:sz w:val="22"/>
          <w:szCs w:val="22"/>
        </w:rPr>
        <w:t>, al mes siguiente de adoptada la referida Resolución</w:t>
      </w:r>
      <w:r w:rsidRPr="00851B38">
        <w:rPr>
          <w:rFonts w:ascii="Arial" w:hAnsi="Arial" w:cs="Arial"/>
          <w:sz w:val="22"/>
          <w:szCs w:val="22"/>
        </w:rPr>
        <w:t>,</w:t>
      </w:r>
      <w:r w:rsidR="00531BAF" w:rsidRPr="00851B38">
        <w:rPr>
          <w:rFonts w:ascii="Arial" w:hAnsi="Arial" w:cs="Arial"/>
          <w:sz w:val="22"/>
          <w:szCs w:val="22"/>
        </w:rPr>
        <w:t xml:space="preserve"> las exportaciones de café peruano a Colombia se redujeron </w:t>
      </w:r>
      <w:r w:rsidRPr="00851B38">
        <w:rPr>
          <w:rFonts w:ascii="Arial" w:hAnsi="Arial" w:cs="Arial"/>
          <w:sz w:val="22"/>
          <w:szCs w:val="22"/>
        </w:rPr>
        <w:t xml:space="preserve">en un </w:t>
      </w:r>
      <w:r w:rsidR="00531BAF" w:rsidRPr="00851B38">
        <w:rPr>
          <w:rFonts w:ascii="Arial" w:hAnsi="Arial" w:cs="Arial"/>
          <w:sz w:val="22"/>
          <w:szCs w:val="22"/>
        </w:rPr>
        <w:t>91%, al pasar de 673 toneladas en abril</w:t>
      </w:r>
      <w:r w:rsidRPr="00851B38">
        <w:rPr>
          <w:rFonts w:ascii="Arial" w:hAnsi="Arial" w:cs="Arial"/>
          <w:sz w:val="22"/>
          <w:szCs w:val="22"/>
        </w:rPr>
        <w:t xml:space="preserve"> de 2019</w:t>
      </w:r>
      <w:r w:rsidR="00531BAF" w:rsidRPr="00851B38">
        <w:rPr>
          <w:rFonts w:ascii="Arial" w:hAnsi="Arial" w:cs="Arial"/>
          <w:sz w:val="22"/>
          <w:szCs w:val="22"/>
        </w:rPr>
        <w:t xml:space="preserve"> a 60 toneladas en mayo, para luego dejar de exportarse en los meses de junio y julio de</w:t>
      </w:r>
      <w:r w:rsidRPr="00851B38">
        <w:rPr>
          <w:rFonts w:ascii="Arial" w:hAnsi="Arial" w:cs="Arial"/>
          <w:sz w:val="22"/>
          <w:szCs w:val="22"/>
        </w:rPr>
        <w:t>l presente año</w:t>
      </w:r>
      <w:r w:rsidR="00531BAF" w:rsidRPr="00851B38">
        <w:rPr>
          <w:rStyle w:val="Refdenotaalpie"/>
          <w:rFonts w:ascii="Arial" w:hAnsi="Arial" w:cs="Arial"/>
          <w:sz w:val="22"/>
          <w:szCs w:val="22"/>
        </w:rPr>
        <w:footnoteReference w:id="73"/>
      </w:r>
      <w:r w:rsidR="00531BAF" w:rsidRPr="00851B38">
        <w:rPr>
          <w:rFonts w:ascii="Arial" w:hAnsi="Arial" w:cs="Arial"/>
          <w:sz w:val="22"/>
          <w:szCs w:val="22"/>
        </w:rPr>
        <w:t>.</w:t>
      </w:r>
    </w:p>
    <w:p w:rsidR="00F046CC" w:rsidRPr="00851B38" w:rsidRDefault="00F046CC" w:rsidP="00531BAF">
      <w:pPr>
        <w:pStyle w:val="Prrafodelista"/>
        <w:ind w:left="567"/>
        <w:jc w:val="center"/>
        <w:rPr>
          <w:rFonts w:ascii="Arial" w:hAnsi="Arial" w:cs="Arial"/>
          <w:b/>
          <w:sz w:val="22"/>
          <w:szCs w:val="22"/>
        </w:rPr>
      </w:pPr>
    </w:p>
    <w:p w:rsidR="00327071" w:rsidRPr="00851B38" w:rsidRDefault="00327071" w:rsidP="00531BAF">
      <w:pPr>
        <w:pStyle w:val="Prrafodelista"/>
        <w:ind w:left="567"/>
        <w:jc w:val="center"/>
        <w:rPr>
          <w:rFonts w:ascii="Arial" w:hAnsi="Arial" w:cs="Arial"/>
          <w:b/>
          <w:sz w:val="22"/>
          <w:szCs w:val="22"/>
        </w:rPr>
      </w:pPr>
    </w:p>
    <w:p w:rsidR="00531BAF" w:rsidRPr="00851B38" w:rsidRDefault="00531BAF" w:rsidP="00531BAF">
      <w:pPr>
        <w:pStyle w:val="Prrafodelista"/>
        <w:ind w:left="567"/>
        <w:jc w:val="center"/>
        <w:rPr>
          <w:rFonts w:ascii="Arial" w:hAnsi="Arial" w:cs="Arial"/>
          <w:b/>
          <w:sz w:val="22"/>
          <w:szCs w:val="22"/>
        </w:rPr>
      </w:pPr>
      <w:r w:rsidRPr="00851B38">
        <w:rPr>
          <w:rFonts w:ascii="Arial" w:hAnsi="Arial" w:cs="Arial"/>
          <w:b/>
          <w:sz w:val="22"/>
          <w:szCs w:val="22"/>
        </w:rPr>
        <w:t>Gráfico N° 1</w:t>
      </w:r>
    </w:p>
    <w:p w:rsidR="00531BAF" w:rsidRPr="00851B38" w:rsidRDefault="00531BAF" w:rsidP="00531BAF">
      <w:pPr>
        <w:pStyle w:val="Prrafodelista"/>
        <w:ind w:left="567"/>
        <w:jc w:val="center"/>
        <w:rPr>
          <w:rFonts w:ascii="Arial" w:hAnsi="Arial" w:cs="Arial"/>
          <w:b/>
          <w:sz w:val="22"/>
          <w:szCs w:val="22"/>
        </w:rPr>
      </w:pPr>
      <w:r w:rsidRPr="00851B38">
        <w:rPr>
          <w:rFonts w:ascii="Arial" w:hAnsi="Arial" w:cs="Arial"/>
          <w:b/>
          <w:sz w:val="22"/>
          <w:szCs w:val="22"/>
        </w:rPr>
        <w:t>Perú: exportaciones mensuales de café hacia el mercado colombiano</w:t>
      </w:r>
    </w:p>
    <w:p w:rsidR="00531BAF" w:rsidRPr="00851B38" w:rsidRDefault="00531BAF" w:rsidP="00531BAF">
      <w:pPr>
        <w:pStyle w:val="Prrafodelista"/>
        <w:ind w:left="567"/>
        <w:jc w:val="center"/>
        <w:rPr>
          <w:rFonts w:ascii="Arial" w:hAnsi="Arial" w:cs="Arial"/>
          <w:sz w:val="22"/>
          <w:szCs w:val="22"/>
        </w:rPr>
      </w:pPr>
      <w:r w:rsidRPr="00851B38">
        <w:rPr>
          <w:rFonts w:ascii="Arial" w:hAnsi="Arial" w:cs="Arial"/>
          <w:sz w:val="22"/>
          <w:szCs w:val="22"/>
        </w:rPr>
        <w:t>(En toneladas)</w:t>
      </w:r>
    </w:p>
    <w:p w:rsidR="00531BAF" w:rsidRPr="00851B38" w:rsidRDefault="00531BAF" w:rsidP="00531BAF">
      <w:pPr>
        <w:pStyle w:val="Prrafodelista"/>
        <w:ind w:left="567"/>
        <w:jc w:val="center"/>
        <w:rPr>
          <w:rFonts w:ascii="Arial" w:hAnsi="Arial" w:cs="Arial"/>
          <w:sz w:val="22"/>
          <w:szCs w:val="22"/>
        </w:rPr>
      </w:pPr>
      <w:r w:rsidRPr="00851B38">
        <w:rPr>
          <w:rFonts w:ascii="Arial" w:hAnsi="Arial" w:cs="Arial"/>
          <w:noProof/>
          <w:sz w:val="22"/>
          <w:szCs w:val="22"/>
          <w:lang w:eastAsia="es-PE"/>
        </w:rPr>
        <w:drawing>
          <wp:inline distT="0" distB="0" distL="0" distR="0" wp14:anchorId="4E436CD2" wp14:editId="0BB2A4E9">
            <wp:extent cx="5300497" cy="20257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7677" cy="2036168"/>
                    </a:xfrm>
                    <a:prstGeom prst="rect">
                      <a:avLst/>
                    </a:prstGeom>
                    <a:noFill/>
                  </pic:spPr>
                </pic:pic>
              </a:graphicData>
            </a:graphic>
          </wp:inline>
        </w:drawing>
      </w:r>
    </w:p>
    <w:p w:rsidR="00531BAF" w:rsidRPr="00851B38" w:rsidRDefault="00531BAF" w:rsidP="00531BAF">
      <w:pPr>
        <w:ind w:left="567"/>
        <w:rPr>
          <w:rFonts w:ascii="Arial" w:hAnsi="Arial" w:cs="Arial"/>
          <w:sz w:val="16"/>
          <w:szCs w:val="16"/>
        </w:rPr>
      </w:pPr>
      <w:r w:rsidRPr="00851B38">
        <w:rPr>
          <w:rFonts w:ascii="Arial" w:hAnsi="Arial" w:cs="Arial"/>
          <w:sz w:val="16"/>
          <w:szCs w:val="16"/>
        </w:rPr>
        <w:t>Fuente: SUNAT</w:t>
      </w:r>
    </w:p>
    <w:p w:rsidR="00531BAF" w:rsidRPr="00851B38" w:rsidRDefault="00531BAF" w:rsidP="00531BAF">
      <w:pPr>
        <w:ind w:left="567"/>
        <w:rPr>
          <w:rFonts w:ascii="Arial" w:hAnsi="Arial" w:cs="Arial"/>
          <w:sz w:val="16"/>
          <w:szCs w:val="16"/>
        </w:rPr>
      </w:pPr>
      <w:r w:rsidRPr="00851B38">
        <w:rPr>
          <w:rFonts w:ascii="Arial" w:hAnsi="Arial" w:cs="Arial"/>
          <w:sz w:val="16"/>
          <w:szCs w:val="16"/>
        </w:rPr>
        <w:t>Elaboración: SGCAN</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Ahora bien, a la fecha de </w:t>
      </w:r>
      <w:r w:rsidR="00F046CC" w:rsidRPr="00851B38">
        <w:rPr>
          <w:rFonts w:ascii="Arial" w:hAnsi="Arial" w:cs="Arial"/>
          <w:sz w:val="22"/>
          <w:szCs w:val="22"/>
        </w:rPr>
        <w:t xml:space="preserve">adopción de la presente </w:t>
      </w:r>
      <w:r w:rsidR="00367A94" w:rsidRPr="00851B38">
        <w:rPr>
          <w:rFonts w:ascii="Arial" w:hAnsi="Arial" w:cs="Arial"/>
          <w:sz w:val="22"/>
          <w:szCs w:val="22"/>
        </w:rPr>
        <w:t xml:space="preserve">Resolución </w:t>
      </w:r>
      <w:r w:rsidRPr="00851B38">
        <w:rPr>
          <w:rFonts w:ascii="Arial" w:hAnsi="Arial" w:cs="Arial"/>
          <w:sz w:val="22"/>
          <w:szCs w:val="22"/>
        </w:rPr>
        <w:t xml:space="preserve">se cuenta con información parcial de las exportaciones peruanas de café a Colombia para el mes de agosto, </w:t>
      </w:r>
      <w:r w:rsidR="0076698C" w:rsidRPr="00851B38">
        <w:rPr>
          <w:rFonts w:ascii="Arial" w:hAnsi="Arial" w:cs="Arial"/>
          <w:sz w:val="22"/>
          <w:szCs w:val="22"/>
        </w:rPr>
        <w:t xml:space="preserve">ya que se cuenta sólo con data </w:t>
      </w:r>
      <w:r w:rsidRPr="00851B38">
        <w:rPr>
          <w:rFonts w:ascii="Arial" w:hAnsi="Arial" w:cs="Arial"/>
          <w:sz w:val="22"/>
          <w:szCs w:val="22"/>
        </w:rPr>
        <w:t>hasta el día 20</w:t>
      </w:r>
      <w:r w:rsidRPr="00851B38">
        <w:rPr>
          <w:rFonts w:ascii="Arial" w:hAnsi="Arial" w:cs="Arial"/>
          <w:color w:val="FF0000"/>
          <w:sz w:val="22"/>
          <w:szCs w:val="22"/>
        </w:rPr>
        <w:t xml:space="preserve"> </w:t>
      </w:r>
      <w:r w:rsidRPr="00851B38">
        <w:rPr>
          <w:rFonts w:ascii="Arial" w:hAnsi="Arial" w:cs="Arial"/>
          <w:color w:val="000000" w:themeColor="text1"/>
          <w:sz w:val="22"/>
          <w:szCs w:val="22"/>
        </w:rPr>
        <w:t>de dicho mes</w:t>
      </w:r>
      <w:r w:rsidRPr="00851B38">
        <w:rPr>
          <w:rStyle w:val="Refdenotaalpie"/>
          <w:rFonts w:ascii="Arial" w:hAnsi="Arial" w:cs="Arial"/>
          <w:sz w:val="22"/>
          <w:szCs w:val="22"/>
        </w:rPr>
        <w:footnoteReference w:id="74"/>
      </w:r>
      <w:r w:rsidRPr="00851B38">
        <w:rPr>
          <w:rFonts w:ascii="Arial" w:hAnsi="Arial" w:cs="Arial"/>
          <w:sz w:val="22"/>
          <w:szCs w:val="22"/>
        </w:rPr>
        <w:t xml:space="preserve">. Esta información permitirá observar si luego de las modificaciones realizadas a la Resolución N° 5382 del ICA, mediante Resolución </w:t>
      </w:r>
      <w:r w:rsidR="00367A94" w:rsidRPr="00851B38">
        <w:rPr>
          <w:rFonts w:ascii="Arial" w:hAnsi="Arial" w:cs="Arial"/>
          <w:sz w:val="22"/>
          <w:szCs w:val="22"/>
        </w:rPr>
        <w:t xml:space="preserve"> </w:t>
      </w:r>
      <w:r w:rsidRPr="00851B38">
        <w:rPr>
          <w:rFonts w:ascii="Arial" w:hAnsi="Arial" w:cs="Arial"/>
          <w:sz w:val="22"/>
          <w:szCs w:val="22"/>
        </w:rPr>
        <w:t>N° 10176 (vigente el 1 de agosto) y mediante Resolución N° 50066 (vigente a partir del 2 de agosto), se registró algún cambio en el patrón del comercio observado en los meses de mayo, junio y julio de 2019 (</w:t>
      </w:r>
      <w:r w:rsidR="0076698C" w:rsidRPr="00851B38">
        <w:rPr>
          <w:rFonts w:ascii="Arial" w:hAnsi="Arial" w:cs="Arial"/>
          <w:sz w:val="22"/>
          <w:szCs w:val="22"/>
        </w:rPr>
        <w:t>en los cuales la importación fue prácticamente nula</w:t>
      </w:r>
      <w:r w:rsidRPr="00851B38">
        <w:rPr>
          <w:rFonts w:ascii="Arial" w:hAnsi="Arial" w:cs="Arial"/>
          <w:sz w:val="22"/>
          <w:szCs w:val="22"/>
        </w:rPr>
        <w:t>).</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Al revisar la evolución diaria de las exportaciones de café peruano a Colombia en el mes de agosto </w:t>
      </w:r>
      <w:r w:rsidR="003B2D9C" w:rsidRPr="00851B38">
        <w:rPr>
          <w:rFonts w:ascii="Arial" w:hAnsi="Arial" w:cs="Arial"/>
          <w:sz w:val="22"/>
          <w:szCs w:val="22"/>
        </w:rPr>
        <w:t xml:space="preserve">de 2019 </w:t>
      </w:r>
      <w:r w:rsidRPr="00851B38">
        <w:rPr>
          <w:rFonts w:ascii="Arial" w:hAnsi="Arial" w:cs="Arial"/>
          <w:sz w:val="22"/>
          <w:szCs w:val="22"/>
        </w:rPr>
        <w:t xml:space="preserve">se pudo constatar que, luego de expedirse la Resolución N°10176 y seguidamente la Resolución N° 50066 del ICA, tales exportaciones </w:t>
      </w:r>
      <w:r w:rsidR="0076698C" w:rsidRPr="00851B38">
        <w:rPr>
          <w:rFonts w:ascii="Arial" w:hAnsi="Arial" w:cs="Arial"/>
          <w:sz w:val="22"/>
          <w:szCs w:val="22"/>
        </w:rPr>
        <w:t>fueron nulas</w:t>
      </w:r>
      <w:r w:rsidRPr="00851B38">
        <w:rPr>
          <w:rFonts w:ascii="Arial" w:hAnsi="Arial" w:cs="Arial"/>
          <w:sz w:val="22"/>
          <w:szCs w:val="22"/>
        </w:rPr>
        <w:t xml:space="preserve"> hasta el día 20 de agosto de 2019, fecha en la cual se observaron dos registros de exportación de café </w:t>
      </w:r>
      <w:r w:rsidR="0076698C" w:rsidRPr="00851B38">
        <w:rPr>
          <w:rFonts w:ascii="Arial" w:hAnsi="Arial" w:cs="Arial"/>
          <w:sz w:val="22"/>
          <w:szCs w:val="22"/>
        </w:rPr>
        <w:t xml:space="preserve">peruano </w:t>
      </w:r>
      <w:r w:rsidRPr="00851B38">
        <w:rPr>
          <w:rFonts w:ascii="Arial" w:hAnsi="Arial" w:cs="Arial"/>
          <w:sz w:val="22"/>
          <w:szCs w:val="22"/>
        </w:rPr>
        <w:t>hacia el mercado colombiano, uno por 202 toneladas y el otro por 102 toneladas, sumando un total de 304 toneladas.</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ind w:left="567"/>
        <w:jc w:val="center"/>
        <w:rPr>
          <w:rFonts w:ascii="Arial" w:hAnsi="Arial" w:cs="Arial"/>
          <w:b/>
          <w:sz w:val="22"/>
          <w:szCs w:val="22"/>
        </w:rPr>
      </w:pPr>
      <w:r w:rsidRPr="00851B38">
        <w:rPr>
          <w:rFonts w:ascii="Arial" w:hAnsi="Arial" w:cs="Arial"/>
          <w:b/>
          <w:sz w:val="22"/>
          <w:szCs w:val="22"/>
        </w:rPr>
        <w:t>Gráfico N° 2</w:t>
      </w:r>
    </w:p>
    <w:p w:rsidR="00531BAF" w:rsidRPr="00851B38" w:rsidRDefault="00531BAF" w:rsidP="00531BAF">
      <w:pPr>
        <w:pStyle w:val="Prrafodelista"/>
        <w:ind w:left="567"/>
        <w:jc w:val="center"/>
        <w:rPr>
          <w:rFonts w:ascii="Arial" w:hAnsi="Arial" w:cs="Arial"/>
          <w:b/>
          <w:sz w:val="22"/>
          <w:szCs w:val="22"/>
        </w:rPr>
      </w:pPr>
      <w:r w:rsidRPr="00851B38">
        <w:rPr>
          <w:rFonts w:ascii="Arial" w:hAnsi="Arial" w:cs="Arial"/>
          <w:b/>
          <w:sz w:val="22"/>
          <w:szCs w:val="22"/>
        </w:rPr>
        <w:t>Perú: exportaciones diarias de café hacia el mercado colombiano</w:t>
      </w:r>
    </w:p>
    <w:p w:rsidR="00531BAF" w:rsidRPr="00851B38" w:rsidRDefault="00531BAF" w:rsidP="00531BAF">
      <w:pPr>
        <w:pStyle w:val="Prrafodelista"/>
        <w:ind w:left="567"/>
        <w:jc w:val="center"/>
        <w:rPr>
          <w:rFonts w:ascii="Arial" w:hAnsi="Arial" w:cs="Arial"/>
          <w:sz w:val="22"/>
          <w:szCs w:val="22"/>
        </w:rPr>
      </w:pPr>
      <w:r w:rsidRPr="00851B38">
        <w:rPr>
          <w:rFonts w:ascii="Arial" w:hAnsi="Arial" w:cs="Arial"/>
          <w:sz w:val="22"/>
          <w:szCs w:val="22"/>
        </w:rPr>
        <w:t>(En toneladas y en porcentaje)</w:t>
      </w:r>
    </w:p>
    <w:p w:rsidR="00531BAF" w:rsidRPr="00851B38" w:rsidRDefault="00531BAF" w:rsidP="00531BAF">
      <w:pPr>
        <w:tabs>
          <w:tab w:val="left" w:pos="567"/>
        </w:tabs>
        <w:ind w:left="567"/>
        <w:rPr>
          <w:rFonts w:ascii="Arial" w:hAnsi="Arial" w:cs="Arial"/>
          <w:sz w:val="22"/>
          <w:szCs w:val="22"/>
        </w:rPr>
      </w:pPr>
      <w:r w:rsidRPr="00851B38">
        <w:rPr>
          <w:rFonts w:ascii="Arial" w:hAnsi="Arial" w:cs="Arial"/>
          <w:noProof/>
          <w:sz w:val="22"/>
          <w:szCs w:val="22"/>
          <w:lang w:eastAsia="es-PE"/>
        </w:rPr>
        <w:drawing>
          <wp:inline distT="0" distB="0" distL="0" distR="0" wp14:anchorId="5F6D3258" wp14:editId="7B31408B">
            <wp:extent cx="5322177" cy="1712794"/>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4581" cy="1726441"/>
                    </a:xfrm>
                    <a:prstGeom prst="rect">
                      <a:avLst/>
                    </a:prstGeom>
                    <a:noFill/>
                  </pic:spPr>
                </pic:pic>
              </a:graphicData>
            </a:graphic>
          </wp:inline>
        </w:drawing>
      </w:r>
    </w:p>
    <w:p w:rsidR="00531BAF" w:rsidRPr="00851B38" w:rsidRDefault="00531BAF" w:rsidP="00531BAF">
      <w:pPr>
        <w:ind w:left="567"/>
        <w:rPr>
          <w:rFonts w:ascii="Arial" w:hAnsi="Arial" w:cs="Arial"/>
          <w:sz w:val="16"/>
          <w:szCs w:val="16"/>
        </w:rPr>
      </w:pPr>
      <w:r w:rsidRPr="00851B38">
        <w:rPr>
          <w:rFonts w:ascii="Arial" w:hAnsi="Arial" w:cs="Arial"/>
          <w:sz w:val="16"/>
          <w:szCs w:val="16"/>
        </w:rPr>
        <w:t>Fuente: SUNAT</w:t>
      </w:r>
    </w:p>
    <w:p w:rsidR="00531BAF" w:rsidRPr="00851B38" w:rsidRDefault="00531BAF" w:rsidP="00531BAF">
      <w:pPr>
        <w:ind w:left="567"/>
        <w:rPr>
          <w:rFonts w:ascii="Arial" w:hAnsi="Arial" w:cs="Arial"/>
          <w:sz w:val="16"/>
          <w:szCs w:val="16"/>
        </w:rPr>
      </w:pPr>
      <w:r w:rsidRPr="00851B38">
        <w:rPr>
          <w:rFonts w:ascii="Arial" w:hAnsi="Arial" w:cs="Arial"/>
          <w:sz w:val="16"/>
          <w:szCs w:val="16"/>
        </w:rPr>
        <w:t>Elaboración: SGCAN</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lastRenderedPageBreak/>
        <w:t xml:space="preserve">De esta manera se ha evidenciado que, después de haberse aplicado la última modificatoria de la Resolución N° 5382 del ICA se registraron importaciones colombianas de café provenientes del Perú. </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Respecto al segundo proveedor andino de café en Colombia, en el expediente se cuenta con información de las exportaciones del Ecuador para el periodo enero de 2017 – junio de 2019</w:t>
      </w:r>
      <w:r w:rsidRPr="00851B38">
        <w:rPr>
          <w:rStyle w:val="Refdenotaalpie"/>
          <w:rFonts w:ascii="Arial" w:hAnsi="Arial" w:cs="Arial"/>
          <w:color w:val="000000" w:themeColor="text1"/>
          <w:sz w:val="22"/>
          <w:szCs w:val="22"/>
        </w:rPr>
        <w:footnoteReference w:id="75"/>
      </w:r>
      <w:r w:rsidRPr="00851B38">
        <w:rPr>
          <w:rFonts w:ascii="Arial" w:hAnsi="Arial" w:cs="Arial"/>
          <w:sz w:val="22"/>
          <w:szCs w:val="22"/>
        </w:rPr>
        <w:t xml:space="preserve">. </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Como se aprecia en el Gráfico N° 3, los envíos de café ecuatoriano al mercado de Colombia cesaron en los meses mayo y junio de 2019, luego de la entrada en vigencia de la Resolución N° 5382 del ICA (30 de abril de 2019). </w:t>
      </w:r>
      <w:r w:rsidRPr="00851B38">
        <w:rPr>
          <w:rFonts w:ascii="Arial" w:hAnsi="Arial" w:cs="Arial"/>
          <w:sz w:val="22"/>
          <w:szCs w:val="22"/>
        </w:rPr>
        <w:tab/>
      </w:r>
    </w:p>
    <w:p w:rsidR="00531BAF" w:rsidRPr="00851B38" w:rsidRDefault="00531BAF" w:rsidP="00531BAF">
      <w:pPr>
        <w:rPr>
          <w:rFonts w:ascii="Arial" w:hAnsi="Arial" w:cs="Arial"/>
          <w:sz w:val="22"/>
          <w:szCs w:val="22"/>
        </w:rPr>
      </w:pPr>
    </w:p>
    <w:p w:rsidR="00531BAF" w:rsidRPr="00851B38" w:rsidRDefault="00531BAF" w:rsidP="00531BAF">
      <w:pPr>
        <w:pStyle w:val="Prrafodelista"/>
        <w:ind w:left="567"/>
        <w:jc w:val="center"/>
        <w:rPr>
          <w:rFonts w:ascii="Arial" w:hAnsi="Arial" w:cs="Arial"/>
          <w:b/>
          <w:sz w:val="22"/>
          <w:szCs w:val="22"/>
        </w:rPr>
      </w:pPr>
      <w:r w:rsidRPr="00851B38">
        <w:rPr>
          <w:rFonts w:ascii="Arial" w:hAnsi="Arial" w:cs="Arial"/>
          <w:b/>
          <w:sz w:val="22"/>
          <w:szCs w:val="22"/>
        </w:rPr>
        <w:t>Gráfico N° 3</w:t>
      </w:r>
    </w:p>
    <w:p w:rsidR="00531BAF" w:rsidRPr="00851B38" w:rsidRDefault="00531BAF" w:rsidP="00531BAF">
      <w:pPr>
        <w:pStyle w:val="Prrafodelista"/>
        <w:ind w:left="567"/>
        <w:jc w:val="center"/>
        <w:rPr>
          <w:rFonts w:ascii="Arial" w:hAnsi="Arial" w:cs="Arial"/>
          <w:b/>
          <w:sz w:val="22"/>
          <w:szCs w:val="22"/>
        </w:rPr>
      </w:pPr>
      <w:r w:rsidRPr="00851B38">
        <w:rPr>
          <w:rFonts w:ascii="Arial" w:hAnsi="Arial" w:cs="Arial"/>
          <w:b/>
          <w:sz w:val="22"/>
          <w:szCs w:val="22"/>
        </w:rPr>
        <w:t>Ecuador: exportaciones mensuales de café hacia el mercado colombiano</w:t>
      </w:r>
    </w:p>
    <w:p w:rsidR="00531BAF" w:rsidRPr="00851B38" w:rsidRDefault="00531BAF" w:rsidP="00531BAF">
      <w:pPr>
        <w:pStyle w:val="Prrafodelista"/>
        <w:ind w:left="567"/>
        <w:jc w:val="center"/>
        <w:rPr>
          <w:rFonts w:ascii="Arial" w:hAnsi="Arial" w:cs="Arial"/>
          <w:sz w:val="22"/>
          <w:szCs w:val="22"/>
        </w:rPr>
      </w:pPr>
      <w:r w:rsidRPr="00851B38">
        <w:rPr>
          <w:rFonts w:ascii="Arial" w:hAnsi="Arial" w:cs="Arial"/>
          <w:sz w:val="22"/>
          <w:szCs w:val="22"/>
        </w:rPr>
        <w:t>(En toneladas)</w:t>
      </w:r>
    </w:p>
    <w:p w:rsidR="00531BAF" w:rsidRPr="00851B38" w:rsidRDefault="00531BAF" w:rsidP="00531BAF">
      <w:pPr>
        <w:ind w:left="567"/>
        <w:rPr>
          <w:rFonts w:ascii="Arial" w:hAnsi="Arial" w:cs="Arial"/>
          <w:sz w:val="22"/>
          <w:szCs w:val="22"/>
        </w:rPr>
      </w:pPr>
      <w:r w:rsidRPr="00851B38">
        <w:rPr>
          <w:rFonts w:ascii="Arial" w:hAnsi="Arial" w:cs="Arial"/>
          <w:noProof/>
          <w:sz w:val="22"/>
          <w:szCs w:val="22"/>
          <w:lang w:eastAsia="es-PE"/>
        </w:rPr>
        <w:drawing>
          <wp:inline distT="0" distB="0" distL="0" distR="0" wp14:anchorId="2B8607E3" wp14:editId="4FE95ED0">
            <wp:extent cx="5316855" cy="2552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8795" cy="2568035"/>
                    </a:xfrm>
                    <a:prstGeom prst="rect">
                      <a:avLst/>
                    </a:prstGeom>
                    <a:noFill/>
                  </pic:spPr>
                </pic:pic>
              </a:graphicData>
            </a:graphic>
          </wp:inline>
        </w:drawing>
      </w:r>
    </w:p>
    <w:p w:rsidR="00531BAF" w:rsidRPr="00851B38" w:rsidRDefault="00531BAF" w:rsidP="00531BAF">
      <w:pPr>
        <w:ind w:left="567"/>
        <w:rPr>
          <w:rFonts w:ascii="Arial" w:hAnsi="Arial" w:cs="Arial"/>
          <w:sz w:val="16"/>
          <w:szCs w:val="16"/>
        </w:rPr>
      </w:pPr>
      <w:r w:rsidRPr="00851B38">
        <w:rPr>
          <w:rFonts w:ascii="Arial" w:hAnsi="Arial" w:cs="Arial"/>
          <w:sz w:val="16"/>
          <w:szCs w:val="16"/>
        </w:rPr>
        <w:t>Fuente: Banco Central del Ecuador</w:t>
      </w:r>
    </w:p>
    <w:p w:rsidR="00531BAF" w:rsidRPr="00851B38" w:rsidRDefault="00531BAF" w:rsidP="00531BAF">
      <w:pPr>
        <w:ind w:left="567"/>
        <w:rPr>
          <w:rFonts w:ascii="Arial" w:hAnsi="Arial" w:cs="Arial"/>
          <w:sz w:val="16"/>
          <w:szCs w:val="16"/>
        </w:rPr>
      </w:pPr>
      <w:r w:rsidRPr="00851B38">
        <w:rPr>
          <w:rFonts w:ascii="Arial" w:hAnsi="Arial" w:cs="Arial"/>
          <w:sz w:val="16"/>
          <w:szCs w:val="16"/>
        </w:rPr>
        <w:t>Elaboración: SGCAN</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Como se indicó, la información pública de las exportaciones de café del Ecuador al mercado colombiano se encuentra únicamente disponible hasta junio de 2019, razón por la cual no es posible constatar si luego de la última modificatoria efectuada a la Resolución N° 5382 del ICA</w:t>
      </w:r>
      <w:r w:rsidR="00AE29C2" w:rsidRPr="00851B38">
        <w:rPr>
          <w:rFonts w:ascii="Arial" w:hAnsi="Arial" w:cs="Arial"/>
          <w:sz w:val="22"/>
          <w:szCs w:val="22"/>
        </w:rPr>
        <w:t>,</w:t>
      </w:r>
      <w:r w:rsidRPr="00851B38">
        <w:rPr>
          <w:rFonts w:ascii="Arial" w:hAnsi="Arial" w:cs="Arial"/>
          <w:sz w:val="22"/>
          <w:szCs w:val="22"/>
        </w:rPr>
        <w:t xml:space="preserve"> se registraron exportaciones de café </w:t>
      </w:r>
      <w:r w:rsidR="0076698C" w:rsidRPr="00851B38">
        <w:rPr>
          <w:rFonts w:ascii="Arial" w:hAnsi="Arial" w:cs="Arial"/>
          <w:sz w:val="22"/>
          <w:szCs w:val="22"/>
        </w:rPr>
        <w:t>desde ese país</w:t>
      </w:r>
      <w:r w:rsidRPr="00851B38">
        <w:rPr>
          <w:rFonts w:ascii="Arial" w:hAnsi="Arial" w:cs="Arial"/>
          <w:sz w:val="22"/>
          <w:szCs w:val="22"/>
        </w:rPr>
        <w:t>.</w:t>
      </w:r>
    </w:p>
    <w:p w:rsidR="00531BAF" w:rsidRPr="00851B38" w:rsidRDefault="00531BAF" w:rsidP="00531BAF">
      <w:pPr>
        <w:pStyle w:val="Prrafodelista"/>
        <w:ind w:left="567"/>
        <w:rPr>
          <w:rFonts w:ascii="Arial" w:hAnsi="Arial" w:cs="Arial"/>
          <w:sz w:val="22"/>
          <w:szCs w:val="22"/>
        </w:rPr>
      </w:pPr>
    </w:p>
    <w:p w:rsidR="001770E4" w:rsidRPr="00851B38" w:rsidRDefault="001770E4" w:rsidP="001770E4">
      <w:pPr>
        <w:pStyle w:val="Prrafodelista"/>
        <w:numPr>
          <w:ilvl w:val="0"/>
          <w:numId w:val="2"/>
        </w:numPr>
        <w:ind w:left="567" w:hanging="567"/>
        <w:rPr>
          <w:rFonts w:ascii="Arial" w:hAnsi="Arial" w:cs="Arial"/>
          <w:sz w:val="22"/>
        </w:rPr>
      </w:pPr>
      <w:r w:rsidRPr="00851B38">
        <w:rPr>
          <w:rFonts w:ascii="Arial" w:hAnsi="Arial" w:cs="Arial"/>
          <w:sz w:val="22"/>
          <w:szCs w:val="22"/>
        </w:rPr>
        <w:t xml:space="preserve">Así las cosas, a partir de </w:t>
      </w:r>
      <w:r w:rsidRPr="00851B38">
        <w:rPr>
          <w:rFonts w:ascii="Arial" w:hAnsi="Arial" w:cs="Arial"/>
          <w:color w:val="000000" w:themeColor="text1"/>
          <w:sz w:val="22"/>
          <w:szCs w:val="22"/>
        </w:rPr>
        <w:t xml:space="preserve">la revisión de los datos de comercio </w:t>
      </w:r>
      <w:r w:rsidRPr="00851B38">
        <w:rPr>
          <w:rFonts w:ascii="Arial" w:hAnsi="Arial" w:cs="Arial"/>
          <w:sz w:val="22"/>
          <w:szCs w:val="22"/>
        </w:rPr>
        <w:t xml:space="preserve">se puede constatar que, desde el 30 de abril de 2019 (fecha </w:t>
      </w:r>
      <w:r w:rsidRPr="00851B38">
        <w:rPr>
          <w:rFonts w:ascii="Arial" w:hAnsi="Arial" w:cs="Arial"/>
          <w:sz w:val="22"/>
        </w:rPr>
        <w:t xml:space="preserve">de aplicación de la medida objeto de análisis) hasta julio del mismo año, las exportaciones de café de origen andino hacia Colombia disminuyeron hasta prácticamente cesar. Posteriormente, con la última modificatoria efectuada a la Resolución N° 5382 del ICA (a inicios de agosto de 2019), se evidencia operaciones de exportación de café de origen andino hacia Colombia (desde el Perú, principal proveedor andino del mercado colombiano del cual se dispone de información para el mes de agosto). </w:t>
      </w:r>
    </w:p>
    <w:p w:rsidR="001770E4" w:rsidRPr="00851B38" w:rsidRDefault="001770E4" w:rsidP="001770E4">
      <w:pPr>
        <w:pStyle w:val="Prrafodelista"/>
        <w:rPr>
          <w:rFonts w:ascii="Arial" w:hAnsi="Arial" w:cs="Arial"/>
          <w:sz w:val="22"/>
        </w:rPr>
      </w:pPr>
    </w:p>
    <w:p w:rsidR="001770E4" w:rsidRPr="00851B38" w:rsidRDefault="001770E4" w:rsidP="001770E4">
      <w:pPr>
        <w:pStyle w:val="Prrafodelista"/>
        <w:numPr>
          <w:ilvl w:val="0"/>
          <w:numId w:val="2"/>
        </w:numPr>
        <w:ind w:left="567" w:hanging="567"/>
        <w:rPr>
          <w:rFonts w:ascii="Arial" w:hAnsi="Arial" w:cs="Arial"/>
          <w:sz w:val="22"/>
        </w:rPr>
      </w:pPr>
      <w:r w:rsidRPr="00851B38">
        <w:rPr>
          <w:rFonts w:ascii="Arial" w:hAnsi="Arial" w:cs="Arial"/>
          <w:sz w:val="22"/>
        </w:rPr>
        <w:t xml:space="preserve">En línea con lo anterior, en el expediente existe evidencia documentaria de que el gobierno de Colombia, hasta antes de la modificación efectuada sobre la medida adoptada por la Resolución N° 5382 del ICA, rechazó el ingreso de un cargamento de café proveniente del Perú, exportado por la empresa EXPORT IMPORT AYLEN </w:t>
      </w:r>
      <w:r w:rsidRPr="00851B38">
        <w:rPr>
          <w:rFonts w:ascii="Arial" w:hAnsi="Arial" w:cs="Arial"/>
          <w:sz w:val="22"/>
        </w:rPr>
        <w:lastRenderedPageBreak/>
        <w:t>E.I.R.L por la interceptación de un plaga</w:t>
      </w:r>
      <w:r w:rsidRPr="00851B38">
        <w:rPr>
          <w:rStyle w:val="Refdenotaalpie"/>
          <w:rFonts w:ascii="Arial" w:hAnsi="Arial" w:cs="Arial"/>
          <w:sz w:val="22"/>
        </w:rPr>
        <w:footnoteReference w:id="76"/>
      </w:r>
      <w:r w:rsidRPr="00851B38">
        <w:rPr>
          <w:rFonts w:ascii="Arial" w:hAnsi="Arial" w:cs="Arial"/>
          <w:sz w:val="22"/>
        </w:rPr>
        <w:t>. Posteriormente, luego de la modificación a la Resolución N° 5382 (después del 2 de agosto de 2019), se evidenció en los registros de exportación de la base de datos de SUNAT que el 20 de agosto de 2019 la misma empresa, EXPORT AYLEN E.I.R.L., pudo exportar café al mercado de Colombia</w:t>
      </w:r>
      <w:r w:rsidRPr="00851B38">
        <w:rPr>
          <w:rStyle w:val="Refdenotaalpie"/>
          <w:rFonts w:ascii="Arial" w:hAnsi="Arial" w:cs="Arial"/>
          <w:sz w:val="22"/>
        </w:rPr>
        <w:footnoteReference w:id="77"/>
      </w:r>
      <w:r w:rsidRPr="00851B38">
        <w:rPr>
          <w:rFonts w:ascii="Arial" w:hAnsi="Arial" w:cs="Arial"/>
          <w:sz w:val="22"/>
        </w:rPr>
        <w:t>.</w:t>
      </w:r>
    </w:p>
    <w:p w:rsidR="001770E4" w:rsidRPr="00851B38" w:rsidRDefault="001770E4" w:rsidP="001770E4">
      <w:pPr>
        <w:pStyle w:val="Prrafodelista"/>
        <w:ind w:left="567"/>
        <w:rPr>
          <w:rFonts w:ascii="Arial" w:hAnsi="Arial" w:cs="Arial"/>
          <w:sz w:val="22"/>
        </w:rPr>
      </w:pPr>
      <w:r w:rsidRPr="00851B38">
        <w:rPr>
          <w:rFonts w:ascii="Arial" w:hAnsi="Arial" w:cs="Arial"/>
          <w:sz w:val="22"/>
        </w:rPr>
        <w:t xml:space="preserve"> </w:t>
      </w:r>
    </w:p>
    <w:p w:rsidR="001770E4" w:rsidRPr="00851B38" w:rsidRDefault="001770E4" w:rsidP="001770E4">
      <w:pPr>
        <w:pStyle w:val="Prrafodelista"/>
        <w:numPr>
          <w:ilvl w:val="0"/>
          <w:numId w:val="2"/>
        </w:numPr>
        <w:ind w:left="567" w:hanging="567"/>
        <w:rPr>
          <w:rFonts w:ascii="Arial" w:hAnsi="Arial" w:cs="Arial"/>
          <w:sz w:val="22"/>
        </w:rPr>
      </w:pPr>
      <w:r w:rsidRPr="00851B38">
        <w:rPr>
          <w:rFonts w:ascii="Arial" w:hAnsi="Arial" w:cs="Arial"/>
          <w:color w:val="000000" w:themeColor="text1"/>
          <w:sz w:val="22"/>
        </w:rPr>
        <w:t xml:space="preserve">Por tanto, de la información disponible en el expediente se puede concluir </w:t>
      </w:r>
      <w:r w:rsidR="003B2D9C" w:rsidRPr="00851B38">
        <w:rPr>
          <w:rFonts w:ascii="Arial" w:hAnsi="Arial" w:cs="Arial"/>
          <w:color w:val="000000" w:themeColor="text1"/>
          <w:sz w:val="22"/>
        </w:rPr>
        <w:t xml:space="preserve">que </w:t>
      </w:r>
      <w:r w:rsidR="0053174B" w:rsidRPr="00851B38">
        <w:rPr>
          <w:rFonts w:ascii="Arial" w:hAnsi="Arial" w:cs="Arial"/>
          <w:color w:val="000000" w:themeColor="text1"/>
          <w:sz w:val="22"/>
        </w:rPr>
        <w:t xml:space="preserve">la medida objeto de investigación </w:t>
      </w:r>
      <w:r w:rsidR="003B2D9C" w:rsidRPr="00851B38">
        <w:rPr>
          <w:rFonts w:ascii="Arial" w:hAnsi="Arial" w:cs="Arial"/>
          <w:color w:val="000000" w:themeColor="text1"/>
          <w:sz w:val="22"/>
        </w:rPr>
        <w:t xml:space="preserve">a la fecha de emisión de la presente Resolución </w:t>
      </w:r>
      <w:r w:rsidR="0053174B" w:rsidRPr="00851B38">
        <w:rPr>
          <w:rFonts w:ascii="Arial" w:hAnsi="Arial" w:cs="Arial"/>
          <w:color w:val="000000" w:themeColor="text1"/>
          <w:sz w:val="22"/>
        </w:rPr>
        <w:t>no</w:t>
      </w:r>
      <w:r w:rsidRPr="00851B38">
        <w:rPr>
          <w:rFonts w:ascii="Arial" w:hAnsi="Arial" w:cs="Arial"/>
          <w:color w:val="000000" w:themeColor="text1"/>
          <w:sz w:val="22"/>
        </w:rPr>
        <w:t xml:space="preserve"> </w:t>
      </w:r>
      <w:r w:rsidR="00D959D4" w:rsidRPr="00851B38">
        <w:rPr>
          <w:rFonts w:ascii="Arial" w:hAnsi="Arial" w:cs="Arial"/>
          <w:color w:val="000000" w:themeColor="text1"/>
          <w:sz w:val="22"/>
        </w:rPr>
        <w:t>impide</w:t>
      </w:r>
      <w:r w:rsidR="0053174B" w:rsidRPr="00851B38">
        <w:rPr>
          <w:rFonts w:ascii="Arial" w:hAnsi="Arial" w:cs="Arial"/>
          <w:color w:val="000000" w:themeColor="text1"/>
          <w:sz w:val="22"/>
        </w:rPr>
        <w:t xml:space="preserve"> </w:t>
      </w:r>
      <w:r w:rsidRPr="00851B38">
        <w:rPr>
          <w:rFonts w:ascii="Arial" w:hAnsi="Arial" w:cs="Arial"/>
          <w:color w:val="000000" w:themeColor="text1"/>
          <w:sz w:val="22"/>
        </w:rPr>
        <w:t>las importaciones de origen andino</w:t>
      </w:r>
      <w:r w:rsidRPr="00851B38">
        <w:rPr>
          <w:rFonts w:ascii="Arial" w:hAnsi="Arial" w:cs="Arial"/>
          <w:sz w:val="22"/>
        </w:rPr>
        <w:t xml:space="preserve">. </w:t>
      </w:r>
    </w:p>
    <w:p w:rsidR="001770E4" w:rsidRPr="00851B38" w:rsidRDefault="001770E4" w:rsidP="001770E4">
      <w:pPr>
        <w:pStyle w:val="Prrafodelista"/>
        <w:rPr>
          <w:rFonts w:ascii="Arial" w:hAnsi="Arial" w:cs="Arial"/>
          <w:sz w:val="22"/>
        </w:rPr>
      </w:pPr>
    </w:p>
    <w:p w:rsidR="00531BAF" w:rsidRPr="00851B38" w:rsidRDefault="00531BAF" w:rsidP="00531BAF">
      <w:pPr>
        <w:pStyle w:val="Prrafodelista"/>
        <w:numPr>
          <w:ilvl w:val="0"/>
          <w:numId w:val="8"/>
        </w:numPr>
        <w:ind w:left="567" w:hanging="567"/>
        <w:rPr>
          <w:rFonts w:ascii="Arial" w:hAnsi="Arial" w:cs="Arial"/>
          <w:i/>
          <w:sz w:val="22"/>
          <w:szCs w:val="22"/>
          <w:u w:val="single"/>
        </w:rPr>
      </w:pPr>
      <w:r w:rsidRPr="00851B38">
        <w:rPr>
          <w:rFonts w:ascii="Arial" w:hAnsi="Arial" w:cs="Arial"/>
          <w:i/>
          <w:sz w:val="22"/>
          <w:szCs w:val="22"/>
          <w:u w:val="single"/>
        </w:rPr>
        <w:t>Análisis para determinar si la medida objeto de investigación dificulta las importaciones</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Para determinar si la medida aplicada mediante </w:t>
      </w:r>
      <w:r w:rsidR="003B2D9C" w:rsidRPr="00851B38">
        <w:rPr>
          <w:rFonts w:ascii="Arial" w:hAnsi="Arial" w:cs="Arial"/>
          <w:sz w:val="22"/>
          <w:szCs w:val="22"/>
        </w:rPr>
        <w:t xml:space="preserve">la </w:t>
      </w:r>
      <w:r w:rsidRPr="00851B38">
        <w:rPr>
          <w:rFonts w:ascii="Arial" w:hAnsi="Arial" w:cs="Arial"/>
          <w:sz w:val="22"/>
          <w:szCs w:val="22"/>
        </w:rPr>
        <w:t>Resolución N° 5382 del ICA y sus modificatorias dificultan (encarece o hacen más onerosas) las importaciones de origen andino, resulta pertinente efectuar un análisis comparativo entre las condiciones exigidas antes y después de la expedición de la medida objeto de investigación.</w:t>
      </w:r>
    </w:p>
    <w:p w:rsidR="00531BAF" w:rsidRPr="00851B38" w:rsidRDefault="00531BAF" w:rsidP="00531BAF">
      <w:pPr>
        <w:pStyle w:val="Prrafodelista"/>
        <w:ind w:left="567"/>
        <w:rPr>
          <w:rFonts w:ascii="Arial" w:hAnsi="Arial" w:cs="Arial"/>
          <w:sz w:val="22"/>
          <w:szCs w:val="22"/>
        </w:rPr>
      </w:pPr>
    </w:p>
    <w:p w:rsidR="00531BAF" w:rsidRPr="00851B38" w:rsidRDefault="0053174B"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Sobre el particular, se encuentra que en l</w:t>
      </w:r>
      <w:r w:rsidR="00531BAF" w:rsidRPr="00851B38">
        <w:rPr>
          <w:rFonts w:ascii="Arial" w:hAnsi="Arial" w:cs="Arial"/>
          <w:sz w:val="22"/>
          <w:szCs w:val="22"/>
        </w:rPr>
        <w:t>a Resolución N° 2037 de la SGCAN, relativa a “</w:t>
      </w:r>
      <w:r w:rsidR="00531BAF" w:rsidRPr="00851B38">
        <w:rPr>
          <w:rFonts w:ascii="Arial" w:hAnsi="Arial" w:cs="Arial"/>
          <w:i/>
          <w:sz w:val="22"/>
          <w:szCs w:val="22"/>
        </w:rPr>
        <w:t>Las disposiciones de aplicación para el comercio de plantas, productos vegetales y artículos reglamentados y derogatoria de la Resolución 431 de la Junta del Acuerdo de Cartagena y sus modificatorias</w:t>
      </w:r>
      <w:r w:rsidR="00531BAF" w:rsidRPr="00851B38">
        <w:rPr>
          <w:rFonts w:ascii="Arial" w:hAnsi="Arial" w:cs="Arial"/>
          <w:sz w:val="22"/>
          <w:szCs w:val="22"/>
        </w:rPr>
        <w:t>”</w:t>
      </w:r>
      <w:r w:rsidRPr="00851B38">
        <w:rPr>
          <w:rFonts w:ascii="Arial" w:hAnsi="Arial" w:cs="Arial"/>
          <w:sz w:val="22"/>
          <w:szCs w:val="22"/>
        </w:rPr>
        <w:t>, que se</w:t>
      </w:r>
      <w:r w:rsidR="00531BAF" w:rsidRPr="00851B38">
        <w:rPr>
          <w:rFonts w:ascii="Arial" w:hAnsi="Arial" w:cs="Arial"/>
          <w:sz w:val="22"/>
          <w:szCs w:val="22"/>
        </w:rPr>
        <w:t xml:space="preserve"> encuentra vigente desde el 19 de diciembre de 2018</w:t>
      </w:r>
      <w:r w:rsidRPr="00851B38">
        <w:rPr>
          <w:rFonts w:ascii="Arial" w:hAnsi="Arial" w:cs="Arial"/>
          <w:sz w:val="22"/>
          <w:szCs w:val="22"/>
        </w:rPr>
        <w:t>,</w:t>
      </w:r>
      <w:r w:rsidR="00531BAF" w:rsidRPr="00851B38">
        <w:rPr>
          <w:rFonts w:ascii="Arial" w:hAnsi="Arial" w:cs="Arial"/>
          <w:sz w:val="22"/>
          <w:szCs w:val="22"/>
        </w:rPr>
        <w:t xml:space="preserve"> </w:t>
      </w:r>
      <w:r w:rsidRPr="00851B38">
        <w:rPr>
          <w:rFonts w:ascii="Arial" w:hAnsi="Arial" w:cs="Arial"/>
          <w:sz w:val="22"/>
          <w:szCs w:val="22"/>
        </w:rPr>
        <w:t xml:space="preserve">se </w:t>
      </w:r>
      <w:r w:rsidR="00531BAF" w:rsidRPr="00851B38">
        <w:rPr>
          <w:rFonts w:ascii="Arial" w:hAnsi="Arial" w:cs="Arial"/>
          <w:sz w:val="22"/>
          <w:szCs w:val="22"/>
        </w:rPr>
        <w:t>establece el mecanismo para el proceso de actualización y establecimiento de requisitos fitosanitarios de distintos productos agrícolas, entre los cuales se encuentra el café.</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La norma andina antes mencionada define requisitos diferenciados entre los Países Miembros respecto a la comercialización de determinados productos agrícolas, de acuerdo a la condición fitosanitaria del País Miembro importador y del País Miembro exportador. Para el caso específico del café importado </w:t>
      </w:r>
      <w:r w:rsidR="0053174B" w:rsidRPr="00851B38">
        <w:rPr>
          <w:rFonts w:ascii="Arial" w:hAnsi="Arial" w:cs="Arial"/>
          <w:sz w:val="22"/>
          <w:szCs w:val="22"/>
        </w:rPr>
        <w:t xml:space="preserve">a </w:t>
      </w:r>
      <w:r w:rsidRPr="00851B38">
        <w:rPr>
          <w:rFonts w:ascii="Arial" w:hAnsi="Arial" w:cs="Arial"/>
          <w:sz w:val="22"/>
          <w:szCs w:val="22"/>
        </w:rPr>
        <w:t>Colombia</w:t>
      </w:r>
      <w:r w:rsidR="00F62CFC" w:rsidRPr="00851B38">
        <w:rPr>
          <w:rFonts w:ascii="Arial" w:hAnsi="Arial" w:cs="Arial"/>
          <w:sz w:val="22"/>
          <w:szCs w:val="22"/>
        </w:rPr>
        <w:t xml:space="preserve"> desde Ecuador y Perú,</w:t>
      </w:r>
      <w:r w:rsidRPr="00851B38">
        <w:rPr>
          <w:rFonts w:ascii="Arial" w:hAnsi="Arial" w:cs="Arial"/>
          <w:sz w:val="22"/>
          <w:szCs w:val="22"/>
        </w:rPr>
        <w:t xml:space="preserve"> se dispusieron tres (3) requisitos fitosanitarios, que en este caso son los mismos para el café de origen peruano y ecuatoriano (ver siguiente cuadro). </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ind w:left="567"/>
        <w:jc w:val="center"/>
        <w:rPr>
          <w:rFonts w:ascii="Arial" w:hAnsi="Arial" w:cs="Arial"/>
          <w:b/>
          <w:sz w:val="22"/>
          <w:szCs w:val="22"/>
        </w:rPr>
      </w:pPr>
      <w:r w:rsidRPr="00851B38">
        <w:rPr>
          <w:rFonts w:ascii="Arial" w:hAnsi="Arial" w:cs="Arial"/>
          <w:b/>
          <w:sz w:val="22"/>
          <w:szCs w:val="22"/>
        </w:rPr>
        <w:t>Cuadro N° 2</w:t>
      </w:r>
    </w:p>
    <w:p w:rsidR="00531BAF" w:rsidRPr="00851B38" w:rsidRDefault="00531BAF" w:rsidP="00531BAF">
      <w:pPr>
        <w:pStyle w:val="Prrafodelista"/>
        <w:ind w:left="567"/>
        <w:jc w:val="center"/>
        <w:rPr>
          <w:rFonts w:ascii="Arial" w:hAnsi="Arial" w:cs="Arial"/>
          <w:b/>
          <w:sz w:val="22"/>
          <w:szCs w:val="22"/>
        </w:rPr>
      </w:pPr>
      <w:r w:rsidRPr="00851B38">
        <w:rPr>
          <w:rFonts w:ascii="Arial" w:hAnsi="Arial" w:cs="Arial"/>
          <w:b/>
          <w:sz w:val="22"/>
          <w:szCs w:val="22"/>
        </w:rPr>
        <w:t xml:space="preserve">Colombia: requisitos fitosanitarios para el café proveniente de la Comunidad Andina, según origen y procedencia </w:t>
      </w:r>
    </w:p>
    <w:tbl>
      <w:tblPr>
        <w:tblW w:w="4685" w:type="pct"/>
        <w:tblInd w:w="562" w:type="dxa"/>
        <w:tblCellMar>
          <w:left w:w="70" w:type="dxa"/>
          <w:right w:w="70" w:type="dxa"/>
        </w:tblCellMar>
        <w:tblLook w:val="04A0" w:firstRow="1" w:lastRow="0" w:firstColumn="1" w:lastColumn="0" w:noHBand="0" w:noVBand="1"/>
      </w:tblPr>
      <w:tblGrid>
        <w:gridCol w:w="886"/>
        <w:gridCol w:w="1230"/>
        <w:gridCol w:w="1158"/>
        <w:gridCol w:w="928"/>
        <w:gridCol w:w="4022"/>
      </w:tblGrid>
      <w:tr w:rsidR="00531BAF" w:rsidRPr="00851B38" w:rsidTr="00531BAF">
        <w:trPr>
          <w:trHeight w:val="300"/>
        </w:trPr>
        <w:tc>
          <w:tcPr>
            <w:tcW w:w="539" w:type="pct"/>
            <w:tcBorders>
              <w:top w:val="single" w:sz="4" w:space="0" w:color="auto"/>
              <w:left w:val="single" w:sz="4" w:space="0" w:color="auto"/>
              <w:bottom w:val="single" w:sz="4" w:space="0" w:color="auto"/>
              <w:right w:val="single" w:sz="4" w:space="0" w:color="auto"/>
            </w:tcBorders>
            <w:shd w:val="clear" w:color="auto" w:fill="404040" w:themeFill="text1" w:themeFillTint="BF"/>
          </w:tcPr>
          <w:p w:rsidR="00531BAF" w:rsidRPr="00851B38" w:rsidRDefault="00531BAF" w:rsidP="00531BAF">
            <w:pPr>
              <w:rPr>
                <w:rFonts w:ascii="Arial" w:hAnsi="Arial" w:cs="Arial"/>
                <w:color w:val="FFFFFF" w:themeColor="background1"/>
                <w:sz w:val="16"/>
                <w:szCs w:val="22"/>
              </w:rPr>
            </w:pPr>
            <w:r w:rsidRPr="00851B38">
              <w:rPr>
                <w:rFonts w:ascii="Arial" w:hAnsi="Arial" w:cs="Arial"/>
                <w:color w:val="FFFFFF" w:themeColor="background1"/>
                <w:sz w:val="16"/>
                <w:szCs w:val="22"/>
              </w:rPr>
              <w:t>Producto</w:t>
            </w:r>
          </w:p>
        </w:tc>
        <w:tc>
          <w:tcPr>
            <w:tcW w:w="748" w:type="pct"/>
            <w:tcBorders>
              <w:top w:val="single" w:sz="4" w:space="0" w:color="auto"/>
              <w:left w:val="nil"/>
              <w:bottom w:val="single" w:sz="4" w:space="0" w:color="auto"/>
              <w:right w:val="single" w:sz="4" w:space="0" w:color="auto"/>
            </w:tcBorders>
            <w:shd w:val="clear" w:color="auto" w:fill="404040" w:themeFill="text1" w:themeFillTint="BF"/>
          </w:tcPr>
          <w:p w:rsidR="00531BAF" w:rsidRPr="00851B38" w:rsidRDefault="00531BAF" w:rsidP="00531BAF">
            <w:pPr>
              <w:rPr>
                <w:rFonts w:ascii="Arial" w:hAnsi="Arial" w:cs="Arial"/>
                <w:color w:val="FFFFFF" w:themeColor="background1"/>
                <w:sz w:val="16"/>
                <w:szCs w:val="22"/>
              </w:rPr>
            </w:pPr>
            <w:r w:rsidRPr="00851B38">
              <w:rPr>
                <w:rFonts w:ascii="Arial" w:hAnsi="Arial" w:cs="Arial"/>
                <w:color w:val="FFFFFF" w:themeColor="background1"/>
                <w:sz w:val="16"/>
                <w:szCs w:val="22"/>
              </w:rPr>
              <w:t>Presentación</w:t>
            </w:r>
          </w:p>
        </w:tc>
        <w:tc>
          <w:tcPr>
            <w:tcW w:w="704" w:type="pct"/>
            <w:tcBorders>
              <w:top w:val="single" w:sz="4" w:space="0" w:color="auto"/>
              <w:left w:val="nil"/>
              <w:bottom w:val="single" w:sz="4" w:space="0" w:color="auto"/>
              <w:right w:val="single" w:sz="4" w:space="0" w:color="auto"/>
            </w:tcBorders>
            <w:shd w:val="clear" w:color="auto" w:fill="404040" w:themeFill="text1" w:themeFillTint="BF"/>
          </w:tcPr>
          <w:p w:rsidR="00531BAF" w:rsidRPr="00851B38" w:rsidRDefault="00531BAF" w:rsidP="00531BAF">
            <w:pPr>
              <w:rPr>
                <w:rFonts w:ascii="Arial" w:hAnsi="Arial" w:cs="Arial"/>
                <w:color w:val="FFFFFF" w:themeColor="background1"/>
                <w:sz w:val="16"/>
                <w:szCs w:val="22"/>
              </w:rPr>
            </w:pPr>
            <w:r w:rsidRPr="00851B38">
              <w:rPr>
                <w:rFonts w:ascii="Arial" w:hAnsi="Arial" w:cs="Arial"/>
                <w:color w:val="FFFFFF" w:themeColor="background1"/>
                <w:sz w:val="16"/>
                <w:szCs w:val="22"/>
              </w:rPr>
              <w:t>Origen y procedencia</w:t>
            </w:r>
          </w:p>
        </w:tc>
        <w:tc>
          <w:tcPr>
            <w:tcW w:w="564" w:type="pct"/>
            <w:tcBorders>
              <w:top w:val="single" w:sz="4" w:space="0" w:color="auto"/>
              <w:left w:val="nil"/>
              <w:bottom w:val="single" w:sz="4" w:space="0" w:color="auto"/>
              <w:right w:val="single" w:sz="4" w:space="0" w:color="auto"/>
            </w:tcBorders>
            <w:shd w:val="clear" w:color="auto" w:fill="404040" w:themeFill="text1" w:themeFillTint="BF"/>
          </w:tcPr>
          <w:p w:rsidR="00531BAF" w:rsidRPr="00851B38" w:rsidRDefault="00531BAF" w:rsidP="00531BAF">
            <w:pPr>
              <w:rPr>
                <w:rFonts w:ascii="Arial" w:hAnsi="Arial" w:cs="Arial"/>
                <w:color w:val="FFFFFF" w:themeColor="background1"/>
                <w:sz w:val="16"/>
                <w:szCs w:val="22"/>
              </w:rPr>
            </w:pPr>
            <w:r w:rsidRPr="00851B38">
              <w:rPr>
                <w:rFonts w:ascii="Arial" w:hAnsi="Arial" w:cs="Arial"/>
                <w:color w:val="FFFFFF" w:themeColor="background1"/>
                <w:sz w:val="16"/>
                <w:szCs w:val="22"/>
              </w:rPr>
              <w:t>Destino</w:t>
            </w:r>
          </w:p>
        </w:tc>
        <w:tc>
          <w:tcPr>
            <w:tcW w:w="2445" w:type="pct"/>
            <w:tcBorders>
              <w:top w:val="single" w:sz="4" w:space="0" w:color="auto"/>
              <w:left w:val="nil"/>
              <w:bottom w:val="single" w:sz="4" w:space="0" w:color="auto"/>
              <w:right w:val="single" w:sz="4" w:space="0" w:color="auto"/>
            </w:tcBorders>
            <w:shd w:val="clear" w:color="auto" w:fill="404040" w:themeFill="text1" w:themeFillTint="BF"/>
          </w:tcPr>
          <w:p w:rsidR="00531BAF" w:rsidRPr="00851B38" w:rsidRDefault="00531BAF" w:rsidP="00531BAF">
            <w:pPr>
              <w:ind w:left="360"/>
              <w:jc w:val="left"/>
              <w:rPr>
                <w:rFonts w:ascii="Arial" w:hAnsi="Arial" w:cs="Arial"/>
                <w:color w:val="FFFFFF" w:themeColor="background1"/>
                <w:sz w:val="16"/>
                <w:szCs w:val="22"/>
              </w:rPr>
            </w:pPr>
            <w:r w:rsidRPr="00851B38">
              <w:rPr>
                <w:rFonts w:ascii="Arial" w:hAnsi="Arial" w:cs="Arial"/>
                <w:color w:val="FFFFFF" w:themeColor="background1"/>
                <w:sz w:val="16"/>
                <w:szCs w:val="22"/>
              </w:rPr>
              <w:t>Requisitos</w:t>
            </w:r>
          </w:p>
        </w:tc>
      </w:tr>
      <w:tr w:rsidR="00531BAF" w:rsidRPr="00851B38" w:rsidTr="00531BAF">
        <w:trPr>
          <w:trHeight w:val="300"/>
        </w:trPr>
        <w:tc>
          <w:tcPr>
            <w:tcW w:w="539" w:type="pct"/>
            <w:tcBorders>
              <w:top w:val="nil"/>
              <w:left w:val="single" w:sz="4" w:space="0" w:color="auto"/>
              <w:bottom w:val="single" w:sz="4" w:space="0" w:color="auto"/>
              <w:right w:val="single" w:sz="4" w:space="0" w:color="auto"/>
            </w:tcBorders>
            <w:shd w:val="clear" w:color="auto" w:fill="auto"/>
          </w:tcPr>
          <w:p w:rsidR="00531BAF" w:rsidRPr="00851B38" w:rsidRDefault="00531BAF" w:rsidP="00531BAF">
            <w:pPr>
              <w:rPr>
                <w:rFonts w:ascii="Arial" w:hAnsi="Arial" w:cs="Arial"/>
                <w:color w:val="000000"/>
                <w:sz w:val="16"/>
                <w:szCs w:val="22"/>
              </w:rPr>
            </w:pPr>
            <w:r w:rsidRPr="00851B38">
              <w:rPr>
                <w:rFonts w:ascii="Arial" w:hAnsi="Arial" w:cs="Arial"/>
                <w:color w:val="000000"/>
                <w:sz w:val="16"/>
                <w:szCs w:val="22"/>
              </w:rPr>
              <w:t>Café</w:t>
            </w:r>
          </w:p>
        </w:tc>
        <w:tc>
          <w:tcPr>
            <w:tcW w:w="748" w:type="pct"/>
            <w:tcBorders>
              <w:top w:val="nil"/>
              <w:left w:val="nil"/>
              <w:bottom w:val="single" w:sz="4" w:space="0" w:color="auto"/>
              <w:right w:val="single" w:sz="4" w:space="0" w:color="auto"/>
            </w:tcBorders>
            <w:shd w:val="clear" w:color="auto" w:fill="auto"/>
          </w:tcPr>
          <w:p w:rsidR="00531BAF" w:rsidRPr="00851B38" w:rsidRDefault="00531BAF" w:rsidP="00531BAF">
            <w:pPr>
              <w:rPr>
                <w:rFonts w:ascii="Arial" w:hAnsi="Arial" w:cs="Arial"/>
                <w:color w:val="000000"/>
                <w:sz w:val="16"/>
                <w:szCs w:val="22"/>
              </w:rPr>
            </w:pPr>
            <w:r w:rsidRPr="00851B38">
              <w:rPr>
                <w:rFonts w:ascii="Arial" w:hAnsi="Arial" w:cs="Arial"/>
                <w:color w:val="000000"/>
                <w:sz w:val="16"/>
                <w:szCs w:val="22"/>
              </w:rPr>
              <w:t>Grano sin tostar</w:t>
            </w:r>
          </w:p>
        </w:tc>
        <w:tc>
          <w:tcPr>
            <w:tcW w:w="704" w:type="pct"/>
            <w:tcBorders>
              <w:top w:val="nil"/>
              <w:left w:val="nil"/>
              <w:bottom w:val="single" w:sz="4" w:space="0" w:color="auto"/>
              <w:right w:val="single" w:sz="4" w:space="0" w:color="auto"/>
            </w:tcBorders>
            <w:shd w:val="clear" w:color="auto" w:fill="auto"/>
          </w:tcPr>
          <w:p w:rsidR="00531BAF" w:rsidRPr="00851B38" w:rsidRDefault="00531BAF" w:rsidP="00531BAF">
            <w:pPr>
              <w:rPr>
                <w:rFonts w:ascii="Arial" w:hAnsi="Arial" w:cs="Arial"/>
                <w:color w:val="000000"/>
                <w:sz w:val="16"/>
                <w:szCs w:val="22"/>
              </w:rPr>
            </w:pPr>
            <w:r w:rsidRPr="00851B38">
              <w:rPr>
                <w:rFonts w:ascii="Arial" w:hAnsi="Arial" w:cs="Arial"/>
                <w:color w:val="000000"/>
                <w:sz w:val="16"/>
                <w:szCs w:val="22"/>
              </w:rPr>
              <w:t>Ecuador</w:t>
            </w:r>
          </w:p>
        </w:tc>
        <w:tc>
          <w:tcPr>
            <w:tcW w:w="564" w:type="pct"/>
            <w:tcBorders>
              <w:top w:val="nil"/>
              <w:left w:val="nil"/>
              <w:bottom w:val="single" w:sz="4" w:space="0" w:color="auto"/>
              <w:right w:val="single" w:sz="4" w:space="0" w:color="auto"/>
            </w:tcBorders>
            <w:shd w:val="clear" w:color="auto" w:fill="auto"/>
          </w:tcPr>
          <w:p w:rsidR="00531BAF" w:rsidRPr="00851B38" w:rsidRDefault="00531BAF" w:rsidP="00531BAF">
            <w:pPr>
              <w:rPr>
                <w:rFonts w:ascii="Arial" w:hAnsi="Arial" w:cs="Arial"/>
                <w:color w:val="000000"/>
                <w:sz w:val="16"/>
                <w:szCs w:val="22"/>
              </w:rPr>
            </w:pPr>
            <w:r w:rsidRPr="00851B38">
              <w:rPr>
                <w:rFonts w:ascii="Arial" w:hAnsi="Arial" w:cs="Arial"/>
                <w:color w:val="000000"/>
                <w:sz w:val="16"/>
                <w:szCs w:val="22"/>
              </w:rPr>
              <w:t>Colombia</w:t>
            </w:r>
          </w:p>
        </w:tc>
        <w:tc>
          <w:tcPr>
            <w:tcW w:w="2445" w:type="pct"/>
            <w:tcBorders>
              <w:top w:val="nil"/>
              <w:left w:val="nil"/>
              <w:bottom w:val="single" w:sz="4" w:space="0" w:color="auto"/>
              <w:right w:val="single" w:sz="4" w:space="0" w:color="auto"/>
            </w:tcBorders>
            <w:shd w:val="clear" w:color="auto" w:fill="auto"/>
          </w:tcPr>
          <w:p w:rsidR="00531BAF" w:rsidRPr="00851B38" w:rsidRDefault="00531BAF" w:rsidP="00531BAF">
            <w:pPr>
              <w:numPr>
                <w:ilvl w:val="0"/>
                <w:numId w:val="18"/>
              </w:numPr>
              <w:ind w:left="215" w:hanging="215"/>
              <w:jc w:val="left"/>
              <w:rPr>
                <w:rFonts w:ascii="Arial" w:hAnsi="Arial" w:cs="Arial"/>
                <w:color w:val="000000"/>
                <w:sz w:val="16"/>
                <w:szCs w:val="22"/>
              </w:rPr>
            </w:pPr>
            <w:r w:rsidRPr="00851B38">
              <w:rPr>
                <w:rFonts w:ascii="Arial" w:hAnsi="Arial" w:cs="Arial"/>
                <w:color w:val="000000"/>
                <w:sz w:val="16"/>
                <w:szCs w:val="22"/>
              </w:rPr>
              <w:t xml:space="preserve">Certificado fitosanitario del país de origen. </w:t>
            </w:r>
          </w:p>
          <w:p w:rsidR="00531BAF" w:rsidRPr="00851B38" w:rsidRDefault="00531BAF" w:rsidP="00531BAF">
            <w:pPr>
              <w:numPr>
                <w:ilvl w:val="0"/>
                <w:numId w:val="18"/>
              </w:numPr>
              <w:ind w:left="215" w:hanging="215"/>
              <w:jc w:val="left"/>
              <w:rPr>
                <w:rFonts w:ascii="Arial" w:hAnsi="Arial" w:cs="Arial"/>
                <w:color w:val="000000"/>
                <w:sz w:val="16"/>
                <w:szCs w:val="22"/>
              </w:rPr>
            </w:pPr>
            <w:r w:rsidRPr="00851B38">
              <w:rPr>
                <w:rFonts w:ascii="Arial" w:hAnsi="Arial" w:cs="Arial"/>
                <w:color w:val="000000"/>
                <w:sz w:val="16"/>
                <w:szCs w:val="22"/>
              </w:rPr>
              <w:t xml:space="preserve">Inspección Fitosanitaria en el lugar de entrada. </w:t>
            </w:r>
          </w:p>
          <w:p w:rsidR="00531BAF" w:rsidRPr="00851B38" w:rsidRDefault="00531BAF" w:rsidP="00531BAF">
            <w:pPr>
              <w:numPr>
                <w:ilvl w:val="0"/>
                <w:numId w:val="18"/>
              </w:numPr>
              <w:ind w:left="215" w:hanging="215"/>
              <w:jc w:val="left"/>
              <w:rPr>
                <w:rFonts w:ascii="Arial" w:hAnsi="Arial" w:cs="Arial"/>
                <w:color w:val="000000"/>
                <w:sz w:val="16"/>
                <w:szCs w:val="22"/>
              </w:rPr>
            </w:pPr>
            <w:r w:rsidRPr="00851B38">
              <w:rPr>
                <w:rFonts w:ascii="Arial" w:hAnsi="Arial" w:cs="Arial"/>
                <w:color w:val="000000"/>
                <w:sz w:val="16"/>
                <w:szCs w:val="22"/>
              </w:rPr>
              <w:t>Utilizar empaques o envases nuevos.</w:t>
            </w:r>
          </w:p>
        </w:tc>
      </w:tr>
      <w:tr w:rsidR="00531BAF" w:rsidRPr="00851B38" w:rsidTr="00531BAF">
        <w:trPr>
          <w:trHeight w:val="570"/>
        </w:trPr>
        <w:tc>
          <w:tcPr>
            <w:tcW w:w="539" w:type="pct"/>
            <w:tcBorders>
              <w:top w:val="nil"/>
              <w:left w:val="single" w:sz="4" w:space="0" w:color="auto"/>
              <w:bottom w:val="single" w:sz="4" w:space="0" w:color="auto"/>
              <w:right w:val="single" w:sz="4" w:space="0" w:color="auto"/>
            </w:tcBorders>
            <w:shd w:val="clear" w:color="auto" w:fill="auto"/>
            <w:hideMark/>
          </w:tcPr>
          <w:p w:rsidR="00531BAF" w:rsidRPr="00851B38" w:rsidRDefault="00531BAF" w:rsidP="00531BAF">
            <w:pPr>
              <w:rPr>
                <w:rFonts w:ascii="Arial" w:hAnsi="Arial" w:cs="Arial"/>
                <w:color w:val="000000"/>
                <w:sz w:val="16"/>
                <w:szCs w:val="22"/>
              </w:rPr>
            </w:pPr>
            <w:r w:rsidRPr="00851B38">
              <w:rPr>
                <w:rFonts w:ascii="Arial" w:hAnsi="Arial" w:cs="Arial"/>
                <w:color w:val="000000"/>
                <w:sz w:val="16"/>
                <w:szCs w:val="22"/>
              </w:rPr>
              <w:t>Café</w:t>
            </w:r>
          </w:p>
        </w:tc>
        <w:tc>
          <w:tcPr>
            <w:tcW w:w="748" w:type="pct"/>
            <w:tcBorders>
              <w:top w:val="nil"/>
              <w:left w:val="nil"/>
              <w:bottom w:val="single" w:sz="4" w:space="0" w:color="auto"/>
              <w:right w:val="single" w:sz="4" w:space="0" w:color="auto"/>
            </w:tcBorders>
            <w:shd w:val="clear" w:color="auto" w:fill="auto"/>
            <w:hideMark/>
          </w:tcPr>
          <w:p w:rsidR="00531BAF" w:rsidRPr="00851B38" w:rsidRDefault="00531BAF" w:rsidP="00531BAF">
            <w:pPr>
              <w:rPr>
                <w:rFonts w:ascii="Arial" w:hAnsi="Arial" w:cs="Arial"/>
                <w:color w:val="000000"/>
                <w:sz w:val="16"/>
                <w:szCs w:val="22"/>
              </w:rPr>
            </w:pPr>
            <w:r w:rsidRPr="00851B38">
              <w:rPr>
                <w:rFonts w:ascii="Arial" w:hAnsi="Arial" w:cs="Arial"/>
                <w:color w:val="000000"/>
                <w:sz w:val="16"/>
                <w:szCs w:val="22"/>
              </w:rPr>
              <w:t>Grano sin tostar</w:t>
            </w:r>
          </w:p>
        </w:tc>
        <w:tc>
          <w:tcPr>
            <w:tcW w:w="704" w:type="pct"/>
            <w:tcBorders>
              <w:top w:val="nil"/>
              <w:left w:val="nil"/>
              <w:bottom w:val="single" w:sz="4" w:space="0" w:color="auto"/>
              <w:right w:val="single" w:sz="4" w:space="0" w:color="auto"/>
            </w:tcBorders>
            <w:shd w:val="clear" w:color="auto" w:fill="auto"/>
            <w:hideMark/>
          </w:tcPr>
          <w:p w:rsidR="00531BAF" w:rsidRPr="00851B38" w:rsidRDefault="00531BAF" w:rsidP="00531BAF">
            <w:pPr>
              <w:rPr>
                <w:rFonts w:ascii="Arial" w:hAnsi="Arial" w:cs="Arial"/>
                <w:color w:val="000000"/>
                <w:sz w:val="16"/>
                <w:szCs w:val="22"/>
              </w:rPr>
            </w:pPr>
            <w:r w:rsidRPr="00851B38">
              <w:rPr>
                <w:rFonts w:ascii="Arial" w:hAnsi="Arial" w:cs="Arial"/>
                <w:color w:val="000000"/>
                <w:sz w:val="16"/>
                <w:szCs w:val="22"/>
              </w:rPr>
              <w:t>Perú</w:t>
            </w:r>
          </w:p>
        </w:tc>
        <w:tc>
          <w:tcPr>
            <w:tcW w:w="564" w:type="pct"/>
            <w:tcBorders>
              <w:top w:val="nil"/>
              <w:left w:val="nil"/>
              <w:bottom w:val="single" w:sz="4" w:space="0" w:color="auto"/>
              <w:right w:val="single" w:sz="4" w:space="0" w:color="auto"/>
            </w:tcBorders>
            <w:shd w:val="clear" w:color="auto" w:fill="auto"/>
            <w:hideMark/>
          </w:tcPr>
          <w:p w:rsidR="00531BAF" w:rsidRPr="00851B38" w:rsidRDefault="00531BAF" w:rsidP="00531BAF">
            <w:pPr>
              <w:rPr>
                <w:rFonts w:ascii="Arial" w:hAnsi="Arial" w:cs="Arial"/>
                <w:color w:val="000000"/>
                <w:sz w:val="16"/>
                <w:szCs w:val="22"/>
              </w:rPr>
            </w:pPr>
            <w:r w:rsidRPr="00851B38">
              <w:rPr>
                <w:rFonts w:ascii="Arial" w:hAnsi="Arial" w:cs="Arial"/>
                <w:color w:val="000000"/>
                <w:sz w:val="16"/>
                <w:szCs w:val="22"/>
              </w:rPr>
              <w:t>Colombia</w:t>
            </w:r>
          </w:p>
        </w:tc>
        <w:tc>
          <w:tcPr>
            <w:tcW w:w="2445" w:type="pct"/>
            <w:tcBorders>
              <w:top w:val="nil"/>
              <w:left w:val="nil"/>
              <w:bottom w:val="single" w:sz="4" w:space="0" w:color="auto"/>
              <w:right w:val="single" w:sz="4" w:space="0" w:color="auto"/>
            </w:tcBorders>
            <w:shd w:val="clear" w:color="auto" w:fill="auto"/>
            <w:hideMark/>
          </w:tcPr>
          <w:p w:rsidR="00531BAF" w:rsidRPr="00851B38" w:rsidRDefault="00531BAF" w:rsidP="00531BAF">
            <w:pPr>
              <w:numPr>
                <w:ilvl w:val="0"/>
                <w:numId w:val="18"/>
              </w:numPr>
              <w:ind w:left="215" w:hanging="215"/>
              <w:jc w:val="left"/>
              <w:rPr>
                <w:rFonts w:ascii="Arial" w:hAnsi="Arial" w:cs="Arial"/>
                <w:color w:val="000000"/>
                <w:sz w:val="16"/>
                <w:szCs w:val="22"/>
              </w:rPr>
            </w:pPr>
            <w:r w:rsidRPr="00851B38">
              <w:rPr>
                <w:rFonts w:ascii="Arial" w:hAnsi="Arial" w:cs="Arial"/>
                <w:color w:val="000000"/>
                <w:sz w:val="16"/>
                <w:szCs w:val="22"/>
              </w:rPr>
              <w:t>Certificado fitosanitario del país de origen.</w:t>
            </w:r>
          </w:p>
          <w:p w:rsidR="00531BAF" w:rsidRPr="00851B38" w:rsidRDefault="00531BAF" w:rsidP="00531BAF">
            <w:pPr>
              <w:numPr>
                <w:ilvl w:val="0"/>
                <w:numId w:val="18"/>
              </w:numPr>
              <w:ind w:left="215" w:hanging="215"/>
              <w:jc w:val="left"/>
              <w:rPr>
                <w:rFonts w:ascii="Arial" w:hAnsi="Arial" w:cs="Arial"/>
                <w:color w:val="000000"/>
                <w:sz w:val="16"/>
                <w:szCs w:val="22"/>
              </w:rPr>
            </w:pPr>
            <w:r w:rsidRPr="00851B38">
              <w:rPr>
                <w:rFonts w:ascii="Arial" w:hAnsi="Arial" w:cs="Arial"/>
                <w:color w:val="000000"/>
                <w:sz w:val="16"/>
                <w:szCs w:val="22"/>
              </w:rPr>
              <w:t xml:space="preserve">Inspección Fitosanitaria en el lugar de entrada. </w:t>
            </w:r>
          </w:p>
          <w:p w:rsidR="00531BAF" w:rsidRPr="00851B38" w:rsidRDefault="00531BAF" w:rsidP="00531BAF">
            <w:pPr>
              <w:numPr>
                <w:ilvl w:val="0"/>
                <w:numId w:val="18"/>
              </w:numPr>
              <w:ind w:left="215" w:hanging="215"/>
              <w:jc w:val="left"/>
              <w:rPr>
                <w:rFonts w:ascii="Arial" w:hAnsi="Arial" w:cs="Arial"/>
                <w:color w:val="000000"/>
                <w:sz w:val="16"/>
                <w:szCs w:val="22"/>
              </w:rPr>
            </w:pPr>
            <w:r w:rsidRPr="00851B38">
              <w:rPr>
                <w:rFonts w:ascii="Arial" w:hAnsi="Arial" w:cs="Arial"/>
                <w:color w:val="000000"/>
                <w:sz w:val="16"/>
                <w:szCs w:val="22"/>
              </w:rPr>
              <w:t>Utilizar empaques o envases nuevos.</w:t>
            </w:r>
          </w:p>
        </w:tc>
      </w:tr>
    </w:tbl>
    <w:p w:rsidR="00531BAF" w:rsidRPr="00851B38" w:rsidRDefault="00531BAF" w:rsidP="00531BAF">
      <w:pPr>
        <w:ind w:left="567"/>
        <w:rPr>
          <w:rFonts w:ascii="Arial" w:hAnsi="Arial" w:cs="Arial"/>
          <w:sz w:val="16"/>
          <w:szCs w:val="16"/>
        </w:rPr>
      </w:pPr>
      <w:r w:rsidRPr="00851B38">
        <w:rPr>
          <w:rFonts w:ascii="Arial" w:hAnsi="Arial" w:cs="Arial"/>
          <w:sz w:val="16"/>
          <w:szCs w:val="16"/>
        </w:rPr>
        <w:t>Fuente: Anexo 1 de la Resolución N° 2037 de la SGCAN</w:t>
      </w:r>
    </w:p>
    <w:p w:rsidR="00531BAF" w:rsidRPr="00851B38" w:rsidRDefault="00531BAF" w:rsidP="00531BAF">
      <w:pPr>
        <w:ind w:left="567"/>
        <w:rPr>
          <w:rFonts w:ascii="Arial" w:hAnsi="Arial" w:cs="Arial"/>
          <w:sz w:val="16"/>
          <w:szCs w:val="16"/>
        </w:rPr>
      </w:pPr>
      <w:r w:rsidRPr="00851B38">
        <w:rPr>
          <w:rFonts w:ascii="Arial" w:hAnsi="Arial" w:cs="Arial"/>
          <w:sz w:val="16"/>
          <w:szCs w:val="16"/>
        </w:rPr>
        <w:t>Elaboración: SGCAN</w:t>
      </w: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lastRenderedPageBreak/>
        <w:t xml:space="preserve">Así, hasta antes del 30 de abril de 2019 en Colombia se exigían sólo tres (3) requisitos fitosanitarios al café proveniente del Ecuador y Perú, de conformidad con la norma comunitaria andina (Resolución N° 2037 de la SGCAN). Sin embargo, desde la </w:t>
      </w:r>
      <w:r w:rsidR="00F62CFC" w:rsidRPr="00851B38">
        <w:rPr>
          <w:rFonts w:ascii="Arial" w:hAnsi="Arial" w:cs="Arial"/>
          <w:sz w:val="22"/>
          <w:szCs w:val="22"/>
        </w:rPr>
        <w:t>adopción de la medida objeto de análisis</w:t>
      </w:r>
      <w:r w:rsidRPr="00851B38">
        <w:rPr>
          <w:rFonts w:ascii="Arial" w:hAnsi="Arial" w:cs="Arial"/>
          <w:sz w:val="22"/>
          <w:szCs w:val="22"/>
        </w:rPr>
        <w:t xml:space="preserve">, las importaciones de café además de estar afectas al cumplimiento de los requisitos fitosanitarios </w:t>
      </w:r>
      <w:r w:rsidR="00F62CFC" w:rsidRPr="00851B38">
        <w:rPr>
          <w:rFonts w:ascii="Arial" w:hAnsi="Arial" w:cs="Arial"/>
          <w:sz w:val="22"/>
          <w:szCs w:val="22"/>
        </w:rPr>
        <w:t>antes referidos</w:t>
      </w:r>
      <w:r w:rsidRPr="00851B38">
        <w:rPr>
          <w:rFonts w:ascii="Arial" w:hAnsi="Arial" w:cs="Arial"/>
          <w:sz w:val="22"/>
          <w:szCs w:val="22"/>
        </w:rPr>
        <w:t xml:space="preserve">, deben cumplir con otros dos (2) requisitos implementados de manera unilateral por el gobierno de Colombia, concernientes al </w:t>
      </w:r>
      <w:r w:rsidRPr="00851B38">
        <w:rPr>
          <w:rFonts w:ascii="Arial" w:hAnsi="Arial" w:cs="Arial"/>
          <w:i/>
          <w:sz w:val="22"/>
          <w:szCs w:val="22"/>
        </w:rPr>
        <w:t>tratamiento de fumigación</w:t>
      </w:r>
      <w:r w:rsidRPr="00851B38">
        <w:rPr>
          <w:rFonts w:ascii="Arial" w:hAnsi="Arial" w:cs="Arial"/>
          <w:sz w:val="22"/>
          <w:szCs w:val="22"/>
        </w:rPr>
        <w:t xml:space="preserve"> y </w:t>
      </w:r>
      <w:r w:rsidR="00F62CFC" w:rsidRPr="00851B38">
        <w:rPr>
          <w:rFonts w:ascii="Arial" w:hAnsi="Arial" w:cs="Arial"/>
          <w:sz w:val="22"/>
          <w:szCs w:val="22"/>
        </w:rPr>
        <w:t xml:space="preserve">al </w:t>
      </w:r>
      <w:r w:rsidRPr="00851B38">
        <w:rPr>
          <w:rFonts w:ascii="Arial" w:hAnsi="Arial" w:cs="Arial"/>
          <w:i/>
          <w:sz w:val="22"/>
          <w:szCs w:val="22"/>
        </w:rPr>
        <w:t xml:space="preserve">contenido de humedad </w:t>
      </w:r>
      <w:r w:rsidRPr="00851B38">
        <w:rPr>
          <w:rFonts w:ascii="Arial" w:hAnsi="Arial" w:cs="Arial"/>
          <w:sz w:val="22"/>
          <w:szCs w:val="22"/>
        </w:rPr>
        <w:t>del café</w:t>
      </w:r>
      <w:r w:rsidR="00B62A9A" w:rsidRPr="00851B38">
        <w:rPr>
          <w:rFonts w:ascii="Arial" w:hAnsi="Arial" w:cs="Arial"/>
          <w:sz w:val="22"/>
          <w:szCs w:val="22"/>
        </w:rPr>
        <w:t>, según Resolución N° 5382 del ICA y sus modificatorias</w:t>
      </w:r>
      <w:r w:rsidRPr="00851B38">
        <w:rPr>
          <w:rFonts w:ascii="Arial" w:hAnsi="Arial" w:cs="Arial"/>
          <w:i/>
          <w:sz w:val="22"/>
          <w:szCs w:val="22"/>
        </w:rPr>
        <w:t xml:space="preserve">. </w:t>
      </w:r>
      <w:r w:rsidRPr="00851B38">
        <w:rPr>
          <w:rFonts w:ascii="Arial" w:hAnsi="Arial" w:cs="Arial"/>
          <w:sz w:val="22"/>
          <w:szCs w:val="22"/>
        </w:rPr>
        <w:t xml:space="preserve">  </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Si bien en el expediente no se cuenta con información de los costos que implica efectuar la fumigación en los cargamentos de café, o de los costos asociados al riesgo de la exposición al secado del grano</w:t>
      </w:r>
      <w:r w:rsidR="00B62A9A" w:rsidRPr="00851B38">
        <w:rPr>
          <w:rFonts w:ascii="Arial" w:hAnsi="Arial" w:cs="Arial"/>
          <w:sz w:val="22"/>
          <w:szCs w:val="22"/>
        </w:rPr>
        <w:t xml:space="preserve"> (contenido de humedad)</w:t>
      </w:r>
      <w:r w:rsidRPr="00851B38">
        <w:rPr>
          <w:rFonts w:ascii="Arial" w:hAnsi="Arial" w:cs="Arial"/>
          <w:sz w:val="22"/>
          <w:szCs w:val="22"/>
        </w:rPr>
        <w:t xml:space="preserve">, </w:t>
      </w:r>
      <w:r w:rsidR="00F62CFC" w:rsidRPr="00851B38">
        <w:rPr>
          <w:rFonts w:ascii="Arial" w:hAnsi="Arial" w:cs="Arial"/>
          <w:sz w:val="22"/>
          <w:szCs w:val="22"/>
        </w:rPr>
        <w:t xml:space="preserve">lo cierto es </w:t>
      </w:r>
      <w:r w:rsidRPr="00851B38">
        <w:rPr>
          <w:rFonts w:ascii="Arial" w:hAnsi="Arial" w:cs="Arial"/>
          <w:sz w:val="22"/>
          <w:szCs w:val="22"/>
        </w:rPr>
        <w:t xml:space="preserve">que con </w:t>
      </w:r>
      <w:r w:rsidR="00F62CFC" w:rsidRPr="00851B38">
        <w:rPr>
          <w:rFonts w:ascii="Arial" w:hAnsi="Arial" w:cs="Arial"/>
          <w:sz w:val="22"/>
          <w:szCs w:val="22"/>
        </w:rPr>
        <w:t>adopción de la medida objeto de investigación</w:t>
      </w:r>
      <w:r w:rsidRPr="00851B38">
        <w:rPr>
          <w:rFonts w:ascii="Arial" w:hAnsi="Arial" w:cs="Arial"/>
          <w:sz w:val="22"/>
          <w:szCs w:val="22"/>
        </w:rPr>
        <w:t xml:space="preserve">, los agentes económicos de los Países Miembros deben incurrir en nuevas acciones que les permita cumplir con requisitos adicionales a los que exige la norma comunitaria, conllevando con ello el uso de recursos económicos antes no previstos, los cuales </w:t>
      </w:r>
      <w:r w:rsidR="00F62CFC" w:rsidRPr="00851B38">
        <w:rPr>
          <w:rFonts w:ascii="Arial" w:hAnsi="Arial" w:cs="Arial"/>
          <w:sz w:val="22"/>
          <w:szCs w:val="22"/>
        </w:rPr>
        <w:t xml:space="preserve">podrían </w:t>
      </w:r>
      <w:r w:rsidR="00327071" w:rsidRPr="00851B38">
        <w:rPr>
          <w:rFonts w:ascii="Arial" w:hAnsi="Arial" w:cs="Arial"/>
          <w:sz w:val="22"/>
          <w:szCs w:val="22"/>
        </w:rPr>
        <w:t>generar</w:t>
      </w:r>
      <w:r w:rsidR="00F62CFC" w:rsidRPr="00851B38">
        <w:rPr>
          <w:rFonts w:ascii="Arial" w:hAnsi="Arial" w:cs="Arial"/>
          <w:sz w:val="22"/>
          <w:szCs w:val="22"/>
        </w:rPr>
        <w:t xml:space="preserve"> </w:t>
      </w:r>
      <w:r w:rsidRPr="00851B38">
        <w:rPr>
          <w:rFonts w:ascii="Arial" w:hAnsi="Arial" w:cs="Arial"/>
          <w:sz w:val="22"/>
          <w:szCs w:val="22"/>
        </w:rPr>
        <w:t xml:space="preserve">mayores gastos de comercialización </w:t>
      </w:r>
      <w:r w:rsidR="00F62CFC" w:rsidRPr="00851B38">
        <w:rPr>
          <w:rFonts w:ascii="Arial" w:hAnsi="Arial" w:cs="Arial"/>
          <w:sz w:val="22"/>
          <w:szCs w:val="22"/>
        </w:rPr>
        <w:t xml:space="preserve">del café y por tanto, dificultando </w:t>
      </w:r>
      <w:r w:rsidR="00B62A9A" w:rsidRPr="00851B38">
        <w:rPr>
          <w:rFonts w:ascii="Arial" w:hAnsi="Arial" w:cs="Arial"/>
          <w:sz w:val="22"/>
          <w:szCs w:val="22"/>
        </w:rPr>
        <w:t xml:space="preserve">(encareciendo o haciendo más onerosas) </w:t>
      </w:r>
      <w:r w:rsidR="00683047" w:rsidRPr="00851B38">
        <w:rPr>
          <w:rFonts w:ascii="Arial" w:hAnsi="Arial" w:cs="Arial"/>
          <w:sz w:val="22"/>
          <w:szCs w:val="22"/>
        </w:rPr>
        <w:t>las operaciones de comercio exterior</w:t>
      </w:r>
      <w:r w:rsidRPr="00851B38">
        <w:rPr>
          <w:rStyle w:val="Refdenotaalpie"/>
          <w:rFonts w:ascii="Arial" w:hAnsi="Arial" w:cs="Arial"/>
          <w:sz w:val="22"/>
          <w:szCs w:val="22"/>
        </w:rPr>
        <w:footnoteReference w:id="78"/>
      </w:r>
      <w:r w:rsidRPr="00851B38">
        <w:rPr>
          <w:rFonts w:ascii="Arial" w:hAnsi="Arial" w:cs="Arial"/>
          <w:sz w:val="22"/>
          <w:szCs w:val="22"/>
        </w:rPr>
        <w:t>.</w:t>
      </w:r>
    </w:p>
    <w:p w:rsidR="00531BAF" w:rsidRPr="00851B38" w:rsidRDefault="00531BAF" w:rsidP="00531BAF">
      <w:pPr>
        <w:pStyle w:val="Prrafodelista"/>
        <w:rPr>
          <w:rFonts w:ascii="Arial" w:hAnsi="Arial" w:cs="Arial"/>
          <w:sz w:val="22"/>
          <w:szCs w:val="22"/>
        </w:rPr>
      </w:pPr>
    </w:p>
    <w:p w:rsidR="00531BAF" w:rsidRPr="00851B38" w:rsidRDefault="00F62CFC"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Lo anterior es consistente con</w:t>
      </w:r>
      <w:r w:rsidR="00531BAF" w:rsidRPr="00851B38">
        <w:rPr>
          <w:rFonts w:ascii="Arial" w:hAnsi="Arial" w:cs="Arial"/>
          <w:sz w:val="22"/>
          <w:szCs w:val="22"/>
        </w:rPr>
        <w:t xml:space="preserve"> el comportamiento que registraron los envíos de café de origen andino hacia Colombia. </w:t>
      </w:r>
      <w:r w:rsidRPr="00851B38">
        <w:rPr>
          <w:rFonts w:ascii="Arial" w:hAnsi="Arial" w:cs="Arial"/>
          <w:sz w:val="22"/>
          <w:szCs w:val="22"/>
        </w:rPr>
        <w:t>Evidenciando así, que l</w:t>
      </w:r>
      <w:r w:rsidR="00531BAF" w:rsidRPr="00851B38">
        <w:rPr>
          <w:rFonts w:ascii="Arial" w:hAnsi="Arial" w:cs="Arial"/>
          <w:sz w:val="22"/>
          <w:szCs w:val="22"/>
        </w:rPr>
        <w:t xml:space="preserve">a medida objeto de investigación ha dificultado las importaciones de origen andino, </w:t>
      </w:r>
      <w:r w:rsidRPr="00851B38">
        <w:rPr>
          <w:rFonts w:ascii="Arial" w:hAnsi="Arial" w:cs="Arial"/>
          <w:sz w:val="22"/>
          <w:szCs w:val="22"/>
        </w:rPr>
        <w:t xml:space="preserve">ya que si </w:t>
      </w:r>
      <w:r w:rsidR="00531BAF" w:rsidRPr="00851B38">
        <w:rPr>
          <w:rFonts w:ascii="Arial" w:hAnsi="Arial" w:cs="Arial"/>
          <w:sz w:val="22"/>
          <w:szCs w:val="22"/>
        </w:rPr>
        <w:t>bien en agosto de 2019 se registraron envíos de café de origen andino hacia Colombia, éstos se hicieron en magnitudes bastante menores a las registradas en similar periodo de años anteriores (203% por debajo de lo registrado en agosto de 2017 y 448% por debajo de lo registrado en agosto de 2018)</w:t>
      </w:r>
      <w:r w:rsidR="00531BAF" w:rsidRPr="00851B38">
        <w:rPr>
          <w:rStyle w:val="Refdenotaalpie"/>
          <w:rFonts w:ascii="Arial" w:hAnsi="Arial" w:cs="Arial"/>
          <w:sz w:val="22"/>
          <w:szCs w:val="22"/>
        </w:rPr>
        <w:footnoteReference w:id="79"/>
      </w:r>
      <w:r w:rsidR="00531BAF" w:rsidRPr="00851B38">
        <w:rPr>
          <w:rFonts w:ascii="Arial" w:hAnsi="Arial" w:cs="Arial"/>
          <w:sz w:val="22"/>
          <w:szCs w:val="22"/>
        </w:rPr>
        <w:t xml:space="preserve">.  </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lastRenderedPageBreak/>
        <w:t xml:space="preserve">Por lo antes expuesto, se </w:t>
      </w:r>
      <w:r w:rsidR="00AD3FC6" w:rsidRPr="00851B38">
        <w:rPr>
          <w:rFonts w:ascii="Arial" w:hAnsi="Arial" w:cs="Arial"/>
          <w:sz w:val="22"/>
          <w:szCs w:val="22"/>
        </w:rPr>
        <w:t xml:space="preserve">encuentra </w:t>
      </w:r>
      <w:r w:rsidRPr="00851B38">
        <w:rPr>
          <w:rFonts w:ascii="Arial" w:hAnsi="Arial" w:cs="Arial"/>
          <w:sz w:val="22"/>
          <w:szCs w:val="22"/>
        </w:rPr>
        <w:t>que las importaciones de café de origen andino hacia el mercado de Colombia se dificultaron con la expedición de la Resolución N° 5382 del ICA y sus modificatorias.</w:t>
      </w:r>
    </w:p>
    <w:p w:rsidR="00531BAF" w:rsidRPr="00851B38" w:rsidRDefault="00531BAF" w:rsidP="00531BAF">
      <w:pPr>
        <w:pStyle w:val="Prrafodelista"/>
        <w:rPr>
          <w:rFonts w:ascii="Arial" w:hAnsi="Arial" w:cs="Arial"/>
          <w:sz w:val="22"/>
          <w:szCs w:val="22"/>
        </w:rPr>
      </w:pPr>
    </w:p>
    <w:p w:rsidR="00531BAF" w:rsidRPr="00851B38" w:rsidRDefault="00F62CFC"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Se concluye sobre este punto que</w:t>
      </w:r>
      <w:r w:rsidR="00531BAF" w:rsidRPr="00851B38">
        <w:rPr>
          <w:rFonts w:ascii="Arial" w:hAnsi="Arial" w:cs="Arial"/>
          <w:sz w:val="22"/>
          <w:szCs w:val="22"/>
        </w:rPr>
        <w:t xml:space="preserve"> si bien la medida objeto de investigación no tiene como efecto impedir las importaciones del café de origen andino, si dificulta </w:t>
      </w:r>
      <w:r w:rsidRPr="00851B38">
        <w:rPr>
          <w:rFonts w:ascii="Arial" w:hAnsi="Arial" w:cs="Arial"/>
          <w:sz w:val="22"/>
          <w:szCs w:val="22"/>
        </w:rPr>
        <w:t>la importación de café al</w:t>
      </w:r>
      <w:r w:rsidR="00531BAF" w:rsidRPr="00851B38">
        <w:rPr>
          <w:rFonts w:ascii="Arial" w:hAnsi="Arial" w:cs="Arial"/>
          <w:sz w:val="22"/>
          <w:szCs w:val="22"/>
        </w:rPr>
        <w:t xml:space="preserve"> mercado Colombia</w:t>
      </w:r>
      <w:r w:rsidRPr="00851B38">
        <w:rPr>
          <w:rFonts w:ascii="Arial" w:hAnsi="Arial" w:cs="Arial"/>
          <w:sz w:val="22"/>
          <w:szCs w:val="22"/>
        </w:rPr>
        <w:t>no</w:t>
      </w:r>
      <w:r w:rsidR="00531BAF" w:rsidRPr="00851B38">
        <w:rPr>
          <w:rFonts w:ascii="Arial" w:hAnsi="Arial" w:cs="Arial"/>
          <w:sz w:val="22"/>
          <w:szCs w:val="22"/>
        </w:rPr>
        <w:t>.</w:t>
      </w:r>
    </w:p>
    <w:p w:rsidR="00531BAF" w:rsidRPr="00851B38" w:rsidRDefault="00531BAF" w:rsidP="00531BAF">
      <w:pPr>
        <w:pStyle w:val="Prrafodelista"/>
        <w:ind w:left="1416"/>
        <w:rPr>
          <w:rFonts w:ascii="Arial" w:hAnsi="Arial" w:cs="Arial"/>
          <w:sz w:val="22"/>
          <w:szCs w:val="22"/>
        </w:rPr>
      </w:pPr>
    </w:p>
    <w:p w:rsidR="00531BAF" w:rsidRPr="00851B38" w:rsidRDefault="00531BAF" w:rsidP="00FE60FD">
      <w:pPr>
        <w:pStyle w:val="Prrafodelista"/>
        <w:numPr>
          <w:ilvl w:val="2"/>
          <w:numId w:val="66"/>
        </w:numPr>
        <w:ind w:left="567"/>
        <w:outlineLvl w:val="2"/>
        <w:rPr>
          <w:rFonts w:ascii="Arial" w:hAnsi="Arial" w:cs="Arial"/>
          <w:b/>
          <w:sz w:val="22"/>
          <w:szCs w:val="22"/>
          <w:u w:val="single"/>
        </w:rPr>
      </w:pPr>
      <w:bookmarkStart w:id="32" w:name="_Toc18485408"/>
      <w:r w:rsidRPr="00851B38">
        <w:rPr>
          <w:rFonts w:ascii="Arial" w:hAnsi="Arial" w:cs="Arial"/>
          <w:b/>
          <w:sz w:val="22"/>
          <w:szCs w:val="22"/>
          <w:u w:val="single"/>
        </w:rPr>
        <w:t>Evaluación sobre si la medida objeto de investigación constituye una excepción al artículo 73 del Acuerdo de Cartagena</w:t>
      </w:r>
      <w:bookmarkEnd w:id="32"/>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En este acápite de</w:t>
      </w:r>
      <w:r w:rsidR="00367A94" w:rsidRPr="00851B38">
        <w:rPr>
          <w:rFonts w:ascii="Arial" w:hAnsi="Arial" w:cs="Arial"/>
          <w:sz w:val="22"/>
          <w:szCs w:val="22"/>
        </w:rPr>
        <w:t xml:space="preserve"> la Resolución </w:t>
      </w:r>
      <w:r w:rsidRPr="00851B38">
        <w:rPr>
          <w:rFonts w:ascii="Arial" w:hAnsi="Arial" w:cs="Arial"/>
          <w:sz w:val="22"/>
          <w:szCs w:val="22"/>
        </w:rPr>
        <w:t xml:space="preserve">se evaluará si la </w:t>
      </w:r>
      <w:r w:rsidR="00F62CFC" w:rsidRPr="00851B38">
        <w:rPr>
          <w:rFonts w:ascii="Arial" w:hAnsi="Arial" w:cs="Arial"/>
          <w:sz w:val="22"/>
          <w:szCs w:val="22"/>
        </w:rPr>
        <w:t>medida objeto de investigación</w:t>
      </w:r>
      <w:r w:rsidR="00B62A9A" w:rsidRPr="00851B38">
        <w:rPr>
          <w:rFonts w:ascii="Arial" w:hAnsi="Arial" w:cs="Arial"/>
          <w:sz w:val="22"/>
          <w:szCs w:val="22"/>
        </w:rPr>
        <w:t xml:space="preserve"> (Resolución N° 5382 del ICA y sus modificatorias)</w:t>
      </w:r>
      <w:r w:rsidR="00231CCF" w:rsidRPr="00851B38">
        <w:rPr>
          <w:rFonts w:ascii="Arial" w:hAnsi="Arial" w:cs="Arial"/>
          <w:sz w:val="22"/>
          <w:szCs w:val="22"/>
        </w:rPr>
        <w:t>, se encuentra exceptuada</w:t>
      </w:r>
      <w:r w:rsidRPr="00851B38">
        <w:rPr>
          <w:rFonts w:ascii="Arial" w:hAnsi="Arial" w:cs="Arial"/>
          <w:sz w:val="22"/>
          <w:szCs w:val="22"/>
        </w:rPr>
        <w:t xml:space="preserve"> en </w:t>
      </w:r>
      <w:r w:rsidR="00F62CFC" w:rsidRPr="00851B38">
        <w:rPr>
          <w:rFonts w:ascii="Arial" w:hAnsi="Arial" w:cs="Arial"/>
          <w:sz w:val="22"/>
          <w:szCs w:val="22"/>
        </w:rPr>
        <w:t>los términos</w:t>
      </w:r>
      <w:r w:rsidRPr="00851B38">
        <w:rPr>
          <w:rFonts w:ascii="Arial" w:hAnsi="Arial" w:cs="Arial"/>
          <w:sz w:val="22"/>
          <w:szCs w:val="22"/>
        </w:rPr>
        <w:t xml:space="preserve"> de lo establecido en el artículo 73 del Acuerdo de Cartagena. </w:t>
      </w:r>
    </w:p>
    <w:p w:rsidR="00531BAF" w:rsidRPr="00851B38" w:rsidRDefault="00531BAF" w:rsidP="00531BAF">
      <w:pPr>
        <w:pStyle w:val="Prrafodelista"/>
        <w:ind w:left="567"/>
        <w:rPr>
          <w:rFonts w:ascii="Arial" w:hAnsi="Arial" w:cs="Arial"/>
          <w:sz w:val="22"/>
          <w:szCs w:val="22"/>
        </w:rPr>
      </w:pPr>
    </w:p>
    <w:p w:rsidR="00531BAF" w:rsidRPr="00851B38" w:rsidRDefault="00310517" w:rsidP="00FE60FD">
      <w:pPr>
        <w:pStyle w:val="Prrafodelista"/>
        <w:numPr>
          <w:ilvl w:val="3"/>
          <w:numId w:val="66"/>
        </w:numPr>
        <w:ind w:left="851"/>
        <w:rPr>
          <w:rFonts w:ascii="Arial" w:hAnsi="Arial" w:cs="Arial"/>
          <w:b/>
          <w:i/>
          <w:sz w:val="22"/>
          <w:szCs w:val="22"/>
        </w:rPr>
      </w:pPr>
      <w:r w:rsidRPr="00851B38">
        <w:rPr>
          <w:rFonts w:ascii="Arial" w:hAnsi="Arial" w:cs="Arial"/>
          <w:b/>
          <w:i/>
          <w:sz w:val="22"/>
          <w:szCs w:val="22"/>
        </w:rPr>
        <w:t xml:space="preserve">Aspectos del análisis </w:t>
      </w:r>
    </w:p>
    <w:p w:rsidR="00531BAF" w:rsidRPr="00851B38" w:rsidRDefault="00531BAF" w:rsidP="00531BAF">
      <w:pPr>
        <w:pStyle w:val="Prrafodelista"/>
        <w:ind w:left="567"/>
        <w:rPr>
          <w:rFonts w:ascii="Arial" w:hAnsi="Arial" w:cs="Arial"/>
          <w:b/>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De acuerdo a la normativa de la Comunidad Andina, y </w:t>
      </w:r>
      <w:r w:rsidR="00F62CFC" w:rsidRPr="00851B38">
        <w:rPr>
          <w:rFonts w:ascii="Arial" w:hAnsi="Arial" w:cs="Arial"/>
          <w:sz w:val="22"/>
          <w:szCs w:val="22"/>
        </w:rPr>
        <w:t xml:space="preserve">conforme el análisis </w:t>
      </w:r>
      <w:r w:rsidRPr="00851B38">
        <w:rPr>
          <w:rFonts w:ascii="Arial" w:hAnsi="Arial" w:cs="Arial"/>
          <w:sz w:val="22"/>
          <w:szCs w:val="22"/>
        </w:rPr>
        <w:t>del TJCAN</w:t>
      </w:r>
      <w:r w:rsidR="00F62CFC" w:rsidRPr="00851B38">
        <w:rPr>
          <w:rFonts w:ascii="Arial" w:hAnsi="Arial" w:cs="Arial"/>
          <w:sz w:val="22"/>
          <w:szCs w:val="22"/>
        </w:rPr>
        <w:t xml:space="preserve"> en reiterada jurisprudencia</w:t>
      </w:r>
      <w:r w:rsidRPr="00851B38">
        <w:rPr>
          <w:rStyle w:val="Refdenotaalpie"/>
          <w:rFonts w:ascii="Arial" w:hAnsi="Arial" w:cs="Arial"/>
          <w:sz w:val="22"/>
          <w:szCs w:val="22"/>
        </w:rPr>
        <w:footnoteReference w:id="80"/>
      </w:r>
      <w:r w:rsidR="00F62CFC" w:rsidRPr="00851B38">
        <w:rPr>
          <w:rFonts w:ascii="Arial" w:hAnsi="Arial" w:cs="Arial"/>
          <w:sz w:val="22"/>
          <w:szCs w:val="22"/>
        </w:rPr>
        <w:t>,</w:t>
      </w:r>
      <w:r w:rsidRPr="00851B38">
        <w:rPr>
          <w:rFonts w:ascii="Arial" w:hAnsi="Arial" w:cs="Arial"/>
          <w:sz w:val="22"/>
          <w:szCs w:val="22"/>
        </w:rPr>
        <w:t xml:space="preserve"> para </w:t>
      </w:r>
      <w:r w:rsidR="00F62CFC" w:rsidRPr="00851B38">
        <w:rPr>
          <w:rFonts w:ascii="Arial" w:hAnsi="Arial" w:cs="Arial"/>
          <w:sz w:val="22"/>
          <w:szCs w:val="22"/>
        </w:rPr>
        <w:t xml:space="preserve">que </w:t>
      </w:r>
      <w:r w:rsidRPr="00851B38">
        <w:rPr>
          <w:rFonts w:ascii="Arial" w:hAnsi="Arial" w:cs="Arial"/>
          <w:sz w:val="22"/>
          <w:szCs w:val="22"/>
        </w:rPr>
        <w:t xml:space="preserve">la adopción de medidas unilaterales </w:t>
      </w:r>
      <w:r w:rsidR="00F62CFC" w:rsidRPr="00851B38">
        <w:rPr>
          <w:rFonts w:ascii="Arial" w:hAnsi="Arial" w:cs="Arial"/>
          <w:sz w:val="22"/>
          <w:szCs w:val="22"/>
        </w:rPr>
        <w:t>se encuentren bajo e</w:t>
      </w:r>
      <w:r w:rsidRPr="00851B38">
        <w:rPr>
          <w:rFonts w:ascii="Arial" w:hAnsi="Arial" w:cs="Arial"/>
          <w:sz w:val="22"/>
          <w:szCs w:val="22"/>
        </w:rPr>
        <w:t xml:space="preserve">l amparo de las excepciones del artículo 73 del Acuerdo de Cartagena, </w:t>
      </w:r>
      <w:r w:rsidR="007824F0" w:rsidRPr="00851B38">
        <w:rPr>
          <w:rFonts w:ascii="Arial" w:hAnsi="Arial" w:cs="Arial"/>
          <w:sz w:val="22"/>
          <w:szCs w:val="22"/>
        </w:rPr>
        <w:t xml:space="preserve">dichas medidas </w:t>
      </w:r>
      <w:r w:rsidRPr="00851B38">
        <w:rPr>
          <w:rFonts w:ascii="Arial" w:hAnsi="Arial" w:cs="Arial"/>
          <w:sz w:val="22"/>
          <w:szCs w:val="22"/>
        </w:rPr>
        <w:t xml:space="preserve">deben cumplir las siguientes condiciones o requisitos:  </w:t>
      </w:r>
    </w:p>
    <w:p w:rsidR="00531BAF" w:rsidRPr="00851B38" w:rsidRDefault="00531BAF" w:rsidP="00531BAF">
      <w:pPr>
        <w:pStyle w:val="Prrafodelista"/>
        <w:ind w:left="567"/>
        <w:rPr>
          <w:rFonts w:ascii="Arial" w:hAnsi="Arial" w:cs="Arial"/>
          <w:sz w:val="22"/>
          <w:szCs w:val="22"/>
        </w:rPr>
      </w:pPr>
      <w:r w:rsidRPr="00851B38">
        <w:rPr>
          <w:rFonts w:ascii="Arial" w:hAnsi="Arial" w:cs="Arial"/>
          <w:sz w:val="22"/>
          <w:szCs w:val="22"/>
        </w:rPr>
        <w:t xml:space="preserve"> </w:t>
      </w:r>
    </w:p>
    <w:p w:rsidR="00531BAF" w:rsidRPr="00851B38" w:rsidRDefault="00531BAF" w:rsidP="00531BAF">
      <w:pPr>
        <w:pStyle w:val="Prrafodelista"/>
        <w:numPr>
          <w:ilvl w:val="0"/>
          <w:numId w:val="4"/>
        </w:numPr>
        <w:rPr>
          <w:rFonts w:ascii="Arial" w:hAnsi="Arial" w:cs="Arial"/>
          <w:sz w:val="22"/>
          <w:szCs w:val="22"/>
        </w:rPr>
      </w:pPr>
      <w:r w:rsidRPr="00851B38">
        <w:rPr>
          <w:rFonts w:ascii="Arial" w:hAnsi="Arial" w:cs="Arial"/>
          <w:sz w:val="22"/>
          <w:szCs w:val="22"/>
        </w:rPr>
        <w:t>Deben guardar relación de causalidad con el objeto de su aplicación</w:t>
      </w:r>
      <w:r w:rsidR="007824F0" w:rsidRPr="00851B38">
        <w:rPr>
          <w:rFonts w:ascii="Arial" w:hAnsi="Arial" w:cs="Arial"/>
          <w:sz w:val="22"/>
          <w:szCs w:val="22"/>
        </w:rPr>
        <w:t>, es decir debe ser idónea para el fin que persigue.</w:t>
      </w:r>
      <w:r w:rsidRPr="00851B38">
        <w:rPr>
          <w:rFonts w:ascii="Arial" w:hAnsi="Arial" w:cs="Arial"/>
          <w:sz w:val="22"/>
          <w:szCs w:val="22"/>
        </w:rPr>
        <w:t xml:space="preserve"> </w:t>
      </w:r>
    </w:p>
    <w:p w:rsidR="00AD3FC6" w:rsidRPr="00851B38" w:rsidRDefault="00AD3FC6" w:rsidP="00AD3FC6">
      <w:pPr>
        <w:pStyle w:val="Prrafodelista"/>
        <w:numPr>
          <w:ilvl w:val="0"/>
          <w:numId w:val="4"/>
        </w:numPr>
        <w:rPr>
          <w:rFonts w:ascii="Arial" w:hAnsi="Arial" w:cs="Arial"/>
          <w:sz w:val="22"/>
          <w:szCs w:val="22"/>
        </w:rPr>
      </w:pPr>
      <w:r w:rsidRPr="00851B38">
        <w:rPr>
          <w:rFonts w:ascii="Arial" w:hAnsi="Arial" w:cs="Arial"/>
          <w:sz w:val="22"/>
          <w:szCs w:val="22"/>
        </w:rPr>
        <w:t xml:space="preserve">Deben estar fundamentadas en un principio de proporcionalidad con el objetivo específico al cual van dirigidas. </w:t>
      </w:r>
    </w:p>
    <w:p w:rsidR="00531BAF" w:rsidRPr="00851B38" w:rsidRDefault="00531BAF" w:rsidP="00531BAF">
      <w:pPr>
        <w:pStyle w:val="Prrafodelista"/>
        <w:numPr>
          <w:ilvl w:val="0"/>
          <w:numId w:val="4"/>
        </w:numPr>
        <w:rPr>
          <w:rFonts w:ascii="Arial" w:hAnsi="Arial" w:cs="Arial"/>
          <w:sz w:val="22"/>
          <w:szCs w:val="22"/>
        </w:rPr>
      </w:pPr>
      <w:r w:rsidRPr="00851B38">
        <w:rPr>
          <w:rFonts w:ascii="Arial" w:hAnsi="Arial" w:cs="Arial"/>
          <w:sz w:val="22"/>
          <w:szCs w:val="22"/>
        </w:rPr>
        <w:t>Deben ser insustituibles</w:t>
      </w:r>
      <w:r w:rsidR="007824F0" w:rsidRPr="00851B38">
        <w:rPr>
          <w:rFonts w:ascii="Arial" w:hAnsi="Arial" w:cs="Arial"/>
          <w:sz w:val="22"/>
          <w:szCs w:val="22"/>
        </w:rPr>
        <w:t xml:space="preserve">, </w:t>
      </w:r>
      <w:r w:rsidRPr="00851B38">
        <w:rPr>
          <w:rFonts w:ascii="Arial" w:hAnsi="Arial" w:cs="Arial"/>
          <w:sz w:val="22"/>
          <w:szCs w:val="22"/>
        </w:rPr>
        <w:t>es decir, el objeto de la medida no debe poder alcanzarse por otros medios menos restrictivos al comercio.</w:t>
      </w:r>
    </w:p>
    <w:p w:rsidR="00531BAF" w:rsidRPr="00851B38" w:rsidRDefault="00531BAF" w:rsidP="00531BAF">
      <w:pPr>
        <w:pStyle w:val="Prrafodelista"/>
        <w:numPr>
          <w:ilvl w:val="0"/>
          <w:numId w:val="4"/>
        </w:numPr>
        <w:rPr>
          <w:rFonts w:ascii="Arial" w:hAnsi="Arial" w:cs="Arial"/>
          <w:sz w:val="22"/>
          <w:szCs w:val="22"/>
        </w:rPr>
      </w:pPr>
      <w:r w:rsidRPr="00851B38">
        <w:rPr>
          <w:rFonts w:ascii="Arial" w:hAnsi="Arial" w:cs="Arial"/>
          <w:sz w:val="22"/>
          <w:szCs w:val="22"/>
        </w:rPr>
        <w:t>No deben ser discriminatorias.</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Sobre el particular </w:t>
      </w:r>
      <w:r w:rsidR="007824F0" w:rsidRPr="00851B38">
        <w:rPr>
          <w:rFonts w:ascii="Arial" w:hAnsi="Arial" w:cs="Arial"/>
          <w:sz w:val="22"/>
          <w:szCs w:val="22"/>
        </w:rPr>
        <w:t>cabe indicar que</w:t>
      </w:r>
      <w:r w:rsidRPr="00851B38">
        <w:rPr>
          <w:rFonts w:ascii="Arial" w:hAnsi="Arial" w:cs="Arial"/>
          <w:sz w:val="22"/>
          <w:szCs w:val="22"/>
        </w:rPr>
        <w:t xml:space="preserve"> si en el análisis efectuado por la SGCAN respecto a cada uno de los requisitos antes mencionados se determina que la medida objeto de investigación </w:t>
      </w:r>
      <w:r w:rsidR="00231CCF" w:rsidRPr="00851B38">
        <w:rPr>
          <w:rFonts w:ascii="Arial" w:hAnsi="Arial" w:cs="Arial"/>
          <w:sz w:val="22"/>
          <w:szCs w:val="22"/>
        </w:rPr>
        <w:t xml:space="preserve">no cumple con </w:t>
      </w:r>
      <w:r w:rsidR="007824F0" w:rsidRPr="00851B38">
        <w:rPr>
          <w:rFonts w:ascii="Arial" w:hAnsi="Arial" w:cs="Arial"/>
          <w:sz w:val="22"/>
          <w:szCs w:val="22"/>
        </w:rPr>
        <w:t xml:space="preserve">alguno </w:t>
      </w:r>
      <w:r w:rsidRPr="00851B38">
        <w:rPr>
          <w:rFonts w:ascii="Arial" w:hAnsi="Arial" w:cs="Arial"/>
          <w:sz w:val="22"/>
          <w:szCs w:val="22"/>
        </w:rPr>
        <w:t xml:space="preserve">de </w:t>
      </w:r>
      <w:r w:rsidR="00231CCF" w:rsidRPr="00851B38">
        <w:rPr>
          <w:rFonts w:ascii="Arial" w:hAnsi="Arial" w:cs="Arial"/>
          <w:sz w:val="22"/>
          <w:szCs w:val="22"/>
        </w:rPr>
        <w:t>dichos requisitos</w:t>
      </w:r>
      <w:r w:rsidRPr="00851B38">
        <w:rPr>
          <w:rFonts w:ascii="Arial" w:hAnsi="Arial" w:cs="Arial"/>
          <w:sz w:val="22"/>
          <w:szCs w:val="22"/>
        </w:rPr>
        <w:t xml:space="preserve">, ello sería razón suficiente para declarar </w:t>
      </w:r>
      <w:r w:rsidR="00231CCF" w:rsidRPr="00851B38">
        <w:rPr>
          <w:rFonts w:ascii="Arial" w:hAnsi="Arial" w:cs="Arial"/>
          <w:sz w:val="22"/>
          <w:szCs w:val="22"/>
        </w:rPr>
        <w:t>tal</w:t>
      </w:r>
      <w:r w:rsidRPr="00851B38">
        <w:rPr>
          <w:rFonts w:ascii="Arial" w:hAnsi="Arial" w:cs="Arial"/>
          <w:sz w:val="22"/>
          <w:szCs w:val="22"/>
        </w:rPr>
        <w:t xml:space="preserve"> medida como una restricción en los términos del artículo 73 del Acuerdo de Cartagena. </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En efecto, en el Proceso N° 02-AN-2015</w:t>
      </w:r>
      <w:r w:rsidRPr="00851B38">
        <w:rPr>
          <w:rStyle w:val="Refdenotaalpie"/>
          <w:rFonts w:ascii="Arial" w:hAnsi="Arial" w:cs="Arial"/>
          <w:sz w:val="22"/>
          <w:szCs w:val="22"/>
        </w:rPr>
        <w:footnoteReference w:id="81"/>
      </w:r>
      <w:r w:rsidRPr="00851B38">
        <w:rPr>
          <w:rFonts w:ascii="Arial" w:hAnsi="Arial" w:cs="Arial"/>
          <w:sz w:val="22"/>
          <w:szCs w:val="22"/>
        </w:rPr>
        <w:t xml:space="preserve">, el TJCAN hizo referencia al análisis de </w:t>
      </w:r>
      <w:r w:rsidR="007824F0" w:rsidRPr="00851B38">
        <w:rPr>
          <w:rFonts w:ascii="Arial" w:hAnsi="Arial" w:cs="Arial"/>
          <w:sz w:val="22"/>
          <w:szCs w:val="22"/>
        </w:rPr>
        <w:t xml:space="preserve">la </w:t>
      </w:r>
      <w:r w:rsidRPr="00851B38">
        <w:rPr>
          <w:rFonts w:ascii="Arial" w:hAnsi="Arial" w:cs="Arial"/>
          <w:sz w:val="22"/>
          <w:szCs w:val="22"/>
        </w:rPr>
        <w:t xml:space="preserve">excepción de que trata el artículo 73 del Acuerdo de Cartagena, </w:t>
      </w:r>
      <w:r w:rsidR="00231CCF" w:rsidRPr="00851B38">
        <w:rPr>
          <w:rFonts w:ascii="Arial" w:hAnsi="Arial" w:cs="Arial"/>
          <w:sz w:val="22"/>
          <w:szCs w:val="22"/>
        </w:rPr>
        <w:t xml:space="preserve">indicado </w:t>
      </w:r>
      <w:r w:rsidR="00327071" w:rsidRPr="00851B38">
        <w:rPr>
          <w:rFonts w:ascii="Arial" w:hAnsi="Arial" w:cs="Arial"/>
          <w:sz w:val="22"/>
          <w:szCs w:val="22"/>
        </w:rPr>
        <w:t xml:space="preserve">respecto al cumplimiento de </w:t>
      </w:r>
      <w:r w:rsidRPr="00851B38">
        <w:rPr>
          <w:rFonts w:ascii="Arial" w:hAnsi="Arial" w:cs="Arial"/>
          <w:sz w:val="22"/>
          <w:szCs w:val="22"/>
        </w:rPr>
        <w:t xml:space="preserve">los requisitos </w:t>
      </w:r>
      <w:r w:rsidR="00327071" w:rsidRPr="00851B38">
        <w:rPr>
          <w:rFonts w:ascii="Arial" w:hAnsi="Arial" w:cs="Arial"/>
          <w:sz w:val="22"/>
          <w:szCs w:val="22"/>
        </w:rPr>
        <w:t>de</w:t>
      </w:r>
      <w:r w:rsidRPr="00851B38">
        <w:rPr>
          <w:rFonts w:ascii="Arial" w:hAnsi="Arial" w:cs="Arial"/>
          <w:sz w:val="22"/>
          <w:szCs w:val="22"/>
        </w:rPr>
        <w:t xml:space="preserve">: (i) no discriminación; (ii) relación de causalidad; y (iii) proporcionalidad e </w:t>
      </w:r>
      <w:proofErr w:type="spellStart"/>
      <w:r w:rsidRPr="00851B38">
        <w:rPr>
          <w:rFonts w:ascii="Arial" w:hAnsi="Arial" w:cs="Arial"/>
          <w:sz w:val="22"/>
          <w:szCs w:val="22"/>
        </w:rPr>
        <w:t>insustituibilidad</w:t>
      </w:r>
      <w:proofErr w:type="spellEnd"/>
      <w:r w:rsidRPr="00851B38">
        <w:rPr>
          <w:rFonts w:ascii="Arial" w:hAnsi="Arial" w:cs="Arial"/>
          <w:sz w:val="22"/>
          <w:szCs w:val="22"/>
        </w:rPr>
        <w:t xml:space="preserve">; </w:t>
      </w:r>
      <w:r w:rsidR="00327071" w:rsidRPr="00851B38">
        <w:rPr>
          <w:rFonts w:ascii="Arial" w:hAnsi="Arial" w:cs="Arial"/>
          <w:sz w:val="22"/>
          <w:szCs w:val="22"/>
        </w:rPr>
        <w:t>lo</w:t>
      </w:r>
      <w:r w:rsidRPr="00851B38">
        <w:rPr>
          <w:rFonts w:ascii="Arial" w:hAnsi="Arial" w:cs="Arial"/>
          <w:sz w:val="22"/>
          <w:szCs w:val="22"/>
        </w:rPr>
        <w:t xml:space="preserve"> siguiente:</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ind w:left="1134" w:right="564"/>
        <w:rPr>
          <w:rFonts w:ascii="Arial" w:hAnsi="Arial" w:cs="Arial"/>
          <w:sz w:val="22"/>
          <w:szCs w:val="22"/>
        </w:rPr>
      </w:pPr>
      <w:r w:rsidRPr="00851B38">
        <w:rPr>
          <w:rFonts w:ascii="Arial" w:hAnsi="Arial" w:cs="Arial"/>
          <w:sz w:val="22"/>
          <w:szCs w:val="22"/>
        </w:rPr>
        <w:t>“</w:t>
      </w:r>
      <w:r w:rsidRPr="00851B38">
        <w:rPr>
          <w:rFonts w:ascii="Arial" w:hAnsi="Arial" w:cs="Arial"/>
          <w:i/>
          <w:sz w:val="22"/>
          <w:szCs w:val="22"/>
        </w:rPr>
        <w:t xml:space="preserve">(…) bastaba que la SGCA advirtiera que no se cumplía con alguno de los requisitos antes mencionados, para declarar, fundadamente, que las Resoluciones 65 y 66 del COMEX eran restricciones al comercio subregional andino que no justificaban la aplicación de la excepción prevista en el Literal d) del artículo 73° del Acuerdo de Cartagena. En efecto, </w:t>
      </w:r>
      <w:r w:rsidRPr="00851B38">
        <w:rPr>
          <w:rFonts w:ascii="Arial" w:hAnsi="Arial" w:cs="Arial"/>
          <w:i/>
          <w:sz w:val="22"/>
          <w:szCs w:val="22"/>
          <w:u w:val="single"/>
        </w:rPr>
        <w:t>para declarar la existencia de una restricción al comercio no es necesario incumplir los tres requisitos mencionados, sino cualquiera de ellos</w:t>
      </w:r>
      <w:r w:rsidRPr="00851B38">
        <w:rPr>
          <w:rFonts w:ascii="Arial" w:hAnsi="Arial" w:cs="Arial"/>
          <w:i/>
          <w:sz w:val="22"/>
          <w:szCs w:val="22"/>
        </w:rPr>
        <w:t>.</w:t>
      </w:r>
      <w:r w:rsidRPr="00851B38">
        <w:rPr>
          <w:rFonts w:ascii="Arial" w:hAnsi="Arial" w:cs="Arial"/>
          <w:sz w:val="22"/>
          <w:szCs w:val="22"/>
        </w:rPr>
        <w:t>” [énfasis añadido]</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lastRenderedPageBreak/>
        <w:t xml:space="preserve">En ese sentido, en atención a los criterios desarrollados por el TJCAN, así como en la información recopilada durante el procedimiento, a continuación, se procederá a evaluar los siguientes </w:t>
      </w:r>
      <w:r w:rsidR="007824F0" w:rsidRPr="00851B38">
        <w:rPr>
          <w:rFonts w:ascii="Arial" w:hAnsi="Arial" w:cs="Arial"/>
          <w:sz w:val="22"/>
          <w:szCs w:val="22"/>
        </w:rPr>
        <w:t>requisitos</w:t>
      </w:r>
      <w:r w:rsidRPr="00851B38">
        <w:rPr>
          <w:rFonts w:ascii="Arial" w:hAnsi="Arial" w:cs="Arial"/>
          <w:sz w:val="22"/>
          <w:szCs w:val="22"/>
        </w:rPr>
        <w:t xml:space="preserve"> para determinar si la medida objeto de investigación se configura como una posible excepción al artículo 73 del Acuerdo de Cartagena en el contexto del </w:t>
      </w:r>
      <w:r w:rsidRPr="00851B38">
        <w:rPr>
          <w:rFonts w:ascii="Arial" w:hAnsi="Arial" w:cs="Arial"/>
          <w:i/>
          <w:sz w:val="22"/>
          <w:szCs w:val="22"/>
        </w:rPr>
        <w:t>Programa de Liberación</w:t>
      </w:r>
      <w:r w:rsidRPr="00851B38">
        <w:rPr>
          <w:rFonts w:ascii="Arial" w:hAnsi="Arial" w:cs="Arial"/>
          <w:sz w:val="22"/>
          <w:szCs w:val="22"/>
        </w:rPr>
        <w:t xml:space="preserve"> de la Comunidad Andina:</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9"/>
        </w:numPr>
        <w:ind w:hanging="513"/>
        <w:rPr>
          <w:rFonts w:ascii="Arial" w:hAnsi="Arial" w:cs="Arial"/>
          <w:sz w:val="22"/>
          <w:szCs w:val="22"/>
        </w:rPr>
      </w:pPr>
      <w:r w:rsidRPr="00851B38">
        <w:rPr>
          <w:rFonts w:ascii="Arial" w:hAnsi="Arial" w:cs="Arial"/>
          <w:sz w:val="22"/>
          <w:szCs w:val="22"/>
        </w:rPr>
        <w:t>Causalidad directa e inmediata</w:t>
      </w:r>
      <w:r w:rsidR="00367A94" w:rsidRPr="00851B38">
        <w:rPr>
          <w:rFonts w:ascii="Arial" w:hAnsi="Arial" w:cs="Arial"/>
          <w:sz w:val="22"/>
          <w:szCs w:val="22"/>
        </w:rPr>
        <w:t>.</w:t>
      </w:r>
      <w:r w:rsidRPr="00851B38">
        <w:rPr>
          <w:rFonts w:ascii="Arial" w:hAnsi="Arial" w:cs="Arial"/>
          <w:sz w:val="22"/>
          <w:szCs w:val="22"/>
        </w:rPr>
        <w:t xml:space="preserve"> </w:t>
      </w:r>
    </w:p>
    <w:p w:rsidR="00F35C41" w:rsidRPr="00851B38" w:rsidRDefault="00F35C41" w:rsidP="00F35C41">
      <w:pPr>
        <w:pStyle w:val="Prrafodelista"/>
        <w:numPr>
          <w:ilvl w:val="0"/>
          <w:numId w:val="9"/>
        </w:numPr>
        <w:ind w:hanging="513"/>
        <w:rPr>
          <w:rFonts w:ascii="Arial" w:hAnsi="Arial" w:cs="Arial"/>
          <w:sz w:val="22"/>
          <w:szCs w:val="22"/>
        </w:rPr>
      </w:pPr>
      <w:r w:rsidRPr="00851B38">
        <w:rPr>
          <w:rFonts w:ascii="Arial" w:hAnsi="Arial" w:cs="Arial"/>
          <w:sz w:val="22"/>
          <w:szCs w:val="22"/>
        </w:rPr>
        <w:t>Proporcionalidad.</w:t>
      </w:r>
    </w:p>
    <w:p w:rsidR="00531BAF" w:rsidRPr="00851B38" w:rsidRDefault="00531BAF" w:rsidP="00531BAF">
      <w:pPr>
        <w:pStyle w:val="Prrafodelista"/>
        <w:numPr>
          <w:ilvl w:val="0"/>
          <w:numId w:val="9"/>
        </w:numPr>
        <w:ind w:hanging="513"/>
        <w:rPr>
          <w:rFonts w:ascii="Arial" w:hAnsi="Arial" w:cs="Arial"/>
          <w:sz w:val="22"/>
          <w:szCs w:val="22"/>
        </w:rPr>
      </w:pPr>
      <w:proofErr w:type="spellStart"/>
      <w:r w:rsidRPr="00851B38">
        <w:rPr>
          <w:rFonts w:ascii="Arial" w:hAnsi="Arial" w:cs="Arial"/>
          <w:sz w:val="22"/>
          <w:szCs w:val="22"/>
        </w:rPr>
        <w:t>Insustituibilidad</w:t>
      </w:r>
      <w:proofErr w:type="spellEnd"/>
      <w:r w:rsidRPr="00851B38">
        <w:rPr>
          <w:rFonts w:ascii="Arial" w:hAnsi="Arial" w:cs="Arial"/>
          <w:sz w:val="22"/>
          <w:szCs w:val="22"/>
        </w:rPr>
        <w:t>.</w:t>
      </w:r>
    </w:p>
    <w:p w:rsidR="00531BAF" w:rsidRPr="00851B38" w:rsidRDefault="00531BAF" w:rsidP="00531BAF">
      <w:pPr>
        <w:pStyle w:val="Prrafodelista"/>
        <w:numPr>
          <w:ilvl w:val="0"/>
          <w:numId w:val="9"/>
        </w:numPr>
        <w:ind w:hanging="513"/>
        <w:rPr>
          <w:rFonts w:ascii="Arial" w:hAnsi="Arial" w:cs="Arial"/>
          <w:sz w:val="22"/>
          <w:szCs w:val="22"/>
        </w:rPr>
      </w:pPr>
      <w:r w:rsidRPr="00851B38">
        <w:rPr>
          <w:rFonts w:ascii="Arial" w:hAnsi="Arial" w:cs="Arial"/>
          <w:sz w:val="22"/>
          <w:szCs w:val="22"/>
        </w:rPr>
        <w:t>No discriminación.</w:t>
      </w:r>
    </w:p>
    <w:p w:rsidR="007824F0" w:rsidRPr="00851B38" w:rsidRDefault="007824F0" w:rsidP="007824F0">
      <w:pPr>
        <w:rPr>
          <w:rFonts w:ascii="Arial" w:hAnsi="Arial" w:cs="Arial"/>
          <w:sz w:val="22"/>
          <w:szCs w:val="22"/>
        </w:rPr>
      </w:pPr>
    </w:p>
    <w:p w:rsidR="007824F0" w:rsidRPr="00851B38" w:rsidRDefault="007824F0" w:rsidP="007824F0">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Sobre cada uno de estos aspectos se encuentra lo siguiente: </w:t>
      </w:r>
    </w:p>
    <w:p w:rsidR="00531BAF" w:rsidRPr="00851B38" w:rsidRDefault="00531BAF" w:rsidP="00531BAF">
      <w:pPr>
        <w:pStyle w:val="Prrafodelista"/>
        <w:ind w:left="567"/>
        <w:rPr>
          <w:rFonts w:ascii="Arial" w:hAnsi="Arial" w:cs="Arial"/>
          <w:sz w:val="22"/>
          <w:szCs w:val="22"/>
        </w:rPr>
      </w:pPr>
    </w:p>
    <w:p w:rsidR="00531BAF" w:rsidRPr="00851B38" w:rsidRDefault="007824F0" w:rsidP="007824F0">
      <w:pPr>
        <w:rPr>
          <w:rFonts w:ascii="Arial" w:hAnsi="Arial" w:cs="Arial"/>
          <w:b/>
          <w:i/>
          <w:sz w:val="22"/>
          <w:szCs w:val="22"/>
        </w:rPr>
      </w:pPr>
      <w:r w:rsidRPr="00851B38">
        <w:rPr>
          <w:rFonts w:ascii="Arial" w:hAnsi="Arial" w:cs="Arial"/>
          <w:b/>
          <w:i/>
          <w:sz w:val="22"/>
          <w:szCs w:val="22"/>
        </w:rPr>
        <w:t>5.2.2.</w:t>
      </w:r>
      <w:r w:rsidR="00D468E3" w:rsidRPr="00851B38">
        <w:rPr>
          <w:rFonts w:ascii="Arial" w:hAnsi="Arial" w:cs="Arial"/>
          <w:b/>
          <w:i/>
          <w:sz w:val="22"/>
          <w:szCs w:val="22"/>
        </w:rPr>
        <w:t>2</w:t>
      </w:r>
      <w:r w:rsidRPr="00851B38">
        <w:rPr>
          <w:rFonts w:ascii="Arial" w:hAnsi="Arial" w:cs="Arial"/>
          <w:b/>
          <w:i/>
          <w:sz w:val="22"/>
          <w:szCs w:val="22"/>
        </w:rPr>
        <w:t xml:space="preserve">. </w:t>
      </w:r>
      <w:r w:rsidR="00531BAF" w:rsidRPr="00851B38">
        <w:rPr>
          <w:rFonts w:ascii="Arial" w:hAnsi="Arial" w:cs="Arial"/>
          <w:b/>
          <w:i/>
          <w:sz w:val="22"/>
          <w:szCs w:val="22"/>
        </w:rPr>
        <w:t xml:space="preserve">Análisis de causalidad directa e inmediata de la medida objeto de investigación </w:t>
      </w:r>
    </w:p>
    <w:p w:rsidR="00531BAF" w:rsidRPr="00851B38" w:rsidRDefault="00531BAF" w:rsidP="00531BAF">
      <w:pPr>
        <w:pStyle w:val="Prrafodelista"/>
        <w:ind w:left="567"/>
        <w:rPr>
          <w:rFonts w:ascii="Arial" w:hAnsi="Arial" w:cs="Arial"/>
          <w:i/>
          <w:sz w:val="22"/>
          <w:szCs w:val="22"/>
          <w:u w:val="single"/>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Conforme lo ha ratificado el TJCAN en diversos Procesos</w:t>
      </w:r>
      <w:r w:rsidRPr="00851B38">
        <w:rPr>
          <w:rStyle w:val="Refdenotaalpie"/>
          <w:rFonts w:ascii="Arial" w:hAnsi="Arial" w:cs="Arial"/>
          <w:sz w:val="22"/>
          <w:szCs w:val="22"/>
        </w:rPr>
        <w:footnoteReference w:id="82"/>
      </w:r>
      <w:r w:rsidRPr="00851B38">
        <w:rPr>
          <w:rFonts w:ascii="Arial" w:hAnsi="Arial" w:cs="Arial"/>
          <w:sz w:val="22"/>
          <w:szCs w:val="22"/>
        </w:rPr>
        <w:t xml:space="preserve">, para que una medida unilateral se justifique </w:t>
      </w:r>
      <w:r w:rsidR="007824F0" w:rsidRPr="00851B38">
        <w:rPr>
          <w:rFonts w:ascii="Arial" w:hAnsi="Arial" w:cs="Arial"/>
          <w:sz w:val="22"/>
          <w:szCs w:val="22"/>
        </w:rPr>
        <w:t xml:space="preserve">como </w:t>
      </w:r>
      <w:r w:rsidRPr="00851B38">
        <w:rPr>
          <w:rFonts w:ascii="Arial" w:hAnsi="Arial" w:cs="Arial"/>
          <w:sz w:val="22"/>
          <w:szCs w:val="22"/>
        </w:rPr>
        <w:t>una excepci</w:t>
      </w:r>
      <w:r w:rsidR="007824F0" w:rsidRPr="00851B38">
        <w:rPr>
          <w:rFonts w:ascii="Arial" w:hAnsi="Arial" w:cs="Arial"/>
          <w:sz w:val="22"/>
          <w:szCs w:val="22"/>
        </w:rPr>
        <w:t>ó</w:t>
      </w:r>
      <w:r w:rsidRPr="00851B38">
        <w:rPr>
          <w:rFonts w:ascii="Arial" w:hAnsi="Arial" w:cs="Arial"/>
          <w:sz w:val="22"/>
          <w:szCs w:val="22"/>
        </w:rPr>
        <w:t>n</w:t>
      </w:r>
      <w:r w:rsidR="00657338" w:rsidRPr="00851B38">
        <w:rPr>
          <w:rFonts w:ascii="Arial" w:hAnsi="Arial" w:cs="Arial"/>
          <w:sz w:val="22"/>
          <w:szCs w:val="22"/>
        </w:rPr>
        <w:t xml:space="preserve"> </w:t>
      </w:r>
      <w:r w:rsidRPr="00851B38">
        <w:rPr>
          <w:rFonts w:ascii="Arial" w:hAnsi="Arial" w:cs="Arial"/>
          <w:sz w:val="22"/>
          <w:szCs w:val="22"/>
        </w:rPr>
        <w:t>a la libre circulación de mercancías</w:t>
      </w:r>
      <w:r w:rsidR="007824F0" w:rsidRPr="00851B38">
        <w:rPr>
          <w:rFonts w:ascii="Arial" w:hAnsi="Arial" w:cs="Arial"/>
          <w:sz w:val="22"/>
          <w:szCs w:val="22"/>
        </w:rPr>
        <w:t xml:space="preserve"> </w:t>
      </w:r>
      <w:r w:rsidRPr="00851B38">
        <w:rPr>
          <w:rFonts w:ascii="Arial" w:hAnsi="Arial" w:cs="Arial"/>
          <w:sz w:val="22"/>
          <w:szCs w:val="22"/>
        </w:rPr>
        <w:t xml:space="preserve">contempladas en el artículo 73 del Acuerdo de Cartagena, entre otras condiciones, dicha medida debe </w:t>
      </w:r>
      <w:r w:rsidR="00D959D4" w:rsidRPr="00851B38">
        <w:rPr>
          <w:rFonts w:ascii="Arial" w:hAnsi="Arial" w:cs="Arial"/>
          <w:sz w:val="22"/>
          <w:szCs w:val="22"/>
        </w:rPr>
        <w:t>ser idónea para el objetivo que se busca alcanzar con ella</w:t>
      </w:r>
      <w:r w:rsidRPr="00851B38">
        <w:rPr>
          <w:rFonts w:ascii="Arial" w:hAnsi="Arial" w:cs="Arial"/>
          <w:sz w:val="22"/>
          <w:szCs w:val="22"/>
        </w:rPr>
        <w:t>. Según refiere el TJCAN, “</w:t>
      </w:r>
      <w:r w:rsidRPr="00851B38">
        <w:rPr>
          <w:rFonts w:ascii="Arial" w:hAnsi="Arial" w:cs="Arial"/>
          <w:i/>
          <w:sz w:val="22"/>
          <w:szCs w:val="22"/>
        </w:rPr>
        <w:t>[s]</w:t>
      </w:r>
      <w:r w:rsidR="00657338" w:rsidRPr="00851B38">
        <w:rPr>
          <w:rFonts w:ascii="Arial" w:hAnsi="Arial" w:cs="Arial"/>
          <w:i/>
          <w:sz w:val="22"/>
          <w:szCs w:val="22"/>
        </w:rPr>
        <w:t>óleo</w:t>
      </w:r>
      <w:r w:rsidRPr="00851B38">
        <w:rPr>
          <w:rFonts w:ascii="Arial" w:hAnsi="Arial" w:cs="Arial"/>
          <w:i/>
          <w:sz w:val="22"/>
          <w:szCs w:val="22"/>
        </w:rPr>
        <w:t xml:space="preserve"> así se garantiza que no haya lugar a duda de que la medida interna pueda amenazar subrepticiamente el propósito esencial de la integración consistente en la libre circulación de mercancías</w:t>
      </w:r>
      <w:r w:rsidRPr="00851B38">
        <w:rPr>
          <w:rFonts w:ascii="Arial" w:hAnsi="Arial" w:cs="Arial"/>
          <w:sz w:val="22"/>
          <w:szCs w:val="22"/>
        </w:rPr>
        <w:t>”</w:t>
      </w:r>
      <w:r w:rsidRPr="00851B38">
        <w:rPr>
          <w:rStyle w:val="Refdenotaalpie"/>
          <w:rFonts w:ascii="Arial" w:hAnsi="Arial" w:cs="Arial"/>
          <w:sz w:val="22"/>
          <w:szCs w:val="22"/>
        </w:rPr>
        <w:footnoteReference w:id="83"/>
      </w:r>
      <w:r w:rsidRPr="00851B38">
        <w:rPr>
          <w:rFonts w:ascii="Arial" w:hAnsi="Arial" w:cs="Arial"/>
          <w:sz w:val="22"/>
          <w:szCs w:val="22"/>
        </w:rPr>
        <w:t xml:space="preserve">. </w:t>
      </w:r>
    </w:p>
    <w:p w:rsidR="00531BAF" w:rsidRPr="00851B38" w:rsidRDefault="00531BAF" w:rsidP="00531BAF">
      <w:pPr>
        <w:pStyle w:val="Prrafodelista"/>
        <w:ind w:left="567"/>
        <w:rPr>
          <w:rFonts w:ascii="Arial" w:hAnsi="Arial" w:cs="Arial"/>
          <w:sz w:val="22"/>
          <w:szCs w:val="22"/>
        </w:rPr>
      </w:pPr>
    </w:p>
    <w:p w:rsidR="00531BAF" w:rsidRPr="00851B38" w:rsidRDefault="00531BAF" w:rsidP="00F00DDC">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En el presente caso, el supuesto </w:t>
      </w:r>
      <w:r w:rsidR="00D959D4" w:rsidRPr="00851B38">
        <w:rPr>
          <w:rFonts w:ascii="Arial" w:hAnsi="Arial" w:cs="Arial"/>
          <w:sz w:val="22"/>
          <w:szCs w:val="22"/>
        </w:rPr>
        <w:t xml:space="preserve">objetivo de la medida es evitar la introducción y propagación de la </w:t>
      </w:r>
      <w:proofErr w:type="spellStart"/>
      <w:r w:rsidR="00D959D4" w:rsidRPr="00851B38">
        <w:rPr>
          <w:rFonts w:ascii="Arial" w:hAnsi="Arial" w:cs="Arial"/>
          <w:sz w:val="22"/>
          <w:szCs w:val="22"/>
        </w:rPr>
        <w:t>Cryptolestes</w:t>
      </w:r>
      <w:proofErr w:type="spellEnd"/>
      <w:r w:rsidR="00D959D4" w:rsidRPr="00851B38">
        <w:rPr>
          <w:rFonts w:ascii="Arial" w:hAnsi="Arial" w:cs="Arial"/>
          <w:sz w:val="22"/>
          <w:szCs w:val="22"/>
        </w:rPr>
        <w:t xml:space="preserve"> </w:t>
      </w:r>
      <w:proofErr w:type="spellStart"/>
      <w:r w:rsidR="00D959D4" w:rsidRPr="00851B38">
        <w:rPr>
          <w:rFonts w:ascii="Arial" w:hAnsi="Arial" w:cs="Arial"/>
          <w:sz w:val="22"/>
          <w:szCs w:val="22"/>
        </w:rPr>
        <w:t>pusilloides</w:t>
      </w:r>
      <w:proofErr w:type="spellEnd"/>
      <w:r w:rsidR="00D959D4" w:rsidRPr="00851B38">
        <w:rPr>
          <w:rFonts w:ascii="Arial" w:hAnsi="Arial" w:cs="Arial"/>
          <w:sz w:val="22"/>
          <w:szCs w:val="22"/>
        </w:rPr>
        <w:t xml:space="preserve"> en tanto representa </w:t>
      </w:r>
      <w:r w:rsidRPr="00851B38">
        <w:rPr>
          <w:rFonts w:ascii="Arial" w:hAnsi="Arial" w:cs="Arial"/>
          <w:sz w:val="22"/>
          <w:szCs w:val="22"/>
        </w:rPr>
        <w:t>la existencia o riesgo de una amenaza fitosanitaria</w:t>
      </w:r>
      <w:r w:rsidR="00D959D4" w:rsidRPr="00851B38">
        <w:rPr>
          <w:rFonts w:ascii="Arial" w:hAnsi="Arial" w:cs="Arial"/>
          <w:sz w:val="22"/>
          <w:szCs w:val="22"/>
        </w:rPr>
        <w:t xml:space="preserve">, como resultado de </w:t>
      </w:r>
      <w:r w:rsidRPr="00851B38">
        <w:rPr>
          <w:rFonts w:ascii="Arial" w:hAnsi="Arial" w:cs="Arial"/>
          <w:sz w:val="22"/>
          <w:szCs w:val="22"/>
        </w:rPr>
        <w:t xml:space="preserve">las importaciones de café, según se desprende de la motivación de la Resolución N° 5382 y sus modificatorias, y de lo alegado por el gobierno de Colombia en sus escritos presentados </w:t>
      </w:r>
      <w:r w:rsidR="00D959D4" w:rsidRPr="00851B38">
        <w:rPr>
          <w:rFonts w:ascii="Arial" w:hAnsi="Arial" w:cs="Arial"/>
          <w:sz w:val="22"/>
          <w:szCs w:val="22"/>
        </w:rPr>
        <w:t xml:space="preserve">en el </w:t>
      </w:r>
      <w:r w:rsidRPr="00851B38">
        <w:rPr>
          <w:rFonts w:ascii="Arial" w:hAnsi="Arial" w:cs="Arial"/>
          <w:sz w:val="22"/>
          <w:szCs w:val="22"/>
        </w:rPr>
        <w:t>presente procedimiento.</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Por tanto, a fin de evaluar si en este caso en particular la medida objeto de investigación</w:t>
      </w:r>
      <w:r w:rsidR="00D959D4" w:rsidRPr="00851B38">
        <w:rPr>
          <w:rFonts w:ascii="Arial" w:hAnsi="Arial" w:cs="Arial"/>
          <w:sz w:val="22"/>
          <w:szCs w:val="22"/>
        </w:rPr>
        <w:t xml:space="preserve"> tiene capacidad de</w:t>
      </w:r>
      <w:r w:rsidRPr="00851B38">
        <w:rPr>
          <w:rFonts w:ascii="Arial" w:hAnsi="Arial" w:cs="Arial"/>
          <w:sz w:val="22"/>
          <w:szCs w:val="22"/>
        </w:rPr>
        <w:t xml:space="preserve"> atender de manera idónea (directa e inmediata) </w:t>
      </w:r>
      <w:r w:rsidR="00D959D4" w:rsidRPr="00851B38">
        <w:rPr>
          <w:rFonts w:ascii="Arial" w:hAnsi="Arial" w:cs="Arial"/>
          <w:sz w:val="22"/>
          <w:szCs w:val="22"/>
        </w:rPr>
        <w:t>su objetivo</w:t>
      </w:r>
      <w:r w:rsidRPr="00851B38">
        <w:rPr>
          <w:rFonts w:ascii="Arial" w:hAnsi="Arial" w:cs="Arial"/>
          <w:sz w:val="22"/>
          <w:szCs w:val="22"/>
        </w:rPr>
        <w:t xml:space="preserve">, que es el de proteger la sanidad vegetal del territorio colombiano, se procederá a dividir el análisis en dos partes: </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numPr>
          <w:ilvl w:val="1"/>
          <w:numId w:val="2"/>
        </w:numPr>
        <w:ind w:left="1134" w:hanging="567"/>
        <w:rPr>
          <w:rFonts w:ascii="Arial" w:hAnsi="Arial" w:cs="Arial"/>
          <w:sz w:val="22"/>
          <w:szCs w:val="22"/>
        </w:rPr>
      </w:pPr>
      <w:r w:rsidRPr="00851B38">
        <w:rPr>
          <w:rFonts w:ascii="Arial" w:hAnsi="Arial" w:cs="Arial"/>
          <w:sz w:val="22"/>
          <w:szCs w:val="22"/>
        </w:rPr>
        <w:t xml:space="preserve">La primera, consistente en constatar si en efecto se evidencia el problema alegado, en este caso en particular, </w:t>
      </w:r>
      <w:r w:rsidRPr="00851B38">
        <w:rPr>
          <w:rFonts w:ascii="Arial" w:hAnsi="Arial" w:cs="Arial"/>
          <w:sz w:val="22"/>
          <w:szCs w:val="22"/>
          <w:u w:val="single"/>
        </w:rPr>
        <w:t>la existencia o riesgo de una amenaza fitosanitaria</w:t>
      </w:r>
      <w:r w:rsidRPr="00851B38">
        <w:rPr>
          <w:rFonts w:ascii="Arial" w:hAnsi="Arial" w:cs="Arial"/>
          <w:sz w:val="22"/>
          <w:szCs w:val="22"/>
        </w:rPr>
        <w:t xml:space="preserve"> presente en las importaciones de café.</w:t>
      </w:r>
    </w:p>
    <w:p w:rsidR="00531BAF" w:rsidRPr="00851B38" w:rsidRDefault="00531BAF" w:rsidP="00531BAF">
      <w:pPr>
        <w:pStyle w:val="Prrafodelista"/>
        <w:ind w:left="1134"/>
        <w:rPr>
          <w:rFonts w:ascii="Arial" w:hAnsi="Arial" w:cs="Arial"/>
          <w:sz w:val="22"/>
          <w:szCs w:val="22"/>
        </w:rPr>
      </w:pPr>
    </w:p>
    <w:p w:rsidR="00531BAF" w:rsidRPr="00851B38" w:rsidRDefault="00531BAF" w:rsidP="00531BAF">
      <w:pPr>
        <w:pStyle w:val="Prrafodelista"/>
        <w:numPr>
          <w:ilvl w:val="1"/>
          <w:numId w:val="2"/>
        </w:numPr>
        <w:ind w:left="1134" w:hanging="567"/>
        <w:rPr>
          <w:rFonts w:ascii="Arial" w:hAnsi="Arial" w:cs="Arial"/>
          <w:sz w:val="22"/>
          <w:szCs w:val="22"/>
        </w:rPr>
      </w:pPr>
      <w:r w:rsidRPr="00851B38">
        <w:rPr>
          <w:rFonts w:ascii="Arial" w:hAnsi="Arial" w:cs="Arial"/>
          <w:sz w:val="22"/>
          <w:szCs w:val="22"/>
        </w:rPr>
        <w:t xml:space="preserve">La segunda, en determinar </w:t>
      </w:r>
      <w:r w:rsidRPr="00851B38">
        <w:rPr>
          <w:rFonts w:ascii="Arial" w:hAnsi="Arial" w:cs="Arial"/>
          <w:sz w:val="22"/>
          <w:szCs w:val="22"/>
          <w:u w:val="single"/>
        </w:rPr>
        <w:t xml:space="preserve">si la medida </w:t>
      </w:r>
      <w:r w:rsidR="00D959D4" w:rsidRPr="00851B38">
        <w:rPr>
          <w:rFonts w:ascii="Arial" w:hAnsi="Arial" w:cs="Arial"/>
          <w:sz w:val="22"/>
          <w:szCs w:val="22"/>
          <w:u w:val="single"/>
        </w:rPr>
        <w:t>objeto de investigación</w:t>
      </w:r>
      <w:r w:rsidRPr="00851B38">
        <w:rPr>
          <w:rFonts w:ascii="Arial" w:hAnsi="Arial" w:cs="Arial"/>
          <w:sz w:val="22"/>
          <w:szCs w:val="22"/>
          <w:u w:val="single"/>
        </w:rPr>
        <w:t xml:space="preserve"> resulta idónea para atender el problema identificado</w:t>
      </w:r>
      <w:r w:rsidRPr="00851B38">
        <w:rPr>
          <w:rFonts w:ascii="Arial" w:hAnsi="Arial" w:cs="Arial"/>
          <w:sz w:val="22"/>
          <w:szCs w:val="22"/>
        </w:rPr>
        <w:t xml:space="preserve">. </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Para evaluar los puntos antes referidos, se tomará como referencia los parámetros establecidos en la normativa andina y </w:t>
      </w:r>
      <w:r w:rsidR="00657338" w:rsidRPr="00851B38">
        <w:rPr>
          <w:rFonts w:ascii="Arial" w:hAnsi="Arial" w:cs="Arial"/>
          <w:sz w:val="22"/>
          <w:szCs w:val="22"/>
        </w:rPr>
        <w:t xml:space="preserve">en </w:t>
      </w:r>
      <w:r w:rsidRPr="00851B38">
        <w:rPr>
          <w:rFonts w:ascii="Arial" w:hAnsi="Arial" w:cs="Arial"/>
          <w:sz w:val="22"/>
          <w:szCs w:val="22"/>
        </w:rPr>
        <w:t xml:space="preserve">las normas internacionales. </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Para efectuar el análisis en este acápite es necesario tomar en consideración que la Decisión 515 desarrolla el marco general para la aplicación de las medidas sanitarias y fitosanitarias, estableciendo en su artículo 14 que: </w:t>
      </w:r>
    </w:p>
    <w:p w:rsidR="00531BAF" w:rsidRPr="00851B38" w:rsidRDefault="00531BAF" w:rsidP="00531BAF">
      <w:pPr>
        <w:pStyle w:val="Prrafodelista"/>
        <w:ind w:left="1134" w:right="564"/>
        <w:rPr>
          <w:rFonts w:ascii="Arial" w:hAnsi="Arial" w:cs="Arial"/>
          <w:i/>
          <w:sz w:val="22"/>
          <w:szCs w:val="22"/>
        </w:rPr>
      </w:pPr>
    </w:p>
    <w:p w:rsidR="00531BAF" w:rsidRPr="00851B38" w:rsidRDefault="00531BAF" w:rsidP="00531BAF">
      <w:pPr>
        <w:pStyle w:val="Prrafodelista"/>
        <w:ind w:left="1134" w:right="564"/>
        <w:rPr>
          <w:rFonts w:ascii="Arial" w:hAnsi="Arial" w:cs="Arial"/>
          <w:sz w:val="22"/>
          <w:szCs w:val="22"/>
        </w:rPr>
      </w:pPr>
      <w:r w:rsidRPr="00851B38">
        <w:rPr>
          <w:rFonts w:ascii="Arial" w:hAnsi="Arial" w:cs="Arial"/>
          <w:i/>
          <w:sz w:val="22"/>
          <w:szCs w:val="22"/>
        </w:rPr>
        <w:lastRenderedPageBreak/>
        <w:t>“Artículo 14.- En el análisis del riesgo de plaga</w:t>
      </w:r>
      <w:r w:rsidR="00657338" w:rsidRPr="00851B38">
        <w:rPr>
          <w:rFonts w:ascii="Arial" w:hAnsi="Arial" w:cs="Arial"/>
          <w:i/>
          <w:sz w:val="22"/>
          <w:szCs w:val="22"/>
        </w:rPr>
        <w:t>s o enfermedades, en el recono</w:t>
      </w:r>
      <w:r w:rsidRPr="00851B38">
        <w:rPr>
          <w:rFonts w:ascii="Arial" w:hAnsi="Arial" w:cs="Arial"/>
          <w:i/>
          <w:sz w:val="22"/>
          <w:szCs w:val="22"/>
        </w:rPr>
        <w:t xml:space="preserve">cimiento y establecimiento de áreas o zonas libres de plagas o enfermedades específicas, y </w:t>
      </w:r>
      <w:r w:rsidRPr="00851B38">
        <w:rPr>
          <w:rFonts w:ascii="Arial" w:hAnsi="Arial" w:cs="Arial"/>
          <w:i/>
          <w:sz w:val="22"/>
          <w:szCs w:val="22"/>
          <w:u w:val="single"/>
        </w:rPr>
        <w:t>en la adopción de normas nacionales o comunitarias, se tendrán en cuenta los principios sanitarios y fitosanitarios del Acuerdo sobre la Aplicación de Medidas Sanitarias y Fitosanitarias de la Organización Mundial del Comercio, las normas y recomendaciones de la Convención Internacional de Protección Fitosanitaria</w:t>
      </w:r>
      <w:r w:rsidRPr="00851B38">
        <w:rPr>
          <w:rFonts w:ascii="Arial" w:hAnsi="Arial" w:cs="Arial"/>
          <w:b/>
          <w:i/>
          <w:sz w:val="22"/>
          <w:szCs w:val="22"/>
        </w:rPr>
        <w:t>,</w:t>
      </w:r>
      <w:r w:rsidRPr="00851B38">
        <w:rPr>
          <w:rFonts w:ascii="Arial" w:hAnsi="Arial" w:cs="Arial"/>
          <w:i/>
          <w:sz w:val="22"/>
          <w:szCs w:val="22"/>
        </w:rPr>
        <w:t xml:space="preserve"> de la Oficina Internacional de Epizootias y de la Comisión del Codex </w:t>
      </w:r>
      <w:proofErr w:type="spellStart"/>
      <w:r w:rsidRPr="00851B38">
        <w:rPr>
          <w:rFonts w:ascii="Arial" w:hAnsi="Arial" w:cs="Arial"/>
          <w:i/>
          <w:sz w:val="22"/>
          <w:szCs w:val="22"/>
        </w:rPr>
        <w:t>Alimentarius</w:t>
      </w:r>
      <w:proofErr w:type="spellEnd"/>
      <w:r w:rsidRPr="00851B38">
        <w:rPr>
          <w:rFonts w:ascii="Arial" w:hAnsi="Arial" w:cs="Arial"/>
          <w:i/>
          <w:sz w:val="22"/>
          <w:szCs w:val="22"/>
        </w:rPr>
        <w:t xml:space="preserve">.”  </w:t>
      </w:r>
      <w:r w:rsidRPr="00851B38">
        <w:rPr>
          <w:rFonts w:ascii="Arial" w:hAnsi="Arial" w:cs="Arial"/>
          <w:sz w:val="22"/>
          <w:szCs w:val="22"/>
        </w:rPr>
        <w:t>[énfasis añadido]</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color w:val="000000" w:themeColor="text1"/>
          <w:sz w:val="22"/>
          <w:szCs w:val="22"/>
          <w:shd w:val="clear" w:color="auto" w:fill="FFFFFF"/>
        </w:rPr>
        <w:t xml:space="preserve">Por lo tanto, es posible establecer como parámetros de referencia </w:t>
      </w:r>
      <w:r w:rsidRPr="00851B38">
        <w:rPr>
          <w:rFonts w:ascii="Arial" w:hAnsi="Arial" w:cs="Arial"/>
          <w:color w:val="000000" w:themeColor="text1"/>
          <w:sz w:val="22"/>
          <w:szCs w:val="22"/>
        </w:rPr>
        <w:t>lo dispuesto en el párrafo 2 del Artículo 2 del Acuerdo MSF de la OMC, que señala</w:t>
      </w:r>
      <w:r w:rsidRPr="00851B38">
        <w:rPr>
          <w:rFonts w:ascii="Arial" w:hAnsi="Arial" w:cs="Arial"/>
          <w:sz w:val="22"/>
          <w:szCs w:val="22"/>
        </w:rPr>
        <w:t xml:space="preserve">: </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ind w:left="1134" w:right="564"/>
        <w:rPr>
          <w:rFonts w:ascii="Arial" w:hAnsi="Arial" w:cs="Arial"/>
          <w:i/>
          <w:sz w:val="22"/>
          <w:szCs w:val="22"/>
        </w:rPr>
      </w:pPr>
      <w:r w:rsidRPr="00851B38">
        <w:rPr>
          <w:rFonts w:ascii="Arial" w:hAnsi="Arial" w:cs="Arial"/>
          <w:sz w:val="22"/>
          <w:szCs w:val="22"/>
        </w:rPr>
        <w:t>“</w:t>
      </w:r>
      <w:r w:rsidRPr="00851B38">
        <w:rPr>
          <w:rFonts w:ascii="Arial" w:hAnsi="Arial" w:cs="Arial"/>
          <w:i/>
          <w:sz w:val="22"/>
          <w:szCs w:val="22"/>
        </w:rPr>
        <w:t>2. Los Miembros se asegurarán de que cualquier medida sanitaria o fitosanitaria sólo se aplique en cuanto sea necesaria para proteger la salud y la vida de las personas y de los animales o para preservar los vegetales, de que esté basada en principios científicos y de que no se mantenga sin testimonios científicos suficientes, a reserva de lo dispuesto en el párrafo 7 del artículo 5”</w:t>
      </w:r>
    </w:p>
    <w:p w:rsidR="00531BAF" w:rsidRPr="00851B38" w:rsidRDefault="00531BAF" w:rsidP="00531BAF">
      <w:pPr>
        <w:ind w:left="708" w:right="567"/>
        <w:rPr>
          <w:rFonts w:ascii="Arial" w:hAnsi="Arial" w:cs="Arial"/>
          <w:i/>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De igual manera, la Convención Internacional de Protección Fitosanitaria (CIPF), en el Artículo VI.2 hace referencia a la exigencia de medidas fitosanitarias solo para las plagas reglamentadas, señalando lo siguiente: </w:t>
      </w:r>
    </w:p>
    <w:p w:rsidR="00531BAF" w:rsidRPr="00851B38" w:rsidRDefault="00531BAF" w:rsidP="00531BAF">
      <w:pPr>
        <w:ind w:left="708" w:right="567"/>
        <w:rPr>
          <w:rFonts w:ascii="Arial" w:hAnsi="Arial" w:cs="Arial"/>
          <w:i/>
          <w:sz w:val="22"/>
          <w:szCs w:val="22"/>
        </w:rPr>
      </w:pPr>
    </w:p>
    <w:p w:rsidR="00531BAF" w:rsidRPr="00851B38" w:rsidRDefault="00531BAF" w:rsidP="00531BAF">
      <w:pPr>
        <w:pStyle w:val="Prrafodelista"/>
        <w:ind w:left="1134" w:right="564"/>
        <w:rPr>
          <w:rFonts w:ascii="Arial" w:hAnsi="Arial" w:cs="Arial"/>
          <w:i/>
          <w:sz w:val="22"/>
          <w:szCs w:val="22"/>
        </w:rPr>
      </w:pPr>
      <w:r w:rsidRPr="00851B38">
        <w:rPr>
          <w:rFonts w:ascii="Arial" w:hAnsi="Arial" w:cs="Arial"/>
          <w:i/>
          <w:sz w:val="22"/>
          <w:szCs w:val="22"/>
        </w:rPr>
        <w:t>“2. Las partes contratantes no exigirán medidas fitosanitarias para las plagas no reglamentadas”</w:t>
      </w:r>
    </w:p>
    <w:p w:rsidR="00531BAF" w:rsidRPr="00851B38" w:rsidRDefault="00531BAF" w:rsidP="00531BAF">
      <w:pPr>
        <w:ind w:left="708" w:right="567"/>
        <w:rPr>
          <w:rFonts w:ascii="Arial" w:hAnsi="Arial" w:cs="Arial"/>
          <w:i/>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En materia de requisitos fitosanitarios relativos a la importación, la CIPF es clara en cuanto a que las medidas fitosanitarias deben tener un sustento técnico y deben ser consistentes con el riesgo fitosanitario, señalando que ante el cambio de las condiciones fitosanitarias corresponde modificar o suprimir las medidas fitosanitarias innecesarias. A tales efectos los literales g) y h) del Artículo VII.2 de la CIPF disponen que: </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ind w:left="1134" w:right="564"/>
        <w:rPr>
          <w:rFonts w:ascii="Arial" w:hAnsi="Arial" w:cs="Arial"/>
          <w:i/>
          <w:sz w:val="22"/>
          <w:szCs w:val="22"/>
        </w:rPr>
      </w:pPr>
      <w:r w:rsidRPr="00851B38">
        <w:rPr>
          <w:rFonts w:ascii="Arial" w:hAnsi="Arial" w:cs="Arial"/>
          <w:i/>
          <w:sz w:val="22"/>
          <w:szCs w:val="22"/>
        </w:rPr>
        <w:t xml:space="preserve">“g) Las partes contratantes deberán establecer solamente medidas fitosanitarias que estén técnicamente justificadas, consistentes con el riesgo de plagas de que se trate y constituyan las medidas menos restrictivas disponibles y den lugar a un impedimento mínimo de los desplazamientos internacionales de personas, productos básicos y medios de transporte. </w:t>
      </w:r>
    </w:p>
    <w:p w:rsidR="00531BAF" w:rsidRPr="00851B38" w:rsidRDefault="00531BAF" w:rsidP="00531BAF">
      <w:pPr>
        <w:ind w:left="708" w:right="567"/>
        <w:rPr>
          <w:rFonts w:ascii="Arial" w:hAnsi="Arial" w:cs="Arial"/>
          <w:i/>
          <w:sz w:val="22"/>
          <w:szCs w:val="22"/>
        </w:rPr>
      </w:pPr>
    </w:p>
    <w:p w:rsidR="00531BAF" w:rsidRPr="00851B38" w:rsidRDefault="00531BAF" w:rsidP="00531BAF">
      <w:pPr>
        <w:pStyle w:val="Prrafodelista"/>
        <w:ind w:left="1134" w:right="564"/>
        <w:rPr>
          <w:rFonts w:ascii="Arial" w:hAnsi="Arial" w:cs="Arial"/>
          <w:i/>
          <w:sz w:val="22"/>
          <w:szCs w:val="22"/>
        </w:rPr>
      </w:pPr>
      <w:r w:rsidRPr="00851B38">
        <w:rPr>
          <w:rFonts w:ascii="Arial" w:hAnsi="Arial" w:cs="Arial"/>
          <w:sz w:val="22"/>
          <w:szCs w:val="22"/>
        </w:rPr>
        <w:t>h) Las partes contratantes deberán asegurar, cuando cambien las</w:t>
      </w:r>
      <w:r w:rsidRPr="00851B38">
        <w:rPr>
          <w:rFonts w:ascii="Arial" w:hAnsi="Arial" w:cs="Arial"/>
          <w:i/>
          <w:sz w:val="22"/>
          <w:szCs w:val="22"/>
        </w:rPr>
        <w:t xml:space="preserve"> condiciones y se disponga de nuevos datos, la modificación pronta o la supresión de las medidas fitosanitarias si se considera que son innecesarias.”</w:t>
      </w:r>
    </w:p>
    <w:p w:rsidR="00531BAF" w:rsidRPr="00851B38" w:rsidRDefault="00531BAF" w:rsidP="00531BAF">
      <w:pPr>
        <w:ind w:left="708" w:right="567"/>
        <w:rPr>
          <w:rFonts w:ascii="Arial" w:hAnsi="Arial" w:cs="Arial"/>
          <w:i/>
          <w:sz w:val="22"/>
          <w:szCs w:val="22"/>
        </w:rPr>
      </w:pPr>
    </w:p>
    <w:p w:rsidR="00531BAF" w:rsidRPr="00851B38" w:rsidRDefault="00657338" w:rsidP="00531BAF">
      <w:pPr>
        <w:pStyle w:val="Prrafodelista"/>
        <w:numPr>
          <w:ilvl w:val="0"/>
          <w:numId w:val="2"/>
        </w:numPr>
        <w:ind w:left="567" w:hanging="567"/>
        <w:rPr>
          <w:rFonts w:ascii="Arial" w:hAnsi="Arial" w:cs="Arial"/>
          <w:color w:val="222222"/>
          <w:sz w:val="22"/>
          <w:szCs w:val="22"/>
          <w:shd w:val="clear" w:color="auto" w:fill="FFFFFF"/>
        </w:rPr>
      </w:pPr>
      <w:r w:rsidRPr="00851B38">
        <w:rPr>
          <w:rFonts w:ascii="Arial" w:hAnsi="Arial" w:cs="Arial"/>
          <w:sz w:val="22"/>
          <w:szCs w:val="22"/>
        </w:rPr>
        <w:t>Ahora bien, l</w:t>
      </w:r>
      <w:r w:rsidR="00531BAF" w:rsidRPr="00851B38">
        <w:rPr>
          <w:rFonts w:ascii="Arial" w:hAnsi="Arial" w:cs="Arial"/>
          <w:sz w:val="22"/>
          <w:szCs w:val="22"/>
        </w:rPr>
        <w:t>a definición de “</w:t>
      </w:r>
      <w:r w:rsidR="00531BAF" w:rsidRPr="00851B38">
        <w:rPr>
          <w:rFonts w:ascii="Arial" w:hAnsi="Arial" w:cs="Arial"/>
          <w:i/>
          <w:sz w:val="22"/>
          <w:szCs w:val="22"/>
        </w:rPr>
        <w:t>medida fitosanitaria</w:t>
      </w:r>
      <w:r w:rsidR="00531BAF" w:rsidRPr="00851B38">
        <w:rPr>
          <w:rFonts w:ascii="Arial" w:hAnsi="Arial" w:cs="Arial"/>
          <w:sz w:val="22"/>
          <w:szCs w:val="22"/>
        </w:rPr>
        <w:t>” contenida en la Resolución N° 1478 de la SGCAN, la cual adopta l</w:t>
      </w:r>
      <w:r w:rsidR="00531BAF" w:rsidRPr="00851B38">
        <w:rPr>
          <w:rFonts w:ascii="Arial" w:hAnsi="Arial" w:cs="Arial"/>
          <w:sz w:val="22"/>
          <w:szCs w:val="22"/>
          <w:lang w:val="es-ES"/>
        </w:rPr>
        <w:t xml:space="preserve">a Norma Internacional de Medidas Fitosanitarias (NIMF) Nº 5 </w:t>
      </w:r>
      <w:r w:rsidR="00531BAF" w:rsidRPr="00851B38">
        <w:rPr>
          <w:rFonts w:ascii="Arial" w:hAnsi="Arial" w:cs="Arial"/>
          <w:i/>
          <w:sz w:val="22"/>
          <w:szCs w:val="22"/>
          <w:lang w:val="es-ES"/>
        </w:rPr>
        <w:t>“Glosario de Términos Fitosanitarios”</w:t>
      </w:r>
      <w:r w:rsidR="00531BAF" w:rsidRPr="00851B38">
        <w:rPr>
          <w:rFonts w:ascii="Arial" w:hAnsi="Arial" w:cs="Arial"/>
          <w:sz w:val="22"/>
          <w:szCs w:val="22"/>
          <w:lang w:val="es-ES"/>
        </w:rPr>
        <w:t xml:space="preserve"> de la Convención Internacional de Protección Fitosanitaria (CIPF) señala:</w:t>
      </w:r>
    </w:p>
    <w:p w:rsidR="00531BAF" w:rsidRPr="00851B38" w:rsidRDefault="00531BAF" w:rsidP="00531BAF">
      <w:pPr>
        <w:rPr>
          <w:rFonts w:ascii="Arial" w:hAnsi="Arial" w:cs="Arial"/>
          <w:color w:val="222222"/>
          <w:sz w:val="22"/>
          <w:szCs w:val="22"/>
          <w:shd w:val="clear" w:color="auto" w:fill="FFFFFF"/>
        </w:rPr>
      </w:pPr>
    </w:p>
    <w:p w:rsidR="00531BAF" w:rsidRPr="00851B38" w:rsidRDefault="00531BAF" w:rsidP="00531BAF">
      <w:pPr>
        <w:pStyle w:val="Prrafodelista"/>
        <w:ind w:left="1134" w:right="564"/>
        <w:rPr>
          <w:rFonts w:ascii="Arial" w:hAnsi="Arial" w:cs="Arial"/>
          <w:i/>
          <w:sz w:val="22"/>
          <w:szCs w:val="22"/>
          <w:lang w:val="es-ES_tradnl"/>
        </w:rPr>
      </w:pPr>
      <w:r w:rsidRPr="00851B38">
        <w:rPr>
          <w:rFonts w:ascii="Arial" w:hAnsi="Arial" w:cs="Arial"/>
          <w:i/>
          <w:sz w:val="22"/>
          <w:szCs w:val="22"/>
          <w:lang w:val="es-ES_tradnl"/>
        </w:rPr>
        <w:t>“</w:t>
      </w:r>
      <w:r w:rsidRPr="00851B38">
        <w:rPr>
          <w:rFonts w:ascii="Arial" w:hAnsi="Arial" w:cs="Arial"/>
          <w:b/>
          <w:i/>
          <w:sz w:val="22"/>
          <w:szCs w:val="22"/>
          <w:lang w:val="es-ES_tradnl"/>
        </w:rPr>
        <w:t>Medida Fitosanitaria:</w:t>
      </w:r>
      <w:r w:rsidRPr="00851B38">
        <w:rPr>
          <w:rFonts w:ascii="Arial" w:hAnsi="Arial" w:cs="Arial"/>
          <w:i/>
          <w:sz w:val="22"/>
          <w:szCs w:val="22"/>
          <w:lang w:val="es-ES_tradnl"/>
        </w:rPr>
        <w:t xml:space="preserve"> Cualquier </w:t>
      </w:r>
      <w:r w:rsidRPr="00851B38">
        <w:rPr>
          <w:rStyle w:val="Bold"/>
          <w:rFonts w:ascii="Arial" w:hAnsi="Arial" w:cs="Arial"/>
          <w:i/>
          <w:sz w:val="22"/>
          <w:szCs w:val="22"/>
          <w:lang w:val="es-ES_tradnl"/>
        </w:rPr>
        <w:t>legislación, reglamento</w:t>
      </w:r>
      <w:r w:rsidRPr="00851B38">
        <w:rPr>
          <w:rFonts w:ascii="Arial" w:hAnsi="Arial" w:cs="Arial"/>
          <w:i/>
          <w:sz w:val="22"/>
          <w:szCs w:val="22"/>
          <w:lang w:val="es-ES_tradnl"/>
        </w:rPr>
        <w:t xml:space="preserve"> o procedimiento </w:t>
      </w:r>
      <w:r w:rsidRPr="00851B38">
        <w:rPr>
          <w:rStyle w:val="Bold"/>
          <w:rFonts w:ascii="Arial" w:hAnsi="Arial" w:cs="Arial"/>
          <w:i/>
          <w:sz w:val="22"/>
          <w:szCs w:val="22"/>
          <w:lang w:val="es-ES_tradnl"/>
        </w:rPr>
        <w:t>oficial</w:t>
      </w:r>
      <w:r w:rsidRPr="00851B38">
        <w:rPr>
          <w:rFonts w:ascii="Arial" w:hAnsi="Arial" w:cs="Arial"/>
          <w:i/>
          <w:sz w:val="22"/>
          <w:szCs w:val="22"/>
          <w:lang w:val="es-ES_tradnl"/>
        </w:rPr>
        <w:t xml:space="preserve"> que tenga el propósito de prevenir la </w:t>
      </w:r>
      <w:r w:rsidRPr="00851B38">
        <w:rPr>
          <w:rStyle w:val="Bold"/>
          <w:rFonts w:ascii="Arial" w:hAnsi="Arial" w:cs="Arial"/>
          <w:i/>
          <w:sz w:val="22"/>
          <w:szCs w:val="22"/>
          <w:lang w:val="es-ES_tradnl"/>
        </w:rPr>
        <w:t>introducción</w:t>
      </w:r>
      <w:r w:rsidRPr="00851B38">
        <w:rPr>
          <w:rFonts w:ascii="Arial" w:hAnsi="Arial" w:cs="Arial"/>
          <w:i/>
          <w:sz w:val="22"/>
          <w:szCs w:val="22"/>
          <w:lang w:val="es-ES_tradnl"/>
        </w:rPr>
        <w:t xml:space="preserve"> y/o </w:t>
      </w:r>
      <w:r w:rsidRPr="00851B38">
        <w:rPr>
          <w:rStyle w:val="Bold"/>
          <w:rFonts w:ascii="Arial" w:hAnsi="Arial" w:cs="Arial"/>
          <w:i/>
          <w:sz w:val="22"/>
          <w:szCs w:val="22"/>
          <w:lang w:val="es-ES_tradnl"/>
        </w:rPr>
        <w:t>dispersión</w:t>
      </w:r>
      <w:r w:rsidRPr="00851B38">
        <w:rPr>
          <w:rFonts w:ascii="Arial" w:hAnsi="Arial" w:cs="Arial"/>
          <w:i/>
          <w:sz w:val="22"/>
          <w:szCs w:val="22"/>
          <w:lang w:val="es-ES_tradnl"/>
        </w:rPr>
        <w:t xml:space="preserve"> de </w:t>
      </w:r>
      <w:r w:rsidRPr="00851B38">
        <w:rPr>
          <w:rStyle w:val="Bold"/>
          <w:rFonts w:ascii="Arial" w:hAnsi="Arial" w:cs="Arial"/>
          <w:i/>
          <w:sz w:val="22"/>
          <w:szCs w:val="22"/>
          <w:lang w:val="es-ES_tradnl"/>
        </w:rPr>
        <w:t>plagas cuarentenarias</w:t>
      </w:r>
      <w:r w:rsidRPr="00851B38">
        <w:rPr>
          <w:rFonts w:ascii="Arial" w:hAnsi="Arial" w:cs="Arial"/>
          <w:i/>
          <w:sz w:val="22"/>
          <w:szCs w:val="22"/>
          <w:lang w:val="es-ES_tradnl"/>
        </w:rPr>
        <w:t xml:space="preserve"> o de limitar las repercusiones económicas de las </w:t>
      </w:r>
      <w:r w:rsidRPr="00851B38">
        <w:rPr>
          <w:rStyle w:val="Bold"/>
          <w:rFonts w:ascii="Arial" w:hAnsi="Arial" w:cs="Arial"/>
          <w:i/>
          <w:sz w:val="22"/>
          <w:szCs w:val="22"/>
          <w:lang w:val="es-ES_tradnl"/>
        </w:rPr>
        <w:t>plagas no cuarentenarias reglamentadas</w:t>
      </w:r>
      <w:r w:rsidRPr="00851B38">
        <w:rPr>
          <w:rFonts w:ascii="Arial" w:hAnsi="Arial" w:cs="Arial"/>
          <w:i/>
          <w:sz w:val="22"/>
          <w:szCs w:val="22"/>
          <w:lang w:val="es-ES_tradnl"/>
        </w:rPr>
        <w:t xml:space="preserve"> [FAO, 1995; revisado CIPF, 1997; CIMF, 2002; aclaración, 2005]”</w:t>
      </w:r>
    </w:p>
    <w:p w:rsidR="00531BAF" w:rsidRPr="00851B38" w:rsidRDefault="00531BAF" w:rsidP="00531BAF">
      <w:pPr>
        <w:pStyle w:val="Prrafodelista"/>
        <w:numPr>
          <w:ilvl w:val="0"/>
          <w:numId w:val="2"/>
        </w:numPr>
        <w:ind w:left="567" w:hanging="567"/>
        <w:rPr>
          <w:rFonts w:ascii="Arial" w:hAnsi="Arial" w:cs="Arial"/>
          <w:color w:val="000000" w:themeColor="text1"/>
          <w:sz w:val="22"/>
          <w:szCs w:val="22"/>
          <w:shd w:val="clear" w:color="auto" w:fill="FFFFFF"/>
        </w:rPr>
      </w:pPr>
      <w:r w:rsidRPr="00851B38">
        <w:rPr>
          <w:rFonts w:ascii="Arial" w:hAnsi="Arial" w:cs="Arial"/>
          <w:color w:val="000000" w:themeColor="text1"/>
          <w:sz w:val="22"/>
          <w:szCs w:val="22"/>
          <w:shd w:val="clear" w:color="auto" w:fill="FFFFFF"/>
        </w:rPr>
        <w:lastRenderedPageBreak/>
        <w:t xml:space="preserve">De lo señalado, se encuentra que la manera de justificar técnicamente las medidas </w:t>
      </w:r>
      <w:r w:rsidR="00AD3FC6" w:rsidRPr="00851B38">
        <w:rPr>
          <w:rFonts w:ascii="Arial" w:hAnsi="Arial" w:cs="Arial"/>
          <w:color w:val="000000" w:themeColor="text1"/>
          <w:sz w:val="22"/>
          <w:szCs w:val="22"/>
          <w:shd w:val="clear" w:color="auto" w:fill="FFFFFF"/>
        </w:rPr>
        <w:t>fitosanitarias, es mediante el Análisis de Riesgo de P</w:t>
      </w:r>
      <w:r w:rsidRPr="00851B38">
        <w:rPr>
          <w:rFonts w:ascii="Arial" w:hAnsi="Arial" w:cs="Arial"/>
          <w:color w:val="000000" w:themeColor="text1"/>
          <w:sz w:val="22"/>
          <w:szCs w:val="22"/>
          <w:shd w:val="clear" w:color="auto" w:fill="FFFFFF"/>
        </w:rPr>
        <w:t xml:space="preserve">lagas (ARP), siendo necesario notar conforme la definición de medida fitosanitaria, que estas tienen el propósito </w:t>
      </w:r>
      <w:r w:rsidRPr="00851B38">
        <w:rPr>
          <w:rFonts w:ascii="Arial" w:hAnsi="Arial" w:cs="Arial"/>
          <w:color w:val="000000" w:themeColor="text1"/>
          <w:sz w:val="22"/>
          <w:szCs w:val="22"/>
          <w:shd w:val="clear" w:color="auto" w:fill="FFFFFF"/>
          <w:lang w:val="es-ES_tradnl"/>
        </w:rPr>
        <w:t xml:space="preserve">de prevenir la </w:t>
      </w:r>
      <w:r w:rsidRPr="00851B38">
        <w:rPr>
          <w:rFonts w:ascii="Arial" w:hAnsi="Arial" w:cs="Arial"/>
          <w:bCs/>
          <w:color w:val="000000" w:themeColor="text1"/>
          <w:sz w:val="22"/>
          <w:szCs w:val="22"/>
          <w:shd w:val="clear" w:color="auto" w:fill="FFFFFF"/>
          <w:lang w:val="es-ES_tradnl"/>
        </w:rPr>
        <w:t>introducción</w:t>
      </w:r>
      <w:r w:rsidRPr="00851B38">
        <w:rPr>
          <w:rFonts w:ascii="Arial" w:hAnsi="Arial" w:cs="Arial"/>
          <w:color w:val="000000" w:themeColor="text1"/>
          <w:sz w:val="22"/>
          <w:szCs w:val="22"/>
          <w:shd w:val="clear" w:color="auto" w:fill="FFFFFF"/>
          <w:lang w:val="es-ES_tradnl"/>
        </w:rPr>
        <w:t xml:space="preserve"> y/o </w:t>
      </w:r>
      <w:r w:rsidRPr="00851B38">
        <w:rPr>
          <w:rFonts w:ascii="Arial" w:hAnsi="Arial" w:cs="Arial"/>
          <w:bCs/>
          <w:color w:val="000000" w:themeColor="text1"/>
          <w:sz w:val="22"/>
          <w:szCs w:val="22"/>
          <w:shd w:val="clear" w:color="auto" w:fill="FFFFFF"/>
          <w:lang w:val="es-ES_tradnl"/>
        </w:rPr>
        <w:t>dispersión</w:t>
      </w:r>
      <w:r w:rsidRPr="00851B38">
        <w:rPr>
          <w:rFonts w:ascii="Arial" w:hAnsi="Arial" w:cs="Arial"/>
          <w:color w:val="000000" w:themeColor="text1"/>
          <w:sz w:val="22"/>
          <w:szCs w:val="22"/>
          <w:shd w:val="clear" w:color="auto" w:fill="FFFFFF"/>
          <w:lang w:val="es-ES_tradnl"/>
        </w:rPr>
        <w:t xml:space="preserve"> de </w:t>
      </w:r>
      <w:r w:rsidRPr="00851B38">
        <w:rPr>
          <w:rFonts w:ascii="Arial" w:hAnsi="Arial" w:cs="Arial"/>
          <w:bCs/>
          <w:color w:val="000000" w:themeColor="text1"/>
          <w:sz w:val="22"/>
          <w:szCs w:val="22"/>
          <w:shd w:val="clear" w:color="auto" w:fill="FFFFFF"/>
          <w:lang w:val="es-ES_tradnl"/>
        </w:rPr>
        <w:t>plagas cuarentenarias</w:t>
      </w:r>
      <w:r w:rsidRPr="00851B38">
        <w:rPr>
          <w:rFonts w:ascii="Arial" w:hAnsi="Arial" w:cs="Arial"/>
          <w:color w:val="000000" w:themeColor="text1"/>
          <w:sz w:val="22"/>
          <w:szCs w:val="22"/>
          <w:shd w:val="clear" w:color="auto" w:fill="FFFFFF"/>
        </w:rPr>
        <w:t xml:space="preserve">. </w:t>
      </w:r>
    </w:p>
    <w:p w:rsidR="00531BAF" w:rsidRPr="00851B38" w:rsidRDefault="00531BAF" w:rsidP="00531BAF">
      <w:pPr>
        <w:rPr>
          <w:rFonts w:ascii="Arial" w:hAnsi="Arial" w:cs="Arial"/>
          <w:color w:val="000000" w:themeColor="text1"/>
          <w:sz w:val="22"/>
          <w:szCs w:val="22"/>
          <w:shd w:val="clear" w:color="auto" w:fill="FFFFFF"/>
        </w:rPr>
      </w:pPr>
    </w:p>
    <w:p w:rsidR="00531BAF" w:rsidRPr="00851B38" w:rsidRDefault="00531BAF" w:rsidP="00531BAF">
      <w:pPr>
        <w:pStyle w:val="Prrafodelista"/>
        <w:numPr>
          <w:ilvl w:val="0"/>
          <w:numId w:val="2"/>
        </w:numPr>
        <w:ind w:left="567" w:hanging="567"/>
        <w:rPr>
          <w:rFonts w:ascii="Arial" w:hAnsi="Arial" w:cs="Arial"/>
          <w:color w:val="000000" w:themeColor="text1"/>
          <w:sz w:val="22"/>
          <w:szCs w:val="22"/>
          <w:shd w:val="clear" w:color="auto" w:fill="FFFFFF"/>
        </w:rPr>
      </w:pPr>
      <w:r w:rsidRPr="00851B38">
        <w:rPr>
          <w:rFonts w:ascii="Arial" w:hAnsi="Arial" w:cs="Arial"/>
          <w:color w:val="000000" w:themeColor="text1"/>
          <w:sz w:val="22"/>
          <w:szCs w:val="22"/>
          <w:shd w:val="clear" w:color="auto" w:fill="FFFFFF"/>
        </w:rPr>
        <w:t xml:space="preserve">Sin perjuicio de lo anterior, la NIMF N° 13 prevé </w:t>
      </w:r>
      <w:r w:rsidRPr="00851B38">
        <w:rPr>
          <w:rFonts w:ascii="Arial" w:hAnsi="Arial" w:cs="Arial"/>
          <w:color w:val="000000" w:themeColor="text1"/>
          <w:sz w:val="22"/>
          <w:szCs w:val="22"/>
          <w:u w:val="single"/>
          <w:shd w:val="clear" w:color="auto" w:fill="FFFFFF"/>
        </w:rPr>
        <w:t>la adopción de acciones de emergencia</w:t>
      </w:r>
      <w:r w:rsidRPr="00851B38">
        <w:rPr>
          <w:rFonts w:ascii="Arial" w:hAnsi="Arial" w:cs="Arial"/>
          <w:color w:val="000000" w:themeColor="text1"/>
          <w:sz w:val="22"/>
          <w:szCs w:val="22"/>
          <w:shd w:val="clear" w:color="auto" w:fill="FFFFFF"/>
        </w:rPr>
        <w:t xml:space="preserve"> cuando se detecta en un envío importado, plagas reglamentadas que no se han señalado como asociadas con el producto procedente del país exportador o ante la </w:t>
      </w:r>
      <w:r w:rsidRPr="00851B38">
        <w:rPr>
          <w:rFonts w:ascii="Arial" w:hAnsi="Arial" w:cs="Arial"/>
          <w:color w:val="000000" w:themeColor="text1"/>
          <w:sz w:val="22"/>
          <w:szCs w:val="22"/>
          <w:u w:val="single"/>
          <w:shd w:val="clear" w:color="auto" w:fill="FFFFFF"/>
        </w:rPr>
        <w:t>detección de organismos que suponen un riesgo potencial</w:t>
      </w:r>
      <w:r w:rsidRPr="00851B38">
        <w:rPr>
          <w:rFonts w:ascii="Arial" w:hAnsi="Arial" w:cs="Arial"/>
          <w:color w:val="000000" w:themeColor="text1"/>
          <w:sz w:val="22"/>
          <w:szCs w:val="22"/>
          <w:shd w:val="clear" w:color="auto" w:fill="FFFFFF"/>
        </w:rPr>
        <w:t>.</w:t>
      </w:r>
    </w:p>
    <w:p w:rsidR="00531BAF" w:rsidRPr="00851B38" w:rsidRDefault="00531BAF" w:rsidP="00531BAF">
      <w:pPr>
        <w:rPr>
          <w:rFonts w:ascii="Arial" w:hAnsi="Arial" w:cs="Arial"/>
          <w:color w:val="000000" w:themeColor="text1"/>
          <w:sz w:val="22"/>
          <w:szCs w:val="22"/>
          <w:shd w:val="clear" w:color="auto" w:fill="FFFFFF"/>
        </w:rPr>
      </w:pPr>
    </w:p>
    <w:p w:rsidR="00531BAF" w:rsidRPr="00851B38" w:rsidRDefault="00531BAF" w:rsidP="00531BAF">
      <w:pPr>
        <w:pStyle w:val="Prrafodelista"/>
        <w:numPr>
          <w:ilvl w:val="0"/>
          <w:numId w:val="2"/>
        </w:numPr>
        <w:ind w:left="567" w:hanging="567"/>
        <w:rPr>
          <w:rFonts w:ascii="Arial" w:hAnsi="Arial" w:cs="Arial"/>
          <w:color w:val="000000" w:themeColor="text1"/>
          <w:sz w:val="22"/>
          <w:szCs w:val="22"/>
        </w:rPr>
      </w:pPr>
      <w:r w:rsidRPr="00851B38">
        <w:rPr>
          <w:rFonts w:ascii="Arial" w:hAnsi="Arial" w:cs="Arial"/>
          <w:color w:val="000000" w:themeColor="text1"/>
          <w:sz w:val="22"/>
          <w:szCs w:val="22"/>
        </w:rPr>
        <w:t>Teniendo en cuenta los parámetros señalados precedentemente a continuación se procederá con el análisis de causalidad, determinando además</w:t>
      </w:r>
      <w:r w:rsidRPr="00851B38">
        <w:rPr>
          <w:rFonts w:ascii="Arial" w:hAnsi="Arial" w:cs="Arial"/>
          <w:sz w:val="22"/>
          <w:szCs w:val="22"/>
        </w:rPr>
        <w:t xml:space="preserve"> si las medidas establecidas en la Resolución N° 5382 del ICA y sus modificatorias tienen el propositito de proteger la sanidad vegetal del territorio colombiano y si se basan en principios técnicos y científicos o constituyen una restricción innecesaria, injustificada o encubierta al comercio intrasubregional, de la siguiente manera: </w:t>
      </w:r>
      <w:r w:rsidRPr="00851B38">
        <w:rPr>
          <w:rFonts w:ascii="Arial" w:hAnsi="Arial" w:cs="Arial"/>
          <w:color w:val="000000" w:themeColor="text1"/>
          <w:sz w:val="22"/>
          <w:szCs w:val="22"/>
        </w:rPr>
        <w:t xml:space="preserve"> </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23"/>
        </w:numPr>
        <w:ind w:left="567" w:hanging="567"/>
        <w:rPr>
          <w:rFonts w:ascii="Arial" w:hAnsi="Arial" w:cs="Arial"/>
          <w:b/>
          <w:sz w:val="22"/>
          <w:szCs w:val="22"/>
        </w:rPr>
      </w:pPr>
      <w:r w:rsidRPr="00851B38">
        <w:rPr>
          <w:rFonts w:ascii="Arial" w:hAnsi="Arial" w:cs="Arial"/>
          <w:b/>
          <w:sz w:val="22"/>
          <w:szCs w:val="22"/>
        </w:rPr>
        <w:t xml:space="preserve">Sobre la existencia o no de un riesgo o amenaza fitosanitaria </w:t>
      </w:r>
    </w:p>
    <w:p w:rsidR="00531BAF" w:rsidRPr="00851B38" w:rsidRDefault="00531BAF" w:rsidP="00531BAF">
      <w:pPr>
        <w:rPr>
          <w:rFonts w:ascii="Arial" w:hAnsi="Arial" w:cs="Arial"/>
          <w:b/>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Para desarrollar este punto se tomarán en cuenta los argumentos y la documentación presentada por las partes </w:t>
      </w:r>
      <w:r w:rsidR="008E7B19" w:rsidRPr="00851B38">
        <w:rPr>
          <w:rFonts w:ascii="Arial" w:hAnsi="Arial" w:cs="Arial"/>
          <w:sz w:val="22"/>
          <w:szCs w:val="22"/>
        </w:rPr>
        <w:t xml:space="preserve">y los demás Países Miembros </w:t>
      </w:r>
      <w:r w:rsidRPr="00851B38">
        <w:rPr>
          <w:rFonts w:ascii="Arial" w:hAnsi="Arial" w:cs="Arial"/>
          <w:sz w:val="22"/>
          <w:szCs w:val="22"/>
        </w:rPr>
        <w:t xml:space="preserve">en el procedimiento, y se determinará si sobre la base de dicha información existe un riesgo o amenaza fitosanitaria que ameriten la aplicación de medidas fitosanitarias, teniendo en cuenta la condición fitosanitaria de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su importancia como plaga cuarentenaria o como organismo que representa una amenaza potencial, y cuestiones referidas a la introducción a Colombia de dicha plaga a través de las importaciones de café de origen Ecuador y Perú.</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b/>
          <w:sz w:val="22"/>
          <w:szCs w:val="22"/>
        </w:rPr>
      </w:pPr>
      <w:r w:rsidRPr="00851B38">
        <w:rPr>
          <w:rFonts w:ascii="Arial" w:hAnsi="Arial" w:cs="Arial"/>
          <w:sz w:val="22"/>
          <w:szCs w:val="22"/>
        </w:rPr>
        <w:t>Para tal efecto se desarrollan los siguientes puntos</w:t>
      </w:r>
      <w:r w:rsidRPr="00851B38">
        <w:rPr>
          <w:rFonts w:ascii="Arial" w:hAnsi="Arial" w:cs="Arial"/>
          <w:b/>
          <w:sz w:val="22"/>
          <w:szCs w:val="22"/>
        </w:rPr>
        <w:t xml:space="preserve">: </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10"/>
        </w:numPr>
        <w:ind w:left="1416" w:hanging="140"/>
        <w:rPr>
          <w:rFonts w:ascii="Arial" w:hAnsi="Arial" w:cs="Arial"/>
          <w:sz w:val="22"/>
          <w:szCs w:val="22"/>
        </w:rPr>
      </w:pPr>
      <w:r w:rsidRPr="00851B38">
        <w:rPr>
          <w:rFonts w:ascii="Arial" w:hAnsi="Arial" w:cs="Arial"/>
          <w:sz w:val="22"/>
          <w:szCs w:val="22"/>
        </w:rPr>
        <w:t xml:space="preserve">La condición fitosanitaria de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en Colombia</w:t>
      </w:r>
    </w:p>
    <w:p w:rsidR="00531BAF" w:rsidRPr="00851B38" w:rsidRDefault="00531BAF" w:rsidP="00531BAF">
      <w:pPr>
        <w:pStyle w:val="Prrafodelista"/>
        <w:numPr>
          <w:ilvl w:val="0"/>
          <w:numId w:val="10"/>
        </w:numPr>
        <w:ind w:firstLine="349"/>
        <w:rPr>
          <w:rFonts w:ascii="Arial" w:hAnsi="Arial" w:cs="Arial"/>
          <w:sz w:val="22"/>
          <w:szCs w:val="22"/>
        </w:rPr>
      </w:pPr>
      <w:r w:rsidRPr="00851B38">
        <w:rPr>
          <w:rFonts w:ascii="Arial" w:hAnsi="Arial" w:cs="Arial"/>
          <w:sz w:val="22"/>
          <w:szCs w:val="22"/>
        </w:rPr>
        <w:t xml:space="preserve">La condición fitosanitaria de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en Ecuador y Perú</w:t>
      </w:r>
    </w:p>
    <w:p w:rsidR="00531BAF" w:rsidRPr="00851B38" w:rsidRDefault="00531BAF" w:rsidP="00531BAF">
      <w:pPr>
        <w:pStyle w:val="Prrafodelista"/>
        <w:numPr>
          <w:ilvl w:val="0"/>
          <w:numId w:val="10"/>
        </w:numPr>
        <w:ind w:left="1416" w:hanging="140"/>
        <w:rPr>
          <w:rFonts w:ascii="Arial" w:hAnsi="Arial" w:cs="Arial"/>
          <w:sz w:val="22"/>
          <w:szCs w:val="22"/>
        </w:rPr>
      </w:pPr>
      <w:r w:rsidRPr="00851B38">
        <w:rPr>
          <w:rFonts w:ascii="Arial" w:hAnsi="Arial" w:cs="Arial"/>
          <w:sz w:val="22"/>
          <w:szCs w:val="22"/>
        </w:rPr>
        <w:t xml:space="preserve">Si existe un evento que configure un riesgo o amenaza fitosanitaria para Colombia respecto 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p>
    <w:p w:rsidR="00531BAF" w:rsidRPr="00851B38" w:rsidRDefault="00531BAF" w:rsidP="00531BAF">
      <w:pPr>
        <w:pStyle w:val="Prrafodelista"/>
        <w:numPr>
          <w:ilvl w:val="0"/>
          <w:numId w:val="10"/>
        </w:numPr>
        <w:ind w:left="1416" w:hanging="140"/>
        <w:rPr>
          <w:rFonts w:ascii="Arial" w:hAnsi="Arial" w:cs="Arial"/>
          <w:sz w:val="22"/>
          <w:szCs w:val="22"/>
        </w:rPr>
      </w:pPr>
      <w:r w:rsidRPr="00851B38">
        <w:rPr>
          <w:rFonts w:ascii="Arial" w:hAnsi="Arial" w:cs="Arial"/>
          <w:sz w:val="22"/>
          <w:szCs w:val="22"/>
        </w:rPr>
        <w:t xml:space="preserve">Si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 xml:space="preserve">sería sujeto de medidas fitosanitarias </w:t>
      </w:r>
    </w:p>
    <w:p w:rsidR="00531BAF" w:rsidRPr="00851B38" w:rsidRDefault="00531BAF" w:rsidP="00531BAF">
      <w:pPr>
        <w:rPr>
          <w:rFonts w:ascii="Arial" w:hAnsi="Arial" w:cs="Arial"/>
          <w:sz w:val="22"/>
          <w:szCs w:val="22"/>
        </w:rPr>
      </w:pPr>
    </w:p>
    <w:p w:rsidR="00531BAF" w:rsidRPr="00851B38" w:rsidRDefault="00531BAF" w:rsidP="00D468E3">
      <w:pPr>
        <w:pStyle w:val="Prrafodelista"/>
        <w:ind w:left="567"/>
        <w:rPr>
          <w:rFonts w:ascii="Arial" w:hAnsi="Arial" w:cs="Arial"/>
          <w:b/>
          <w:sz w:val="22"/>
          <w:szCs w:val="22"/>
        </w:rPr>
      </w:pPr>
      <w:r w:rsidRPr="00851B38">
        <w:rPr>
          <w:rFonts w:ascii="Arial" w:hAnsi="Arial" w:cs="Arial"/>
          <w:b/>
          <w:sz w:val="22"/>
          <w:szCs w:val="22"/>
        </w:rPr>
        <w:t xml:space="preserve">a.1) Sobre la condición fitosanitaria de </w:t>
      </w:r>
      <w:proofErr w:type="spellStart"/>
      <w:r w:rsidRPr="00851B38">
        <w:rPr>
          <w:rFonts w:ascii="Arial" w:hAnsi="Arial" w:cs="Arial"/>
          <w:b/>
          <w:i/>
          <w:sz w:val="22"/>
          <w:szCs w:val="22"/>
        </w:rPr>
        <w:t>Cryptolestes</w:t>
      </w:r>
      <w:proofErr w:type="spellEnd"/>
      <w:r w:rsidRPr="00851B38">
        <w:rPr>
          <w:rFonts w:ascii="Arial" w:hAnsi="Arial" w:cs="Arial"/>
          <w:b/>
          <w:i/>
          <w:sz w:val="22"/>
          <w:szCs w:val="22"/>
        </w:rPr>
        <w:t xml:space="preserve"> </w:t>
      </w:r>
      <w:proofErr w:type="spellStart"/>
      <w:r w:rsidRPr="00851B38">
        <w:rPr>
          <w:rFonts w:ascii="Arial" w:hAnsi="Arial" w:cs="Arial"/>
          <w:b/>
          <w:i/>
          <w:sz w:val="22"/>
          <w:szCs w:val="22"/>
        </w:rPr>
        <w:t>pusilloides</w:t>
      </w:r>
      <w:proofErr w:type="spellEnd"/>
      <w:r w:rsidRPr="00851B38">
        <w:rPr>
          <w:rFonts w:ascii="Arial" w:hAnsi="Arial" w:cs="Arial"/>
          <w:b/>
          <w:sz w:val="22"/>
          <w:szCs w:val="22"/>
        </w:rPr>
        <w:t xml:space="preserve"> en Colombia</w:t>
      </w:r>
    </w:p>
    <w:p w:rsidR="00531BAF" w:rsidRPr="00851B38" w:rsidRDefault="00531BAF" w:rsidP="00531BAF">
      <w:pPr>
        <w:rPr>
          <w:rFonts w:ascii="Arial" w:hAnsi="Arial" w:cs="Arial"/>
          <w:b/>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El gobierno de Colombia manifiesta que de acuerdo con su Sistema Nacional de Vigilancia Fitosanitaria y a partir de la vigilancia general, no existe información técnica ni científica que evidencie la presencia </w:t>
      </w:r>
      <w:r w:rsidRPr="00851B38">
        <w:rPr>
          <w:rFonts w:ascii="Arial" w:hAnsi="Arial" w:cs="Arial"/>
          <w:i/>
          <w:sz w:val="22"/>
          <w:szCs w:val="22"/>
        </w:rPr>
        <w:t xml:space="preserve">de C. </w:t>
      </w:r>
      <w:proofErr w:type="spellStart"/>
      <w:r w:rsidRPr="00851B38">
        <w:rPr>
          <w:rFonts w:ascii="Arial" w:hAnsi="Arial" w:cs="Arial"/>
          <w:i/>
          <w:sz w:val="22"/>
          <w:szCs w:val="22"/>
        </w:rPr>
        <w:t>pusilloides</w:t>
      </w:r>
      <w:proofErr w:type="spellEnd"/>
      <w:r w:rsidRPr="00851B38">
        <w:rPr>
          <w:rFonts w:ascii="Arial" w:hAnsi="Arial" w:cs="Arial"/>
          <w:sz w:val="22"/>
          <w:szCs w:val="22"/>
        </w:rPr>
        <w:t>, por lo que su condición es de plaga ausente</w:t>
      </w:r>
      <w:r w:rsidRPr="00851B38">
        <w:rPr>
          <w:rStyle w:val="Refdenotaalpie"/>
          <w:rFonts w:ascii="Arial" w:hAnsi="Arial" w:cs="Arial"/>
          <w:sz w:val="22"/>
          <w:szCs w:val="22"/>
        </w:rPr>
        <w:footnoteReference w:id="84"/>
      </w:r>
      <w:r w:rsidRPr="00851B38">
        <w:rPr>
          <w:rFonts w:ascii="Arial" w:hAnsi="Arial" w:cs="Arial"/>
          <w:sz w:val="22"/>
          <w:szCs w:val="22"/>
        </w:rPr>
        <w:t>.</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Sobre tal aspecto, el gobierno del Perú señala que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sp</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ferrugineus</w:t>
      </w:r>
      <w:proofErr w:type="spellEnd"/>
      <w:r w:rsidRPr="00851B38">
        <w:rPr>
          <w:rFonts w:ascii="Arial" w:hAnsi="Arial" w:cs="Arial"/>
          <w:i/>
          <w:sz w:val="22"/>
          <w:szCs w:val="22"/>
        </w:rPr>
        <w:t xml:space="preserve"> y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se encuentran presentes en Colombia, por tanto existen reportes de especies sin identificar a nivel de género y se puede concluir que esta plaga podría estar en Colombia</w:t>
      </w:r>
      <w:r w:rsidRPr="00851B38">
        <w:rPr>
          <w:rFonts w:ascii="Arial" w:hAnsi="Arial" w:cs="Arial"/>
          <w:sz w:val="22"/>
          <w:szCs w:val="22"/>
        </w:rPr>
        <w:t>”.</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Al respecto, la SGCAN, encuentra que desde el punto de vista técnico no es adecuado validar reportes a nivel de género para determinar o concluir que una especie en particular se encuentra presente en un territorio, dado que dichos reportes son inespecíficos frente a la diversidad del genero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r w:rsidRPr="00851B38">
        <w:rPr>
          <w:rFonts w:ascii="Arial" w:hAnsi="Arial" w:cs="Arial"/>
          <w:sz w:val="22"/>
          <w:szCs w:val="22"/>
        </w:rPr>
        <w:t xml:space="preserve">Así mismo, el gobierno del Perú no presenta reportes o bibliografía que sustenten la presunción realizada sobre la condición fitosanitaria de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en Colombia</w:t>
      </w:r>
      <w:r w:rsidRPr="00851B38">
        <w:rPr>
          <w:rFonts w:ascii="Arial" w:hAnsi="Arial" w:cs="Arial"/>
          <w:i/>
          <w:sz w:val="22"/>
          <w:szCs w:val="22"/>
        </w:rPr>
        <w:t>.</w:t>
      </w: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lastRenderedPageBreak/>
        <w:t>De igual manera, la SGCAN encuentra que conforme con la NIMF N° 8, uno de los criterios para que una plaga pueda ser considerada ausente, es que la vigilancia general lo indique y que nunca haya sido registrada</w:t>
      </w:r>
      <w:r w:rsidRPr="00851B38">
        <w:rPr>
          <w:rStyle w:val="Refdenotaalpie"/>
          <w:rFonts w:ascii="Arial" w:hAnsi="Arial" w:cs="Arial"/>
          <w:sz w:val="22"/>
          <w:szCs w:val="22"/>
        </w:rPr>
        <w:footnoteReference w:id="85"/>
      </w:r>
      <w:r w:rsidRPr="00851B38">
        <w:rPr>
          <w:rFonts w:ascii="Arial" w:hAnsi="Arial" w:cs="Arial"/>
          <w:sz w:val="22"/>
          <w:szCs w:val="22"/>
        </w:rPr>
        <w:t>. De manera tal, que la SGCAN no cuenta con reportes obtenidos por su cuenta o proporcionados por las partes</w:t>
      </w:r>
      <w:r w:rsidR="008E7B19" w:rsidRPr="00851B38">
        <w:rPr>
          <w:rFonts w:ascii="Arial" w:hAnsi="Arial" w:cs="Arial"/>
          <w:sz w:val="22"/>
          <w:szCs w:val="22"/>
        </w:rPr>
        <w:t xml:space="preserve"> o los demás Países Miembros</w:t>
      </w:r>
      <w:r w:rsidRPr="00851B38">
        <w:rPr>
          <w:rFonts w:ascii="Arial" w:hAnsi="Arial" w:cs="Arial"/>
          <w:sz w:val="22"/>
          <w:szCs w:val="22"/>
        </w:rPr>
        <w:t xml:space="preserve">, que controviertan la condición fitosanitaria de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en Colombia.</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Por tanto, con la información disponible en el expediente se reconoce la condición fitosanitaria actual declarada por Colombia respecto 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 xml:space="preserve">como “plaga ausente”. </w:t>
      </w:r>
    </w:p>
    <w:p w:rsidR="00531BAF" w:rsidRPr="00851B38" w:rsidRDefault="00531BAF" w:rsidP="00531BAF">
      <w:pPr>
        <w:rPr>
          <w:rFonts w:ascii="Arial" w:hAnsi="Arial" w:cs="Arial"/>
          <w:sz w:val="22"/>
          <w:szCs w:val="22"/>
        </w:rPr>
      </w:pPr>
    </w:p>
    <w:p w:rsidR="00531BAF" w:rsidRPr="00851B38" w:rsidRDefault="00531BAF" w:rsidP="00D468E3">
      <w:pPr>
        <w:pStyle w:val="Prrafodelista"/>
        <w:ind w:left="567"/>
        <w:rPr>
          <w:rFonts w:ascii="Arial" w:hAnsi="Arial" w:cs="Arial"/>
          <w:b/>
          <w:sz w:val="22"/>
          <w:szCs w:val="22"/>
        </w:rPr>
      </w:pPr>
      <w:r w:rsidRPr="00851B38">
        <w:rPr>
          <w:rFonts w:ascii="Arial" w:hAnsi="Arial" w:cs="Arial"/>
          <w:b/>
          <w:sz w:val="22"/>
          <w:szCs w:val="22"/>
        </w:rPr>
        <w:t xml:space="preserve">a.2) La condición fitosanitaria de </w:t>
      </w:r>
      <w:proofErr w:type="spellStart"/>
      <w:r w:rsidRPr="00851B38">
        <w:rPr>
          <w:rFonts w:ascii="Arial" w:hAnsi="Arial" w:cs="Arial"/>
          <w:b/>
          <w:i/>
          <w:sz w:val="22"/>
          <w:szCs w:val="22"/>
        </w:rPr>
        <w:t>Cryptolestes</w:t>
      </w:r>
      <w:proofErr w:type="spellEnd"/>
      <w:r w:rsidRPr="00851B38">
        <w:rPr>
          <w:rFonts w:ascii="Arial" w:hAnsi="Arial" w:cs="Arial"/>
          <w:b/>
          <w:i/>
          <w:sz w:val="22"/>
          <w:szCs w:val="22"/>
        </w:rPr>
        <w:t xml:space="preserve"> </w:t>
      </w:r>
      <w:proofErr w:type="spellStart"/>
      <w:r w:rsidRPr="00851B38">
        <w:rPr>
          <w:rFonts w:ascii="Arial" w:hAnsi="Arial" w:cs="Arial"/>
          <w:b/>
          <w:i/>
          <w:sz w:val="22"/>
          <w:szCs w:val="22"/>
        </w:rPr>
        <w:t>pusilloides</w:t>
      </w:r>
      <w:proofErr w:type="spellEnd"/>
      <w:r w:rsidRPr="00851B38">
        <w:rPr>
          <w:rFonts w:ascii="Arial" w:hAnsi="Arial" w:cs="Arial"/>
          <w:b/>
          <w:i/>
          <w:sz w:val="22"/>
          <w:szCs w:val="22"/>
        </w:rPr>
        <w:t xml:space="preserve"> </w:t>
      </w:r>
      <w:r w:rsidRPr="00851B38">
        <w:rPr>
          <w:rFonts w:ascii="Arial" w:hAnsi="Arial" w:cs="Arial"/>
          <w:b/>
          <w:sz w:val="22"/>
          <w:szCs w:val="22"/>
        </w:rPr>
        <w:t>en Ecuador y Perú</w:t>
      </w:r>
    </w:p>
    <w:p w:rsidR="00531BAF" w:rsidRPr="00851B38" w:rsidRDefault="00531BAF" w:rsidP="00531BAF">
      <w:pPr>
        <w:pStyle w:val="Prrafodelista"/>
        <w:ind w:left="1276"/>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Al respecto, el gobierno de Colombia manifiesta que las medidas adoptadas para el ingreso de café a su territorio se deben a las reiteradas interceptaciones de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en envíos procedentes de Ecuador y de Perú. Como elemento probatorio remite los reportes de laboratorio N°0010, 0022, 0768, 0119, 0254, 0257, 19078, los cuales corresponden, seis a envíos de origen peruano y uno de origen ecuatoriano</w:t>
      </w:r>
      <w:r w:rsidRPr="00851B38">
        <w:rPr>
          <w:rStyle w:val="Refdenotaalpie"/>
          <w:rFonts w:ascii="Arial" w:hAnsi="Arial" w:cs="Arial"/>
          <w:sz w:val="22"/>
          <w:szCs w:val="22"/>
        </w:rPr>
        <w:footnoteReference w:id="86"/>
      </w:r>
      <w:r w:rsidRPr="00851B38">
        <w:rPr>
          <w:rFonts w:ascii="Arial" w:hAnsi="Arial" w:cs="Arial"/>
          <w:sz w:val="22"/>
          <w:szCs w:val="22"/>
        </w:rPr>
        <w:t xml:space="preserve">. </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Por su parte, los gobiernos de Ecuador y de Perú manifiestan que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no se encuentra presente en sus territorios.</w:t>
      </w:r>
    </w:p>
    <w:p w:rsidR="00531BAF" w:rsidRPr="00851B38" w:rsidRDefault="00531BAF" w:rsidP="00531BAF">
      <w:pPr>
        <w:pStyle w:val="Prrafodelista"/>
        <w:rPr>
          <w:rFonts w:ascii="Arial" w:hAnsi="Arial" w:cs="Arial"/>
          <w:sz w:val="22"/>
          <w:szCs w:val="22"/>
        </w:rPr>
      </w:pPr>
    </w:p>
    <w:p w:rsidR="00940AD2" w:rsidRPr="00851B38" w:rsidRDefault="00360DEE" w:rsidP="00360DEE">
      <w:pPr>
        <w:pStyle w:val="Prrafodelista"/>
        <w:numPr>
          <w:ilvl w:val="0"/>
          <w:numId w:val="2"/>
        </w:numPr>
        <w:ind w:left="567" w:hanging="567"/>
        <w:rPr>
          <w:rFonts w:ascii="Arial" w:hAnsi="Arial" w:cs="Arial"/>
          <w:sz w:val="22"/>
          <w:szCs w:val="22"/>
        </w:rPr>
      </w:pPr>
      <w:r w:rsidRPr="00851B38">
        <w:rPr>
          <w:rFonts w:ascii="Arial" w:hAnsi="Arial" w:cs="Arial"/>
          <w:sz w:val="22"/>
          <w:szCs w:val="22"/>
        </w:rPr>
        <w:t>En el expediente no obra información que controvierta la condición fitosanitaria declarada por Ecuador y Perú, siendo que la información de intercepciones proporcionada por Colombia no es razón suficiente para determinar la condición fitosanitaria, como plaga presente en Ecuador y Perú</w:t>
      </w:r>
      <w:r w:rsidR="00940AD2" w:rsidRPr="00851B38">
        <w:rPr>
          <w:rFonts w:ascii="Arial" w:hAnsi="Arial" w:cs="Arial"/>
          <w:sz w:val="22"/>
          <w:szCs w:val="22"/>
        </w:rPr>
        <w:t>.</w:t>
      </w:r>
    </w:p>
    <w:p w:rsidR="00940AD2" w:rsidRPr="00851B38" w:rsidRDefault="00940AD2" w:rsidP="00940AD2">
      <w:pPr>
        <w:pStyle w:val="Prrafodelista"/>
        <w:rPr>
          <w:rFonts w:ascii="Arial" w:hAnsi="Arial" w:cs="Arial"/>
          <w:sz w:val="22"/>
          <w:szCs w:val="22"/>
        </w:rPr>
      </w:pPr>
    </w:p>
    <w:p w:rsidR="00360DEE" w:rsidRPr="00851B38" w:rsidRDefault="00360DEE" w:rsidP="00360DEE">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Sobre el particular, cabe indicar que conforme al </w:t>
      </w:r>
      <w:r w:rsidRPr="00851B38">
        <w:rPr>
          <w:rFonts w:ascii="Arial" w:hAnsi="Arial" w:cs="Arial"/>
          <w:sz w:val="22"/>
          <w:szCs w:val="22"/>
          <w:lang w:val="es-ES_tradnl"/>
        </w:rPr>
        <w:t xml:space="preserve">glosario de términos fitosanitarios de la Convención Internacional de Protección Fitosanitaria (NIMF 5), adoptado mediante </w:t>
      </w:r>
      <w:r w:rsidRPr="00851B38">
        <w:rPr>
          <w:rFonts w:ascii="Arial" w:hAnsi="Arial" w:cs="Arial"/>
          <w:sz w:val="22"/>
          <w:szCs w:val="22"/>
        </w:rPr>
        <w:t>la Resolución N</w:t>
      </w:r>
      <w:r w:rsidRPr="00851B38">
        <w:rPr>
          <w:rFonts w:ascii="Arial" w:hAnsi="Arial" w:cs="Arial"/>
          <w:sz w:val="22"/>
          <w:szCs w:val="22"/>
          <w:vertAlign w:val="superscript"/>
        </w:rPr>
        <w:t xml:space="preserve">o </w:t>
      </w:r>
      <w:r w:rsidRPr="00851B38">
        <w:rPr>
          <w:rFonts w:ascii="Arial" w:hAnsi="Arial" w:cs="Arial"/>
          <w:sz w:val="22"/>
          <w:szCs w:val="22"/>
        </w:rPr>
        <w:t>1478, se estableció la siguiente definición:</w:t>
      </w:r>
    </w:p>
    <w:p w:rsidR="00940AD2" w:rsidRPr="00851B38" w:rsidRDefault="00940AD2" w:rsidP="00360DEE">
      <w:pPr>
        <w:pStyle w:val="Prrafodelista"/>
        <w:rPr>
          <w:rFonts w:ascii="Arial" w:hAnsi="Arial" w:cs="Arial"/>
          <w:sz w:val="22"/>
          <w:szCs w:val="22"/>
        </w:rPr>
      </w:pPr>
    </w:p>
    <w:tbl>
      <w:tblPr>
        <w:tblStyle w:val="Tablaconcuadrcula"/>
        <w:tblW w:w="0" w:type="auto"/>
        <w:tblInd w:w="720" w:type="dxa"/>
        <w:tblLook w:val="04A0" w:firstRow="1" w:lastRow="0" w:firstColumn="1" w:lastColumn="0" w:noHBand="0" w:noVBand="1"/>
      </w:tblPr>
      <w:tblGrid>
        <w:gridCol w:w="1888"/>
        <w:gridCol w:w="6169"/>
      </w:tblGrid>
      <w:tr w:rsidR="00940AD2" w:rsidRPr="00851B38" w:rsidTr="00940AD2">
        <w:tc>
          <w:tcPr>
            <w:tcW w:w="1940" w:type="dxa"/>
          </w:tcPr>
          <w:p w:rsidR="00940AD2" w:rsidRPr="00851B38" w:rsidRDefault="00940AD2" w:rsidP="00940AD2">
            <w:pPr>
              <w:rPr>
                <w:rFonts w:ascii="Arial" w:hAnsi="Arial" w:cs="Arial"/>
                <w:sz w:val="20"/>
                <w:szCs w:val="20"/>
              </w:rPr>
            </w:pPr>
            <w:r w:rsidRPr="00851B38">
              <w:rPr>
                <w:rFonts w:ascii="Arial" w:hAnsi="Arial" w:cs="Arial"/>
                <w:sz w:val="20"/>
                <w:szCs w:val="20"/>
              </w:rPr>
              <w:t>Condición de una plaga (en un área)</w:t>
            </w:r>
          </w:p>
          <w:p w:rsidR="00940AD2" w:rsidRPr="00851B38" w:rsidRDefault="00940AD2" w:rsidP="00360DEE">
            <w:pPr>
              <w:pStyle w:val="Prrafodelista"/>
              <w:ind w:left="0"/>
              <w:rPr>
                <w:rFonts w:ascii="Arial" w:hAnsi="Arial" w:cs="Arial"/>
                <w:sz w:val="20"/>
                <w:szCs w:val="20"/>
              </w:rPr>
            </w:pPr>
          </w:p>
        </w:tc>
        <w:tc>
          <w:tcPr>
            <w:tcW w:w="6484" w:type="dxa"/>
          </w:tcPr>
          <w:p w:rsidR="00940AD2" w:rsidRPr="00851B38" w:rsidRDefault="00940AD2" w:rsidP="00940AD2">
            <w:pPr>
              <w:rPr>
                <w:rFonts w:ascii="Arial" w:hAnsi="Arial" w:cs="Arial"/>
                <w:sz w:val="20"/>
                <w:szCs w:val="20"/>
              </w:rPr>
            </w:pPr>
            <w:r w:rsidRPr="00851B38">
              <w:rPr>
                <w:rFonts w:ascii="Arial" w:hAnsi="Arial" w:cs="Arial"/>
                <w:i/>
                <w:sz w:val="20"/>
                <w:szCs w:val="20"/>
                <w:lang w:val="es-ES_tradnl"/>
              </w:rPr>
              <w:t xml:space="preserve">Presencia o ausencia actual de una </w:t>
            </w:r>
            <w:r w:rsidRPr="00851B38">
              <w:rPr>
                <w:rFonts w:ascii="Arial" w:hAnsi="Arial" w:cs="Arial"/>
                <w:b/>
                <w:bCs/>
                <w:i/>
                <w:sz w:val="20"/>
                <w:szCs w:val="20"/>
                <w:lang w:val="es-ES_tradnl"/>
              </w:rPr>
              <w:t xml:space="preserve">plaga </w:t>
            </w:r>
            <w:r w:rsidRPr="00851B38">
              <w:rPr>
                <w:rFonts w:ascii="Arial" w:hAnsi="Arial" w:cs="Arial"/>
                <w:i/>
                <w:sz w:val="20"/>
                <w:szCs w:val="20"/>
                <w:lang w:val="es-ES_tradnl"/>
              </w:rPr>
              <w:t xml:space="preserve">en un </w:t>
            </w:r>
            <w:r w:rsidRPr="00851B38">
              <w:rPr>
                <w:rFonts w:ascii="Arial" w:hAnsi="Arial" w:cs="Arial"/>
                <w:b/>
                <w:bCs/>
                <w:i/>
                <w:sz w:val="20"/>
                <w:szCs w:val="20"/>
                <w:lang w:val="es-ES_tradnl"/>
              </w:rPr>
              <w:t>área</w:t>
            </w:r>
            <w:r w:rsidRPr="00851B38">
              <w:rPr>
                <w:rFonts w:ascii="Arial" w:hAnsi="Arial" w:cs="Arial"/>
                <w:i/>
                <w:sz w:val="20"/>
                <w:szCs w:val="20"/>
                <w:lang w:val="es-ES_tradnl"/>
              </w:rPr>
              <w:t xml:space="preserve">, incluyendo su distribución donde corresponda, según lo haya determinado </w:t>
            </w:r>
            <w:r w:rsidRPr="00851B38">
              <w:rPr>
                <w:rFonts w:ascii="Arial" w:hAnsi="Arial" w:cs="Arial"/>
                <w:b/>
                <w:bCs/>
                <w:i/>
                <w:sz w:val="20"/>
                <w:szCs w:val="20"/>
                <w:lang w:val="es-ES_tradnl"/>
              </w:rPr>
              <w:t xml:space="preserve">oficialmente </w:t>
            </w:r>
            <w:r w:rsidRPr="00851B38">
              <w:rPr>
                <w:rFonts w:ascii="Arial" w:hAnsi="Arial" w:cs="Arial"/>
                <w:i/>
                <w:sz w:val="20"/>
                <w:szCs w:val="20"/>
                <w:lang w:val="es-ES_tradnl"/>
              </w:rPr>
              <w:t xml:space="preserve">el juicio de expertos basándose en los </w:t>
            </w:r>
            <w:r w:rsidRPr="00851B38">
              <w:rPr>
                <w:rFonts w:ascii="Arial" w:hAnsi="Arial" w:cs="Arial"/>
                <w:b/>
                <w:bCs/>
                <w:i/>
                <w:sz w:val="20"/>
                <w:szCs w:val="20"/>
                <w:lang w:val="es-ES_tradnl"/>
              </w:rPr>
              <w:t xml:space="preserve">registros de plagas </w:t>
            </w:r>
            <w:r w:rsidRPr="00851B38">
              <w:rPr>
                <w:rFonts w:ascii="Arial" w:hAnsi="Arial" w:cs="Arial"/>
                <w:i/>
                <w:sz w:val="20"/>
                <w:szCs w:val="20"/>
                <w:lang w:val="es-ES_tradnl"/>
              </w:rPr>
              <w:t xml:space="preserve">previos y actuales y en otra información pertinente [CEMF, 1997; revisado CIMF, 1998; anteriormente </w:t>
            </w:r>
            <w:r w:rsidRPr="00851B38">
              <w:rPr>
                <w:rFonts w:ascii="Arial" w:hAnsi="Arial" w:cs="Arial"/>
                <w:b/>
                <w:i/>
                <w:sz w:val="20"/>
                <w:szCs w:val="20"/>
                <w:lang w:val="es-ES_tradnl"/>
              </w:rPr>
              <w:t>situación de una plaga (en un área)</w:t>
            </w:r>
            <w:r w:rsidRPr="00851B38">
              <w:rPr>
                <w:rFonts w:ascii="Arial" w:hAnsi="Arial" w:cs="Arial"/>
                <w:i/>
                <w:sz w:val="20"/>
                <w:szCs w:val="20"/>
                <w:lang w:val="es-ES_tradnl"/>
              </w:rPr>
              <w:t xml:space="preserve"> y </w:t>
            </w:r>
            <w:r w:rsidRPr="00851B38">
              <w:rPr>
                <w:rFonts w:ascii="Arial" w:hAnsi="Arial" w:cs="Arial"/>
                <w:b/>
                <w:i/>
                <w:sz w:val="20"/>
                <w:szCs w:val="20"/>
                <w:lang w:val="es-ES_tradnl"/>
              </w:rPr>
              <w:t>estatus de una plaga</w:t>
            </w:r>
            <w:r w:rsidRPr="00851B38">
              <w:rPr>
                <w:rFonts w:ascii="Arial" w:hAnsi="Arial" w:cs="Arial"/>
                <w:i/>
                <w:sz w:val="20"/>
                <w:szCs w:val="20"/>
                <w:lang w:val="es-ES_tradnl"/>
              </w:rPr>
              <w:t xml:space="preserve"> (en un </w:t>
            </w:r>
            <w:r w:rsidRPr="00851B38">
              <w:rPr>
                <w:rFonts w:ascii="Arial" w:hAnsi="Arial" w:cs="Arial"/>
                <w:b/>
                <w:i/>
                <w:sz w:val="20"/>
                <w:szCs w:val="20"/>
                <w:lang w:val="es-ES_tradnl"/>
              </w:rPr>
              <w:t>área</w:t>
            </w:r>
            <w:r w:rsidRPr="00851B38">
              <w:rPr>
                <w:rFonts w:ascii="Arial" w:hAnsi="Arial" w:cs="Arial"/>
                <w:i/>
                <w:sz w:val="20"/>
                <w:szCs w:val="20"/>
                <w:lang w:val="es-ES_tradnl"/>
              </w:rPr>
              <w:t>); revisado, CMF, 2009]</w:t>
            </w:r>
          </w:p>
        </w:tc>
      </w:tr>
    </w:tbl>
    <w:p w:rsidR="00940AD2" w:rsidRPr="00851B38" w:rsidRDefault="00940AD2" w:rsidP="00360DEE">
      <w:pPr>
        <w:pStyle w:val="Prrafodelista"/>
        <w:rPr>
          <w:rFonts w:ascii="Arial" w:hAnsi="Arial" w:cs="Arial"/>
          <w:sz w:val="22"/>
          <w:szCs w:val="22"/>
        </w:rPr>
      </w:pPr>
    </w:p>
    <w:p w:rsidR="00360DEE" w:rsidRPr="00851B38" w:rsidRDefault="00360DEE" w:rsidP="00886906">
      <w:pPr>
        <w:pStyle w:val="Prrafodelista"/>
        <w:numPr>
          <w:ilvl w:val="0"/>
          <w:numId w:val="2"/>
        </w:numPr>
        <w:ind w:left="567" w:hanging="567"/>
        <w:rPr>
          <w:rFonts w:ascii="Arial" w:hAnsi="Arial" w:cs="Arial"/>
          <w:sz w:val="22"/>
          <w:szCs w:val="22"/>
          <w:lang w:val="es-ES_tradnl"/>
        </w:rPr>
      </w:pPr>
      <w:r w:rsidRPr="00851B38">
        <w:rPr>
          <w:rFonts w:ascii="Arial" w:hAnsi="Arial" w:cs="Arial"/>
          <w:sz w:val="22"/>
          <w:szCs w:val="22"/>
          <w:lang w:val="es-ES_tradnl"/>
        </w:rPr>
        <w:t xml:space="preserve">Como puede apreciarse en la definición, la condición fitosanitaria </w:t>
      </w:r>
      <w:r w:rsidR="00803216" w:rsidRPr="00851B38">
        <w:rPr>
          <w:rFonts w:ascii="Arial" w:hAnsi="Arial" w:cs="Arial"/>
          <w:sz w:val="22"/>
          <w:szCs w:val="22"/>
          <w:lang w:val="es-ES_tradnl"/>
        </w:rPr>
        <w:t xml:space="preserve">de una plaga en un área </w:t>
      </w:r>
      <w:r w:rsidRPr="00851B38">
        <w:rPr>
          <w:rFonts w:ascii="Arial" w:hAnsi="Arial" w:cs="Arial"/>
          <w:sz w:val="22"/>
          <w:szCs w:val="22"/>
          <w:lang w:val="es-ES_tradnl"/>
        </w:rPr>
        <w:t xml:space="preserve">se determina oficialmente, tomando en cuenta, entre otros, los registros de plagas e información pertinente. En el presente caso, si bien las interceptaciones podrían ser un indicio de un posible cambio de status </w:t>
      </w:r>
      <w:r w:rsidR="00940AD2" w:rsidRPr="00851B38">
        <w:rPr>
          <w:rFonts w:ascii="Arial" w:hAnsi="Arial" w:cs="Arial"/>
          <w:sz w:val="22"/>
          <w:szCs w:val="22"/>
          <w:lang w:val="es-ES_tradnl"/>
        </w:rPr>
        <w:t xml:space="preserve">fitosanitario </w:t>
      </w:r>
      <w:r w:rsidRPr="00851B38">
        <w:rPr>
          <w:rFonts w:ascii="Arial" w:hAnsi="Arial" w:cs="Arial"/>
          <w:sz w:val="22"/>
          <w:szCs w:val="22"/>
          <w:lang w:val="es-ES_tradnl"/>
        </w:rPr>
        <w:t xml:space="preserve">en los países exportadores del café, no es concluyente por sí sola, ya que se requiere </w:t>
      </w:r>
      <w:r w:rsidR="00886906" w:rsidRPr="00851B38">
        <w:rPr>
          <w:rFonts w:ascii="Arial" w:hAnsi="Arial" w:cs="Arial"/>
          <w:sz w:val="22"/>
          <w:szCs w:val="22"/>
          <w:lang w:val="es-ES_tradnl"/>
        </w:rPr>
        <w:t xml:space="preserve">de otra información pertinente que los complemente como por ejemplo </w:t>
      </w:r>
      <w:r w:rsidR="00803216" w:rsidRPr="00851B38">
        <w:rPr>
          <w:rFonts w:ascii="Arial" w:hAnsi="Arial" w:cs="Arial"/>
          <w:sz w:val="22"/>
          <w:szCs w:val="22"/>
          <w:lang w:val="es-ES_tradnl"/>
        </w:rPr>
        <w:t xml:space="preserve">que </w:t>
      </w:r>
      <w:r w:rsidRPr="00851B38">
        <w:rPr>
          <w:rFonts w:ascii="Arial" w:hAnsi="Arial" w:cs="Arial"/>
          <w:sz w:val="22"/>
          <w:szCs w:val="22"/>
          <w:lang w:val="es-ES_tradnl"/>
        </w:rPr>
        <w:t xml:space="preserve">la autoridad fitosanitaria de </w:t>
      </w:r>
      <w:r w:rsidR="00803216" w:rsidRPr="00851B38">
        <w:rPr>
          <w:rFonts w:ascii="Arial" w:hAnsi="Arial" w:cs="Arial"/>
          <w:sz w:val="22"/>
          <w:szCs w:val="22"/>
          <w:lang w:val="es-ES_tradnl"/>
        </w:rPr>
        <w:t>dichos</w:t>
      </w:r>
      <w:r w:rsidRPr="00851B38">
        <w:rPr>
          <w:rFonts w:ascii="Arial" w:hAnsi="Arial" w:cs="Arial"/>
          <w:sz w:val="22"/>
          <w:szCs w:val="22"/>
          <w:lang w:val="es-ES_tradnl"/>
        </w:rPr>
        <w:t xml:space="preserve"> países, con base en los resultados de la vigilancia fitosanitaria</w:t>
      </w:r>
      <w:r w:rsidR="00803216" w:rsidRPr="00851B38">
        <w:rPr>
          <w:rFonts w:ascii="Arial" w:hAnsi="Arial" w:cs="Arial"/>
          <w:sz w:val="22"/>
          <w:szCs w:val="22"/>
          <w:lang w:val="es-ES_tradnl"/>
        </w:rPr>
        <w:t>, determinen esta condición</w:t>
      </w:r>
      <w:r w:rsidRPr="00851B38">
        <w:rPr>
          <w:rFonts w:ascii="Arial" w:hAnsi="Arial" w:cs="Arial"/>
          <w:sz w:val="22"/>
          <w:szCs w:val="22"/>
          <w:lang w:val="es-ES_tradnl"/>
        </w:rPr>
        <w:t xml:space="preserve">. </w:t>
      </w:r>
    </w:p>
    <w:p w:rsidR="00360DEE" w:rsidRPr="00851B38" w:rsidRDefault="00360DEE" w:rsidP="00360DEE">
      <w:pPr>
        <w:rPr>
          <w:rFonts w:ascii="Arial" w:hAnsi="Arial" w:cs="Arial"/>
          <w:sz w:val="22"/>
          <w:szCs w:val="22"/>
        </w:rPr>
      </w:pPr>
    </w:p>
    <w:p w:rsidR="00940AD2" w:rsidRPr="00851B38" w:rsidRDefault="00531BAF" w:rsidP="00940AD2">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Por tanto, con la información disponible en el expediente se reconoce la condición fitosanitaria actual declarada por Ecuador y Perú respecto 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 xml:space="preserve">como “plaga ausente”, sin perjuicio de </w:t>
      </w:r>
      <w:r w:rsidR="00940AD2" w:rsidRPr="00851B38">
        <w:rPr>
          <w:rFonts w:ascii="Arial" w:hAnsi="Arial" w:cs="Arial"/>
          <w:sz w:val="22"/>
          <w:szCs w:val="22"/>
        </w:rPr>
        <w:t xml:space="preserve">las investigaciones del caso para determinar </w:t>
      </w:r>
      <w:r w:rsidR="00940AD2" w:rsidRPr="00851B38">
        <w:rPr>
          <w:rFonts w:ascii="Arial" w:hAnsi="Arial" w:cs="Arial"/>
          <w:sz w:val="22"/>
          <w:szCs w:val="22"/>
        </w:rPr>
        <w:lastRenderedPageBreak/>
        <w:t>la posible causa del hallazgo de la plaga en los envíos de café de origen de Ecuador y Perú</w:t>
      </w:r>
      <w:r w:rsidR="00886906" w:rsidRPr="00851B38">
        <w:rPr>
          <w:rFonts w:ascii="Arial" w:hAnsi="Arial" w:cs="Arial"/>
          <w:sz w:val="22"/>
          <w:szCs w:val="22"/>
        </w:rPr>
        <w:t>.</w:t>
      </w:r>
    </w:p>
    <w:p w:rsidR="00940AD2" w:rsidRPr="00851B38" w:rsidRDefault="00940AD2" w:rsidP="00531BAF">
      <w:pPr>
        <w:rPr>
          <w:rFonts w:ascii="Arial" w:hAnsi="Arial" w:cs="Arial"/>
          <w:sz w:val="22"/>
          <w:szCs w:val="22"/>
        </w:rPr>
      </w:pPr>
    </w:p>
    <w:p w:rsidR="00531BAF" w:rsidRPr="00851B38" w:rsidRDefault="00531BAF" w:rsidP="00D468E3">
      <w:pPr>
        <w:pStyle w:val="Prrafodelista"/>
        <w:ind w:left="567"/>
        <w:rPr>
          <w:rFonts w:ascii="Arial" w:hAnsi="Arial" w:cs="Arial"/>
          <w:sz w:val="22"/>
          <w:szCs w:val="22"/>
        </w:rPr>
      </w:pPr>
      <w:r w:rsidRPr="00851B38">
        <w:rPr>
          <w:rFonts w:ascii="Arial" w:hAnsi="Arial" w:cs="Arial"/>
          <w:b/>
          <w:sz w:val="22"/>
          <w:szCs w:val="22"/>
        </w:rPr>
        <w:t xml:space="preserve">a.3) Si existe un evento que configure un riesgo o amenaza fitosanitaria para Colombia respecto a </w:t>
      </w:r>
      <w:proofErr w:type="spellStart"/>
      <w:r w:rsidRPr="00851B38">
        <w:rPr>
          <w:rFonts w:ascii="Arial" w:hAnsi="Arial" w:cs="Arial"/>
          <w:b/>
          <w:i/>
          <w:sz w:val="22"/>
          <w:szCs w:val="22"/>
        </w:rPr>
        <w:t>Cryptolestes</w:t>
      </w:r>
      <w:proofErr w:type="spellEnd"/>
      <w:r w:rsidRPr="00851B38">
        <w:rPr>
          <w:rFonts w:ascii="Arial" w:hAnsi="Arial" w:cs="Arial"/>
          <w:b/>
          <w:i/>
          <w:sz w:val="22"/>
          <w:szCs w:val="22"/>
        </w:rPr>
        <w:t xml:space="preserve"> </w:t>
      </w:r>
      <w:proofErr w:type="spellStart"/>
      <w:r w:rsidRPr="00851B38">
        <w:rPr>
          <w:rFonts w:ascii="Arial" w:hAnsi="Arial" w:cs="Arial"/>
          <w:b/>
          <w:i/>
          <w:sz w:val="22"/>
          <w:szCs w:val="22"/>
        </w:rPr>
        <w:t>pusilloides</w:t>
      </w:r>
      <w:proofErr w:type="spellEnd"/>
      <w:r w:rsidRPr="00851B38">
        <w:rPr>
          <w:rFonts w:ascii="Arial" w:hAnsi="Arial" w:cs="Arial"/>
          <w:b/>
          <w:sz w:val="22"/>
          <w:szCs w:val="22"/>
        </w:rPr>
        <w:t xml:space="preserve"> </w:t>
      </w:r>
    </w:p>
    <w:p w:rsidR="00531BAF" w:rsidRPr="00851B38" w:rsidRDefault="00531BAF" w:rsidP="00531BAF">
      <w:pPr>
        <w:pStyle w:val="Prrafodelista"/>
        <w:ind w:left="927"/>
        <w:rPr>
          <w:rFonts w:ascii="Arial" w:hAnsi="Arial" w:cs="Arial"/>
          <w:sz w:val="22"/>
          <w:szCs w:val="22"/>
        </w:rPr>
      </w:pPr>
    </w:p>
    <w:p w:rsidR="00310517" w:rsidRPr="00851B38" w:rsidRDefault="00310517" w:rsidP="00310517">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Acerca del riesgo o amenaza fitosanitaria para Colombia respecto 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el gobierno del Perú señala que la autoridad fitosanitaria de su país no ha recibido ninguna notificación sobre las presuntas interceptaciones y que las mismas no cuentan con un sustento documental suficiente como para ser tomadas en cuenta en el presente procedimiento y que es necesario que el ICA precise cuales fueron los envíos en los que se detectó la plaga y que se presenten fotografías, informes y análisis de laboratorio en los que se identifique la especie</w:t>
      </w:r>
      <w:r w:rsidRPr="00851B38">
        <w:rPr>
          <w:rStyle w:val="Refdenotaalpie"/>
          <w:rFonts w:ascii="Arial" w:hAnsi="Arial" w:cs="Arial"/>
          <w:sz w:val="22"/>
          <w:szCs w:val="22"/>
        </w:rPr>
        <w:footnoteReference w:id="87"/>
      </w:r>
      <w:r w:rsidRPr="00851B38">
        <w:rPr>
          <w:rFonts w:ascii="Arial" w:hAnsi="Arial" w:cs="Arial"/>
          <w:sz w:val="22"/>
          <w:szCs w:val="22"/>
        </w:rPr>
        <w:t>.</w:t>
      </w:r>
    </w:p>
    <w:p w:rsidR="00310517" w:rsidRPr="00851B38" w:rsidRDefault="00310517" w:rsidP="00310517">
      <w:pPr>
        <w:pStyle w:val="Prrafodelista"/>
        <w:rPr>
          <w:rFonts w:ascii="Arial" w:hAnsi="Arial" w:cs="Arial"/>
          <w:sz w:val="22"/>
          <w:szCs w:val="22"/>
        </w:rPr>
      </w:pPr>
    </w:p>
    <w:p w:rsidR="00310517" w:rsidRPr="00851B38" w:rsidRDefault="00310517" w:rsidP="00310517">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Al respecto, el gobierno del Perú solicitó que no se tomen en cuenta las interceptaciones reportadas por el gobierno de Colombia durante el presente procedimiento. </w:t>
      </w:r>
    </w:p>
    <w:p w:rsidR="00310517" w:rsidRPr="00851B38" w:rsidRDefault="00310517" w:rsidP="00310517">
      <w:pPr>
        <w:pStyle w:val="Prrafodelista"/>
        <w:ind w:left="567"/>
        <w:rPr>
          <w:rFonts w:ascii="Arial" w:hAnsi="Arial" w:cs="Arial"/>
          <w:sz w:val="22"/>
          <w:szCs w:val="22"/>
        </w:rPr>
      </w:pPr>
    </w:p>
    <w:p w:rsidR="00310517" w:rsidRPr="00851B38" w:rsidRDefault="00310517" w:rsidP="00310517">
      <w:pPr>
        <w:pStyle w:val="Prrafodelista"/>
        <w:numPr>
          <w:ilvl w:val="0"/>
          <w:numId w:val="2"/>
        </w:numPr>
        <w:ind w:left="567" w:hanging="567"/>
        <w:rPr>
          <w:rFonts w:ascii="Arial" w:hAnsi="Arial" w:cs="Arial"/>
          <w:sz w:val="22"/>
          <w:szCs w:val="22"/>
        </w:rPr>
      </w:pPr>
      <w:r w:rsidRPr="00851B38">
        <w:rPr>
          <w:rFonts w:ascii="Arial" w:hAnsi="Arial" w:cs="Arial"/>
          <w:sz w:val="22"/>
          <w:szCs w:val="22"/>
        </w:rPr>
        <w:t>Sobre el particular,</w:t>
      </w:r>
      <w:r w:rsidR="00A83901" w:rsidRPr="00851B38">
        <w:rPr>
          <w:rFonts w:ascii="Arial" w:hAnsi="Arial" w:cs="Arial"/>
          <w:sz w:val="22"/>
          <w:szCs w:val="22"/>
        </w:rPr>
        <w:t xml:space="preserve"> l</w:t>
      </w:r>
      <w:r w:rsidR="00687A73" w:rsidRPr="00851B38">
        <w:rPr>
          <w:rFonts w:ascii="Arial" w:hAnsi="Arial" w:cs="Arial"/>
          <w:sz w:val="22"/>
          <w:szCs w:val="22"/>
        </w:rPr>
        <w:t>a</w:t>
      </w:r>
      <w:r w:rsidRPr="00851B38">
        <w:rPr>
          <w:rFonts w:ascii="Arial" w:hAnsi="Arial" w:cs="Arial"/>
          <w:sz w:val="22"/>
          <w:szCs w:val="22"/>
        </w:rPr>
        <w:t xml:space="preserve"> SGCAN encuentra que, en efecto, el gobierno de Colombia presentó</w:t>
      </w:r>
      <w:r w:rsidR="00687A73" w:rsidRPr="00851B38">
        <w:rPr>
          <w:rFonts w:ascii="Arial" w:hAnsi="Arial" w:cs="Arial"/>
          <w:sz w:val="22"/>
          <w:szCs w:val="22"/>
        </w:rPr>
        <w:t xml:space="preserve"> en </w:t>
      </w:r>
      <w:r w:rsidRPr="00851B38">
        <w:rPr>
          <w:rFonts w:ascii="Arial" w:hAnsi="Arial" w:cs="Arial"/>
          <w:sz w:val="22"/>
          <w:szCs w:val="22"/>
        </w:rPr>
        <w:t xml:space="preserve">la presente investigación, reportes de laboratorio que dan cuenta de la interceptación de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en envíos de café de origen Ecuador y Perú, de los cuales se identifica que las interceptaciones se habrían realizado en los siguientes envíos: </w:t>
      </w:r>
    </w:p>
    <w:p w:rsidR="00310517" w:rsidRPr="00851B38" w:rsidRDefault="00310517" w:rsidP="00310517">
      <w:pPr>
        <w:pStyle w:val="Prrafodelista"/>
        <w:rPr>
          <w:rFonts w:ascii="Arial" w:hAnsi="Arial" w:cs="Arial"/>
          <w:sz w:val="22"/>
          <w:szCs w:val="22"/>
        </w:rPr>
      </w:pPr>
    </w:p>
    <w:tbl>
      <w:tblPr>
        <w:tblStyle w:val="Tablaconcuadrcula"/>
        <w:tblpPr w:leftFromText="141" w:rightFromText="141" w:vertAnchor="text" w:horzAnchor="margin" w:tblpXSpec="right" w:tblpY="-32"/>
        <w:tblW w:w="8379" w:type="dxa"/>
        <w:tblLook w:val="04A0" w:firstRow="1" w:lastRow="0" w:firstColumn="1" w:lastColumn="0" w:noHBand="0" w:noVBand="1"/>
      </w:tblPr>
      <w:tblGrid>
        <w:gridCol w:w="1157"/>
        <w:gridCol w:w="887"/>
        <w:gridCol w:w="1537"/>
        <w:gridCol w:w="2239"/>
        <w:gridCol w:w="1307"/>
        <w:gridCol w:w="606"/>
        <w:gridCol w:w="646"/>
      </w:tblGrid>
      <w:tr w:rsidR="00687A73" w:rsidRPr="00851B38" w:rsidTr="00687A73">
        <w:tc>
          <w:tcPr>
            <w:tcW w:w="1157" w:type="dxa"/>
          </w:tcPr>
          <w:p w:rsidR="00687A73" w:rsidRPr="00851B38" w:rsidRDefault="00687A73" w:rsidP="00687A73">
            <w:pPr>
              <w:jc w:val="center"/>
              <w:rPr>
                <w:rFonts w:ascii="Arial" w:hAnsi="Arial" w:cs="Arial"/>
                <w:sz w:val="18"/>
                <w:szCs w:val="18"/>
              </w:rPr>
            </w:pPr>
            <w:r w:rsidRPr="00851B38">
              <w:rPr>
                <w:rFonts w:ascii="Arial" w:hAnsi="Arial" w:cs="Arial"/>
                <w:sz w:val="18"/>
                <w:szCs w:val="18"/>
              </w:rPr>
              <w:t>Reporte de laboratorio del ICA</w:t>
            </w:r>
          </w:p>
        </w:tc>
        <w:tc>
          <w:tcPr>
            <w:tcW w:w="887" w:type="dxa"/>
          </w:tcPr>
          <w:p w:rsidR="00687A73" w:rsidRPr="00851B38" w:rsidRDefault="00687A73" w:rsidP="00687A73">
            <w:pPr>
              <w:jc w:val="center"/>
              <w:rPr>
                <w:rFonts w:ascii="Arial" w:hAnsi="Arial" w:cs="Arial"/>
                <w:sz w:val="18"/>
                <w:szCs w:val="18"/>
              </w:rPr>
            </w:pPr>
            <w:r w:rsidRPr="00851B38">
              <w:rPr>
                <w:rFonts w:ascii="Arial" w:hAnsi="Arial" w:cs="Arial"/>
                <w:sz w:val="18"/>
                <w:szCs w:val="18"/>
              </w:rPr>
              <w:t>Origen</w:t>
            </w:r>
          </w:p>
        </w:tc>
        <w:tc>
          <w:tcPr>
            <w:tcW w:w="1537" w:type="dxa"/>
          </w:tcPr>
          <w:p w:rsidR="00687A73" w:rsidRPr="00851B38" w:rsidRDefault="00687A73" w:rsidP="00687A73">
            <w:pPr>
              <w:jc w:val="center"/>
              <w:rPr>
                <w:rFonts w:ascii="Arial" w:hAnsi="Arial" w:cs="Arial"/>
                <w:sz w:val="18"/>
                <w:szCs w:val="18"/>
              </w:rPr>
            </w:pPr>
            <w:r w:rsidRPr="00851B38">
              <w:rPr>
                <w:rFonts w:ascii="Arial" w:hAnsi="Arial" w:cs="Arial"/>
                <w:sz w:val="18"/>
                <w:szCs w:val="18"/>
              </w:rPr>
              <w:t>Importador</w:t>
            </w:r>
          </w:p>
        </w:tc>
        <w:tc>
          <w:tcPr>
            <w:tcW w:w="2239" w:type="dxa"/>
          </w:tcPr>
          <w:p w:rsidR="00687A73" w:rsidRPr="00851B38" w:rsidRDefault="00687A73" w:rsidP="00687A73">
            <w:pPr>
              <w:jc w:val="center"/>
              <w:rPr>
                <w:rFonts w:ascii="Arial" w:hAnsi="Arial" w:cs="Arial"/>
                <w:sz w:val="18"/>
                <w:szCs w:val="18"/>
              </w:rPr>
            </w:pPr>
            <w:r w:rsidRPr="00851B38">
              <w:rPr>
                <w:rFonts w:ascii="Arial" w:hAnsi="Arial" w:cs="Arial"/>
                <w:sz w:val="18"/>
                <w:szCs w:val="18"/>
              </w:rPr>
              <w:t>Certificado de país de origen</w:t>
            </w:r>
          </w:p>
        </w:tc>
        <w:tc>
          <w:tcPr>
            <w:tcW w:w="1307" w:type="dxa"/>
          </w:tcPr>
          <w:p w:rsidR="00687A73" w:rsidRPr="00851B38" w:rsidRDefault="00687A73" w:rsidP="00687A73">
            <w:pPr>
              <w:jc w:val="center"/>
              <w:rPr>
                <w:rFonts w:ascii="Arial" w:hAnsi="Arial" w:cs="Arial"/>
                <w:sz w:val="18"/>
                <w:szCs w:val="18"/>
              </w:rPr>
            </w:pPr>
            <w:r w:rsidRPr="00851B38">
              <w:rPr>
                <w:rFonts w:ascii="Arial" w:hAnsi="Arial" w:cs="Arial"/>
                <w:sz w:val="18"/>
                <w:szCs w:val="18"/>
              </w:rPr>
              <w:t>Observación en el reporte de laboratorio</w:t>
            </w:r>
          </w:p>
        </w:tc>
        <w:tc>
          <w:tcPr>
            <w:tcW w:w="606" w:type="dxa"/>
          </w:tcPr>
          <w:p w:rsidR="00687A73" w:rsidRPr="00851B38" w:rsidRDefault="00687A73" w:rsidP="00687A73">
            <w:pPr>
              <w:jc w:val="center"/>
              <w:rPr>
                <w:rFonts w:ascii="Arial" w:hAnsi="Arial" w:cs="Arial"/>
                <w:sz w:val="18"/>
                <w:szCs w:val="18"/>
              </w:rPr>
            </w:pPr>
            <w:r w:rsidRPr="00851B38">
              <w:rPr>
                <w:rFonts w:ascii="Arial" w:hAnsi="Arial" w:cs="Arial"/>
                <w:sz w:val="18"/>
                <w:szCs w:val="18"/>
              </w:rPr>
              <w:t>Foto</w:t>
            </w:r>
          </w:p>
        </w:tc>
        <w:tc>
          <w:tcPr>
            <w:tcW w:w="646" w:type="dxa"/>
          </w:tcPr>
          <w:p w:rsidR="00687A73" w:rsidRPr="00851B38" w:rsidRDefault="00687A73" w:rsidP="00687A73">
            <w:pPr>
              <w:jc w:val="center"/>
              <w:rPr>
                <w:rFonts w:ascii="Arial" w:hAnsi="Arial" w:cs="Arial"/>
                <w:sz w:val="18"/>
                <w:szCs w:val="18"/>
              </w:rPr>
            </w:pPr>
            <w:r w:rsidRPr="00851B38">
              <w:rPr>
                <w:rFonts w:ascii="Arial" w:hAnsi="Arial" w:cs="Arial"/>
                <w:sz w:val="18"/>
                <w:szCs w:val="18"/>
              </w:rPr>
              <w:t>Folio</w:t>
            </w:r>
          </w:p>
        </w:tc>
      </w:tr>
      <w:tr w:rsidR="00687A73" w:rsidRPr="00851B38" w:rsidTr="00687A73">
        <w:tc>
          <w:tcPr>
            <w:tcW w:w="1157" w:type="dxa"/>
          </w:tcPr>
          <w:p w:rsidR="00687A73" w:rsidRPr="00851B38" w:rsidRDefault="00687A73" w:rsidP="00687A73">
            <w:pPr>
              <w:rPr>
                <w:rFonts w:ascii="Arial" w:hAnsi="Arial" w:cs="Arial"/>
                <w:sz w:val="18"/>
                <w:szCs w:val="18"/>
              </w:rPr>
            </w:pPr>
            <w:r w:rsidRPr="00851B38">
              <w:rPr>
                <w:rFonts w:ascii="Arial" w:hAnsi="Arial" w:cs="Arial"/>
                <w:sz w:val="18"/>
                <w:szCs w:val="18"/>
              </w:rPr>
              <w:t>0010</w:t>
            </w:r>
          </w:p>
        </w:tc>
        <w:tc>
          <w:tcPr>
            <w:tcW w:w="887" w:type="dxa"/>
          </w:tcPr>
          <w:p w:rsidR="00687A73" w:rsidRPr="00851B38" w:rsidRDefault="00687A73" w:rsidP="00687A73">
            <w:pPr>
              <w:rPr>
                <w:rFonts w:ascii="Arial" w:hAnsi="Arial" w:cs="Arial"/>
                <w:sz w:val="18"/>
                <w:szCs w:val="18"/>
              </w:rPr>
            </w:pPr>
            <w:r w:rsidRPr="00851B38">
              <w:rPr>
                <w:rFonts w:ascii="Arial" w:hAnsi="Arial" w:cs="Arial"/>
                <w:sz w:val="18"/>
                <w:szCs w:val="18"/>
              </w:rPr>
              <w:t>Ecuador</w:t>
            </w:r>
          </w:p>
        </w:tc>
        <w:tc>
          <w:tcPr>
            <w:tcW w:w="1537" w:type="dxa"/>
          </w:tcPr>
          <w:p w:rsidR="00687A73" w:rsidRPr="00851B38" w:rsidRDefault="00687A73" w:rsidP="00687A73">
            <w:pPr>
              <w:rPr>
                <w:rFonts w:ascii="Arial" w:hAnsi="Arial" w:cs="Arial"/>
                <w:i/>
                <w:sz w:val="18"/>
                <w:szCs w:val="18"/>
              </w:rPr>
            </w:pPr>
            <w:proofErr w:type="spellStart"/>
            <w:r w:rsidRPr="00851B38">
              <w:rPr>
                <w:rFonts w:ascii="Arial" w:hAnsi="Arial" w:cs="Arial"/>
                <w:i/>
                <w:sz w:val="18"/>
                <w:szCs w:val="18"/>
              </w:rPr>
              <w:t>Riascos</w:t>
            </w:r>
            <w:proofErr w:type="spellEnd"/>
            <w:r w:rsidRPr="00851B38">
              <w:rPr>
                <w:rFonts w:ascii="Arial" w:hAnsi="Arial" w:cs="Arial"/>
                <w:i/>
                <w:sz w:val="18"/>
                <w:szCs w:val="18"/>
              </w:rPr>
              <w:t xml:space="preserve"> S.A.S</w:t>
            </w:r>
          </w:p>
        </w:tc>
        <w:tc>
          <w:tcPr>
            <w:tcW w:w="2239" w:type="dxa"/>
          </w:tcPr>
          <w:p w:rsidR="00687A73" w:rsidRPr="00851B38" w:rsidRDefault="00687A73" w:rsidP="00687A73">
            <w:pPr>
              <w:rPr>
                <w:rFonts w:ascii="Arial" w:hAnsi="Arial" w:cs="Arial"/>
                <w:sz w:val="18"/>
                <w:szCs w:val="18"/>
              </w:rPr>
            </w:pPr>
            <w:r w:rsidRPr="00851B38">
              <w:rPr>
                <w:rFonts w:ascii="Arial" w:hAnsi="Arial" w:cs="Arial"/>
                <w:sz w:val="18"/>
                <w:szCs w:val="18"/>
              </w:rPr>
              <w:t>1679201620180000018P</w:t>
            </w:r>
          </w:p>
        </w:tc>
        <w:tc>
          <w:tcPr>
            <w:tcW w:w="1307" w:type="dxa"/>
          </w:tcPr>
          <w:p w:rsidR="00687A73" w:rsidRPr="00851B38" w:rsidRDefault="00687A73" w:rsidP="00687A73">
            <w:pPr>
              <w:rPr>
                <w:rFonts w:ascii="Arial" w:hAnsi="Arial" w:cs="Arial"/>
                <w:sz w:val="18"/>
                <w:szCs w:val="18"/>
              </w:rPr>
            </w:pPr>
            <w:r w:rsidRPr="00851B38">
              <w:rPr>
                <w:rFonts w:ascii="Arial" w:hAnsi="Arial" w:cs="Arial"/>
                <w:sz w:val="18"/>
                <w:szCs w:val="18"/>
              </w:rPr>
              <w:t xml:space="preserve">Tres especímenes adultos </w:t>
            </w:r>
          </w:p>
        </w:tc>
        <w:tc>
          <w:tcPr>
            <w:tcW w:w="606" w:type="dxa"/>
          </w:tcPr>
          <w:p w:rsidR="00687A73" w:rsidRPr="00851B38" w:rsidRDefault="00687A73" w:rsidP="00687A73">
            <w:pPr>
              <w:rPr>
                <w:rFonts w:ascii="Arial" w:hAnsi="Arial" w:cs="Arial"/>
                <w:sz w:val="18"/>
                <w:szCs w:val="18"/>
              </w:rPr>
            </w:pPr>
            <w:r w:rsidRPr="00851B38">
              <w:rPr>
                <w:rFonts w:ascii="Arial" w:hAnsi="Arial" w:cs="Arial"/>
                <w:sz w:val="18"/>
                <w:szCs w:val="18"/>
              </w:rPr>
              <w:t>si</w:t>
            </w:r>
          </w:p>
        </w:tc>
        <w:tc>
          <w:tcPr>
            <w:tcW w:w="646" w:type="dxa"/>
          </w:tcPr>
          <w:p w:rsidR="00687A73" w:rsidRPr="00851B38" w:rsidRDefault="00687A73" w:rsidP="00687A73">
            <w:pPr>
              <w:rPr>
                <w:rFonts w:ascii="Arial" w:hAnsi="Arial" w:cs="Arial"/>
                <w:sz w:val="18"/>
                <w:szCs w:val="18"/>
              </w:rPr>
            </w:pPr>
            <w:r w:rsidRPr="00851B38">
              <w:rPr>
                <w:rFonts w:ascii="Arial" w:hAnsi="Arial" w:cs="Arial"/>
                <w:sz w:val="18"/>
                <w:szCs w:val="18"/>
              </w:rPr>
              <w:t>204</w:t>
            </w:r>
          </w:p>
        </w:tc>
      </w:tr>
      <w:tr w:rsidR="00687A73" w:rsidRPr="00851B38" w:rsidTr="00687A73">
        <w:tc>
          <w:tcPr>
            <w:tcW w:w="1157" w:type="dxa"/>
          </w:tcPr>
          <w:p w:rsidR="00687A73" w:rsidRPr="00851B38" w:rsidRDefault="00687A73" w:rsidP="00687A73">
            <w:pPr>
              <w:rPr>
                <w:rFonts w:ascii="Arial" w:hAnsi="Arial" w:cs="Arial"/>
                <w:sz w:val="18"/>
                <w:szCs w:val="18"/>
              </w:rPr>
            </w:pPr>
            <w:r w:rsidRPr="00851B38">
              <w:rPr>
                <w:rFonts w:ascii="Arial" w:hAnsi="Arial" w:cs="Arial"/>
                <w:sz w:val="18"/>
                <w:szCs w:val="18"/>
              </w:rPr>
              <w:t>0022</w:t>
            </w:r>
          </w:p>
        </w:tc>
        <w:tc>
          <w:tcPr>
            <w:tcW w:w="887" w:type="dxa"/>
          </w:tcPr>
          <w:p w:rsidR="00687A73" w:rsidRPr="00851B38" w:rsidRDefault="00687A73" w:rsidP="00687A73">
            <w:pPr>
              <w:rPr>
                <w:rFonts w:ascii="Arial" w:hAnsi="Arial" w:cs="Arial"/>
                <w:sz w:val="18"/>
                <w:szCs w:val="18"/>
              </w:rPr>
            </w:pPr>
            <w:r w:rsidRPr="00851B38">
              <w:rPr>
                <w:rFonts w:ascii="Arial" w:hAnsi="Arial" w:cs="Arial"/>
                <w:sz w:val="18"/>
                <w:szCs w:val="18"/>
              </w:rPr>
              <w:t>Perú</w:t>
            </w:r>
          </w:p>
        </w:tc>
        <w:tc>
          <w:tcPr>
            <w:tcW w:w="1537" w:type="dxa"/>
          </w:tcPr>
          <w:p w:rsidR="00687A73" w:rsidRPr="00851B38" w:rsidRDefault="00687A73" w:rsidP="00687A73">
            <w:pPr>
              <w:rPr>
                <w:rFonts w:ascii="Arial" w:hAnsi="Arial" w:cs="Arial"/>
                <w:sz w:val="18"/>
                <w:szCs w:val="18"/>
              </w:rPr>
            </w:pPr>
            <w:proofErr w:type="spellStart"/>
            <w:r w:rsidRPr="00851B38">
              <w:rPr>
                <w:rFonts w:ascii="Arial" w:hAnsi="Arial" w:cs="Arial"/>
                <w:sz w:val="18"/>
                <w:szCs w:val="18"/>
              </w:rPr>
              <w:t>Proagrotex</w:t>
            </w:r>
            <w:proofErr w:type="spellEnd"/>
            <w:r w:rsidRPr="00851B38">
              <w:rPr>
                <w:rFonts w:ascii="Arial" w:hAnsi="Arial" w:cs="Arial"/>
                <w:sz w:val="18"/>
                <w:szCs w:val="18"/>
              </w:rPr>
              <w:t xml:space="preserve"> S.A.S</w:t>
            </w:r>
          </w:p>
        </w:tc>
        <w:tc>
          <w:tcPr>
            <w:tcW w:w="2239" w:type="dxa"/>
          </w:tcPr>
          <w:p w:rsidR="00687A73" w:rsidRPr="00851B38" w:rsidRDefault="00687A73" w:rsidP="00687A73">
            <w:pPr>
              <w:rPr>
                <w:rFonts w:ascii="Arial" w:hAnsi="Arial" w:cs="Arial"/>
                <w:sz w:val="18"/>
                <w:szCs w:val="18"/>
              </w:rPr>
            </w:pPr>
            <w:r w:rsidRPr="00851B38">
              <w:rPr>
                <w:rFonts w:ascii="Arial" w:hAnsi="Arial" w:cs="Arial"/>
                <w:sz w:val="18"/>
                <w:szCs w:val="18"/>
              </w:rPr>
              <w:t>450686</w:t>
            </w:r>
          </w:p>
        </w:tc>
        <w:tc>
          <w:tcPr>
            <w:tcW w:w="1307" w:type="dxa"/>
          </w:tcPr>
          <w:p w:rsidR="00687A73" w:rsidRPr="00851B38" w:rsidRDefault="00687A73" w:rsidP="00687A73">
            <w:pPr>
              <w:rPr>
                <w:rFonts w:ascii="Arial" w:hAnsi="Arial" w:cs="Arial"/>
                <w:sz w:val="18"/>
                <w:szCs w:val="18"/>
              </w:rPr>
            </w:pPr>
            <w:r w:rsidRPr="00851B38">
              <w:rPr>
                <w:rFonts w:ascii="Arial" w:hAnsi="Arial" w:cs="Arial"/>
                <w:sz w:val="18"/>
                <w:szCs w:val="18"/>
              </w:rPr>
              <w:t xml:space="preserve">Siete especímenes adultos </w:t>
            </w:r>
          </w:p>
        </w:tc>
        <w:tc>
          <w:tcPr>
            <w:tcW w:w="606" w:type="dxa"/>
          </w:tcPr>
          <w:p w:rsidR="00687A73" w:rsidRPr="00851B38" w:rsidRDefault="00687A73" w:rsidP="00687A73">
            <w:pPr>
              <w:rPr>
                <w:rFonts w:ascii="Arial" w:hAnsi="Arial" w:cs="Arial"/>
                <w:sz w:val="18"/>
                <w:szCs w:val="18"/>
              </w:rPr>
            </w:pPr>
            <w:r w:rsidRPr="00851B38">
              <w:rPr>
                <w:rFonts w:ascii="Arial" w:hAnsi="Arial" w:cs="Arial"/>
                <w:sz w:val="18"/>
                <w:szCs w:val="18"/>
              </w:rPr>
              <w:t>si</w:t>
            </w:r>
          </w:p>
        </w:tc>
        <w:tc>
          <w:tcPr>
            <w:tcW w:w="646" w:type="dxa"/>
          </w:tcPr>
          <w:p w:rsidR="00687A73" w:rsidRPr="00851B38" w:rsidRDefault="00687A73" w:rsidP="00687A73">
            <w:pPr>
              <w:rPr>
                <w:rFonts w:ascii="Arial" w:hAnsi="Arial" w:cs="Arial"/>
                <w:sz w:val="18"/>
                <w:szCs w:val="18"/>
              </w:rPr>
            </w:pPr>
            <w:r w:rsidRPr="00851B38">
              <w:rPr>
                <w:rFonts w:ascii="Arial" w:hAnsi="Arial" w:cs="Arial"/>
                <w:sz w:val="18"/>
                <w:szCs w:val="18"/>
              </w:rPr>
              <w:t>208</w:t>
            </w:r>
          </w:p>
        </w:tc>
      </w:tr>
      <w:tr w:rsidR="00687A73" w:rsidRPr="00851B38" w:rsidTr="00687A73">
        <w:tc>
          <w:tcPr>
            <w:tcW w:w="1157" w:type="dxa"/>
          </w:tcPr>
          <w:p w:rsidR="00687A73" w:rsidRPr="00851B38" w:rsidRDefault="00687A73" w:rsidP="00687A73">
            <w:pPr>
              <w:rPr>
                <w:rFonts w:ascii="Arial" w:hAnsi="Arial" w:cs="Arial"/>
                <w:sz w:val="18"/>
                <w:szCs w:val="18"/>
              </w:rPr>
            </w:pPr>
            <w:r w:rsidRPr="00851B38">
              <w:rPr>
                <w:rFonts w:ascii="Arial" w:hAnsi="Arial" w:cs="Arial"/>
                <w:sz w:val="18"/>
                <w:szCs w:val="18"/>
              </w:rPr>
              <w:t>0768</w:t>
            </w:r>
          </w:p>
        </w:tc>
        <w:tc>
          <w:tcPr>
            <w:tcW w:w="887" w:type="dxa"/>
          </w:tcPr>
          <w:p w:rsidR="00687A73" w:rsidRPr="00851B38" w:rsidRDefault="00687A73" w:rsidP="00687A73">
            <w:pPr>
              <w:rPr>
                <w:rFonts w:ascii="Arial" w:hAnsi="Arial" w:cs="Arial"/>
                <w:sz w:val="18"/>
                <w:szCs w:val="18"/>
              </w:rPr>
            </w:pPr>
            <w:r w:rsidRPr="00851B38">
              <w:rPr>
                <w:rFonts w:ascii="Arial" w:hAnsi="Arial" w:cs="Arial"/>
                <w:sz w:val="18"/>
                <w:szCs w:val="18"/>
              </w:rPr>
              <w:t>Perú</w:t>
            </w:r>
          </w:p>
        </w:tc>
        <w:tc>
          <w:tcPr>
            <w:tcW w:w="1537" w:type="dxa"/>
          </w:tcPr>
          <w:p w:rsidR="00687A73" w:rsidRPr="00851B38" w:rsidRDefault="00687A73" w:rsidP="00687A73">
            <w:pPr>
              <w:rPr>
                <w:rFonts w:ascii="Arial" w:hAnsi="Arial" w:cs="Arial"/>
                <w:sz w:val="18"/>
                <w:szCs w:val="18"/>
              </w:rPr>
            </w:pPr>
            <w:r w:rsidRPr="00851B38">
              <w:rPr>
                <w:rFonts w:ascii="Arial" w:hAnsi="Arial" w:cs="Arial"/>
                <w:sz w:val="18"/>
                <w:szCs w:val="18"/>
              </w:rPr>
              <w:t>Café y granos S.A.S</w:t>
            </w:r>
          </w:p>
        </w:tc>
        <w:tc>
          <w:tcPr>
            <w:tcW w:w="2239" w:type="dxa"/>
          </w:tcPr>
          <w:p w:rsidR="00687A73" w:rsidRPr="00851B38" w:rsidRDefault="00687A73" w:rsidP="00687A73">
            <w:pPr>
              <w:rPr>
                <w:rFonts w:ascii="Arial" w:hAnsi="Arial" w:cs="Arial"/>
                <w:sz w:val="18"/>
                <w:szCs w:val="18"/>
              </w:rPr>
            </w:pPr>
            <w:r w:rsidRPr="00851B38">
              <w:rPr>
                <w:rFonts w:ascii="Arial" w:hAnsi="Arial" w:cs="Arial"/>
                <w:sz w:val="18"/>
                <w:szCs w:val="18"/>
              </w:rPr>
              <w:t>528215</w:t>
            </w:r>
          </w:p>
        </w:tc>
        <w:tc>
          <w:tcPr>
            <w:tcW w:w="1307" w:type="dxa"/>
          </w:tcPr>
          <w:p w:rsidR="00687A73" w:rsidRPr="00851B38" w:rsidRDefault="00687A73" w:rsidP="00687A73">
            <w:pPr>
              <w:rPr>
                <w:rFonts w:ascii="Arial" w:hAnsi="Arial" w:cs="Arial"/>
                <w:sz w:val="18"/>
                <w:szCs w:val="18"/>
              </w:rPr>
            </w:pPr>
            <w:r w:rsidRPr="00851B38">
              <w:rPr>
                <w:rFonts w:ascii="Arial" w:hAnsi="Arial" w:cs="Arial"/>
                <w:sz w:val="18"/>
                <w:szCs w:val="18"/>
              </w:rPr>
              <w:t>Cuatro especímenes</w:t>
            </w:r>
          </w:p>
        </w:tc>
        <w:tc>
          <w:tcPr>
            <w:tcW w:w="606" w:type="dxa"/>
          </w:tcPr>
          <w:p w:rsidR="00687A73" w:rsidRPr="00851B38" w:rsidRDefault="00687A73" w:rsidP="00687A73">
            <w:pPr>
              <w:rPr>
                <w:rFonts w:ascii="Arial" w:hAnsi="Arial" w:cs="Arial"/>
                <w:sz w:val="18"/>
                <w:szCs w:val="18"/>
              </w:rPr>
            </w:pPr>
            <w:r w:rsidRPr="00851B38">
              <w:rPr>
                <w:rFonts w:ascii="Arial" w:hAnsi="Arial" w:cs="Arial"/>
                <w:sz w:val="18"/>
                <w:szCs w:val="18"/>
              </w:rPr>
              <w:t>si</w:t>
            </w:r>
          </w:p>
        </w:tc>
        <w:tc>
          <w:tcPr>
            <w:tcW w:w="646" w:type="dxa"/>
          </w:tcPr>
          <w:p w:rsidR="00687A73" w:rsidRPr="00851B38" w:rsidRDefault="00687A73" w:rsidP="00687A73">
            <w:pPr>
              <w:rPr>
                <w:rFonts w:ascii="Arial" w:hAnsi="Arial" w:cs="Arial"/>
                <w:sz w:val="18"/>
                <w:szCs w:val="18"/>
              </w:rPr>
            </w:pPr>
            <w:r w:rsidRPr="00851B38">
              <w:rPr>
                <w:rFonts w:ascii="Arial" w:hAnsi="Arial" w:cs="Arial"/>
                <w:sz w:val="18"/>
                <w:szCs w:val="18"/>
              </w:rPr>
              <w:t>212</w:t>
            </w:r>
          </w:p>
        </w:tc>
      </w:tr>
      <w:tr w:rsidR="00687A73" w:rsidRPr="00851B38" w:rsidTr="00687A73">
        <w:tc>
          <w:tcPr>
            <w:tcW w:w="1157" w:type="dxa"/>
          </w:tcPr>
          <w:p w:rsidR="00687A73" w:rsidRPr="00851B38" w:rsidRDefault="00687A73" w:rsidP="00687A73">
            <w:pPr>
              <w:rPr>
                <w:rFonts w:ascii="Arial" w:hAnsi="Arial" w:cs="Arial"/>
                <w:sz w:val="18"/>
                <w:szCs w:val="18"/>
              </w:rPr>
            </w:pPr>
            <w:r w:rsidRPr="00851B38">
              <w:rPr>
                <w:rFonts w:ascii="Arial" w:hAnsi="Arial" w:cs="Arial"/>
                <w:sz w:val="18"/>
                <w:szCs w:val="18"/>
              </w:rPr>
              <w:t>0119</w:t>
            </w:r>
          </w:p>
        </w:tc>
        <w:tc>
          <w:tcPr>
            <w:tcW w:w="887" w:type="dxa"/>
          </w:tcPr>
          <w:p w:rsidR="00687A73" w:rsidRPr="00851B38" w:rsidRDefault="00687A73" w:rsidP="00687A73">
            <w:pPr>
              <w:rPr>
                <w:rFonts w:ascii="Arial" w:hAnsi="Arial" w:cs="Arial"/>
                <w:sz w:val="18"/>
                <w:szCs w:val="18"/>
              </w:rPr>
            </w:pPr>
            <w:r w:rsidRPr="00851B38">
              <w:rPr>
                <w:rFonts w:ascii="Arial" w:hAnsi="Arial" w:cs="Arial"/>
                <w:sz w:val="18"/>
                <w:szCs w:val="18"/>
              </w:rPr>
              <w:t>Perú</w:t>
            </w:r>
          </w:p>
        </w:tc>
        <w:tc>
          <w:tcPr>
            <w:tcW w:w="1537" w:type="dxa"/>
          </w:tcPr>
          <w:p w:rsidR="00687A73" w:rsidRPr="00851B38" w:rsidRDefault="00687A73" w:rsidP="00687A73">
            <w:pPr>
              <w:rPr>
                <w:rFonts w:ascii="Arial" w:hAnsi="Arial" w:cs="Arial"/>
                <w:sz w:val="18"/>
                <w:szCs w:val="18"/>
              </w:rPr>
            </w:pPr>
            <w:proofErr w:type="spellStart"/>
            <w:r w:rsidRPr="00851B38">
              <w:rPr>
                <w:rFonts w:ascii="Arial" w:hAnsi="Arial" w:cs="Arial"/>
                <w:sz w:val="18"/>
                <w:szCs w:val="18"/>
              </w:rPr>
              <w:t>Proagrotex</w:t>
            </w:r>
            <w:proofErr w:type="spellEnd"/>
            <w:r w:rsidRPr="00851B38">
              <w:rPr>
                <w:rFonts w:ascii="Arial" w:hAnsi="Arial" w:cs="Arial"/>
                <w:sz w:val="18"/>
                <w:szCs w:val="18"/>
              </w:rPr>
              <w:t xml:space="preserve"> S.A.S</w:t>
            </w:r>
          </w:p>
        </w:tc>
        <w:tc>
          <w:tcPr>
            <w:tcW w:w="2239" w:type="dxa"/>
          </w:tcPr>
          <w:p w:rsidR="00687A73" w:rsidRPr="00851B38" w:rsidRDefault="00687A73" w:rsidP="00687A73">
            <w:pPr>
              <w:rPr>
                <w:rFonts w:ascii="Arial" w:hAnsi="Arial" w:cs="Arial"/>
                <w:sz w:val="18"/>
                <w:szCs w:val="18"/>
              </w:rPr>
            </w:pPr>
            <w:r w:rsidRPr="00851B38">
              <w:rPr>
                <w:rFonts w:ascii="Arial" w:hAnsi="Arial" w:cs="Arial"/>
                <w:sz w:val="18"/>
                <w:szCs w:val="18"/>
              </w:rPr>
              <w:t>578724</w:t>
            </w:r>
          </w:p>
        </w:tc>
        <w:tc>
          <w:tcPr>
            <w:tcW w:w="1307" w:type="dxa"/>
          </w:tcPr>
          <w:p w:rsidR="00687A73" w:rsidRPr="00851B38" w:rsidRDefault="00687A73" w:rsidP="00687A73">
            <w:pPr>
              <w:rPr>
                <w:rFonts w:ascii="Arial" w:hAnsi="Arial" w:cs="Arial"/>
                <w:sz w:val="18"/>
                <w:szCs w:val="18"/>
              </w:rPr>
            </w:pPr>
            <w:r w:rsidRPr="00851B38">
              <w:rPr>
                <w:rFonts w:ascii="Arial" w:hAnsi="Arial" w:cs="Arial"/>
                <w:sz w:val="18"/>
                <w:szCs w:val="18"/>
              </w:rPr>
              <w:t>Catorce especímenes</w:t>
            </w:r>
          </w:p>
        </w:tc>
        <w:tc>
          <w:tcPr>
            <w:tcW w:w="606" w:type="dxa"/>
          </w:tcPr>
          <w:p w:rsidR="00687A73" w:rsidRPr="00851B38" w:rsidRDefault="00687A73" w:rsidP="00687A73">
            <w:pPr>
              <w:rPr>
                <w:rFonts w:ascii="Arial" w:hAnsi="Arial" w:cs="Arial"/>
                <w:sz w:val="18"/>
                <w:szCs w:val="18"/>
              </w:rPr>
            </w:pPr>
            <w:r w:rsidRPr="00851B38">
              <w:rPr>
                <w:rFonts w:ascii="Arial" w:hAnsi="Arial" w:cs="Arial"/>
                <w:sz w:val="18"/>
                <w:szCs w:val="18"/>
              </w:rPr>
              <w:t>si</w:t>
            </w:r>
          </w:p>
        </w:tc>
        <w:tc>
          <w:tcPr>
            <w:tcW w:w="646" w:type="dxa"/>
          </w:tcPr>
          <w:p w:rsidR="00687A73" w:rsidRPr="00851B38" w:rsidRDefault="00687A73" w:rsidP="00687A73">
            <w:pPr>
              <w:rPr>
                <w:rFonts w:ascii="Arial" w:hAnsi="Arial" w:cs="Arial"/>
                <w:sz w:val="18"/>
                <w:szCs w:val="18"/>
              </w:rPr>
            </w:pPr>
            <w:r w:rsidRPr="00851B38">
              <w:rPr>
                <w:rFonts w:ascii="Arial" w:hAnsi="Arial" w:cs="Arial"/>
                <w:sz w:val="18"/>
                <w:szCs w:val="18"/>
              </w:rPr>
              <w:t>216</w:t>
            </w:r>
          </w:p>
        </w:tc>
      </w:tr>
      <w:tr w:rsidR="00687A73" w:rsidRPr="00851B38" w:rsidTr="00687A73">
        <w:tc>
          <w:tcPr>
            <w:tcW w:w="1157" w:type="dxa"/>
          </w:tcPr>
          <w:p w:rsidR="00687A73" w:rsidRPr="00851B38" w:rsidRDefault="00687A73" w:rsidP="00687A73">
            <w:pPr>
              <w:rPr>
                <w:rFonts w:ascii="Arial" w:hAnsi="Arial" w:cs="Arial"/>
                <w:sz w:val="18"/>
                <w:szCs w:val="18"/>
              </w:rPr>
            </w:pPr>
            <w:r w:rsidRPr="00851B38">
              <w:rPr>
                <w:rFonts w:ascii="Arial" w:hAnsi="Arial" w:cs="Arial"/>
                <w:sz w:val="18"/>
                <w:szCs w:val="18"/>
              </w:rPr>
              <w:t>0254</w:t>
            </w:r>
          </w:p>
        </w:tc>
        <w:tc>
          <w:tcPr>
            <w:tcW w:w="887" w:type="dxa"/>
          </w:tcPr>
          <w:p w:rsidR="00687A73" w:rsidRPr="00851B38" w:rsidRDefault="00687A73" w:rsidP="00687A73">
            <w:pPr>
              <w:rPr>
                <w:rFonts w:ascii="Arial" w:hAnsi="Arial" w:cs="Arial"/>
                <w:sz w:val="18"/>
                <w:szCs w:val="18"/>
              </w:rPr>
            </w:pPr>
            <w:r w:rsidRPr="00851B38">
              <w:rPr>
                <w:rFonts w:ascii="Arial" w:hAnsi="Arial" w:cs="Arial"/>
                <w:sz w:val="18"/>
                <w:szCs w:val="18"/>
              </w:rPr>
              <w:t>Perú</w:t>
            </w:r>
          </w:p>
        </w:tc>
        <w:tc>
          <w:tcPr>
            <w:tcW w:w="1537" w:type="dxa"/>
          </w:tcPr>
          <w:p w:rsidR="00687A73" w:rsidRPr="00851B38" w:rsidRDefault="00687A73" w:rsidP="00687A73">
            <w:pPr>
              <w:rPr>
                <w:rFonts w:ascii="Arial" w:hAnsi="Arial" w:cs="Arial"/>
                <w:sz w:val="18"/>
                <w:szCs w:val="18"/>
              </w:rPr>
            </w:pPr>
            <w:r w:rsidRPr="00851B38">
              <w:rPr>
                <w:rFonts w:ascii="Arial" w:hAnsi="Arial" w:cs="Arial"/>
                <w:sz w:val="18"/>
                <w:szCs w:val="18"/>
              </w:rPr>
              <w:t>Café y granos S.A.S</w:t>
            </w:r>
          </w:p>
        </w:tc>
        <w:tc>
          <w:tcPr>
            <w:tcW w:w="2239" w:type="dxa"/>
          </w:tcPr>
          <w:p w:rsidR="00687A73" w:rsidRPr="00851B38" w:rsidRDefault="00687A73" w:rsidP="00687A73">
            <w:pPr>
              <w:rPr>
                <w:rFonts w:ascii="Arial" w:hAnsi="Arial" w:cs="Arial"/>
                <w:sz w:val="18"/>
                <w:szCs w:val="18"/>
              </w:rPr>
            </w:pPr>
            <w:r w:rsidRPr="00851B38">
              <w:rPr>
                <w:rFonts w:ascii="Arial" w:hAnsi="Arial" w:cs="Arial"/>
                <w:sz w:val="18"/>
                <w:szCs w:val="18"/>
              </w:rPr>
              <w:t>583966</w:t>
            </w:r>
          </w:p>
        </w:tc>
        <w:tc>
          <w:tcPr>
            <w:tcW w:w="1307" w:type="dxa"/>
          </w:tcPr>
          <w:p w:rsidR="00687A73" w:rsidRPr="00851B38" w:rsidRDefault="00687A73" w:rsidP="00687A73">
            <w:pPr>
              <w:rPr>
                <w:rFonts w:ascii="Arial" w:hAnsi="Arial" w:cs="Arial"/>
                <w:sz w:val="18"/>
                <w:szCs w:val="18"/>
              </w:rPr>
            </w:pPr>
            <w:r w:rsidRPr="00851B38">
              <w:rPr>
                <w:rFonts w:ascii="Arial" w:hAnsi="Arial" w:cs="Arial"/>
                <w:sz w:val="18"/>
                <w:szCs w:val="18"/>
              </w:rPr>
              <w:t>Dos especímenes</w:t>
            </w:r>
          </w:p>
        </w:tc>
        <w:tc>
          <w:tcPr>
            <w:tcW w:w="606" w:type="dxa"/>
          </w:tcPr>
          <w:p w:rsidR="00687A73" w:rsidRPr="00851B38" w:rsidRDefault="00687A73" w:rsidP="00687A73">
            <w:pPr>
              <w:rPr>
                <w:rFonts w:ascii="Arial" w:hAnsi="Arial" w:cs="Arial"/>
                <w:sz w:val="18"/>
                <w:szCs w:val="18"/>
              </w:rPr>
            </w:pPr>
            <w:r w:rsidRPr="00851B38">
              <w:rPr>
                <w:rFonts w:ascii="Arial" w:hAnsi="Arial" w:cs="Arial"/>
                <w:sz w:val="18"/>
                <w:szCs w:val="18"/>
              </w:rPr>
              <w:t>si</w:t>
            </w:r>
          </w:p>
        </w:tc>
        <w:tc>
          <w:tcPr>
            <w:tcW w:w="646" w:type="dxa"/>
          </w:tcPr>
          <w:p w:rsidR="00687A73" w:rsidRPr="00851B38" w:rsidRDefault="00687A73" w:rsidP="00687A73">
            <w:pPr>
              <w:rPr>
                <w:rFonts w:ascii="Arial" w:hAnsi="Arial" w:cs="Arial"/>
                <w:sz w:val="18"/>
                <w:szCs w:val="18"/>
              </w:rPr>
            </w:pPr>
            <w:r w:rsidRPr="00851B38">
              <w:rPr>
                <w:rFonts w:ascii="Arial" w:hAnsi="Arial" w:cs="Arial"/>
                <w:sz w:val="18"/>
                <w:szCs w:val="18"/>
              </w:rPr>
              <w:t>220</w:t>
            </w:r>
          </w:p>
        </w:tc>
      </w:tr>
      <w:tr w:rsidR="00687A73" w:rsidRPr="00851B38" w:rsidTr="00687A73">
        <w:tc>
          <w:tcPr>
            <w:tcW w:w="1157" w:type="dxa"/>
          </w:tcPr>
          <w:p w:rsidR="00687A73" w:rsidRPr="00851B38" w:rsidRDefault="00687A73" w:rsidP="00687A73">
            <w:pPr>
              <w:rPr>
                <w:rFonts w:ascii="Arial" w:hAnsi="Arial" w:cs="Arial"/>
                <w:sz w:val="18"/>
                <w:szCs w:val="18"/>
              </w:rPr>
            </w:pPr>
            <w:r w:rsidRPr="00851B38">
              <w:rPr>
                <w:rFonts w:ascii="Arial" w:hAnsi="Arial" w:cs="Arial"/>
                <w:sz w:val="18"/>
                <w:szCs w:val="18"/>
              </w:rPr>
              <w:t>0257</w:t>
            </w:r>
          </w:p>
        </w:tc>
        <w:tc>
          <w:tcPr>
            <w:tcW w:w="887" w:type="dxa"/>
          </w:tcPr>
          <w:p w:rsidR="00687A73" w:rsidRPr="00851B38" w:rsidRDefault="00687A73" w:rsidP="00687A73">
            <w:pPr>
              <w:rPr>
                <w:rFonts w:ascii="Arial" w:hAnsi="Arial" w:cs="Arial"/>
                <w:sz w:val="18"/>
                <w:szCs w:val="18"/>
              </w:rPr>
            </w:pPr>
            <w:r w:rsidRPr="00851B38">
              <w:rPr>
                <w:rFonts w:ascii="Arial" w:hAnsi="Arial" w:cs="Arial"/>
                <w:sz w:val="18"/>
                <w:szCs w:val="18"/>
              </w:rPr>
              <w:t>Perú</w:t>
            </w:r>
          </w:p>
        </w:tc>
        <w:tc>
          <w:tcPr>
            <w:tcW w:w="1537" w:type="dxa"/>
          </w:tcPr>
          <w:p w:rsidR="00687A73" w:rsidRPr="00851B38" w:rsidRDefault="00687A73" w:rsidP="00687A73">
            <w:pPr>
              <w:rPr>
                <w:rFonts w:ascii="Arial" w:hAnsi="Arial" w:cs="Arial"/>
                <w:sz w:val="18"/>
                <w:szCs w:val="18"/>
              </w:rPr>
            </w:pPr>
            <w:r w:rsidRPr="00851B38">
              <w:rPr>
                <w:rFonts w:ascii="Arial" w:hAnsi="Arial" w:cs="Arial"/>
                <w:sz w:val="18"/>
                <w:szCs w:val="18"/>
              </w:rPr>
              <w:t>CENTRALCAFE S.A.S</w:t>
            </w:r>
          </w:p>
        </w:tc>
        <w:tc>
          <w:tcPr>
            <w:tcW w:w="2239" w:type="dxa"/>
          </w:tcPr>
          <w:p w:rsidR="00687A73" w:rsidRPr="00851B38" w:rsidRDefault="00687A73" w:rsidP="00687A73">
            <w:pPr>
              <w:rPr>
                <w:rFonts w:ascii="Arial" w:hAnsi="Arial" w:cs="Arial"/>
                <w:sz w:val="18"/>
                <w:szCs w:val="18"/>
              </w:rPr>
            </w:pPr>
            <w:r w:rsidRPr="00851B38">
              <w:rPr>
                <w:rFonts w:ascii="Arial" w:hAnsi="Arial" w:cs="Arial"/>
                <w:sz w:val="18"/>
                <w:szCs w:val="18"/>
              </w:rPr>
              <w:t>584693</w:t>
            </w:r>
          </w:p>
        </w:tc>
        <w:tc>
          <w:tcPr>
            <w:tcW w:w="1307" w:type="dxa"/>
          </w:tcPr>
          <w:p w:rsidR="00687A73" w:rsidRPr="00851B38" w:rsidRDefault="00687A73" w:rsidP="00687A73">
            <w:pPr>
              <w:rPr>
                <w:rFonts w:ascii="Arial" w:hAnsi="Arial" w:cs="Arial"/>
                <w:sz w:val="18"/>
                <w:szCs w:val="18"/>
              </w:rPr>
            </w:pPr>
            <w:r w:rsidRPr="00851B38">
              <w:rPr>
                <w:rFonts w:ascii="Arial" w:hAnsi="Arial" w:cs="Arial"/>
                <w:sz w:val="18"/>
                <w:szCs w:val="18"/>
              </w:rPr>
              <w:t>Cinco especímenes</w:t>
            </w:r>
          </w:p>
        </w:tc>
        <w:tc>
          <w:tcPr>
            <w:tcW w:w="606" w:type="dxa"/>
          </w:tcPr>
          <w:p w:rsidR="00687A73" w:rsidRPr="00851B38" w:rsidRDefault="00687A73" w:rsidP="00687A73">
            <w:pPr>
              <w:rPr>
                <w:rFonts w:ascii="Arial" w:hAnsi="Arial" w:cs="Arial"/>
                <w:sz w:val="18"/>
                <w:szCs w:val="18"/>
              </w:rPr>
            </w:pPr>
            <w:r w:rsidRPr="00851B38">
              <w:rPr>
                <w:rFonts w:ascii="Arial" w:hAnsi="Arial" w:cs="Arial"/>
                <w:sz w:val="18"/>
                <w:szCs w:val="18"/>
              </w:rPr>
              <w:t>si</w:t>
            </w:r>
          </w:p>
        </w:tc>
        <w:tc>
          <w:tcPr>
            <w:tcW w:w="646" w:type="dxa"/>
          </w:tcPr>
          <w:p w:rsidR="00687A73" w:rsidRPr="00851B38" w:rsidRDefault="00687A73" w:rsidP="00687A73">
            <w:pPr>
              <w:rPr>
                <w:rFonts w:ascii="Arial" w:hAnsi="Arial" w:cs="Arial"/>
                <w:sz w:val="18"/>
                <w:szCs w:val="18"/>
              </w:rPr>
            </w:pPr>
            <w:r w:rsidRPr="00851B38">
              <w:rPr>
                <w:rFonts w:ascii="Arial" w:hAnsi="Arial" w:cs="Arial"/>
                <w:sz w:val="18"/>
                <w:szCs w:val="18"/>
              </w:rPr>
              <w:t>224</w:t>
            </w:r>
          </w:p>
        </w:tc>
      </w:tr>
      <w:tr w:rsidR="00687A73" w:rsidRPr="00851B38" w:rsidTr="00687A73">
        <w:tc>
          <w:tcPr>
            <w:tcW w:w="1157" w:type="dxa"/>
          </w:tcPr>
          <w:p w:rsidR="00687A73" w:rsidRPr="00851B38" w:rsidRDefault="00687A73" w:rsidP="00687A73">
            <w:pPr>
              <w:rPr>
                <w:rFonts w:ascii="Arial" w:hAnsi="Arial" w:cs="Arial"/>
                <w:sz w:val="18"/>
                <w:szCs w:val="18"/>
              </w:rPr>
            </w:pPr>
            <w:r w:rsidRPr="00851B38">
              <w:rPr>
                <w:rFonts w:ascii="Arial" w:hAnsi="Arial" w:cs="Arial"/>
                <w:sz w:val="18"/>
                <w:szCs w:val="18"/>
              </w:rPr>
              <w:t>19078</w:t>
            </w:r>
          </w:p>
        </w:tc>
        <w:tc>
          <w:tcPr>
            <w:tcW w:w="887" w:type="dxa"/>
          </w:tcPr>
          <w:p w:rsidR="00687A73" w:rsidRPr="00851B38" w:rsidRDefault="00687A73" w:rsidP="00687A73">
            <w:pPr>
              <w:rPr>
                <w:rFonts w:ascii="Arial" w:hAnsi="Arial" w:cs="Arial"/>
                <w:sz w:val="18"/>
                <w:szCs w:val="18"/>
              </w:rPr>
            </w:pPr>
            <w:r w:rsidRPr="00851B38">
              <w:rPr>
                <w:rFonts w:ascii="Arial" w:hAnsi="Arial" w:cs="Arial"/>
                <w:sz w:val="18"/>
                <w:szCs w:val="18"/>
              </w:rPr>
              <w:t>Perú</w:t>
            </w:r>
          </w:p>
        </w:tc>
        <w:tc>
          <w:tcPr>
            <w:tcW w:w="1537" w:type="dxa"/>
          </w:tcPr>
          <w:p w:rsidR="00687A73" w:rsidRPr="00851B38" w:rsidRDefault="00687A73" w:rsidP="00687A73">
            <w:pPr>
              <w:rPr>
                <w:rFonts w:ascii="Arial" w:hAnsi="Arial" w:cs="Arial"/>
                <w:sz w:val="18"/>
                <w:szCs w:val="18"/>
              </w:rPr>
            </w:pPr>
            <w:r w:rsidRPr="00851B38">
              <w:rPr>
                <w:rFonts w:ascii="Arial" w:hAnsi="Arial" w:cs="Arial"/>
                <w:sz w:val="18"/>
                <w:szCs w:val="18"/>
              </w:rPr>
              <w:t>CENTRALCAFE S.A.S</w:t>
            </w:r>
          </w:p>
        </w:tc>
        <w:tc>
          <w:tcPr>
            <w:tcW w:w="2239" w:type="dxa"/>
          </w:tcPr>
          <w:p w:rsidR="00687A73" w:rsidRPr="00851B38" w:rsidRDefault="00687A73" w:rsidP="00687A73">
            <w:pPr>
              <w:rPr>
                <w:rFonts w:ascii="Arial" w:hAnsi="Arial" w:cs="Arial"/>
                <w:sz w:val="18"/>
                <w:szCs w:val="18"/>
              </w:rPr>
            </w:pPr>
            <w:r w:rsidRPr="00851B38">
              <w:rPr>
                <w:rFonts w:ascii="Arial" w:hAnsi="Arial" w:cs="Arial"/>
                <w:sz w:val="18"/>
                <w:szCs w:val="18"/>
              </w:rPr>
              <w:t>0029760</w:t>
            </w:r>
          </w:p>
        </w:tc>
        <w:tc>
          <w:tcPr>
            <w:tcW w:w="1307" w:type="dxa"/>
          </w:tcPr>
          <w:p w:rsidR="00687A73" w:rsidRPr="00851B38" w:rsidRDefault="00687A73" w:rsidP="00687A73">
            <w:pPr>
              <w:rPr>
                <w:rFonts w:ascii="Arial" w:hAnsi="Arial" w:cs="Arial"/>
                <w:sz w:val="18"/>
                <w:szCs w:val="18"/>
              </w:rPr>
            </w:pPr>
            <w:r w:rsidRPr="00851B38">
              <w:rPr>
                <w:rFonts w:ascii="Arial" w:hAnsi="Arial" w:cs="Arial"/>
                <w:sz w:val="18"/>
                <w:szCs w:val="18"/>
              </w:rPr>
              <w:t>Cinco especímenes</w:t>
            </w:r>
          </w:p>
        </w:tc>
        <w:tc>
          <w:tcPr>
            <w:tcW w:w="606" w:type="dxa"/>
          </w:tcPr>
          <w:p w:rsidR="00687A73" w:rsidRPr="00851B38" w:rsidRDefault="00687A73" w:rsidP="00687A73">
            <w:pPr>
              <w:rPr>
                <w:rFonts w:ascii="Arial" w:hAnsi="Arial" w:cs="Arial"/>
                <w:sz w:val="18"/>
                <w:szCs w:val="18"/>
              </w:rPr>
            </w:pPr>
            <w:r w:rsidRPr="00851B38">
              <w:rPr>
                <w:rFonts w:ascii="Arial" w:hAnsi="Arial" w:cs="Arial"/>
                <w:sz w:val="18"/>
                <w:szCs w:val="18"/>
              </w:rPr>
              <w:t>si</w:t>
            </w:r>
          </w:p>
        </w:tc>
        <w:tc>
          <w:tcPr>
            <w:tcW w:w="646" w:type="dxa"/>
          </w:tcPr>
          <w:p w:rsidR="00687A73" w:rsidRPr="00851B38" w:rsidRDefault="00687A73" w:rsidP="00687A73">
            <w:pPr>
              <w:rPr>
                <w:rFonts w:ascii="Arial" w:hAnsi="Arial" w:cs="Arial"/>
                <w:sz w:val="18"/>
                <w:szCs w:val="18"/>
              </w:rPr>
            </w:pPr>
            <w:r w:rsidRPr="00851B38">
              <w:rPr>
                <w:rFonts w:ascii="Arial" w:hAnsi="Arial" w:cs="Arial"/>
                <w:sz w:val="18"/>
                <w:szCs w:val="18"/>
              </w:rPr>
              <w:t>231</w:t>
            </w:r>
          </w:p>
        </w:tc>
      </w:tr>
    </w:tbl>
    <w:p w:rsidR="00310517" w:rsidRPr="00851B38" w:rsidRDefault="00310517" w:rsidP="00310517">
      <w:pPr>
        <w:pStyle w:val="Prrafodelista"/>
        <w:numPr>
          <w:ilvl w:val="0"/>
          <w:numId w:val="2"/>
        </w:numPr>
        <w:ind w:left="567" w:hanging="567"/>
        <w:rPr>
          <w:rFonts w:ascii="Arial" w:hAnsi="Arial" w:cs="Arial"/>
          <w:sz w:val="22"/>
          <w:szCs w:val="22"/>
        </w:rPr>
      </w:pPr>
      <w:r w:rsidRPr="00851B38">
        <w:rPr>
          <w:rFonts w:ascii="Arial" w:hAnsi="Arial" w:cs="Arial"/>
          <w:sz w:val="22"/>
          <w:szCs w:val="22"/>
        </w:rPr>
        <w:t>Por lo anterior, la SGCAN encuentra que los reportes de laboratorio son documentos oficiales emitidos por la autoridad y los reconoce bajo el ámbito de la buena fe y anota que no obran en el expediente elementos probatorios que controviertan dichos documentos.</w:t>
      </w:r>
    </w:p>
    <w:p w:rsidR="00310517" w:rsidRPr="00851B38" w:rsidRDefault="00310517" w:rsidP="00FE60FD">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Sobre este punto se encuentra que ante las evidencias de las interceptaciones de la plaga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presentados por Colombia, se reconoce que existe una situación que configura una amenaza fitosanitaria potencial. No obstante, no es posible conocer el riesgo fitosanitario, toda vez el gobierno de Colombia no ha </w:t>
      </w:r>
      <w:r w:rsidRPr="00851B38">
        <w:rPr>
          <w:rFonts w:ascii="Arial" w:hAnsi="Arial" w:cs="Arial"/>
          <w:sz w:val="22"/>
          <w:szCs w:val="22"/>
        </w:rPr>
        <w:lastRenderedPageBreak/>
        <w:t>presentado un ARP</w:t>
      </w:r>
      <w:r w:rsidR="003E7C33" w:rsidRPr="00851B38">
        <w:rPr>
          <w:rStyle w:val="Refdenotaalpie"/>
          <w:rFonts w:ascii="Arial" w:hAnsi="Arial" w:cs="Arial"/>
          <w:sz w:val="22"/>
          <w:szCs w:val="22"/>
        </w:rPr>
        <w:footnoteReference w:id="88"/>
      </w:r>
      <w:r w:rsidRPr="00851B38">
        <w:rPr>
          <w:rFonts w:ascii="Arial" w:hAnsi="Arial" w:cs="Arial"/>
          <w:sz w:val="22"/>
          <w:szCs w:val="22"/>
        </w:rPr>
        <w:t xml:space="preserve"> mediante el cual se determine la probabilidad de introducción, dispersión establecimiento e impacto económico potencial. </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También se encuentra que las interceptaciones han sido realizadas de manera reiterada y tal situación puede incidir en el potencial de introducción de la plaga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 xml:space="preserve">al territorio colombiano. </w:t>
      </w:r>
    </w:p>
    <w:p w:rsidR="00531BAF" w:rsidRPr="00851B38" w:rsidRDefault="00531BAF" w:rsidP="00531BAF">
      <w:pPr>
        <w:pStyle w:val="Prrafodelista"/>
        <w:rPr>
          <w:rFonts w:ascii="Arial" w:hAnsi="Arial" w:cs="Arial"/>
          <w:sz w:val="22"/>
          <w:szCs w:val="22"/>
        </w:rPr>
      </w:pPr>
    </w:p>
    <w:p w:rsidR="00531BAF" w:rsidRPr="00851B38" w:rsidRDefault="00A83901"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Conforme lo indicado, </w:t>
      </w:r>
      <w:r w:rsidR="00531BAF" w:rsidRPr="00851B38">
        <w:rPr>
          <w:rFonts w:ascii="Arial" w:hAnsi="Arial" w:cs="Arial"/>
          <w:sz w:val="22"/>
          <w:szCs w:val="22"/>
        </w:rPr>
        <w:t xml:space="preserve">se concluye que a los efectos del presente procedimiento las interceptaciones de la plaga </w:t>
      </w:r>
      <w:proofErr w:type="spellStart"/>
      <w:r w:rsidR="00531BAF" w:rsidRPr="00851B38">
        <w:rPr>
          <w:rFonts w:ascii="Arial" w:hAnsi="Arial" w:cs="Arial"/>
          <w:i/>
          <w:sz w:val="22"/>
          <w:szCs w:val="22"/>
        </w:rPr>
        <w:t>Cryptolestes</w:t>
      </w:r>
      <w:proofErr w:type="spellEnd"/>
      <w:r w:rsidR="00531BAF" w:rsidRPr="00851B38">
        <w:rPr>
          <w:rFonts w:ascii="Arial" w:hAnsi="Arial" w:cs="Arial"/>
          <w:i/>
          <w:sz w:val="22"/>
          <w:szCs w:val="22"/>
        </w:rPr>
        <w:t xml:space="preserve"> </w:t>
      </w:r>
      <w:proofErr w:type="spellStart"/>
      <w:r w:rsidR="00531BAF" w:rsidRPr="00851B38">
        <w:rPr>
          <w:rFonts w:ascii="Arial" w:hAnsi="Arial" w:cs="Arial"/>
          <w:i/>
          <w:sz w:val="22"/>
          <w:szCs w:val="22"/>
        </w:rPr>
        <w:t>pusilloides</w:t>
      </w:r>
      <w:proofErr w:type="spellEnd"/>
      <w:r w:rsidR="00531BAF" w:rsidRPr="00851B38">
        <w:rPr>
          <w:rFonts w:ascii="Arial" w:hAnsi="Arial" w:cs="Arial"/>
          <w:i/>
          <w:sz w:val="22"/>
          <w:szCs w:val="22"/>
        </w:rPr>
        <w:t xml:space="preserve"> </w:t>
      </w:r>
      <w:r w:rsidR="00531BAF" w:rsidRPr="00851B38">
        <w:rPr>
          <w:rFonts w:ascii="Arial" w:hAnsi="Arial" w:cs="Arial"/>
          <w:sz w:val="22"/>
          <w:szCs w:val="22"/>
        </w:rPr>
        <w:t>son consideradas como una situación imprevista para la importación de café a Colombia y las mismas permiten presumir la posibilidad de incursión</w:t>
      </w:r>
      <w:r w:rsidR="00531BAF" w:rsidRPr="00851B38">
        <w:rPr>
          <w:rStyle w:val="Refdenotaalpie"/>
          <w:rFonts w:ascii="Arial" w:hAnsi="Arial" w:cs="Arial"/>
          <w:sz w:val="22"/>
          <w:szCs w:val="22"/>
        </w:rPr>
        <w:footnoteReference w:id="89"/>
      </w:r>
      <w:r w:rsidR="00531BAF" w:rsidRPr="00851B38">
        <w:rPr>
          <w:rFonts w:ascii="Arial" w:hAnsi="Arial" w:cs="Arial"/>
          <w:sz w:val="22"/>
          <w:szCs w:val="22"/>
        </w:rPr>
        <w:t xml:space="preserve"> al territorio colombiano de dicha plaga, lo cual constituye amenaza fitosanitaria. </w:t>
      </w:r>
    </w:p>
    <w:p w:rsidR="00531BAF" w:rsidRPr="00851B38" w:rsidRDefault="00531BAF" w:rsidP="00531BAF">
      <w:pPr>
        <w:rPr>
          <w:rFonts w:ascii="Arial" w:hAnsi="Arial" w:cs="Arial"/>
          <w:sz w:val="22"/>
          <w:szCs w:val="22"/>
        </w:rPr>
      </w:pPr>
    </w:p>
    <w:p w:rsidR="00531BAF" w:rsidRPr="00851B38" w:rsidRDefault="00531BAF" w:rsidP="00531BAF">
      <w:pPr>
        <w:pStyle w:val="Prrafodelista"/>
        <w:ind w:left="927"/>
        <w:rPr>
          <w:rFonts w:ascii="Arial" w:hAnsi="Arial" w:cs="Arial"/>
          <w:b/>
          <w:sz w:val="22"/>
          <w:szCs w:val="22"/>
        </w:rPr>
      </w:pPr>
      <w:r w:rsidRPr="00851B38">
        <w:rPr>
          <w:rFonts w:ascii="Arial" w:hAnsi="Arial" w:cs="Arial"/>
          <w:b/>
          <w:sz w:val="22"/>
          <w:szCs w:val="22"/>
        </w:rPr>
        <w:t xml:space="preserve">a.4) Si </w:t>
      </w:r>
      <w:proofErr w:type="spellStart"/>
      <w:r w:rsidRPr="00851B38">
        <w:rPr>
          <w:rFonts w:ascii="Arial" w:hAnsi="Arial" w:cs="Arial"/>
          <w:b/>
          <w:i/>
          <w:sz w:val="22"/>
          <w:szCs w:val="22"/>
        </w:rPr>
        <w:t>Cryptolestes</w:t>
      </w:r>
      <w:proofErr w:type="spellEnd"/>
      <w:r w:rsidRPr="00851B38">
        <w:rPr>
          <w:rFonts w:ascii="Arial" w:hAnsi="Arial" w:cs="Arial"/>
          <w:b/>
          <w:i/>
          <w:sz w:val="22"/>
          <w:szCs w:val="22"/>
        </w:rPr>
        <w:t xml:space="preserve"> </w:t>
      </w:r>
      <w:proofErr w:type="spellStart"/>
      <w:r w:rsidRPr="00851B38">
        <w:rPr>
          <w:rFonts w:ascii="Arial" w:hAnsi="Arial" w:cs="Arial"/>
          <w:b/>
          <w:i/>
          <w:sz w:val="22"/>
          <w:szCs w:val="22"/>
        </w:rPr>
        <w:t>pusilloides</w:t>
      </w:r>
      <w:proofErr w:type="spellEnd"/>
      <w:r w:rsidRPr="00851B38">
        <w:rPr>
          <w:rFonts w:ascii="Arial" w:hAnsi="Arial" w:cs="Arial"/>
          <w:b/>
          <w:i/>
          <w:sz w:val="22"/>
          <w:szCs w:val="22"/>
        </w:rPr>
        <w:t xml:space="preserve"> </w:t>
      </w:r>
      <w:r w:rsidRPr="00851B38">
        <w:rPr>
          <w:rFonts w:ascii="Arial" w:hAnsi="Arial" w:cs="Arial"/>
          <w:b/>
          <w:sz w:val="22"/>
          <w:szCs w:val="22"/>
        </w:rPr>
        <w:t xml:space="preserve">sería sujeto de medidas fitosanitarias </w:t>
      </w:r>
    </w:p>
    <w:p w:rsidR="00531BAF" w:rsidRPr="00851B38" w:rsidRDefault="00531BAF" w:rsidP="00531BAF">
      <w:pPr>
        <w:pStyle w:val="Prrafodelista"/>
        <w:ind w:left="567"/>
        <w:rPr>
          <w:rFonts w:ascii="Arial" w:hAnsi="Arial" w:cs="Arial"/>
          <w:b/>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Al respecto, en la Resolución N° 5382 del ICA se menciona que el artrópodo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w:t>
      </w:r>
      <w:proofErr w:type="spellStart"/>
      <w:r w:rsidRPr="00851B38">
        <w:rPr>
          <w:rFonts w:ascii="Arial" w:hAnsi="Arial" w:cs="Arial"/>
          <w:sz w:val="22"/>
          <w:szCs w:val="22"/>
        </w:rPr>
        <w:t>Coleoptera</w:t>
      </w:r>
      <w:proofErr w:type="spellEnd"/>
      <w:r w:rsidRPr="00851B38">
        <w:rPr>
          <w:rFonts w:ascii="Arial" w:hAnsi="Arial" w:cs="Arial"/>
          <w:sz w:val="22"/>
          <w:szCs w:val="22"/>
        </w:rPr>
        <w:t xml:space="preserve">: </w:t>
      </w:r>
      <w:proofErr w:type="spellStart"/>
      <w:r w:rsidRPr="00851B38">
        <w:rPr>
          <w:rFonts w:ascii="Arial" w:hAnsi="Arial" w:cs="Arial"/>
          <w:sz w:val="22"/>
          <w:szCs w:val="22"/>
        </w:rPr>
        <w:t>Laemophloeidae</w:t>
      </w:r>
      <w:proofErr w:type="spellEnd"/>
      <w:r w:rsidRPr="00851B38">
        <w:rPr>
          <w:rFonts w:ascii="Arial" w:hAnsi="Arial" w:cs="Arial"/>
          <w:sz w:val="22"/>
          <w:szCs w:val="22"/>
        </w:rPr>
        <w:t xml:space="preserve">), es una plaga cuarentenaria para Colombia y de lo mismo da cuenta el gobierno de Colombia en el folio 193 del expediente. </w:t>
      </w:r>
    </w:p>
    <w:p w:rsidR="00531BAF" w:rsidRPr="00851B38" w:rsidRDefault="00531BAF" w:rsidP="00531BAF">
      <w:pPr>
        <w:ind w:left="567" w:hanging="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Así mismo, el gobierno de Colombia señala que </w:t>
      </w:r>
      <w:r w:rsidRPr="00851B38">
        <w:rPr>
          <w:rFonts w:ascii="Arial" w:hAnsi="Arial" w:cs="Arial"/>
          <w:i/>
          <w:sz w:val="22"/>
          <w:szCs w:val="22"/>
        </w:rPr>
        <w:t>“El ICA como miembro de la Convención Internacional de Protección Fitosanitaria (CIPF), y de conformidad con la Norma Internacional de Medidas Fitosanitarias N° 19 (NIMF N° 19), está en la obligación de establecer, mantener, actualizar y divulgar el listado de plagas reglamentadas en Colombia, para lo cual expidió la Resolución 3593/2015, en cuyo anexos se establecen los listados de Plagas Cuarentenarias Ausentes y Plagas No Cuarentenarias Reglamentadas (…)”</w:t>
      </w:r>
      <w:r w:rsidRPr="00851B38">
        <w:rPr>
          <w:rStyle w:val="Refdenotaalpie"/>
          <w:rFonts w:ascii="Arial" w:hAnsi="Arial" w:cs="Arial"/>
          <w:sz w:val="22"/>
          <w:szCs w:val="22"/>
        </w:rPr>
        <w:footnoteReference w:id="90"/>
      </w:r>
      <w:r w:rsidRPr="00851B38">
        <w:rPr>
          <w:rFonts w:ascii="Arial" w:hAnsi="Arial" w:cs="Arial"/>
          <w:sz w:val="22"/>
          <w:szCs w:val="22"/>
        </w:rPr>
        <w:t xml:space="preserve">. </w:t>
      </w:r>
    </w:p>
    <w:p w:rsidR="00531BAF" w:rsidRPr="00851B38" w:rsidRDefault="00531BAF" w:rsidP="00531BAF">
      <w:pPr>
        <w:pStyle w:val="Prrafodelista"/>
        <w:ind w:left="567" w:hanging="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Sobre el particular, la SGCAN procedió a verificar el contenido de la Resolución 3593/2015 y encontró que la plaga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w:t>
      </w:r>
      <w:proofErr w:type="spellStart"/>
      <w:r w:rsidRPr="00851B38">
        <w:rPr>
          <w:rFonts w:ascii="Arial" w:hAnsi="Arial" w:cs="Arial"/>
          <w:sz w:val="22"/>
          <w:szCs w:val="22"/>
        </w:rPr>
        <w:t>Coleoptera</w:t>
      </w:r>
      <w:proofErr w:type="spellEnd"/>
      <w:r w:rsidRPr="00851B38">
        <w:rPr>
          <w:rFonts w:ascii="Arial" w:hAnsi="Arial" w:cs="Arial"/>
          <w:sz w:val="22"/>
          <w:szCs w:val="22"/>
        </w:rPr>
        <w:t xml:space="preserve">: </w:t>
      </w:r>
      <w:proofErr w:type="spellStart"/>
      <w:r w:rsidRPr="00851B38">
        <w:rPr>
          <w:rFonts w:ascii="Arial" w:hAnsi="Arial" w:cs="Arial"/>
          <w:sz w:val="22"/>
          <w:szCs w:val="22"/>
        </w:rPr>
        <w:t>Laemophloeidae</w:t>
      </w:r>
      <w:proofErr w:type="spellEnd"/>
      <w:r w:rsidRPr="00851B38">
        <w:rPr>
          <w:rFonts w:ascii="Arial" w:hAnsi="Arial" w:cs="Arial"/>
          <w:sz w:val="22"/>
          <w:szCs w:val="22"/>
        </w:rPr>
        <w:t xml:space="preserve">), no hace parte de la lista de plagas reglamentadas de Colombia. Al respecto, cabe mencionar que en la Resolución </w:t>
      </w:r>
      <w:r w:rsidR="00687A73" w:rsidRPr="00851B38">
        <w:rPr>
          <w:rFonts w:ascii="Arial" w:hAnsi="Arial" w:cs="Arial"/>
          <w:sz w:val="22"/>
          <w:szCs w:val="22"/>
        </w:rPr>
        <w:t xml:space="preserve">N° </w:t>
      </w:r>
      <w:r w:rsidRPr="00851B38">
        <w:rPr>
          <w:rFonts w:ascii="Arial" w:hAnsi="Arial" w:cs="Arial"/>
          <w:sz w:val="22"/>
          <w:szCs w:val="22"/>
        </w:rPr>
        <w:t>3593</w:t>
      </w:r>
      <w:r w:rsidR="00687A73" w:rsidRPr="00851B38">
        <w:rPr>
          <w:rFonts w:ascii="Arial" w:hAnsi="Arial" w:cs="Arial"/>
          <w:sz w:val="22"/>
          <w:szCs w:val="22"/>
        </w:rPr>
        <w:t>/2015</w:t>
      </w:r>
      <w:r w:rsidRPr="00851B38">
        <w:rPr>
          <w:rFonts w:ascii="Arial" w:hAnsi="Arial" w:cs="Arial"/>
          <w:sz w:val="22"/>
          <w:szCs w:val="22"/>
        </w:rPr>
        <w:t xml:space="preserve"> se identificó que del género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r w:rsidRPr="00851B38">
        <w:rPr>
          <w:rFonts w:ascii="Arial" w:hAnsi="Arial" w:cs="Arial"/>
          <w:sz w:val="22"/>
          <w:szCs w:val="22"/>
        </w:rPr>
        <w:t xml:space="preserve">únicamente está listado como plaga cuarentenaria ausente, el artrópodo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pusillus</w:t>
      </w:r>
      <w:proofErr w:type="spellEnd"/>
      <w:r w:rsidRPr="00851B38">
        <w:rPr>
          <w:rFonts w:ascii="Arial" w:hAnsi="Arial" w:cs="Arial"/>
          <w:sz w:val="22"/>
          <w:szCs w:val="22"/>
        </w:rPr>
        <w:t xml:space="preserve"> </w:t>
      </w:r>
      <w:proofErr w:type="spellStart"/>
      <w:r w:rsidRPr="00851B38">
        <w:rPr>
          <w:rFonts w:ascii="Arial" w:hAnsi="Arial" w:cs="Arial"/>
          <w:sz w:val="22"/>
          <w:szCs w:val="22"/>
        </w:rPr>
        <w:t>Schönherr</w:t>
      </w:r>
      <w:proofErr w:type="spellEnd"/>
      <w:r w:rsidRPr="00851B38">
        <w:rPr>
          <w:rFonts w:ascii="Arial" w:hAnsi="Arial" w:cs="Arial"/>
          <w:sz w:val="22"/>
          <w:szCs w:val="22"/>
        </w:rPr>
        <w:t>.</w:t>
      </w:r>
    </w:p>
    <w:p w:rsidR="00531BAF" w:rsidRPr="00851B38" w:rsidRDefault="00531BAF" w:rsidP="00531BAF">
      <w:pPr>
        <w:pStyle w:val="Prrafodelista"/>
        <w:ind w:left="567" w:hanging="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La SGCAN, al realizar las constataciones del caso, encontró que los artrópodos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(Steel &amp; </w:t>
      </w:r>
      <w:proofErr w:type="spellStart"/>
      <w:r w:rsidRPr="00851B38">
        <w:rPr>
          <w:rFonts w:ascii="Arial" w:hAnsi="Arial" w:cs="Arial"/>
          <w:sz w:val="22"/>
          <w:szCs w:val="22"/>
        </w:rPr>
        <w:t>Howe</w:t>
      </w:r>
      <w:proofErr w:type="spellEnd"/>
      <w:r w:rsidRPr="00851B38">
        <w:rPr>
          <w:rFonts w:ascii="Arial" w:hAnsi="Arial" w:cs="Arial"/>
          <w:sz w:val="22"/>
          <w:szCs w:val="22"/>
        </w:rPr>
        <w:t xml:space="preserve">) y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pusillus</w:t>
      </w:r>
      <w:proofErr w:type="spellEnd"/>
      <w:r w:rsidRPr="00851B38">
        <w:rPr>
          <w:rFonts w:ascii="Arial" w:hAnsi="Arial" w:cs="Arial"/>
          <w:sz w:val="22"/>
          <w:szCs w:val="22"/>
        </w:rPr>
        <w:t xml:space="preserve"> </w:t>
      </w:r>
      <w:proofErr w:type="spellStart"/>
      <w:r w:rsidRPr="00851B38">
        <w:rPr>
          <w:rFonts w:ascii="Arial" w:hAnsi="Arial" w:cs="Arial"/>
          <w:sz w:val="22"/>
          <w:szCs w:val="22"/>
        </w:rPr>
        <w:t>Schönherr</w:t>
      </w:r>
      <w:proofErr w:type="spellEnd"/>
      <w:r w:rsidRPr="00851B38">
        <w:rPr>
          <w:rFonts w:ascii="Arial" w:hAnsi="Arial" w:cs="Arial"/>
          <w:sz w:val="22"/>
          <w:szCs w:val="22"/>
        </w:rPr>
        <w:t xml:space="preserve"> no están reportados como sinónimos. En efecto, las revisiones y artículos científicos sobre la materia tratan 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(Steel &amp; </w:t>
      </w:r>
      <w:proofErr w:type="spellStart"/>
      <w:r w:rsidRPr="00851B38">
        <w:rPr>
          <w:rFonts w:ascii="Arial" w:hAnsi="Arial" w:cs="Arial"/>
          <w:sz w:val="22"/>
          <w:szCs w:val="22"/>
        </w:rPr>
        <w:t>Howe</w:t>
      </w:r>
      <w:proofErr w:type="spellEnd"/>
      <w:r w:rsidRPr="00851B38">
        <w:rPr>
          <w:rFonts w:ascii="Arial" w:hAnsi="Arial" w:cs="Arial"/>
          <w:sz w:val="22"/>
          <w:szCs w:val="22"/>
        </w:rPr>
        <w:t xml:space="preserve">) y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pusillus</w:t>
      </w:r>
      <w:proofErr w:type="spellEnd"/>
      <w:r w:rsidRPr="00851B38">
        <w:rPr>
          <w:rFonts w:ascii="Arial" w:hAnsi="Arial" w:cs="Arial"/>
          <w:sz w:val="22"/>
          <w:szCs w:val="22"/>
        </w:rPr>
        <w:t xml:space="preserve"> </w:t>
      </w:r>
      <w:proofErr w:type="spellStart"/>
      <w:r w:rsidRPr="00851B38">
        <w:rPr>
          <w:rFonts w:ascii="Arial" w:hAnsi="Arial" w:cs="Arial"/>
          <w:sz w:val="22"/>
          <w:szCs w:val="22"/>
        </w:rPr>
        <w:t>Schönherr</w:t>
      </w:r>
      <w:proofErr w:type="spellEnd"/>
      <w:r w:rsidRPr="00851B38">
        <w:rPr>
          <w:rFonts w:ascii="Arial" w:hAnsi="Arial" w:cs="Arial"/>
          <w:sz w:val="22"/>
          <w:szCs w:val="22"/>
        </w:rPr>
        <w:t xml:space="preserve"> como especies separadas, esto es </w:t>
      </w:r>
      <w:proofErr w:type="spellStart"/>
      <w:r w:rsidRPr="00851B38">
        <w:rPr>
          <w:rFonts w:ascii="Arial" w:hAnsi="Arial" w:cs="Arial"/>
          <w:sz w:val="22"/>
          <w:szCs w:val="22"/>
        </w:rPr>
        <w:t>Howe</w:t>
      </w:r>
      <w:proofErr w:type="spellEnd"/>
      <w:r w:rsidRPr="00851B38">
        <w:rPr>
          <w:rFonts w:ascii="Arial" w:hAnsi="Arial" w:cs="Arial"/>
          <w:sz w:val="22"/>
          <w:szCs w:val="22"/>
        </w:rPr>
        <w:t xml:space="preserve"> (1957)</w:t>
      </w:r>
      <w:r w:rsidRPr="00851B38">
        <w:rPr>
          <w:rStyle w:val="Refdenotaalpie"/>
          <w:rFonts w:ascii="Arial" w:hAnsi="Arial" w:cs="Arial"/>
          <w:sz w:val="22"/>
          <w:szCs w:val="22"/>
        </w:rPr>
        <w:footnoteReference w:id="91"/>
      </w:r>
      <w:r w:rsidRPr="00851B38">
        <w:rPr>
          <w:rFonts w:ascii="Arial" w:hAnsi="Arial" w:cs="Arial"/>
          <w:sz w:val="22"/>
          <w:szCs w:val="22"/>
        </w:rPr>
        <w:t>, Thomas (1988)</w:t>
      </w:r>
      <w:r w:rsidRPr="00851B38">
        <w:rPr>
          <w:rStyle w:val="Refdenotaalpie"/>
          <w:rFonts w:ascii="Arial" w:hAnsi="Arial" w:cs="Arial"/>
          <w:sz w:val="22"/>
          <w:szCs w:val="22"/>
        </w:rPr>
        <w:footnoteReference w:id="92"/>
      </w:r>
      <w:r w:rsidRPr="00851B38">
        <w:rPr>
          <w:rFonts w:ascii="Arial" w:hAnsi="Arial" w:cs="Arial"/>
          <w:sz w:val="22"/>
          <w:szCs w:val="22"/>
        </w:rPr>
        <w:t xml:space="preserve">, </w:t>
      </w:r>
      <w:proofErr w:type="spellStart"/>
      <w:r w:rsidRPr="00851B38">
        <w:rPr>
          <w:rFonts w:ascii="Arial" w:hAnsi="Arial" w:cs="Arial"/>
          <w:sz w:val="22"/>
          <w:szCs w:val="22"/>
        </w:rPr>
        <w:lastRenderedPageBreak/>
        <w:t>Denux</w:t>
      </w:r>
      <w:proofErr w:type="spellEnd"/>
      <w:r w:rsidRPr="00851B38">
        <w:rPr>
          <w:rFonts w:ascii="Arial" w:hAnsi="Arial" w:cs="Arial"/>
          <w:sz w:val="22"/>
          <w:szCs w:val="22"/>
        </w:rPr>
        <w:t xml:space="preserve"> (2010)</w:t>
      </w:r>
      <w:r w:rsidRPr="00851B38">
        <w:rPr>
          <w:rStyle w:val="Refdenotaalpie"/>
          <w:rFonts w:ascii="Arial" w:hAnsi="Arial" w:cs="Arial"/>
          <w:sz w:val="22"/>
          <w:szCs w:val="22"/>
        </w:rPr>
        <w:footnoteReference w:id="93"/>
      </w:r>
      <w:r w:rsidRPr="00851B38">
        <w:rPr>
          <w:rFonts w:ascii="Arial" w:hAnsi="Arial" w:cs="Arial"/>
          <w:sz w:val="22"/>
          <w:szCs w:val="22"/>
        </w:rPr>
        <w:t xml:space="preserve">, </w:t>
      </w:r>
      <w:proofErr w:type="spellStart"/>
      <w:r w:rsidRPr="00851B38">
        <w:rPr>
          <w:rFonts w:ascii="Arial" w:hAnsi="Arial" w:cs="Arial"/>
          <w:sz w:val="22"/>
          <w:szCs w:val="22"/>
        </w:rPr>
        <w:t>Want</w:t>
      </w:r>
      <w:proofErr w:type="spellEnd"/>
      <w:r w:rsidRPr="00851B38">
        <w:rPr>
          <w:rFonts w:ascii="Arial" w:hAnsi="Arial" w:cs="Arial"/>
          <w:sz w:val="22"/>
          <w:szCs w:val="22"/>
        </w:rPr>
        <w:t xml:space="preserve"> et al (2014)</w:t>
      </w:r>
      <w:r w:rsidRPr="00851B38">
        <w:rPr>
          <w:rStyle w:val="Refdenotaalpie"/>
          <w:rFonts w:ascii="Arial" w:hAnsi="Arial" w:cs="Arial"/>
          <w:sz w:val="22"/>
          <w:szCs w:val="22"/>
        </w:rPr>
        <w:footnoteReference w:id="94"/>
      </w:r>
      <w:r w:rsidRPr="00851B38">
        <w:rPr>
          <w:rFonts w:ascii="Arial" w:hAnsi="Arial" w:cs="Arial"/>
          <w:sz w:val="22"/>
          <w:szCs w:val="22"/>
        </w:rPr>
        <w:t>, y las bases de datos de CABI</w:t>
      </w:r>
      <w:r w:rsidR="00335FA0" w:rsidRPr="00851B38">
        <w:rPr>
          <w:rStyle w:val="Refdenotaalpie"/>
          <w:rFonts w:ascii="Arial" w:hAnsi="Arial" w:cs="Arial"/>
          <w:sz w:val="22"/>
          <w:szCs w:val="22"/>
        </w:rPr>
        <w:footnoteReference w:id="95"/>
      </w:r>
      <w:r w:rsidRPr="00851B38">
        <w:rPr>
          <w:rFonts w:ascii="Arial" w:hAnsi="Arial" w:cs="Arial"/>
          <w:sz w:val="22"/>
          <w:szCs w:val="22"/>
        </w:rPr>
        <w:t xml:space="preserve"> y EPPO</w:t>
      </w:r>
      <w:r w:rsidR="00335FA0" w:rsidRPr="00851B38">
        <w:rPr>
          <w:rStyle w:val="Refdenotaalpie"/>
          <w:rFonts w:ascii="Arial" w:hAnsi="Arial" w:cs="Arial"/>
          <w:sz w:val="22"/>
          <w:szCs w:val="22"/>
        </w:rPr>
        <w:footnoteReference w:id="96"/>
      </w:r>
      <w:r w:rsidRPr="00851B38">
        <w:rPr>
          <w:rFonts w:ascii="Arial" w:hAnsi="Arial" w:cs="Arial"/>
          <w:sz w:val="22"/>
          <w:szCs w:val="22"/>
        </w:rPr>
        <w:t>. Así mismo el gobierno de Colombia en el escrito adjunto mediante Documento N° 2-2019-024733 se refiere a estos artrópodos como especies distintas (Folio 294).</w:t>
      </w:r>
    </w:p>
    <w:p w:rsidR="00531BAF" w:rsidRPr="00851B38" w:rsidRDefault="00531BAF" w:rsidP="00531BAF">
      <w:pPr>
        <w:pStyle w:val="Prrafodelista"/>
        <w:ind w:left="567" w:hanging="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Lo anterior, no prejuzga sobre la eventual importancia cuarentenaria que el artrópodo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(Steel &amp; </w:t>
      </w:r>
      <w:proofErr w:type="spellStart"/>
      <w:r w:rsidRPr="00851B38">
        <w:rPr>
          <w:rFonts w:ascii="Arial" w:hAnsi="Arial" w:cs="Arial"/>
          <w:sz w:val="22"/>
          <w:szCs w:val="22"/>
        </w:rPr>
        <w:t>Howe</w:t>
      </w:r>
      <w:proofErr w:type="spellEnd"/>
      <w:r w:rsidRPr="00851B38">
        <w:rPr>
          <w:rFonts w:ascii="Arial" w:hAnsi="Arial" w:cs="Arial"/>
          <w:sz w:val="22"/>
          <w:szCs w:val="22"/>
        </w:rPr>
        <w:t xml:space="preserve">) pudiese tener para Colombia, cuya categorización debería ser realizada mediante el correspondiente Análisis de Riesgo de Plagas, y cuya información no ha sido presentada por el gobierno de Colombia a los efectos del presente procedimiento. Así mismo, no prejuzga sobre las acciones de cuarentena que se tomen en puntos de ingreso para abordar situaciones fitosanitarias no esperadas, en cuyas circunstancias se ejecutan acciones de emergencia. </w:t>
      </w:r>
    </w:p>
    <w:p w:rsidR="00531BAF" w:rsidRPr="00851B38" w:rsidRDefault="00531BAF" w:rsidP="00531BAF">
      <w:pPr>
        <w:pStyle w:val="Prrafodelista"/>
        <w:ind w:left="567" w:hanging="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Sobre la importancia económica, el gobierno de Colombia argumenta que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es una plaga regulada en México, China, Corea y Guayana; y, documenta información que sugiere que la referida plaga afecta granos almacenados y cultivos como el arroz, conceptualizando la importancia de estos cultivos para Colombia. </w:t>
      </w:r>
    </w:p>
    <w:p w:rsidR="00531BAF" w:rsidRPr="00851B38" w:rsidRDefault="00531BAF" w:rsidP="00531BAF">
      <w:pPr>
        <w:pStyle w:val="Prrafodelista"/>
        <w:ind w:left="567" w:hanging="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De otra parte, el gobierno de Ecuador señala que </w:t>
      </w:r>
      <w:r w:rsidRPr="00851B38">
        <w:rPr>
          <w:rFonts w:ascii="Arial" w:hAnsi="Arial" w:cs="Arial"/>
          <w:i/>
          <w:sz w:val="22"/>
          <w:szCs w:val="22"/>
        </w:rPr>
        <w:t xml:space="preserve">“La Resolución N° 5382 se habría emitido con el objetivo de prevenir la introducción y propagación de la plaga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cuarentenaria para Colombia. Sin embargo, según AGROCALIDAD, dicha plaga también es cuarentenaria no presente en el Ecuador”.</w:t>
      </w:r>
    </w:p>
    <w:p w:rsidR="00531BAF" w:rsidRPr="00851B38" w:rsidRDefault="00531BAF" w:rsidP="00531BAF">
      <w:pPr>
        <w:pStyle w:val="Prrafodelista"/>
        <w:ind w:left="567" w:hanging="567"/>
        <w:rPr>
          <w:rFonts w:ascii="Arial" w:hAnsi="Arial" w:cs="Arial"/>
          <w:i/>
          <w:sz w:val="22"/>
          <w:szCs w:val="22"/>
        </w:rPr>
      </w:pPr>
    </w:p>
    <w:p w:rsidR="00531BAF" w:rsidRPr="00851B38" w:rsidRDefault="00531BAF" w:rsidP="00531BAF">
      <w:pPr>
        <w:pStyle w:val="Prrafodelista"/>
        <w:numPr>
          <w:ilvl w:val="0"/>
          <w:numId w:val="2"/>
        </w:numPr>
        <w:ind w:left="567" w:hanging="567"/>
        <w:rPr>
          <w:rFonts w:ascii="Arial" w:hAnsi="Arial" w:cs="Arial"/>
          <w:i/>
          <w:sz w:val="22"/>
          <w:szCs w:val="22"/>
        </w:rPr>
      </w:pPr>
      <w:r w:rsidRPr="00851B38">
        <w:rPr>
          <w:rFonts w:ascii="Arial" w:hAnsi="Arial" w:cs="Arial"/>
          <w:sz w:val="22"/>
          <w:szCs w:val="22"/>
        </w:rPr>
        <w:t xml:space="preserve">En efecto, se verifica que el gobierno de Ecuador, mediante la Resolución </w:t>
      </w:r>
      <w:r w:rsidR="00687A73" w:rsidRPr="00851B38">
        <w:rPr>
          <w:rFonts w:ascii="Arial" w:hAnsi="Arial" w:cs="Arial"/>
          <w:sz w:val="22"/>
          <w:szCs w:val="22"/>
        </w:rPr>
        <w:t xml:space="preserve">N° </w:t>
      </w:r>
      <w:r w:rsidRPr="00851B38">
        <w:rPr>
          <w:rFonts w:ascii="Arial" w:hAnsi="Arial" w:cs="Arial"/>
          <w:sz w:val="22"/>
          <w:szCs w:val="22"/>
        </w:rPr>
        <w:t xml:space="preserve">0122 de AGROCALIDAD, establece que el género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r w:rsidRPr="00851B38">
        <w:rPr>
          <w:rFonts w:ascii="Arial" w:hAnsi="Arial" w:cs="Arial"/>
          <w:sz w:val="22"/>
          <w:szCs w:val="22"/>
        </w:rPr>
        <w:t xml:space="preserve">es cuarentenario para ese país. </w:t>
      </w:r>
    </w:p>
    <w:p w:rsidR="00531BAF" w:rsidRPr="00851B38" w:rsidRDefault="00531BAF" w:rsidP="00531BAF">
      <w:pPr>
        <w:pStyle w:val="Prrafodelista"/>
        <w:ind w:left="567" w:hanging="567"/>
        <w:rPr>
          <w:rFonts w:ascii="Arial" w:hAnsi="Arial" w:cs="Arial"/>
          <w:i/>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Por su parte, el gobierno del Perú señala que “</w:t>
      </w:r>
      <w:r w:rsidRPr="00851B38">
        <w:rPr>
          <w:rFonts w:ascii="Arial" w:hAnsi="Arial" w:cs="Arial"/>
          <w:i/>
          <w:sz w:val="22"/>
          <w:szCs w:val="22"/>
        </w:rPr>
        <w:t xml:space="preserve">[E]l género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spp</w:t>
      </w:r>
      <w:proofErr w:type="spellEnd"/>
      <w:r w:rsidRPr="00851B38">
        <w:rPr>
          <w:rFonts w:ascii="Arial" w:hAnsi="Arial" w:cs="Arial"/>
          <w:i/>
          <w:sz w:val="22"/>
          <w:szCs w:val="22"/>
        </w:rPr>
        <w:t xml:space="preserve">. es considerado como cosmopolita, pero las especies C. </w:t>
      </w:r>
      <w:proofErr w:type="spellStart"/>
      <w:r w:rsidRPr="00851B38">
        <w:rPr>
          <w:rFonts w:ascii="Arial" w:hAnsi="Arial" w:cs="Arial"/>
          <w:i/>
          <w:sz w:val="22"/>
          <w:szCs w:val="22"/>
        </w:rPr>
        <w:t>ferrugineus</w:t>
      </w:r>
      <w:proofErr w:type="spellEnd"/>
      <w:r w:rsidRPr="00851B38">
        <w:rPr>
          <w:rFonts w:ascii="Arial" w:hAnsi="Arial" w:cs="Arial"/>
          <w:i/>
          <w:sz w:val="22"/>
          <w:szCs w:val="22"/>
        </w:rPr>
        <w:t xml:space="preserve">, C. </w:t>
      </w:r>
      <w:proofErr w:type="spellStart"/>
      <w:r w:rsidRPr="00851B38">
        <w:rPr>
          <w:rFonts w:ascii="Arial" w:hAnsi="Arial" w:cs="Arial"/>
          <w:i/>
          <w:sz w:val="22"/>
          <w:szCs w:val="22"/>
        </w:rPr>
        <w:t>pusillus</w:t>
      </w:r>
      <w:proofErr w:type="spellEnd"/>
      <w:r w:rsidRPr="00851B38">
        <w:rPr>
          <w:rFonts w:ascii="Arial" w:hAnsi="Arial" w:cs="Arial"/>
          <w:i/>
          <w:sz w:val="22"/>
          <w:szCs w:val="22"/>
        </w:rPr>
        <w:t xml:space="preserve">, C.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y C. </w:t>
      </w:r>
      <w:proofErr w:type="spellStart"/>
      <w:r w:rsidRPr="00851B38">
        <w:rPr>
          <w:rFonts w:ascii="Arial" w:hAnsi="Arial" w:cs="Arial"/>
          <w:i/>
          <w:sz w:val="22"/>
          <w:szCs w:val="22"/>
        </w:rPr>
        <w:t>turcicus</w:t>
      </w:r>
      <w:proofErr w:type="spellEnd"/>
      <w:r w:rsidRPr="00851B38">
        <w:rPr>
          <w:rFonts w:ascii="Arial" w:hAnsi="Arial" w:cs="Arial"/>
          <w:i/>
          <w:sz w:val="22"/>
          <w:szCs w:val="22"/>
        </w:rPr>
        <w:t xml:space="preserve"> están distribuidas en Sudamérica y Centroamérica, dichas especies se comportan como plagas secundarias (…), motivo por el cual, el insecto no cumple un rol dominante debido a que no perjudican directamente los productos</w:t>
      </w:r>
      <w:r w:rsidRPr="00851B38">
        <w:rPr>
          <w:rFonts w:ascii="Arial" w:hAnsi="Arial" w:cs="Arial"/>
          <w:sz w:val="22"/>
          <w:szCs w:val="22"/>
        </w:rPr>
        <w:t>”.</w:t>
      </w:r>
      <w:r w:rsidRPr="00851B38">
        <w:rPr>
          <w:rFonts w:ascii="Arial" w:hAnsi="Arial" w:cs="Arial"/>
          <w:i/>
          <w:sz w:val="22"/>
          <w:szCs w:val="22"/>
        </w:rPr>
        <w:t xml:space="preserve"> </w:t>
      </w:r>
      <w:r w:rsidRPr="00851B38">
        <w:rPr>
          <w:rFonts w:ascii="Arial" w:hAnsi="Arial" w:cs="Arial"/>
          <w:sz w:val="22"/>
          <w:szCs w:val="22"/>
        </w:rPr>
        <w:t>“</w:t>
      </w:r>
      <w:r w:rsidRPr="00851B38">
        <w:rPr>
          <w:rFonts w:ascii="Arial" w:hAnsi="Arial" w:cs="Arial"/>
          <w:i/>
          <w:sz w:val="22"/>
          <w:szCs w:val="22"/>
        </w:rPr>
        <w:t xml:space="preserve">Si el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es una plaga de carácter secundario, pierde carácter cuarentenario y no se ajusta a los conceptos de plaga establecidos en la Norma Internacional (NIMF 05)</w:t>
      </w:r>
      <w:r w:rsidRPr="00851B38">
        <w:rPr>
          <w:rFonts w:ascii="Arial" w:hAnsi="Arial" w:cs="Arial"/>
          <w:sz w:val="22"/>
          <w:szCs w:val="22"/>
        </w:rPr>
        <w:t xml:space="preserve">”. </w:t>
      </w:r>
    </w:p>
    <w:p w:rsidR="00531BAF" w:rsidRPr="00851B38" w:rsidRDefault="00531BAF" w:rsidP="00531BAF">
      <w:pPr>
        <w:pStyle w:val="Prrafodelista"/>
        <w:ind w:left="567" w:hanging="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Sobre lo presentado por el Perú, se encuentra necesario acotar lo que señalan las definiciones establecidas en la NIMF N° 5 para “plaga” y “plaga cuarentenaria”, así: </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ind w:left="1134" w:right="564"/>
        <w:rPr>
          <w:rFonts w:ascii="Arial" w:hAnsi="Arial" w:cs="Arial"/>
          <w:i/>
          <w:sz w:val="22"/>
          <w:szCs w:val="22"/>
        </w:rPr>
      </w:pPr>
      <w:r w:rsidRPr="00851B38">
        <w:rPr>
          <w:rFonts w:ascii="Arial" w:hAnsi="Arial" w:cs="Arial"/>
          <w:i/>
          <w:sz w:val="22"/>
          <w:szCs w:val="22"/>
        </w:rPr>
        <w:t>“</w:t>
      </w:r>
      <w:r w:rsidRPr="00851B38">
        <w:rPr>
          <w:rFonts w:ascii="Arial" w:hAnsi="Arial" w:cs="Arial"/>
          <w:b/>
          <w:i/>
          <w:sz w:val="22"/>
          <w:szCs w:val="22"/>
        </w:rPr>
        <w:t>Plaga:</w:t>
      </w:r>
      <w:r w:rsidRPr="00851B38">
        <w:rPr>
          <w:rFonts w:ascii="Arial" w:hAnsi="Arial" w:cs="Arial"/>
          <w:i/>
          <w:sz w:val="22"/>
          <w:szCs w:val="22"/>
        </w:rPr>
        <w:t xml:space="preserve"> Cualquier especie, raza o biotipo vegetal o animal o agente patógeno dañino para las plantas o productos vegetales. Nota: En la CIPF, el término “plaga de plantas” en ocasiones se utiliza en lugar del término</w:t>
      </w:r>
    </w:p>
    <w:p w:rsidR="00531BAF" w:rsidRPr="00851B38" w:rsidRDefault="00531BAF" w:rsidP="00531BAF">
      <w:pPr>
        <w:pStyle w:val="Prrafodelista"/>
        <w:ind w:left="1134" w:right="564"/>
        <w:rPr>
          <w:rFonts w:ascii="Arial" w:hAnsi="Arial" w:cs="Arial"/>
          <w:i/>
          <w:sz w:val="22"/>
          <w:szCs w:val="22"/>
        </w:rPr>
      </w:pPr>
      <w:r w:rsidRPr="00851B38">
        <w:rPr>
          <w:rFonts w:ascii="Arial" w:hAnsi="Arial" w:cs="Arial"/>
          <w:i/>
          <w:sz w:val="22"/>
          <w:szCs w:val="22"/>
        </w:rPr>
        <w:t>“plaga”</w:t>
      </w:r>
    </w:p>
    <w:p w:rsidR="00531BAF" w:rsidRPr="00851B38" w:rsidRDefault="00531BAF" w:rsidP="00531BAF">
      <w:pPr>
        <w:pStyle w:val="Prrafodelista"/>
        <w:ind w:left="1134" w:right="564"/>
        <w:rPr>
          <w:rFonts w:ascii="Arial" w:hAnsi="Arial" w:cs="Arial"/>
          <w:i/>
          <w:sz w:val="22"/>
          <w:szCs w:val="22"/>
        </w:rPr>
      </w:pPr>
    </w:p>
    <w:p w:rsidR="00531BAF" w:rsidRPr="00851B38" w:rsidRDefault="00531BAF" w:rsidP="00531BAF">
      <w:pPr>
        <w:pStyle w:val="Prrafodelista"/>
        <w:ind w:left="1134" w:right="564"/>
        <w:rPr>
          <w:rFonts w:ascii="Arial" w:hAnsi="Arial" w:cs="Arial"/>
          <w:i/>
          <w:sz w:val="22"/>
          <w:szCs w:val="22"/>
        </w:rPr>
      </w:pPr>
      <w:r w:rsidRPr="00851B38">
        <w:rPr>
          <w:rFonts w:ascii="Arial" w:hAnsi="Arial" w:cs="Arial"/>
          <w:b/>
          <w:i/>
          <w:sz w:val="22"/>
          <w:szCs w:val="22"/>
        </w:rPr>
        <w:lastRenderedPageBreak/>
        <w:t>Plaga cuarentenaria:</w:t>
      </w:r>
      <w:r w:rsidRPr="00851B38">
        <w:rPr>
          <w:rFonts w:ascii="Arial" w:hAnsi="Arial" w:cs="Arial"/>
          <w:i/>
          <w:sz w:val="22"/>
          <w:szCs w:val="22"/>
        </w:rPr>
        <w:t xml:space="preserve"> Plaga de importancia económica potencial para el área en peligro aun cuando la plaga no esté presente o, si está presente, no está ampliamente distribuida y se encuentra bajo control oficial” </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Se colige de tales definiciones que las mismas no conceptualizan sobre “el rol predominante” de una plaga en un cultivo especifico. Así mismo, se anota que el hecho de que una plaga se considere cosmopolita no configura la suficiente motivación para determinar que se encuentra presente en un área específica o que, no revista importancia económica, motivo por el cual se concluye que el argumento técnico presentado por el gobierno del Perú no controvierte sobre la importancia cuarentenaria de la plaga en cuestión.  </w:t>
      </w:r>
    </w:p>
    <w:p w:rsidR="00531BAF" w:rsidRPr="00851B38" w:rsidRDefault="00531BAF" w:rsidP="00531BAF">
      <w:pPr>
        <w:pStyle w:val="Prrafodelista"/>
        <w:ind w:left="567" w:hanging="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De todo lo anterior se resume que: </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10"/>
        </w:numPr>
        <w:ind w:left="1134" w:hanging="567"/>
        <w:rPr>
          <w:rFonts w:ascii="Arial" w:hAnsi="Arial" w:cs="Arial"/>
          <w:sz w:val="22"/>
          <w:szCs w:val="22"/>
        </w:rPr>
      </w:pPr>
      <w:r w:rsidRPr="00851B38">
        <w:rPr>
          <w:rFonts w:ascii="Arial" w:hAnsi="Arial" w:cs="Arial"/>
          <w:sz w:val="22"/>
          <w:szCs w:val="22"/>
        </w:rPr>
        <w:t xml:space="preserve">El gobierno de Colombia no ha acreditado durante el presente procedimiento que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sea una plaga cuarentenaria en su territorio y no ha presentado el sustento documental que así lo determine.</w:t>
      </w:r>
    </w:p>
    <w:p w:rsidR="00531BAF" w:rsidRPr="00851B38" w:rsidRDefault="00531BAF" w:rsidP="00531BAF">
      <w:pPr>
        <w:pStyle w:val="Prrafodelista"/>
        <w:ind w:left="1134" w:hanging="567"/>
        <w:rPr>
          <w:rFonts w:ascii="Arial" w:hAnsi="Arial" w:cs="Arial"/>
          <w:sz w:val="22"/>
          <w:szCs w:val="22"/>
        </w:rPr>
      </w:pPr>
    </w:p>
    <w:p w:rsidR="00531BAF" w:rsidRPr="00851B38" w:rsidRDefault="00531BAF" w:rsidP="00531BAF">
      <w:pPr>
        <w:pStyle w:val="Prrafodelista"/>
        <w:numPr>
          <w:ilvl w:val="0"/>
          <w:numId w:val="10"/>
        </w:numPr>
        <w:ind w:left="1134" w:hanging="567"/>
        <w:rPr>
          <w:rFonts w:ascii="Arial" w:hAnsi="Arial" w:cs="Arial"/>
          <w:sz w:val="22"/>
          <w:szCs w:val="22"/>
        </w:rPr>
      </w:pPr>
      <w:r w:rsidRPr="00851B38">
        <w:rPr>
          <w:rFonts w:ascii="Arial" w:hAnsi="Arial" w:cs="Arial"/>
          <w:sz w:val="22"/>
          <w:szCs w:val="22"/>
        </w:rPr>
        <w:t xml:space="preserve">No obstante, conforme con la información aportada por el gobierno de Colombia, se reconoce que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 xml:space="preserve">es un organismo que </w:t>
      </w:r>
      <w:r w:rsidR="00A83901" w:rsidRPr="00851B38">
        <w:rPr>
          <w:rFonts w:ascii="Arial" w:hAnsi="Arial" w:cs="Arial"/>
          <w:sz w:val="22"/>
          <w:szCs w:val="22"/>
        </w:rPr>
        <w:t xml:space="preserve">podría </w:t>
      </w:r>
      <w:r w:rsidRPr="00851B38">
        <w:rPr>
          <w:rFonts w:ascii="Arial" w:hAnsi="Arial" w:cs="Arial"/>
          <w:sz w:val="22"/>
          <w:szCs w:val="22"/>
        </w:rPr>
        <w:t>plantea</w:t>
      </w:r>
      <w:r w:rsidR="00A83901" w:rsidRPr="00851B38">
        <w:rPr>
          <w:rFonts w:ascii="Arial" w:hAnsi="Arial" w:cs="Arial"/>
          <w:sz w:val="22"/>
          <w:szCs w:val="22"/>
        </w:rPr>
        <w:t>r</w:t>
      </w:r>
      <w:r w:rsidRPr="00851B38">
        <w:rPr>
          <w:rFonts w:ascii="Arial" w:hAnsi="Arial" w:cs="Arial"/>
          <w:sz w:val="22"/>
          <w:szCs w:val="22"/>
        </w:rPr>
        <w:t xml:space="preserve"> una amenaza fitosanitaria potencial para dicho país</w:t>
      </w:r>
      <w:r w:rsidRPr="00851B38">
        <w:rPr>
          <w:rStyle w:val="Refdenotaalpie"/>
          <w:rFonts w:ascii="Arial" w:hAnsi="Arial" w:cs="Arial"/>
          <w:sz w:val="22"/>
          <w:szCs w:val="22"/>
        </w:rPr>
        <w:footnoteReference w:id="97"/>
      </w:r>
      <w:r w:rsidRPr="00851B38">
        <w:rPr>
          <w:rFonts w:ascii="Arial" w:hAnsi="Arial" w:cs="Arial"/>
          <w:sz w:val="22"/>
          <w:szCs w:val="22"/>
        </w:rPr>
        <w:t>.</w:t>
      </w:r>
    </w:p>
    <w:p w:rsidR="00531BAF" w:rsidRPr="00851B38" w:rsidRDefault="00531BAF" w:rsidP="00531BAF">
      <w:pPr>
        <w:pStyle w:val="Prrafodelista"/>
        <w:ind w:left="1134" w:hanging="567"/>
        <w:rPr>
          <w:rFonts w:ascii="Arial" w:hAnsi="Arial" w:cs="Arial"/>
          <w:sz w:val="22"/>
          <w:szCs w:val="22"/>
        </w:rPr>
      </w:pPr>
    </w:p>
    <w:p w:rsidR="00531BAF" w:rsidRPr="00851B38" w:rsidRDefault="00531BAF" w:rsidP="00531BAF">
      <w:pPr>
        <w:pStyle w:val="Prrafodelista"/>
        <w:numPr>
          <w:ilvl w:val="0"/>
          <w:numId w:val="10"/>
        </w:numPr>
        <w:ind w:left="1134" w:hanging="567"/>
        <w:rPr>
          <w:rFonts w:ascii="Arial" w:hAnsi="Arial" w:cs="Arial"/>
          <w:sz w:val="22"/>
          <w:szCs w:val="22"/>
        </w:rPr>
      </w:pPr>
      <w:r w:rsidRPr="00851B38">
        <w:rPr>
          <w:rFonts w:ascii="Arial" w:hAnsi="Arial" w:cs="Arial"/>
          <w:sz w:val="22"/>
          <w:szCs w:val="22"/>
        </w:rPr>
        <w:t xml:space="preserve">Para determinar si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 xml:space="preserve">es una Plaga Cuarentenaria para Colombia se requiere del Análisis de Riesgo de Plagas, a partir del cual se obtendría la conclusión sobre la necesidad de exigir medidas fitosanitarias permanentes para el manejo del riesgo.  </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Por lo tanto, se concluye para el presente caso que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003D0BFD" w:rsidRPr="00851B38">
        <w:rPr>
          <w:rFonts w:ascii="Arial" w:hAnsi="Arial" w:cs="Arial"/>
          <w:i/>
          <w:sz w:val="22"/>
          <w:szCs w:val="22"/>
        </w:rPr>
        <w:t xml:space="preserve">, </w:t>
      </w:r>
      <w:r w:rsidR="003F5C90" w:rsidRPr="00851B38">
        <w:rPr>
          <w:rFonts w:ascii="Arial" w:hAnsi="Arial" w:cs="Arial"/>
          <w:sz w:val="22"/>
          <w:szCs w:val="22"/>
        </w:rPr>
        <w:t xml:space="preserve">en tanto </w:t>
      </w:r>
      <w:r w:rsidR="003D0BFD" w:rsidRPr="00851B38">
        <w:rPr>
          <w:rFonts w:ascii="Arial" w:hAnsi="Arial" w:cs="Arial"/>
          <w:sz w:val="22"/>
          <w:szCs w:val="22"/>
        </w:rPr>
        <w:t xml:space="preserve">ha sido interceptada en </w:t>
      </w:r>
      <w:r w:rsidR="00335FA0" w:rsidRPr="00851B38">
        <w:rPr>
          <w:rFonts w:ascii="Arial" w:hAnsi="Arial" w:cs="Arial"/>
          <w:sz w:val="22"/>
          <w:szCs w:val="22"/>
        </w:rPr>
        <w:t>sie</w:t>
      </w:r>
      <w:r w:rsidR="003F5C90" w:rsidRPr="00851B38">
        <w:rPr>
          <w:rFonts w:ascii="Arial" w:hAnsi="Arial" w:cs="Arial"/>
          <w:sz w:val="22"/>
          <w:szCs w:val="22"/>
        </w:rPr>
        <w:t>te</w:t>
      </w:r>
      <w:r w:rsidR="003D0BFD" w:rsidRPr="00851B38">
        <w:rPr>
          <w:rFonts w:ascii="Arial" w:hAnsi="Arial" w:cs="Arial"/>
          <w:sz w:val="22"/>
          <w:szCs w:val="22"/>
        </w:rPr>
        <w:t xml:space="preserve"> oportunidades en cargamentos de café provenientes de Ecuador y Perú, </w:t>
      </w:r>
      <w:r w:rsidR="00A83901" w:rsidRPr="00851B38">
        <w:rPr>
          <w:rFonts w:ascii="Arial" w:hAnsi="Arial" w:cs="Arial"/>
          <w:sz w:val="22"/>
          <w:szCs w:val="22"/>
        </w:rPr>
        <w:t xml:space="preserve">podría ser </w:t>
      </w:r>
      <w:r w:rsidRPr="00851B38">
        <w:rPr>
          <w:rFonts w:ascii="Arial" w:hAnsi="Arial" w:cs="Arial"/>
          <w:sz w:val="22"/>
          <w:szCs w:val="22"/>
        </w:rPr>
        <w:t xml:space="preserve">una plaga sujeta de medidas fitosanitarias, en los términos señalados precedentemente. </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Lo anterior, no prejuzga sobre la responsabilidad que tiene la autoridad del país importador de investigar tal situación fitosanitaria para determinar las posibles causas y justificar las acciones tomadas ante la situación emergente; así como la responsabilidad de notificar a sus contrapartes en el país exportador, para que puedan realizar en tiempo y forma las investigaciones a que haya lugar para determinar las causas de la situación y, si es el caso, notificar un cambio de estatus de plaga. </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23"/>
        </w:numPr>
        <w:ind w:left="567" w:hanging="567"/>
        <w:rPr>
          <w:rFonts w:ascii="Arial" w:hAnsi="Arial" w:cs="Arial"/>
          <w:b/>
          <w:sz w:val="22"/>
          <w:szCs w:val="22"/>
        </w:rPr>
      </w:pPr>
      <w:r w:rsidRPr="00851B38">
        <w:rPr>
          <w:rFonts w:ascii="Arial" w:hAnsi="Arial" w:cs="Arial"/>
          <w:b/>
          <w:sz w:val="22"/>
          <w:szCs w:val="22"/>
        </w:rPr>
        <w:t xml:space="preserve">Sobre si las medidas de manejo y su aplicación son apropiadas o idóneas.  </w:t>
      </w:r>
    </w:p>
    <w:p w:rsidR="00531BAF" w:rsidRPr="00851B38" w:rsidRDefault="00531BAF" w:rsidP="00531BAF">
      <w:pPr>
        <w:pStyle w:val="Prrafodelista"/>
        <w:ind w:left="1287"/>
        <w:rPr>
          <w:rFonts w:ascii="Arial" w:hAnsi="Arial" w:cs="Arial"/>
          <w:b/>
          <w:sz w:val="22"/>
          <w:szCs w:val="22"/>
        </w:rPr>
      </w:pPr>
    </w:p>
    <w:p w:rsidR="00531BAF" w:rsidRPr="00851B38" w:rsidRDefault="00531BAF" w:rsidP="00D959D4">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Para desarrollar este punto se tomarán en cuenta los argumentos y la documentación presentada por las partes </w:t>
      </w:r>
      <w:r w:rsidR="0099514C" w:rsidRPr="00851B38">
        <w:rPr>
          <w:rFonts w:ascii="Arial" w:hAnsi="Arial" w:cs="Arial"/>
          <w:sz w:val="22"/>
          <w:szCs w:val="22"/>
        </w:rPr>
        <w:t xml:space="preserve">y los demás Países Miembros </w:t>
      </w:r>
      <w:r w:rsidRPr="00851B38">
        <w:rPr>
          <w:rFonts w:ascii="Arial" w:hAnsi="Arial" w:cs="Arial"/>
          <w:sz w:val="22"/>
          <w:szCs w:val="22"/>
        </w:rPr>
        <w:t xml:space="preserve">y se revisará si los requisitos exigidos por el gobierno de Colombia tienen el propósito de prevenir la entrada de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w:t>
      </w:r>
      <w:r w:rsidRPr="00851B38">
        <w:rPr>
          <w:rFonts w:ascii="Arial" w:hAnsi="Arial" w:cs="Arial"/>
          <w:sz w:val="22"/>
          <w:szCs w:val="22"/>
        </w:rPr>
        <w:t>y si se encuentran justificados, teniendo presente los dos (2) requisitos específicos exigidos para la importación a Colombia de café grano verde sobre los siguientes aspectos:</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4"/>
        </w:numPr>
        <w:ind w:left="1134" w:hanging="567"/>
        <w:rPr>
          <w:rFonts w:ascii="Arial" w:hAnsi="Arial" w:cs="Arial"/>
          <w:sz w:val="22"/>
          <w:szCs w:val="22"/>
        </w:rPr>
      </w:pPr>
      <w:r w:rsidRPr="00851B38">
        <w:rPr>
          <w:rFonts w:ascii="Arial" w:hAnsi="Arial" w:cs="Arial"/>
          <w:sz w:val="22"/>
          <w:szCs w:val="22"/>
        </w:rPr>
        <w:t>Tratamiento de fumigación; y</w:t>
      </w:r>
    </w:p>
    <w:p w:rsidR="00531BAF" w:rsidRPr="00851B38" w:rsidRDefault="00531BAF" w:rsidP="00531BAF">
      <w:pPr>
        <w:pStyle w:val="Prrafodelista"/>
        <w:numPr>
          <w:ilvl w:val="0"/>
          <w:numId w:val="24"/>
        </w:numPr>
        <w:ind w:left="1134" w:hanging="567"/>
        <w:rPr>
          <w:rFonts w:ascii="Arial" w:hAnsi="Arial" w:cs="Arial"/>
          <w:sz w:val="22"/>
          <w:szCs w:val="22"/>
        </w:rPr>
      </w:pPr>
      <w:r w:rsidRPr="00851B38">
        <w:rPr>
          <w:rFonts w:ascii="Arial" w:hAnsi="Arial" w:cs="Arial"/>
          <w:sz w:val="22"/>
          <w:szCs w:val="22"/>
        </w:rPr>
        <w:t>Contenido de humedad.</w:t>
      </w:r>
    </w:p>
    <w:p w:rsidR="00531BAF" w:rsidRPr="00851B38" w:rsidRDefault="00531BAF" w:rsidP="00531BAF">
      <w:pPr>
        <w:pStyle w:val="Prrafodelista"/>
        <w:ind w:left="1134"/>
        <w:rPr>
          <w:rFonts w:ascii="Arial" w:hAnsi="Arial" w:cs="Arial"/>
          <w:sz w:val="22"/>
          <w:szCs w:val="22"/>
        </w:rPr>
      </w:pPr>
    </w:p>
    <w:p w:rsidR="00531BAF" w:rsidRPr="00851B38" w:rsidRDefault="00531BAF" w:rsidP="00EC34AD">
      <w:pPr>
        <w:pStyle w:val="Prrafodelista"/>
        <w:numPr>
          <w:ilvl w:val="0"/>
          <w:numId w:val="2"/>
        </w:numPr>
        <w:ind w:left="567" w:hanging="567"/>
        <w:rPr>
          <w:rFonts w:ascii="Arial" w:hAnsi="Arial" w:cs="Arial"/>
          <w:sz w:val="22"/>
          <w:szCs w:val="22"/>
        </w:rPr>
      </w:pPr>
      <w:r w:rsidRPr="00851B38">
        <w:rPr>
          <w:rFonts w:ascii="Arial" w:hAnsi="Arial" w:cs="Arial"/>
          <w:sz w:val="22"/>
          <w:szCs w:val="22"/>
        </w:rPr>
        <w:lastRenderedPageBreak/>
        <w:t xml:space="preserve"> En tal sentido, se analizarán </w:t>
      </w:r>
      <w:r w:rsidR="00EC34AD" w:rsidRPr="00851B38">
        <w:rPr>
          <w:rFonts w:ascii="Arial" w:hAnsi="Arial" w:cs="Arial"/>
          <w:sz w:val="22"/>
          <w:szCs w:val="22"/>
        </w:rPr>
        <w:t>s</w:t>
      </w:r>
      <w:r w:rsidRPr="00851B38">
        <w:rPr>
          <w:rFonts w:ascii="Arial" w:hAnsi="Arial" w:cs="Arial"/>
          <w:sz w:val="22"/>
          <w:szCs w:val="22"/>
        </w:rPr>
        <w:t>i los requisitos adoptados por el gobierno de Colombia para el manejo del riesgo están justificados y sin son apropiados.</w:t>
      </w:r>
    </w:p>
    <w:p w:rsidR="00531BAF" w:rsidRPr="00851B38" w:rsidRDefault="00531BAF" w:rsidP="00531BAF">
      <w:pPr>
        <w:rPr>
          <w:rFonts w:ascii="Arial" w:hAnsi="Arial" w:cs="Arial"/>
          <w:sz w:val="22"/>
          <w:szCs w:val="22"/>
        </w:rPr>
      </w:pPr>
    </w:p>
    <w:p w:rsidR="00531BAF" w:rsidRPr="00851B38" w:rsidRDefault="00531BAF" w:rsidP="00957740">
      <w:pPr>
        <w:rPr>
          <w:rFonts w:ascii="Arial" w:hAnsi="Arial" w:cs="Arial"/>
          <w:b/>
          <w:sz w:val="22"/>
          <w:szCs w:val="22"/>
        </w:rPr>
      </w:pPr>
      <w:r w:rsidRPr="00851B38">
        <w:rPr>
          <w:rFonts w:ascii="Arial" w:hAnsi="Arial" w:cs="Arial"/>
          <w:sz w:val="22"/>
          <w:szCs w:val="22"/>
        </w:rPr>
        <w:t>Al respecto se tiene</w:t>
      </w:r>
      <w:r w:rsidR="00F35C41" w:rsidRPr="00851B38">
        <w:rPr>
          <w:rFonts w:ascii="Arial" w:hAnsi="Arial" w:cs="Arial"/>
          <w:sz w:val="22"/>
          <w:szCs w:val="22"/>
        </w:rPr>
        <w:t xml:space="preserve"> lo siguiente</w:t>
      </w:r>
      <w:r w:rsidRPr="00851B38">
        <w:rPr>
          <w:rFonts w:ascii="Arial" w:hAnsi="Arial" w:cs="Arial"/>
          <w:sz w:val="22"/>
          <w:szCs w:val="22"/>
        </w:rPr>
        <w:t xml:space="preserve">: </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El gobierno de Colombia señala que al tener reiteradas interceptaciones de </w:t>
      </w:r>
      <w:r w:rsidRPr="00851B38">
        <w:rPr>
          <w:rFonts w:ascii="Arial" w:hAnsi="Arial" w:cs="Arial"/>
          <w:i/>
          <w:sz w:val="22"/>
          <w:szCs w:val="22"/>
        </w:rPr>
        <w:t xml:space="preserve">C.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ha adoptado medidas fitosanitarias, de la siguiente manera: </w:t>
      </w:r>
    </w:p>
    <w:p w:rsidR="00531BAF" w:rsidRPr="00851B38" w:rsidRDefault="00531BAF" w:rsidP="00531BAF">
      <w:pPr>
        <w:rPr>
          <w:rFonts w:ascii="Arial" w:hAnsi="Arial" w:cs="Arial"/>
          <w:sz w:val="22"/>
          <w:szCs w:val="22"/>
        </w:rPr>
      </w:pPr>
    </w:p>
    <w:p w:rsidR="00531BAF" w:rsidRPr="00851B38" w:rsidRDefault="00531BAF" w:rsidP="00531BAF">
      <w:pPr>
        <w:ind w:left="1134" w:right="564"/>
        <w:rPr>
          <w:rFonts w:ascii="Arial" w:hAnsi="Arial" w:cs="Arial"/>
          <w:i/>
          <w:sz w:val="22"/>
          <w:szCs w:val="22"/>
        </w:rPr>
      </w:pPr>
      <w:r w:rsidRPr="00851B38">
        <w:rPr>
          <w:rStyle w:val="Estilo12pt"/>
          <w:rFonts w:cs="Arial"/>
          <w:i/>
          <w:szCs w:val="22"/>
        </w:rPr>
        <w:t>“</w:t>
      </w:r>
      <w:r w:rsidRPr="00851B38">
        <w:rPr>
          <w:rFonts w:ascii="Arial" w:hAnsi="Arial" w:cs="Arial"/>
          <w:i/>
          <w:sz w:val="22"/>
          <w:szCs w:val="22"/>
          <w:u w:val="single"/>
        </w:rPr>
        <w:t>Certificar la aplicación</w:t>
      </w:r>
      <w:r w:rsidRPr="00851B38">
        <w:rPr>
          <w:rFonts w:ascii="Arial" w:hAnsi="Arial" w:cs="Arial"/>
          <w:i/>
          <w:sz w:val="22"/>
          <w:szCs w:val="22"/>
        </w:rPr>
        <w:t xml:space="preserve"> de Bromuro de metileno o fosfina a los cargamentos de café grano verde.</w:t>
      </w:r>
    </w:p>
    <w:p w:rsidR="00531BAF" w:rsidRPr="00851B38" w:rsidRDefault="00531BAF" w:rsidP="00531BAF">
      <w:pPr>
        <w:ind w:left="1418" w:right="564" w:hanging="284"/>
        <w:rPr>
          <w:rFonts w:ascii="Arial" w:hAnsi="Arial" w:cs="Arial"/>
          <w:i/>
          <w:sz w:val="22"/>
          <w:szCs w:val="22"/>
        </w:rPr>
      </w:pPr>
    </w:p>
    <w:p w:rsidR="00531BAF" w:rsidRPr="00851B38" w:rsidRDefault="00531BAF" w:rsidP="00531BAF">
      <w:pPr>
        <w:ind w:left="1418" w:right="564" w:hanging="284"/>
        <w:rPr>
          <w:rFonts w:ascii="Arial" w:hAnsi="Arial" w:cs="Arial"/>
          <w:i/>
          <w:sz w:val="22"/>
          <w:szCs w:val="22"/>
        </w:rPr>
      </w:pPr>
      <w:r w:rsidRPr="00851B38">
        <w:rPr>
          <w:rFonts w:ascii="Arial" w:hAnsi="Arial" w:cs="Arial"/>
          <w:i/>
          <w:sz w:val="22"/>
          <w:szCs w:val="22"/>
        </w:rPr>
        <w:t xml:space="preserve">2. </w:t>
      </w:r>
      <w:r w:rsidRPr="00851B38">
        <w:rPr>
          <w:rFonts w:ascii="Arial" w:hAnsi="Arial" w:cs="Arial"/>
          <w:i/>
          <w:sz w:val="22"/>
          <w:szCs w:val="22"/>
        </w:rPr>
        <w:tab/>
        <w:t>Garantizar contenido de humedad en los cargamentos de café grano verde a ingresar al País, teniendo en cuenta lo siguiente:</w:t>
      </w:r>
    </w:p>
    <w:p w:rsidR="00531BAF" w:rsidRPr="00851B38" w:rsidRDefault="00531BAF" w:rsidP="00531BAF">
      <w:pPr>
        <w:ind w:left="1418" w:right="564" w:hanging="284"/>
        <w:rPr>
          <w:rFonts w:ascii="Arial" w:hAnsi="Arial" w:cs="Arial"/>
          <w:i/>
          <w:sz w:val="22"/>
          <w:szCs w:val="22"/>
        </w:rPr>
      </w:pPr>
    </w:p>
    <w:p w:rsidR="00531BAF" w:rsidRPr="00851B38" w:rsidRDefault="00531BAF" w:rsidP="00531BAF">
      <w:pPr>
        <w:ind w:left="1985" w:right="564" w:hanging="284"/>
        <w:rPr>
          <w:rFonts w:ascii="Arial" w:hAnsi="Arial" w:cs="Arial"/>
          <w:i/>
          <w:sz w:val="22"/>
          <w:szCs w:val="22"/>
        </w:rPr>
      </w:pPr>
      <w:r w:rsidRPr="00851B38">
        <w:rPr>
          <w:rFonts w:ascii="Arial" w:hAnsi="Arial" w:cs="Arial"/>
          <w:i/>
          <w:sz w:val="22"/>
          <w:szCs w:val="22"/>
        </w:rPr>
        <w:t>a.</w:t>
      </w:r>
      <w:r w:rsidRPr="00851B38">
        <w:rPr>
          <w:rFonts w:ascii="Arial" w:hAnsi="Arial" w:cs="Arial"/>
          <w:i/>
          <w:sz w:val="22"/>
          <w:szCs w:val="22"/>
        </w:rPr>
        <w:tab/>
        <w:t xml:space="preserve">Café en grano verde con </w:t>
      </w:r>
      <w:r w:rsidRPr="00851B38">
        <w:rPr>
          <w:rFonts w:ascii="Arial" w:hAnsi="Arial" w:cs="Arial"/>
          <w:i/>
          <w:sz w:val="22"/>
          <w:szCs w:val="22"/>
          <w:u w:val="single"/>
        </w:rPr>
        <w:t>contenido de humedad entre el 9% - 12%</w:t>
      </w:r>
      <w:r w:rsidRPr="00851B38">
        <w:rPr>
          <w:rFonts w:ascii="Arial" w:hAnsi="Arial" w:cs="Arial"/>
          <w:i/>
          <w:sz w:val="22"/>
          <w:szCs w:val="22"/>
        </w:rPr>
        <w:t xml:space="preserve">, requerirá aportar la información y constancia de la inscripción como lugar para el procesamiento de café, de conformidad con lo establecido en el Estatuto Aduanero Colombiano, previo a la solicitud del Documento de Requisitos Fitosanitarios para la importación DRFI. </w:t>
      </w:r>
    </w:p>
    <w:p w:rsidR="00531BAF" w:rsidRPr="00851B38" w:rsidRDefault="00531BAF" w:rsidP="00531BAF">
      <w:pPr>
        <w:ind w:left="1985" w:right="564" w:hanging="284"/>
        <w:rPr>
          <w:rFonts w:ascii="Arial" w:hAnsi="Arial" w:cs="Arial"/>
          <w:sz w:val="22"/>
          <w:szCs w:val="22"/>
        </w:rPr>
      </w:pPr>
      <w:r w:rsidRPr="00851B38">
        <w:rPr>
          <w:rFonts w:ascii="Arial" w:hAnsi="Arial" w:cs="Arial"/>
          <w:i/>
          <w:sz w:val="22"/>
          <w:szCs w:val="22"/>
        </w:rPr>
        <w:t>b.</w:t>
      </w:r>
      <w:r w:rsidRPr="00851B38">
        <w:rPr>
          <w:rFonts w:ascii="Arial" w:hAnsi="Arial" w:cs="Arial"/>
          <w:i/>
          <w:sz w:val="22"/>
          <w:szCs w:val="22"/>
        </w:rPr>
        <w:tab/>
        <w:t>Café en grano verde con contenido de Humedad menor o igual al 9% de humedad, no requerirá aportar la información mencionada en el literal anterior.</w:t>
      </w:r>
      <w:r w:rsidRPr="00851B38">
        <w:rPr>
          <w:rFonts w:ascii="Arial" w:hAnsi="Arial" w:cs="Arial"/>
          <w:sz w:val="22"/>
          <w:szCs w:val="22"/>
        </w:rPr>
        <w:t>”</w:t>
      </w:r>
      <w:r w:rsidRPr="00851B38">
        <w:rPr>
          <w:rStyle w:val="Refdenotaalpie"/>
          <w:rFonts w:ascii="Arial" w:hAnsi="Arial" w:cs="Arial"/>
          <w:sz w:val="22"/>
          <w:szCs w:val="22"/>
        </w:rPr>
        <w:footnoteReference w:id="98"/>
      </w:r>
      <w:r w:rsidRPr="00851B38">
        <w:rPr>
          <w:rFonts w:ascii="Arial" w:hAnsi="Arial" w:cs="Arial"/>
          <w:sz w:val="22"/>
          <w:szCs w:val="22"/>
        </w:rPr>
        <w:t xml:space="preserve"> [énfasis añadido]</w:t>
      </w:r>
    </w:p>
    <w:p w:rsidR="00553FED" w:rsidRPr="00851B38" w:rsidRDefault="00553FED" w:rsidP="00531BAF">
      <w:pPr>
        <w:ind w:left="1985" w:right="564" w:hanging="284"/>
        <w:rPr>
          <w:rFonts w:ascii="Arial" w:hAnsi="Arial" w:cs="Arial"/>
          <w:sz w:val="22"/>
          <w:szCs w:val="22"/>
        </w:rPr>
      </w:pPr>
    </w:p>
    <w:p w:rsidR="00553FED" w:rsidRPr="00851B38" w:rsidRDefault="00553FED" w:rsidP="00553FED">
      <w:pPr>
        <w:pStyle w:val="Prrafodelista"/>
        <w:numPr>
          <w:ilvl w:val="0"/>
          <w:numId w:val="2"/>
        </w:numPr>
        <w:ind w:left="567" w:hanging="567"/>
        <w:rPr>
          <w:rFonts w:ascii="Arial" w:hAnsi="Arial" w:cs="Arial"/>
          <w:sz w:val="22"/>
          <w:szCs w:val="22"/>
        </w:rPr>
      </w:pPr>
      <w:r w:rsidRPr="00851B38">
        <w:rPr>
          <w:rFonts w:ascii="Arial" w:hAnsi="Arial" w:cs="Arial"/>
          <w:sz w:val="22"/>
          <w:szCs w:val="22"/>
        </w:rPr>
        <w:t>C</w:t>
      </w:r>
      <w:r w:rsidR="00F8464B" w:rsidRPr="00851B38">
        <w:rPr>
          <w:rFonts w:ascii="Arial" w:hAnsi="Arial" w:cs="Arial"/>
          <w:sz w:val="22"/>
          <w:szCs w:val="22"/>
        </w:rPr>
        <w:t>omo puede apreciarse, la medida está compuesta de dos requisitos</w:t>
      </w:r>
      <w:r w:rsidR="003E6CCF" w:rsidRPr="00851B38">
        <w:rPr>
          <w:rFonts w:ascii="Arial" w:hAnsi="Arial" w:cs="Arial"/>
          <w:sz w:val="22"/>
          <w:szCs w:val="22"/>
        </w:rPr>
        <w:t xml:space="preserve"> concurrentes, uno referido al tratamiento </w:t>
      </w:r>
      <w:r w:rsidR="00437738" w:rsidRPr="00851B38">
        <w:rPr>
          <w:rFonts w:ascii="Arial" w:hAnsi="Arial" w:cs="Arial"/>
          <w:sz w:val="22"/>
          <w:szCs w:val="22"/>
        </w:rPr>
        <w:t>de fumigación</w:t>
      </w:r>
      <w:r w:rsidR="003E6CCF" w:rsidRPr="00851B38">
        <w:rPr>
          <w:rFonts w:ascii="Arial" w:hAnsi="Arial" w:cs="Arial"/>
          <w:sz w:val="22"/>
          <w:szCs w:val="22"/>
        </w:rPr>
        <w:t xml:space="preserve"> y otro, referido al </w:t>
      </w:r>
      <w:r w:rsidR="00437738" w:rsidRPr="00851B38">
        <w:rPr>
          <w:rFonts w:ascii="Arial" w:hAnsi="Arial" w:cs="Arial"/>
          <w:sz w:val="22"/>
          <w:szCs w:val="22"/>
        </w:rPr>
        <w:t>p</w:t>
      </w:r>
      <w:r w:rsidR="00F8464B" w:rsidRPr="00851B38">
        <w:rPr>
          <w:rFonts w:ascii="Arial" w:hAnsi="Arial" w:cs="Arial"/>
          <w:sz w:val="22"/>
          <w:szCs w:val="22"/>
        </w:rPr>
        <w:t>orcentaje de humedad. Siendo ello así, c</w:t>
      </w:r>
      <w:r w:rsidRPr="00851B38">
        <w:rPr>
          <w:rFonts w:ascii="Arial" w:hAnsi="Arial" w:cs="Arial"/>
          <w:sz w:val="22"/>
          <w:szCs w:val="22"/>
        </w:rPr>
        <w:t xml:space="preserve">on miras a realizar las respectivas constataciones, la SGCAN solicitó al gobierno de Colombia: </w:t>
      </w:r>
    </w:p>
    <w:p w:rsidR="00553FED" w:rsidRPr="00851B38" w:rsidRDefault="00553FED" w:rsidP="00553FED">
      <w:pPr>
        <w:pStyle w:val="Prrafodelista"/>
        <w:ind w:left="567"/>
        <w:rPr>
          <w:rFonts w:ascii="Arial" w:hAnsi="Arial" w:cs="Arial"/>
          <w:sz w:val="22"/>
          <w:szCs w:val="22"/>
        </w:rPr>
      </w:pPr>
    </w:p>
    <w:p w:rsidR="00553FED" w:rsidRPr="00851B38" w:rsidRDefault="00553FED" w:rsidP="00553FED">
      <w:pPr>
        <w:ind w:left="1134" w:right="564"/>
        <w:rPr>
          <w:rFonts w:ascii="Arial" w:hAnsi="Arial" w:cs="Arial"/>
          <w:i/>
          <w:sz w:val="22"/>
          <w:szCs w:val="22"/>
        </w:rPr>
      </w:pPr>
      <w:r w:rsidRPr="00851B38">
        <w:rPr>
          <w:rFonts w:ascii="Arial" w:hAnsi="Arial" w:cs="Arial"/>
          <w:i/>
          <w:sz w:val="22"/>
          <w:szCs w:val="22"/>
        </w:rPr>
        <w:t xml:space="preserve">“Presentar las razones y la justificación técnica y científica que sustenta la necesidad de exigir </w:t>
      </w:r>
      <w:r w:rsidRPr="00851B38">
        <w:rPr>
          <w:rFonts w:ascii="Arial" w:hAnsi="Arial" w:cs="Arial"/>
          <w:i/>
          <w:sz w:val="22"/>
          <w:szCs w:val="22"/>
          <w:u w:val="single"/>
        </w:rPr>
        <w:t xml:space="preserve">dos medidas de manejo de riesgo para </w:t>
      </w:r>
      <w:proofErr w:type="spellStart"/>
      <w:r w:rsidRPr="00851B38">
        <w:rPr>
          <w:rFonts w:ascii="Arial" w:hAnsi="Arial" w:cs="Arial"/>
          <w:i/>
          <w:sz w:val="22"/>
          <w:szCs w:val="22"/>
          <w:u w:val="single"/>
        </w:rPr>
        <w:t>Cryptolestes</w:t>
      </w:r>
      <w:proofErr w:type="spellEnd"/>
      <w:r w:rsidRPr="00851B38">
        <w:rPr>
          <w:rFonts w:ascii="Arial" w:hAnsi="Arial" w:cs="Arial"/>
          <w:i/>
          <w:sz w:val="22"/>
          <w:szCs w:val="22"/>
          <w:u w:val="single"/>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establecidas en la Resolución N° 5382 del ICA, y su modificatoria la Resolución N° 050066, que a saber son: i) la fumigación con bromuro de metilo o fosfina; e, ii) información y constancia del lugar de procesamiento del café en caso de que el contenido de humedad del producto este entre el 9% y 12%.”</w:t>
      </w:r>
      <w:r w:rsidR="003E6CCF" w:rsidRPr="00851B38">
        <w:rPr>
          <w:rStyle w:val="Refdenotaalpie"/>
          <w:rFonts w:ascii="Arial" w:hAnsi="Arial" w:cs="Arial"/>
          <w:i/>
          <w:sz w:val="22"/>
          <w:szCs w:val="22"/>
        </w:rPr>
        <w:footnoteReference w:id="99"/>
      </w:r>
    </w:p>
    <w:p w:rsidR="00553FED" w:rsidRPr="00851B38" w:rsidRDefault="00553FED" w:rsidP="00553FED">
      <w:pPr>
        <w:ind w:left="1134" w:right="564"/>
        <w:rPr>
          <w:rFonts w:ascii="Arial" w:hAnsi="Arial" w:cs="Arial"/>
          <w:i/>
          <w:sz w:val="22"/>
          <w:szCs w:val="22"/>
        </w:rPr>
      </w:pPr>
    </w:p>
    <w:p w:rsidR="00553FED" w:rsidRPr="00851B38" w:rsidRDefault="00553FED" w:rsidP="00553FED">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Sobre el particular, el gobierno de Colombia no respondió de manera específica a esta solicitud y no proporcionó a la SGCAN elementos, evidencias biológicas o científicas, </w:t>
      </w:r>
      <w:r w:rsidR="00F8464B" w:rsidRPr="00851B38">
        <w:rPr>
          <w:rFonts w:ascii="Arial" w:hAnsi="Arial" w:cs="Arial"/>
          <w:sz w:val="22"/>
          <w:szCs w:val="22"/>
        </w:rPr>
        <w:t>que permitan constatar q</w:t>
      </w:r>
      <w:r w:rsidRPr="00851B38">
        <w:rPr>
          <w:rFonts w:ascii="Arial" w:hAnsi="Arial" w:cs="Arial"/>
          <w:sz w:val="22"/>
          <w:szCs w:val="22"/>
        </w:rPr>
        <w:t xml:space="preserve">ue la exigencia de los dos requisitos </w:t>
      </w:r>
      <w:r w:rsidR="00F8464B" w:rsidRPr="00851B38">
        <w:rPr>
          <w:rFonts w:ascii="Arial" w:hAnsi="Arial" w:cs="Arial"/>
          <w:sz w:val="22"/>
          <w:szCs w:val="22"/>
        </w:rPr>
        <w:t xml:space="preserve">en </w:t>
      </w:r>
      <w:r w:rsidR="00957740" w:rsidRPr="00851B38">
        <w:rPr>
          <w:rFonts w:ascii="Arial" w:hAnsi="Arial" w:cs="Arial"/>
          <w:sz w:val="22"/>
          <w:szCs w:val="22"/>
        </w:rPr>
        <w:t>conjunto es idónea para atender la posible amenaza fitosanitaria.</w:t>
      </w:r>
      <w:r w:rsidRPr="00851B38">
        <w:rPr>
          <w:rFonts w:ascii="Arial" w:hAnsi="Arial" w:cs="Arial"/>
          <w:sz w:val="22"/>
          <w:szCs w:val="22"/>
        </w:rPr>
        <w:t xml:space="preserve"> </w:t>
      </w:r>
    </w:p>
    <w:p w:rsidR="00553FED" w:rsidRPr="00851B38" w:rsidRDefault="00553FED" w:rsidP="00531BAF">
      <w:pPr>
        <w:ind w:left="1985" w:right="564" w:hanging="284"/>
        <w:rPr>
          <w:rFonts w:ascii="Arial" w:hAnsi="Arial" w:cs="Arial"/>
          <w:sz w:val="22"/>
          <w:szCs w:val="22"/>
        </w:rPr>
      </w:pPr>
      <w:r w:rsidRPr="00851B38">
        <w:rPr>
          <w:rFonts w:ascii="Arial" w:hAnsi="Arial" w:cs="Arial"/>
          <w:sz w:val="22"/>
          <w:szCs w:val="22"/>
        </w:rPr>
        <w:t xml:space="preserve"> </w:t>
      </w:r>
    </w:p>
    <w:p w:rsidR="00553FED" w:rsidRPr="00851B38" w:rsidRDefault="00553FED" w:rsidP="00553FED">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Sin perjuicio de lo anterior, con base a la información obrante en el expediente, la SGCAN analizará la idoneidad de cada una de </w:t>
      </w:r>
      <w:r w:rsidR="00B124CD" w:rsidRPr="00851B38">
        <w:rPr>
          <w:rFonts w:ascii="Arial" w:hAnsi="Arial" w:cs="Arial"/>
          <w:sz w:val="22"/>
          <w:szCs w:val="22"/>
        </w:rPr>
        <w:t>los requisitos de la medida</w:t>
      </w:r>
      <w:r w:rsidRPr="00851B38">
        <w:rPr>
          <w:rFonts w:ascii="Arial" w:hAnsi="Arial" w:cs="Arial"/>
          <w:sz w:val="22"/>
          <w:szCs w:val="22"/>
        </w:rPr>
        <w:t xml:space="preserve"> de manera independientes</w:t>
      </w:r>
      <w:r w:rsidR="00B124CD" w:rsidRPr="00851B38">
        <w:rPr>
          <w:rFonts w:ascii="Arial" w:hAnsi="Arial" w:cs="Arial"/>
          <w:sz w:val="22"/>
          <w:szCs w:val="22"/>
        </w:rPr>
        <w:t>,</w:t>
      </w:r>
      <w:r w:rsidRPr="00851B38">
        <w:rPr>
          <w:rFonts w:ascii="Arial" w:hAnsi="Arial" w:cs="Arial"/>
          <w:sz w:val="22"/>
          <w:szCs w:val="22"/>
        </w:rPr>
        <w:t xml:space="preserve"> con miras a establecer su idoneidad individual. </w:t>
      </w:r>
    </w:p>
    <w:p w:rsidR="00531BAF" w:rsidRPr="00851B38" w:rsidRDefault="00531BAF" w:rsidP="00531BAF">
      <w:pPr>
        <w:ind w:left="1985" w:right="564" w:hanging="284"/>
        <w:rPr>
          <w:rFonts w:ascii="Arial" w:hAnsi="Arial" w:cs="Arial"/>
          <w:sz w:val="22"/>
          <w:szCs w:val="22"/>
        </w:rPr>
      </w:pPr>
    </w:p>
    <w:p w:rsidR="00531BAF" w:rsidRPr="00851B38" w:rsidRDefault="00531BAF" w:rsidP="00531BAF">
      <w:pPr>
        <w:ind w:right="564" w:firstLine="993"/>
        <w:rPr>
          <w:rFonts w:ascii="Arial" w:hAnsi="Arial" w:cs="Arial"/>
          <w:b/>
          <w:sz w:val="22"/>
          <w:szCs w:val="22"/>
        </w:rPr>
      </w:pPr>
      <w:r w:rsidRPr="00851B38">
        <w:rPr>
          <w:rFonts w:ascii="Arial" w:hAnsi="Arial" w:cs="Arial"/>
          <w:b/>
          <w:sz w:val="22"/>
          <w:szCs w:val="22"/>
        </w:rPr>
        <w:t>b.</w:t>
      </w:r>
      <w:r w:rsidR="00F35C41" w:rsidRPr="00851B38" w:rsidDel="00F35C41">
        <w:rPr>
          <w:rFonts w:ascii="Arial" w:hAnsi="Arial" w:cs="Arial"/>
          <w:b/>
          <w:sz w:val="22"/>
          <w:szCs w:val="22"/>
        </w:rPr>
        <w:t xml:space="preserve"> </w:t>
      </w:r>
      <w:r w:rsidRPr="00851B38">
        <w:rPr>
          <w:rFonts w:ascii="Arial" w:hAnsi="Arial" w:cs="Arial"/>
          <w:b/>
          <w:sz w:val="22"/>
          <w:szCs w:val="22"/>
        </w:rPr>
        <w:t xml:space="preserve">1) Sobre el tratamiento de fumigación </w:t>
      </w:r>
    </w:p>
    <w:p w:rsidR="00531BAF" w:rsidRPr="00851B38" w:rsidRDefault="00531BAF" w:rsidP="00531BAF">
      <w:pPr>
        <w:pStyle w:val="Prrafodelista"/>
        <w:ind w:left="92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bookmarkStart w:id="33" w:name="_Ref18484875"/>
      <w:r w:rsidRPr="00851B38">
        <w:rPr>
          <w:rFonts w:ascii="Arial" w:hAnsi="Arial" w:cs="Arial"/>
          <w:sz w:val="22"/>
          <w:szCs w:val="22"/>
        </w:rPr>
        <w:t>Sobre el particular el gobierno de Colombia argumenta que como alternativa al tratamiento de fumigación con Bromuro de Metilo se ha considerado la fumigación con fosfina</w:t>
      </w:r>
      <w:r w:rsidRPr="00851B38">
        <w:rPr>
          <w:rStyle w:val="Refdenotaalpie"/>
          <w:rFonts w:ascii="Arial" w:hAnsi="Arial" w:cs="Arial"/>
          <w:sz w:val="22"/>
          <w:szCs w:val="22"/>
        </w:rPr>
        <w:footnoteReference w:id="100"/>
      </w:r>
      <w:r w:rsidRPr="00851B38">
        <w:rPr>
          <w:rFonts w:ascii="Arial" w:hAnsi="Arial" w:cs="Arial"/>
          <w:sz w:val="22"/>
          <w:szCs w:val="22"/>
        </w:rPr>
        <w:t>.</w:t>
      </w:r>
      <w:bookmarkEnd w:id="33"/>
      <w:r w:rsidRPr="00851B38">
        <w:rPr>
          <w:rFonts w:ascii="Arial" w:hAnsi="Arial" w:cs="Arial"/>
          <w:sz w:val="22"/>
          <w:szCs w:val="22"/>
        </w:rPr>
        <w:t xml:space="preserve">  </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Al respecto, la SGCAN encuentra que, los tratamientos de fumigación con bromuro de metilo o fosfina, son comúnmente empleados como tratamientos cuarentenarios, bajo el ámbito de las medidas fitosanitarias. Dichas sustancias, son fumigantes de amplio espectro que habitualmente se aplican bajo un protocolo determinado, del cual depende la eficiencia de la fumigación. </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Por lo tanto, se concluye que, ante los casos de interceptación reportados por Colombia, la exigencia del requisito de fumigación, tiene el propósito de prevenir, como una medida de urgencia y por lo tanto temporal, la introducción de la plaga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y en esa medida se encontraría vinculado directa e inmediatamente a la amenaza fitosanitaria evidenciada. </w:t>
      </w:r>
    </w:p>
    <w:p w:rsidR="00531BAF" w:rsidRPr="00851B38" w:rsidRDefault="00531BAF" w:rsidP="00531BAF">
      <w:pPr>
        <w:pStyle w:val="Prrafodelista"/>
        <w:rPr>
          <w:rFonts w:ascii="Arial" w:hAnsi="Arial" w:cs="Arial"/>
          <w:sz w:val="22"/>
          <w:szCs w:val="22"/>
        </w:rPr>
      </w:pPr>
    </w:p>
    <w:p w:rsidR="00531BAF" w:rsidRPr="00851B38" w:rsidRDefault="00531BAF" w:rsidP="00531BAF">
      <w:pPr>
        <w:ind w:right="564" w:firstLine="993"/>
        <w:rPr>
          <w:rFonts w:ascii="Arial" w:hAnsi="Arial" w:cs="Arial"/>
          <w:b/>
          <w:sz w:val="22"/>
          <w:szCs w:val="22"/>
        </w:rPr>
      </w:pPr>
      <w:r w:rsidRPr="00851B38">
        <w:rPr>
          <w:rFonts w:ascii="Arial" w:hAnsi="Arial" w:cs="Arial"/>
          <w:b/>
          <w:sz w:val="22"/>
          <w:szCs w:val="22"/>
        </w:rPr>
        <w:t>b.</w:t>
      </w:r>
      <w:r w:rsidR="00F35C41" w:rsidRPr="00851B38" w:rsidDel="00F35C41">
        <w:rPr>
          <w:rFonts w:ascii="Arial" w:hAnsi="Arial" w:cs="Arial"/>
          <w:b/>
          <w:sz w:val="22"/>
          <w:szCs w:val="22"/>
        </w:rPr>
        <w:t xml:space="preserve"> </w:t>
      </w:r>
      <w:r w:rsidRPr="00851B38">
        <w:rPr>
          <w:rFonts w:ascii="Arial" w:hAnsi="Arial" w:cs="Arial"/>
          <w:b/>
          <w:sz w:val="22"/>
          <w:szCs w:val="22"/>
        </w:rPr>
        <w:t xml:space="preserve">2) Sobre el contenido de humedad </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Sobre el particular, cabe anotar que la SGCAN mediante comunicación SG/E/D1/1310/2019 del 15 de agosto del 2019</w:t>
      </w:r>
      <w:r w:rsidRPr="00851B38">
        <w:rPr>
          <w:rStyle w:val="Refdenotaalpie"/>
          <w:rFonts w:ascii="Arial" w:hAnsi="Arial" w:cs="Arial"/>
          <w:sz w:val="22"/>
          <w:szCs w:val="22"/>
        </w:rPr>
        <w:footnoteReference w:id="101"/>
      </w:r>
      <w:r w:rsidRPr="00851B38">
        <w:rPr>
          <w:rFonts w:ascii="Arial" w:hAnsi="Arial" w:cs="Arial"/>
          <w:sz w:val="22"/>
          <w:szCs w:val="22"/>
        </w:rPr>
        <w:t>, le solicitó al gobierno de Colombia lo siguiente:</w:t>
      </w:r>
    </w:p>
    <w:p w:rsidR="00531BAF" w:rsidRPr="00851B38" w:rsidRDefault="00531BAF" w:rsidP="00531BAF">
      <w:pPr>
        <w:pStyle w:val="Prrafodelista"/>
        <w:ind w:left="567"/>
        <w:rPr>
          <w:rFonts w:ascii="Arial" w:hAnsi="Arial" w:cs="Arial"/>
          <w:sz w:val="22"/>
          <w:szCs w:val="22"/>
        </w:rPr>
      </w:pPr>
      <w:r w:rsidRPr="00851B38">
        <w:rPr>
          <w:rFonts w:ascii="Arial" w:hAnsi="Arial" w:cs="Arial"/>
          <w:sz w:val="22"/>
          <w:szCs w:val="22"/>
        </w:rPr>
        <w:t xml:space="preserve"> </w:t>
      </w:r>
    </w:p>
    <w:p w:rsidR="00531BAF" w:rsidRPr="00851B38" w:rsidRDefault="00531BAF" w:rsidP="00531BAF">
      <w:pPr>
        <w:ind w:left="1134" w:right="564"/>
        <w:rPr>
          <w:rFonts w:ascii="Arial" w:hAnsi="Arial" w:cs="Arial"/>
          <w:sz w:val="22"/>
          <w:szCs w:val="22"/>
        </w:rPr>
      </w:pPr>
      <w:r w:rsidRPr="00851B38">
        <w:rPr>
          <w:rFonts w:ascii="Arial" w:hAnsi="Arial" w:cs="Arial"/>
          <w:i/>
          <w:sz w:val="22"/>
          <w:szCs w:val="22"/>
        </w:rPr>
        <w:t xml:space="preserve">“Proporcionar la información técnica y científica que sustente </w:t>
      </w:r>
      <w:r w:rsidRPr="00851B38">
        <w:rPr>
          <w:rFonts w:ascii="Arial" w:hAnsi="Arial" w:cs="Arial"/>
          <w:i/>
          <w:sz w:val="22"/>
          <w:szCs w:val="22"/>
          <w:u w:val="single"/>
        </w:rPr>
        <w:t>el propósito fitosanitario</w:t>
      </w:r>
      <w:r w:rsidRPr="00851B38">
        <w:rPr>
          <w:rFonts w:ascii="Arial" w:hAnsi="Arial" w:cs="Arial"/>
          <w:i/>
          <w:sz w:val="22"/>
          <w:szCs w:val="22"/>
        </w:rPr>
        <w:t xml:space="preserve"> de exigir que el contenido de humedad en el café grano verde se encuentre entre el 9% y el 12% para el manejo del riesgo de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w:t>
      </w:r>
      <w:r w:rsidR="00437738" w:rsidRPr="00851B38">
        <w:rPr>
          <w:rStyle w:val="Refdenotaalpie"/>
          <w:rFonts w:ascii="Arial" w:hAnsi="Arial" w:cs="Arial"/>
          <w:i/>
          <w:sz w:val="22"/>
          <w:szCs w:val="22"/>
        </w:rPr>
        <w:footnoteReference w:id="102"/>
      </w:r>
      <w:r w:rsidRPr="00851B38">
        <w:rPr>
          <w:rFonts w:ascii="Arial" w:hAnsi="Arial" w:cs="Arial"/>
          <w:i/>
          <w:sz w:val="22"/>
          <w:szCs w:val="22"/>
        </w:rPr>
        <w:t xml:space="preserve">” </w:t>
      </w:r>
      <w:r w:rsidRPr="00851B38">
        <w:rPr>
          <w:rFonts w:ascii="Arial" w:hAnsi="Arial" w:cs="Arial"/>
          <w:sz w:val="22"/>
          <w:szCs w:val="22"/>
        </w:rPr>
        <w:t>[énfasis añadido]</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Al respecto, el gobierno de Colombia respondió que</w:t>
      </w:r>
      <w:r w:rsidRPr="00851B38">
        <w:rPr>
          <w:rFonts w:ascii="Arial" w:hAnsi="Arial" w:cs="Arial"/>
          <w:i/>
          <w:sz w:val="22"/>
          <w:szCs w:val="22"/>
        </w:rPr>
        <w:t xml:space="preserve"> “(…) considera que esta medida </w:t>
      </w:r>
      <w:r w:rsidRPr="00851B38">
        <w:rPr>
          <w:rFonts w:ascii="Arial" w:hAnsi="Arial" w:cs="Arial"/>
          <w:i/>
          <w:sz w:val="22"/>
          <w:szCs w:val="22"/>
          <w:u w:val="single"/>
        </w:rPr>
        <w:t>ayudaría a prevenir el ingreso de hongos y otras plagas</w:t>
      </w:r>
      <w:r w:rsidRPr="00851B38">
        <w:rPr>
          <w:rFonts w:ascii="Arial" w:hAnsi="Arial" w:cs="Arial"/>
          <w:i/>
          <w:sz w:val="22"/>
          <w:szCs w:val="22"/>
        </w:rPr>
        <w:t xml:space="preserve"> (…)” </w:t>
      </w:r>
      <w:r w:rsidRPr="00851B38">
        <w:rPr>
          <w:rFonts w:ascii="Arial" w:hAnsi="Arial" w:cs="Arial"/>
          <w:sz w:val="22"/>
          <w:szCs w:val="22"/>
        </w:rPr>
        <w:t>y que “esta no es una condición que se exija dentro del certificado fitosanitario o que genere rechazo o intercepción de plagas”</w:t>
      </w:r>
      <w:r w:rsidRPr="00851B38">
        <w:rPr>
          <w:rStyle w:val="Refdenotaalpie"/>
          <w:rFonts w:ascii="Arial" w:hAnsi="Arial" w:cs="Arial"/>
          <w:sz w:val="22"/>
          <w:szCs w:val="22"/>
        </w:rPr>
        <w:footnoteReference w:id="103"/>
      </w:r>
      <w:r w:rsidRPr="00851B38">
        <w:rPr>
          <w:rFonts w:ascii="Arial" w:hAnsi="Arial" w:cs="Arial"/>
          <w:i/>
          <w:sz w:val="22"/>
          <w:szCs w:val="22"/>
        </w:rPr>
        <w:t xml:space="preserve"> </w:t>
      </w:r>
      <w:r w:rsidRPr="00851B38">
        <w:rPr>
          <w:rFonts w:ascii="Arial" w:hAnsi="Arial" w:cs="Arial"/>
          <w:sz w:val="22"/>
          <w:szCs w:val="22"/>
        </w:rPr>
        <w:t>(énfasis añadido)</w:t>
      </w:r>
    </w:p>
    <w:p w:rsidR="00531BAF" w:rsidRPr="00851B38" w:rsidRDefault="00531BAF" w:rsidP="00531BAF">
      <w:pPr>
        <w:rPr>
          <w:rFonts w:ascii="Arial" w:hAnsi="Arial" w:cs="Arial"/>
          <w:i/>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Como se aprecia de la respuesta de Colombia, el requisito sobre el contenido de humedad tendría el propósito de prevenir de manera general y condicional el ingreso de hongos y otras plagas, sin definir su eficacia, especificidad y aplicabilidad frente a la gestión del riesgo fitosanitario de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y tampoco presenta data científica que acredite que lo propio. </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Sobre el particular, la SGCAN no encuentra criterios biológicos, científicos o técnicos que acrediten que el contenido de humedad en el grano de café verde menor al 9%, tenga la capacidad de matar, inactivar, eliminar, esterilizar o desvitalizar plagas que eventualmente se encuentren asociadas al grano de café verde</w:t>
      </w:r>
      <w:r w:rsidR="00297181" w:rsidRPr="00851B38">
        <w:rPr>
          <w:rFonts w:ascii="Arial" w:hAnsi="Arial" w:cs="Arial"/>
          <w:sz w:val="22"/>
          <w:szCs w:val="22"/>
        </w:rPr>
        <w:t xml:space="preserve"> y tampoco se encuentran elementos para considerarse como una medida que mantiene la integridad del envió o relacionada con la seguridad fitosanitaria</w:t>
      </w:r>
      <w:r w:rsidR="00297181" w:rsidRPr="00851B38">
        <w:rPr>
          <w:rStyle w:val="Refdenotaalpie"/>
          <w:rFonts w:ascii="Arial" w:hAnsi="Arial" w:cs="Arial"/>
          <w:sz w:val="22"/>
          <w:szCs w:val="22"/>
        </w:rPr>
        <w:footnoteReference w:id="104"/>
      </w:r>
      <w:r w:rsidRPr="00851B38">
        <w:rPr>
          <w:rFonts w:ascii="Arial" w:hAnsi="Arial" w:cs="Arial"/>
          <w:sz w:val="22"/>
          <w:szCs w:val="22"/>
        </w:rPr>
        <w:t>. Por lo tanto, la SGCAN no puede considerar</w:t>
      </w:r>
      <w:r w:rsidR="00437738" w:rsidRPr="00851B38">
        <w:rPr>
          <w:rFonts w:ascii="Arial" w:hAnsi="Arial" w:cs="Arial"/>
          <w:sz w:val="22"/>
          <w:szCs w:val="22"/>
        </w:rPr>
        <w:t xml:space="preserve"> que</w:t>
      </w:r>
      <w:r w:rsidRPr="00851B38">
        <w:rPr>
          <w:rFonts w:ascii="Arial" w:hAnsi="Arial" w:cs="Arial"/>
          <w:sz w:val="22"/>
          <w:szCs w:val="22"/>
        </w:rPr>
        <w:t xml:space="preserve"> el requisito sobre el contenido de humedad como un tratamiento</w:t>
      </w:r>
      <w:r w:rsidRPr="00851B38">
        <w:rPr>
          <w:rStyle w:val="Refdenotaalpie"/>
          <w:rFonts w:ascii="Arial" w:hAnsi="Arial" w:cs="Arial"/>
          <w:sz w:val="22"/>
          <w:szCs w:val="22"/>
        </w:rPr>
        <w:footnoteReference w:id="105"/>
      </w:r>
      <w:r w:rsidRPr="00851B38">
        <w:rPr>
          <w:rFonts w:ascii="Arial" w:hAnsi="Arial" w:cs="Arial"/>
          <w:sz w:val="22"/>
          <w:szCs w:val="22"/>
        </w:rPr>
        <w:t xml:space="preserve"> fitosanitario, acotándose que el gobierno de Colombia no ha demostrado el propósito fitosanitario de tal requisito y no proporcionó datos  biológicos, científicos o técnicos suficientes para tal fin. </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lastRenderedPageBreak/>
        <w:t xml:space="preserve">Al respecto, cabe anotar que la SGCAN mediante la Resolución </w:t>
      </w:r>
      <w:r w:rsidR="0099514C" w:rsidRPr="00851B38">
        <w:rPr>
          <w:rFonts w:ascii="Arial" w:hAnsi="Arial" w:cs="Arial"/>
          <w:sz w:val="22"/>
          <w:szCs w:val="22"/>
        </w:rPr>
        <w:t xml:space="preserve">N° </w:t>
      </w:r>
      <w:r w:rsidRPr="00851B38">
        <w:rPr>
          <w:rFonts w:ascii="Arial" w:hAnsi="Arial" w:cs="Arial"/>
          <w:sz w:val="22"/>
          <w:szCs w:val="22"/>
        </w:rPr>
        <w:t xml:space="preserve">1128 del 18 de septiembre del año 2007 denegó la inscripción en el registro subregional de un requisito exigido por el ICA de Colombia, referente al contenido de humedad para el café grano verde, señalando expresamente que: </w:t>
      </w:r>
    </w:p>
    <w:p w:rsidR="00531BAF" w:rsidRPr="00851B38" w:rsidRDefault="00531BAF" w:rsidP="00531BAF">
      <w:pPr>
        <w:rPr>
          <w:rFonts w:ascii="Arial" w:hAnsi="Arial" w:cs="Arial"/>
          <w:sz w:val="22"/>
          <w:szCs w:val="22"/>
        </w:rPr>
      </w:pPr>
    </w:p>
    <w:p w:rsidR="00531BAF" w:rsidRPr="00851B38" w:rsidRDefault="00531BAF" w:rsidP="00531BAF">
      <w:pPr>
        <w:ind w:left="1134" w:right="564"/>
        <w:rPr>
          <w:rFonts w:ascii="Arial" w:hAnsi="Arial" w:cs="Arial"/>
          <w:i/>
          <w:sz w:val="22"/>
          <w:szCs w:val="22"/>
        </w:rPr>
      </w:pPr>
      <w:r w:rsidRPr="00851B38">
        <w:rPr>
          <w:rFonts w:ascii="Arial" w:hAnsi="Arial" w:cs="Arial"/>
          <w:i/>
          <w:sz w:val="22"/>
          <w:szCs w:val="22"/>
        </w:rPr>
        <w:t>“(…) en opinión de la Secretaría General de la Comunidad Andina, el artículo 1° de la Resolución Nº 000293 que menciona que el café grano que se importe a Colombia debe contener una humedad máxima del 9%, constituye una exigencia relativa a la calidad del grano, la cual no se puede regular mediante una norma fitosanitaria”</w:t>
      </w:r>
    </w:p>
    <w:p w:rsidR="00531BAF" w:rsidRPr="00851B38" w:rsidRDefault="00531BAF" w:rsidP="00531BAF">
      <w:pPr>
        <w:rPr>
          <w:rFonts w:ascii="Arial" w:hAnsi="Arial" w:cs="Arial"/>
          <w:sz w:val="22"/>
          <w:szCs w:val="22"/>
        </w:rPr>
      </w:pPr>
    </w:p>
    <w:p w:rsidR="00531BAF" w:rsidRPr="00851B38" w:rsidRDefault="00531BAF" w:rsidP="00CB2EAF">
      <w:pPr>
        <w:pStyle w:val="Prrafodelista"/>
        <w:numPr>
          <w:ilvl w:val="0"/>
          <w:numId w:val="2"/>
        </w:numPr>
        <w:ind w:left="426" w:hanging="567"/>
        <w:rPr>
          <w:rFonts w:ascii="Arial" w:hAnsi="Arial" w:cs="Arial"/>
          <w:sz w:val="22"/>
          <w:szCs w:val="22"/>
        </w:rPr>
      </w:pPr>
      <w:r w:rsidRPr="00851B38">
        <w:rPr>
          <w:rFonts w:ascii="Arial" w:hAnsi="Arial" w:cs="Arial"/>
          <w:sz w:val="22"/>
          <w:szCs w:val="22"/>
        </w:rPr>
        <w:t xml:space="preserve">De otra parte, la SGCAN acota que las </w:t>
      </w:r>
      <w:r w:rsidRPr="00851B38">
        <w:rPr>
          <w:rFonts w:ascii="Arial" w:hAnsi="Arial" w:cs="Arial"/>
          <w:b/>
          <w:sz w:val="22"/>
          <w:szCs w:val="22"/>
        </w:rPr>
        <w:t>medidas fitosanitarias</w:t>
      </w:r>
      <w:r w:rsidRPr="00851B38">
        <w:rPr>
          <w:rFonts w:ascii="Arial" w:hAnsi="Arial" w:cs="Arial"/>
          <w:sz w:val="22"/>
          <w:szCs w:val="22"/>
        </w:rPr>
        <w:t xml:space="preserve"> solo son aplicables a las </w:t>
      </w:r>
      <w:r w:rsidRPr="00851B38">
        <w:rPr>
          <w:rFonts w:ascii="Arial" w:hAnsi="Arial" w:cs="Arial"/>
          <w:b/>
          <w:sz w:val="22"/>
          <w:szCs w:val="22"/>
        </w:rPr>
        <w:t>plagas reglamentadas</w:t>
      </w:r>
      <w:r w:rsidRPr="00851B38">
        <w:rPr>
          <w:rFonts w:ascii="Arial" w:hAnsi="Arial" w:cs="Arial"/>
          <w:sz w:val="22"/>
          <w:szCs w:val="22"/>
        </w:rPr>
        <w:t>, no correspondiendo para el presente caso la exigencia de medidas para hongos y otras plagas cuyo carácter reglamentario no haya sido determinado.</w:t>
      </w:r>
    </w:p>
    <w:p w:rsidR="00531BAF" w:rsidRPr="00851B38" w:rsidRDefault="00531BAF" w:rsidP="00CB2EAF">
      <w:pPr>
        <w:pStyle w:val="Prrafodelista"/>
        <w:ind w:left="426"/>
        <w:rPr>
          <w:rFonts w:ascii="Arial" w:hAnsi="Arial" w:cs="Arial"/>
          <w:sz w:val="22"/>
          <w:szCs w:val="22"/>
        </w:rPr>
      </w:pPr>
    </w:p>
    <w:p w:rsidR="00531BAF" w:rsidRPr="00851B38" w:rsidRDefault="00531BAF" w:rsidP="00CB2EAF">
      <w:pPr>
        <w:pStyle w:val="Prrafodelista"/>
        <w:numPr>
          <w:ilvl w:val="0"/>
          <w:numId w:val="2"/>
        </w:numPr>
        <w:ind w:left="426" w:hanging="567"/>
        <w:rPr>
          <w:rFonts w:ascii="Arial" w:hAnsi="Arial" w:cs="Arial"/>
          <w:sz w:val="22"/>
          <w:szCs w:val="22"/>
        </w:rPr>
      </w:pPr>
      <w:r w:rsidRPr="00851B38">
        <w:rPr>
          <w:rFonts w:ascii="Arial" w:hAnsi="Arial" w:cs="Arial"/>
          <w:sz w:val="22"/>
          <w:szCs w:val="22"/>
        </w:rPr>
        <w:t xml:space="preserve">Por lo tanto, la SGCAN concluye que la exigencia establecida en el numeral 2 del artículo </w:t>
      </w:r>
      <w:r w:rsidR="0099514C" w:rsidRPr="00851B38">
        <w:rPr>
          <w:rFonts w:ascii="Arial" w:hAnsi="Arial" w:cs="Arial"/>
          <w:sz w:val="22"/>
          <w:szCs w:val="22"/>
        </w:rPr>
        <w:t>3</w:t>
      </w:r>
      <w:r w:rsidRPr="00851B38">
        <w:rPr>
          <w:rFonts w:ascii="Arial" w:hAnsi="Arial" w:cs="Arial"/>
          <w:sz w:val="22"/>
          <w:szCs w:val="22"/>
        </w:rPr>
        <w:t xml:space="preserve"> de la Resolución N° </w:t>
      </w:r>
      <w:r w:rsidR="0099514C" w:rsidRPr="00851B38">
        <w:rPr>
          <w:rFonts w:ascii="Arial" w:hAnsi="Arial" w:cs="Arial"/>
          <w:sz w:val="22"/>
          <w:szCs w:val="22"/>
        </w:rPr>
        <w:t xml:space="preserve">5382 </w:t>
      </w:r>
      <w:r w:rsidRPr="00851B38">
        <w:rPr>
          <w:rFonts w:ascii="Arial" w:hAnsi="Arial" w:cs="Arial"/>
          <w:sz w:val="22"/>
          <w:szCs w:val="22"/>
        </w:rPr>
        <w:t>del ICA</w:t>
      </w:r>
      <w:r w:rsidR="0099514C" w:rsidRPr="00851B38">
        <w:rPr>
          <w:rFonts w:ascii="Arial" w:hAnsi="Arial" w:cs="Arial"/>
          <w:sz w:val="22"/>
          <w:szCs w:val="22"/>
        </w:rPr>
        <w:t xml:space="preserve"> modificada por la Resolución N° 50066,</w:t>
      </w:r>
      <w:r w:rsidRPr="00851B38">
        <w:rPr>
          <w:rFonts w:ascii="Arial" w:hAnsi="Arial" w:cs="Arial"/>
          <w:sz w:val="22"/>
          <w:szCs w:val="22"/>
        </w:rPr>
        <w:t xml:space="preserve"> no se encontraría vinculada directa e inmediatamente a la amenaza fitosanitaria evidenciada</w:t>
      </w:r>
      <w:r w:rsidR="00437738" w:rsidRPr="00851B38">
        <w:rPr>
          <w:rStyle w:val="Refdenotaalpie"/>
          <w:rFonts w:ascii="Arial" w:hAnsi="Arial" w:cs="Arial"/>
          <w:sz w:val="22"/>
          <w:szCs w:val="22"/>
        </w:rPr>
        <w:footnoteReference w:id="106"/>
      </w:r>
      <w:r w:rsidRPr="00851B38">
        <w:rPr>
          <w:rFonts w:ascii="Arial" w:hAnsi="Arial" w:cs="Arial"/>
          <w:sz w:val="22"/>
          <w:szCs w:val="22"/>
        </w:rPr>
        <w:t>.</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Por todo lo anteriormente expuesto, la SGCAN encuentra que el requisito de fumigación </w:t>
      </w:r>
      <w:r w:rsidR="000D0274" w:rsidRPr="00851B38">
        <w:rPr>
          <w:rFonts w:ascii="Arial" w:hAnsi="Arial" w:cs="Arial"/>
          <w:sz w:val="22"/>
          <w:szCs w:val="22"/>
        </w:rPr>
        <w:t xml:space="preserve">sería </w:t>
      </w:r>
      <w:r w:rsidRPr="00851B38">
        <w:rPr>
          <w:rFonts w:ascii="Arial" w:hAnsi="Arial" w:cs="Arial"/>
          <w:sz w:val="22"/>
          <w:szCs w:val="22"/>
        </w:rPr>
        <w:t>el único que cumple con el factor de causalidad</w:t>
      </w:r>
      <w:r w:rsidR="0099514C" w:rsidRPr="00851B38">
        <w:rPr>
          <w:rFonts w:ascii="Arial" w:hAnsi="Arial" w:cs="Arial"/>
          <w:sz w:val="22"/>
          <w:szCs w:val="22"/>
        </w:rPr>
        <w:t>, siendo que el requisito de contenido de humedad no cumple con dicho factor</w:t>
      </w:r>
      <w:r w:rsidRPr="00851B38">
        <w:rPr>
          <w:rFonts w:ascii="Arial" w:hAnsi="Arial" w:cs="Arial"/>
          <w:sz w:val="22"/>
          <w:szCs w:val="22"/>
        </w:rPr>
        <w:t>.</w:t>
      </w:r>
    </w:p>
    <w:p w:rsidR="00531BAF" w:rsidRPr="00851B38" w:rsidRDefault="00531BAF" w:rsidP="00531BAF">
      <w:pPr>
        <w:pStyle w:val="Prrafodelista"/>
        <w:rPr>
          <w:rFonts w:ascii="Arial" w:hAnsi="Arial" w:cs="Arial"/>
          <w:sz w:val="22"/>
          <w:szCs w:val="22"/>
        </w:rPr>
      </w:pPr>
    </w:p>
    <w:p w:rsidR="00531BAF" w:rsidRPr="00851B38" w:rsidRDefault="007824F0" w:rsidP="007824F0">
      <w:pPr>
        <w:pStyle w:val="Prrafodelista"/>
        <w:ind w:left="851"/>
        <w:rPr>
          <w:rFonts w:ascii="Arial" w:hAnsi="Arial" w:cs="Arial"/>
          <w:i/>
          <w:sz w:val="22"/>
          <w:szCs w:val="22"/>
        </w:rPr>
      </w:pPr>
      <w:r w:rsidRPr="00851B38">
        <w:rPr>
          <w:rFonts w:ascii="Arial" w:hAnsi="Arial" w:cs="Arial"/>
          <w:b/>
          <w:i/>
          <w:sz w:val="22"/>
          <w:szCs w:val="22"/>
        </w:rPr>
        <w:t>5.2.2.</w:t>
      </w:r>
      <w:r w:rsidR="00D468E3" w:rsidRPr="00851B38">
        <w:rPr>
          <w:rFonts w:ascii="Arial" w:hAnsi="Arial" w:cs="Arial"/>
          <w:b/>
          <w:i/>
          <w:sz w:val="22"/>
          <w:szCs w:val="22"/>
        </w:rPr>
        <w:t>3</w:t>
      </w:r>
      <w:r w:rsidRPr="00851B38">
        <w:rPr>
          <w:rFonts w:ascii="Arial" w:hAnsi="Arial" w:cs="Arial"/>
          <w:b/>
          <w:i/>
          <w:sz w:val="22"/>
          <w:szCs w:val="22"/>
        </w:rPr>
        <w:t xml:space="preserve">. </w:t>
      </w:r>
      <w:r w:rsidR="00F35C41" w:rsidRPr="00851B38">
        <w:rPr>
          <w:rFonts w:ascii="Arial" w:hAnsi="Arial" w:cs="Arial"/>
          <w:b/>
          <w:i/>
          <w:sz w:val="22"/>
          <w:szCs w:val="22"/>
        </w:rPr>
        <w:t xml:space="preserve"> </w:t>
      </w:r>
      <w:r w:rsidR="00531BAF" w:rsidRPr="00851B38">
        <w:rPr>
          <w:rFonts w:ascii="Arial" w:hAnsi="Arial" w:cs="Arial"/>
          <w:b/>
          <w:i/>
          <w:sz w:val="22"/>
          <w:szCs w:val="22"/>
        </w:rPr>
        <w:t>Análisis de proporcionalidad de la medida objeto de investigación</w:t>
      </w:r>
    </w:p>
    <w:p w:rsidR="00531BAF" w:rsidRPr="00851B38" w:rsidRDefault="00531BAF" w:rsidP="00531BAF">
      <w:pPr>
        <w:pStyle w:val="Prrafodelista"/>
        <w:ind w:left="567"/>
        <w:rPr>
          <w:rFonts w:ascii="Arial" w:hAnsi="Arial" w:cs="Arial"/>
          <w:i/>
          <w:sz w:val="22"/>
          <w:szCs w:val="22"/>
          <w:u w:val="single"/>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Para este caso en particular, la proporcionalidad</w:t>
      </w:r>
      <w:r w:rsidRPr="00851B38">
        <w:rPr>
          <w:rStyle w:val="Refdenotaalpie"/>
          <w:rFonts w:ascii="Arial" w:hAnsi="Arial" w:cs="Arial"/>
          <w:sz w:val="22"/>
          <w:szCs w:val="22"/>
        </w:rPr>
        <w:footnoteReference w:id="107"/>
      </w:r>
      <w:r w:rsidRPr="00851B38">
        <w:rPr>
          <w:rFonts w:ascii="Arial" w:hAnsi="Arial" w:cs="Arial"/>
          <w:sz w:val="22"/>
          <w:szCs w:val="22"/>
        </w:rPr>
        <w:t xml:space="preserve"> se evaluará teniendo en cuenta si los requisitos exigidos por el </w:t>
      </w:r>
      <w:r w:rsidR="00983B69" w:rsidRPr="00851B38">
        <w:rPr>
          <w:rFonts w:ascii="Arial" w:hAnsi="Arial" w:cs="Arial"/>
          <w:sz w:val="22"/>
          <w:szCs w:val="22"/>
        </w:rPr>
        <w:t>g</w:t>
      </w:r>
      <w:r w:rsidRPr="00851B38">
        <w:rPr>
          <w:rFonts w:ascii="Arial" w:hAnsi="Arial" w:cs="Arial"/>
          <w:sz w:val="22"/>
          <w:szCs w:val="22"/>
        </w:rPr>
        <w:t xml:space="preserve">obierno de Colombia resultan excesivos frente al propósito perseguido; y si lo propio es coherente con un nivel adecuado de protección fitosanitaria. </w:t>
      </w:r>
    </w:p>
    <w:p w:rsidR="00531BAF" w:rsidRPr="00851B38" w:rsidRDefault="00531BAF" w:rsidP="00531BAF">
      <w:pPr>
        <w:pStyle w:val="Prrafodelista"/>
        <w:ind w:left="567"/>
        <w:rPr>
          <w:rFonts w:ascii="Arial" w:hAnsi="Arial" w:cs="Arial"/>
          <w:sz w:val="22"/>
          <w:szCs w:val="22"/>
        </w:rPr>
      </w:pPr>
    </w:p>
    <w:p w:rsidR="00F35C41" w:rsidRPr="00851B38" w:rsidRDefault="00F35C41" w:rsidP="00F35C41">
      <w:pPr>
        <w:pStyle w:val="Prrafodelista"/>
        <w:numPr>
          <w:ilvl w:val="0"/>
          <w:numId w:val="2"/>
        </w:numPr>
        <w:ind w:left="567" w:hanging="567"/>
        <w:rPr>
          <w:rFonts w:ascii="Arial" w:hAnsi="Arial" w:cs="Arial"/>
          <w:sz w:val="22"/>
          <w:szCs w:val="22"/>
        </w:rPr>
      </w:pPr>
      <w:r w:rsidRPr="00851B38">
        <w:rPr>
          <w:rFonts w:ascii="Arial" w:hAnsi="Arial" w:cs="Arial"/>
          <w:sz w:val="22"/>
          <w:szCs w:val="22"/>
        </w:rPr>
        <w:t>En esta línea, se encuentra que el gobierno de Colombia ha indicado que la aplicación de la medida busca salvaguardar la salud y vida animal y prevenir la propagación de plagas en el territorio colombiano exigiendo una fumigación de las mercancías en caso de riesgo.</w:t>
      </w:r>
      <w:r w:rsidRPr="00851B38">
        <w:rPr>
          <w:rStyle w:val="Refdenotaalpie"/>
          <w:rFonts w:ascii="Arial" w:hAnsi="Arial" w:cs="Arial"/>
          <w:sz w:val="22"/>
          <w:szCs w:val="22"/>
        </w:rPr>
        <w:footnoteReference w:id="108"/>
      </w:r>
    </w:p>
    <w:p w:rsidR="00F35C41" w:rsidRPr="00851B38" w:rsidRDefault="00F35C41" w:rsidP="00F35C41">
      <w:pPr>
        <w:rPr>
          <w:rFonts w:ascii="Arial" w:hAnsi="Arial" w:cs="Arial"/>
          <w:sz w:val="22"/>
          <w:szCs w:val="22"/>
        </w:rPr>
      </w:pPr>
    </w:p>
    <w:p w:rsidR="000D0274" w:rsidRPr="00851B38" w:rsidRDefault="004275E7"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En este sentido, en tanto no</w:t>
      </w:r>
      <w:r w:rsidR="00553FED" w:rsidRPr="00851B38">
        <w:rPr>
          <w:rFonts w:ascii="Arial" w:hAnsi="Arial" w:cs="Arial"/>
          <w:sz w:val="22"/>
          <w:szCs w:val="22"/>
        </w:rPr>
        <w:t xml:space="preserve"> se acreditó en el presente caso la idoneidad de la medida objeto de investigación</w:t>
      </w:r>
      <w:r w:rsidRPr="00851B38">
        <w:rPr>
          <w:rFonts w:ascii="Arial" w:hAnsi="Arial" w:cs="Arial"/>
          <w:sz w:val="22"/>
          <w:szCs w:val="22"/>
        </w:rPr>
        <w:t xml:space="preserve">, en tanto no se </w:t>
      </w:r>
      <w:r w:rsidR="003F5C90" w:rsidRPr="00851B38">
        <w:rPr>
          <w:rFonts w:ascii="Arial" w:hAnsi="Arial" w:cs="Arial"/>
          <w:sz w:val="22"/>
          <w:szCs w:val="22"/>
        </w:rPr>
        <w:t xml:space="preserve">presentaron elementos de juicio que </w:t>
      </w:r>
      <w:r w:rsidR="003F5C90" w:rsidRPr="00851B38">
        <w:rPr>
          <w:rFonts w:ascii="Arial" w:hAnsi="Arial" w:cs="Arial"/>
          <w:sz w:val="22"/>
          <w:szCs w:val="22"/>
        </w:rPr>
        <w:lastRenderedPageBreak/>
        <w:t xml:space="preserve">permitieran constatar </w:t>
      </w:r>
      <w:r w:rsidRPr="00851B38">
        <w:rPr>
          <w:rFonts w:ascii="Arial" w:hAnsi="Arial" w:cs="Arial"/>
          <w:sz w:val="22"/>
          <w:szCs w:val="22"/>
        </w:rPr>
        <w:t>que se</w:t>
      </w:r>
      <w:r w:rsidR="00553FED" w:rsidRPr="00851B38">
        <w:rPr>
          <w:rFonts w:ascii="Arial" w:hAnsi="Arial" w:cs="Arial"/>
          <w:sz w:val="22"/>
          <w:szCs w:val="22"/>
        </w:rPr>
        <w:t xml:space="preserve"> requiriera</w:t>
      </w:r>
      <w:r w:rsidR="00957740" w:rsidRPr="00851B38">
        <w:rPr>
          <w:rFonts w:ascii="Arial" w:hAnsi="Arial" w:cs="Arial"/>
          <w:sz w:val="22"/>
          <w:szCs w:val="22"/>
        </w:rPr>
        <w:t>n</w:t>
      </w:r>
      <w:r w:rsidR="00553FED" w:rsidRPr="00851B38">
        <w:rPr>
          <w:rFonts w:ascii="Arial" w:hAnsi="Arial" w:cs="Arial"/>
          <w:sz w:val="22"/>
          <w:szCs w:val="22"/>
        </w:rPr>
        <w:t xml:space="preserve"> </w:t>
      </w:r>
      <w:r w:rsidR="00957740" w:rsidRPr="00851B38">
        <w:rPr>
          <w:rFonts w:ascii="Arial" w:hAnsi="Arial" w:cs="Arial"/>
          <w:sz w:val="22"/>
          <w:szCs w:val="22"/>
        </w:rPr>
        <w:t>lo</w:t>
      </w:r>
      <w:r w:rsidRPr="00851B38">
        <w:rPr>
          <w:rFonts w:ascii="Arial" w:hAnsi="Arial" w:cs="Arial"/>
          <w:sz w:val="22"/>
          <w:szCs w:val="22"/>
        </w:rPr>
        <w:t>s</w:t>
      </w:r>
      <w:r w:rsidR="00957740" w:rsidRPr="00851B38">
        <w:rPr>
          <w:rFonts w:ascii="Arial" w:hAnsi="Arial" w:cs="Arial"/>
          <w:sz w:val="22"/>
          <w:szCs w:val="22"/>
        </w:rPr>
        <w:t xml:space="preserve"> dos</w:t>
      </w:r>
      <w:r w:rsidRPr="00851B38">
        <w:rPr>
          <w:rFonts w:ascii="Arial" w:hAnsi="Arial" w:cs="Arial"/>
          <w:sz w:val="22"/>
          <w:szCs w:val="22"/>
        </w:rPr>
        <w:t xml:space="preserve"> requisitos</w:t>
      </w:r>
      <w:r w:rsidR="00957740" w:rsidRPr="00851B38">
        <w:rPr>
          <w:rFonts w:ascii="Arial" w:hAnsi="Arial" w:cs="Arial"/>
          <w:sz w:val="22"/>
          <w:szCs w:val="22"/>
        </w:rPr>
        <w:t xml:space="preserve"> que componen la medida </w:t>
      </w:r>
      <w:r w:rsidR="003F5C90" w:rsidRPr="00851B38">
        <w:rPr>
          <w:rFonts w:ascii="Arial" w:hAnsi="Arial" w:cs="Arial"/>
          <w:sz w:val="22"/>
          <w:szCs w:val="22"/>
        </w:rPr>
        <w:t>(el tratamiento de fumigación y el contenida de humedad)</w:t>
      </w:r>
      <w:r w:rsidRPr="00851B38">
        <w:rPr>
          <w:rFonts w:ascii="Arial" w:hAnsi="Arial" w:cs="Arial"/>
          <w:sz w:val="22"/>
          <w:szCs w:val="22"/>
        </w:rPr>
        <w:t xml:space="preserve"> </w:t>
      </w:r>
      <w:r w:rsidR="003F5C90" w:rsidRPr="00851B38">
        <w:rPr>
          <w:rFonts w:ascii="Arial" w:hAnsi="Arial" w:cs="Arial"/>
          <w:sz w:val="22"/>
          <w:szCs w:val="22"/>
        </w:rPr>
        <w:t>concurrentemente</w:t>
      </w:r>
      <w:r w:rsidR="000D0274" w:rsidRPr="00851B38">
        <w:rPr>
          <w:rFonts w:ascii="Arial" w:hAnsi="Arial" w:cs="Arial"/>
          <w:sz w:val="22"/>
          <w:szCs w:val="22"/>
        </w:rPr>
        <w:t>,</w:t>
      </w:r>
      <w:r w:rsidR="003F5C90" w:rsidRPr="00851B38">
        <w:rPr>
          <w:rFonts w:ascii="Arial" w:hAnsi="Arial" w:cs="Arial"/>
          <w:sz w:val="22"/>
          <w:szCs w:val="22"/>
        </w:rPr>
        <w:t xml:space="preserve"> </w:t>
      </w:r>
      <w:r w:rsidR="00553FED" w:rsidRPr="00851B38">
        <w:rPr>
          <w:rFonts w:ascii="Arial" w:hAnsi="Arial" w:cs="Arial"/>
          <w:sz w:val="22"/>
          <w:szCs w:val="22"/>
        </w:rPr>
        <w:t xml:space="preserve">para evitar la introducción y propagación del </w:t>
      </w:r>
      <w:proofErr w:type="spellStart"/>
      <w:r w:rsidR="00553FED" w:rsidRPr="00851B38">
        <w:rPr>
          <w:rFonts w:ascii="Arial" w:hAnsi="Arial" w:cs="Arial"/>
          <w:i/>
          <w:sz w:val="22"/>
          <w:szCs w:val="22"/>
        </w:rPr>
        <w:t>Cryptolestes</w:t>
      </w:r>
      <w:proofErr w:type="spellEnd"/>
      <w:r w:rsidR="00553FED" w:rsidRPr="00851B38">
        <w:rPr>
          <w:rFonts w:ascii="Arial" w:hAnsi="Arial" w:cs="Arial"/>
          <w:i/>
          <w:sz w:val="22"/>
          <w:szCs w:val="22"/>
        </w:rPr>
        <w:t xml:space="preserve"> </w:t>
      </w:r>
      <w:proofErr w:type="spellStart"/>
      <w:r w:rsidR="00553FED" w:rsidRPr="00851B38">
        <w:rPr>
          <w:rFonts w:ascii="Arial" w:hAnsi="Arial" w:cs="Arial"/>
          <w:i/>
          <w:sz w:val="22"/>
          <w:szCs w:val="22"/>
        </w:rPr>
        <w:t>pusilloides</w:t>
      </w:r>
      <w:proofErr w:type="spellEnd"/>
      <w:r w:rsidR="00553FED" w:rsidRPr="00851B38">
        <w:rPr>
          <w:rFonts w:ascii="Arial" w:hAnsi="Arial" w:cs="Arial"/>
          <w:sz w:val="22"/>
          <w:szCs w:val="22"/>
        </w:rPr>
        <w:t xml:space="preserve">, </w:t>
      </w:r>
      <w:r w:rsidRPr="00851B38">
        <w:rPr>
          <w:rFonts w:ascii="Arial" w:hAnsi="Arial" w:cs="Arial"/>
          <w:sz w:val="22"/>
          <w:szCs w:val="22"/>
        </w:rPr>
        <w:t>no resulta posible predicar la proporcionalidad de la medida en su objetivo de salvaguardar la salud y vida animal y prevenir la propagación de plagas en el territorio colombiano</w:t>
      </w:r>
      <w:r w:rsidR="000D0274" w:rsidRPr="00851B38">
        <w:rPr>
          <w:rFonts w:ascii="Arial" w:hAnsi="Arial" w:cs="Arial"/>
          <w:sz w:val="22"/>
          <w:szCs w:val="22"/>
        </w:rPr>
        <w:t xml:space="preserve">. </w:t>
      </w:r>
    </w:p>
    <w:p w:rsidR="000D0274" w:rsidRPr="00851B38" w:rsidRDefault="000D0274" w:rsidP="000D0274">
      <w:pPr>
        <w:pStyle w:val="Prrafodelista"/>
        <w:rPr>
          <w:rFonts w:ascii="Arial" w:hAnsi="Arial" w:cs="Arial"/>
          <w:sz w:val="22"/>
          <w:szCs w:val="22"/>
        </w:rPr>
      </w:pPr>
    </w:p>
    <w:p w:rsidR="004275E7" w:rsidRPr="00851B38" w:rsidRDefault="000D0274"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Sobre el particular, cabe enfatizar </w:t>
      </w:r>
      <w:r w:rsidR="004275E7" w:rsidRPr="00851B38">
        <w:rPr>
          <w:rFonts w:ascii="Arial" w:hAnsi="Arial" w:cs="Arial"/>
          <w:sz w:val="22"/>
          <w:szCs w:val="22"/>
        </w:rPr>
        <w:t xml:space="preserve">que </w:t>
      </w:r>
      <w:r w:rsidR="00BA28F3" w:rsidRPr="00851B38">
        <w:rPr>
          <w:rFonts w:ascii="Arial" w:hAnsi="Arial" w:cs="Arial"/>
          <w:sz w:val="22"/>
          <w:szCs w:val="22"/>
        </w:rPr>
        <w:t xml:space="preserve">para hacer esta evaluación –que tiene por finalidad determinar si resulta o no excesiva respecto de la finalidad que persigue- solamente puede desarrollarse </w:t>
      </w:r>
      <w:r w:rsidR="00957740" w:rsidRPr="00851B38">
        <w:rPr>
          <w:rFonts w:ascii="Arial" w:hAnsi="Arial" w:cs="Arial"/>
          <w:sz w:val="22"/>
          <w:szCs w:val="22"/>
        </w:rPr>
        <w:t>cuando se</w:t>
      </w:r>
      <w:r w:rsidR="00BA28F3" w:rsidRPr="00851B38">
        <w:rPr>
          <w:rFonts w:ascii="Arial" w:hAnsi="Arial" w:cs="Arial"/>
          <w:sz w:val="22"/>
          <w:szCs w:val="22"/>
        </w:rPr>
        <w:t xml:space="preserve"> haya evidenciado como idónea </w:t>
      </w:r>
      <w:r w:rsidR="00957740" w:rsidRPr="00851B38">
        <w:rPr>
          <w:rFonts w:ascii="Arial" w:hAnsi="Arial" w:cs="Arial"/>
          <w:sz w:val="22"/>
          <w:szCs w:val="22"/>
        </w:rPr>
        <w:t xml:space="preserve">la medida </w:t>
      </w:r>
      <w:r w:rsidR="00BA28F3" w:rsidRPr="00851B38">
        <w:rPr>
          <w:rFonts w:ascii="Arial" w:hAnsi="Arial" w:cs="Arial"/>
          <w:sz w:val="22"/>
          <w:szCs w:val="22"/>
        </w:rPr>
        <w:t>por constituir un medio eficaz para alcanzar el objetivo legítimo que se haya invocado.</w:t>
      </w:r>
      <w:r w:rsidR="00BA28F3" w:rsidRPr="00851B38">
        <w:rPr>
          <w:rStyle w:val="Refdenotaalpie"/>
          <w:rFonts w:ascii="Arial" w:hAnsi="Arial" w:cs="Arial"/>
          <w:sz w:val="22"/>
          <w:szCs w:val="22"/>
        </w:rPr>
        <w:footnoteReference w:id="109"/>
      </w:r>
    </w:p>
    <w:p w:rsidR="004275E7" w:rsidRPr="00851B38" w:rsidRDefault="004275E7" w:rsidP="004275E7">
      <w:pPr>
        <w:pStyle w:val="Prrafodelista"/>
        <w:rPr>
          <w:rFonts w:ascii="Arial" w:hAnsi="Arial" w:cs="Arial"/>
          <w:sz w:val="22"/>
          <w:szCs w:val="22"/>
        </w:rPr>
      </w:pPr>
    </w:p>
    <w:p w:rsidR="000D0274" w:rsidRPr="00851B38" w:rsidRDefault="00531BAF" w:rsidP="004275E7">
      <w:pPr>
        <w:pStyle w:val="Prrafodelista"/>
        <w:numPr>
          <w:ilvl w:val="0"/>
          <w:numId w:val="2"/>
        </w:numPr>
        <w:ind w:left="567" w:hanging="567"/>
        <w:rPr>
          <w:rFonts w:ascii="Arial" w:hAnsi="Arial" w:cs="Arial"/>
          <w:sz w:val="22"/>
          <w:szCs w:val="22"/>
        </w:rPr>
      </w:pPr>
      <w:r w:rsidRPr="00851B38">
        <w:rPr>
          <w:rFonts w:ascii="Arial" w:hAnsi="Arial" w:cs="Arial"/>
          <w:sz w:val="22"/>
          <w:szCs w:val="22"/>
        </w:rPr>
        <w:t>S</w:t>
      </w:r>
      <w:r w:rsidR="00BA28F3" w:rsidRPr="00851B38">
        <w:rPr>
          <w:rFonts w:ascii="Arial" w:hAnsi="Arial" w:cs="Arial"/>
          <w:sz w:val="22"/>
          <w:szCs w:val="22"/>
        </w:rPr>
        <w:t>in perjuicio de lo anterior, y para mayor abundamiento, se analiza</w:t>
      </w:r>
      <w:r w:rsidR="00983B69" w:rsidRPr="00851B38">
        <w:rPr>
          <w:rFonts w:ascii="Arial" w:hAnsi="Arial" w:cs="Arial"/>
          <w:sz w:val="22"/>
          <w:szCs w:val="22"/>
        </w:rPr>
        <w:t>rá</w:t>
      </w:r>
      <w:r w:rsidR="00BA28F3" w:rsidRPr="00851B38">
        <w:rPr>
          <w:rFonts w:ascii="Arial" w:hAnsi="Arial" w:cs="Arial"/>
          <w:sz w:val="22"/>
          <w:szCs w:val="22"/>
        </w:rPr>
        <w:t xml:space="preserve"> de manera individual </w:t>
      </w:r>
      <w:r w:rsidR="000D0274" w:rsidRPr="00851B38">
        <w:rPr>
          <w:rFonts w:ascii="Arial" w:hAnsi="Arial" w:cs="Arial"/>
          <w:sz w:val="22"/>
          <w:szCs w:val="22"/>
        </w:rPr>
        <w:t>cada uno de los requisitos.</w:t>
      </w:r>
    </w:p>
    <w:p w:rsidR="000D0274" w:rsidRPr="00851B38" w:rsidRDefault="000D0274" w:rsidP="000D0274">
      <w:pPr>
        <w:pStyle w:val="Prrafodelista"/>
        <w:rPr>
          <w:rFonts w:ascii="Arial" w:hAnsi="Arial" w:cs="Arial"/>
          <w:sz w:val="22"/>
          <w:szCs w:val="22"/>
        </w:rPr>
      </w:pPr>
    </w:p>
    <w:p w:rsidR="00531BAF" w:rsidRPr="00851B38" w:rsidRDefault="000D0274" w:rsidP="004275E7">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Sobre el </w:t>
      </w:r>
      <w:r w:rsidR="00BA28F3" w:rsidRPr="00851B38">
        <w:rPr>
          <w:rFonts w:ascii="Arial" w:hAnsi="Arial" w:cs="Arial"/>
          <w:sz w:val="22"/>
          <w:szCs w:val="22"/>
        </w:rPr>
        <w:t>requisito</w:t>
      </w:r>
      <w:r w:rsidRPr="00851B38">
        <w:rPr>
          <w:rFonts w:ascii="Arial" w:hAnsi="Arial" w:cs="Arial"/>
          <w:sz w:val="22"/>
          <w:szCs w:val="22"/>
        </w:rPr>
        <w:t xml:space="preserve"> referido al </w:t>
      </w:r>
      <w:r w:rsidR="00531BAF" w:rsidRPr="00851B38">
        <w:rPr>
          <w:rFonts w:ascii="Arial" w:hAnsi="Arial" w:cs="Arial"/>
          <w:sz w:val="22"/>
          <w:szCs w:val="22"/>
        </w:rPr>
        <w:t>contenido de humedad, la SGCAN, con base en lo señalado en el análisis de casualidad, encuentra que esta exigencia no tiene el propósito de prevenir la introducción y/o dispersión de plagas cuarentenarias, toda vez que no tiene la capacidad de matar, inactivar, eliminar, esterilizar o desvitalizar plagas reglamentadas; y, por tanto, es una medida injustificada, que no resulta coherente con el nivel adecuado de protección fitosanitaria.</w:t>
      </w:r>
      <w:r w:rsidR="00531BAF" w:rsidRPr="00851B38">
        <w:rPr>
          <w:rFonts w:ascii="Arial" w:hAnsi="Arial" w:cs="Arial"/>
          <w:i/>
          <w:sz w:val="22"/>
          <w:szCs w:val="22"/>
        </w:rPr>
        <w:t xml:space="preserve"> </w:t>
      </w:r>
      <w:r w:rsidR="00531BAF" w:rsidRPr="00851B38">
        <w:rPr>
          <w:rFonts w:ascii="Arial" w:hAnsi="Arial" w:cs="Arial"/>
          <w:sz w:val="22"/>
          <w:szCs w:val="22"/>
        </w:rPr>
        <w:t>Adicionalmente, en el expediente no reposa data científica que defina la eficacia del contenido de humedad, su mensurabilidad y reproducibilidad, como para ser exigida a los efectos fitosanitarios</w:t>
      </w:r>
      <w:r w:rsidR="00BA28F3" w:rsidRPr="00851B38">
        <w:rPr>
          <w:rFonts w:ascii="Arial" w:hAnsi="Arial" w:cs="Arial"/>
          <w:sz w:val="22"/>
          <w:szCs w:val="22"/>
        </w:rPr>
        <w:t xml:space="preserve">, por lo que este requisito no podría ser catalogado como proporcional. </w:t>
      </w:r>
    </w:p>
    <w:p w:rsidR="00531BAF" w:rsidRPr="00851B38" w:rsidRDefault="00531BAF" w:rsidP="00531BAF">
      <w:pPr>
        <w:pStyle w:val="Prrafodelista"/>
        <w:rPr>
          <w:rFonts w:ascii="Arial" w:hAnsi="Arial" w:cs="Arial"/>
          <w:sz w:val="22"/>
          <w:szCs w:val="22"/>
        </w:rPr>
      </w:pPr>
    </w:p>
    <w:p w:rsidR="00BA28F3"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Sobre </w:t>
      </w:r>
      <w:r w:rsidR="00957740" w:rsidRPr="00851B38">
        <w:rPr>
          <w:rFonts w:ascii="Arial" w:hAnsi="Arial" w:cs="Arial"/>
          <w:sz w:val="22"/>
          <w:szCs w:val="22"/>
        </w:rPr>
        <w:t>el requisito de</w:t>
      </w:r>
      <w:r w:rsidRPr="00851B38">
        <w:rPr>
          <w:rFonts w:ascii="Arial" w:hAnsi="Arial" w:cs="Arial"/>
          <w:sz w:val="22"/>
          <w:szCs w:val="22"/>
        </w:rPr>
        <w:t xml:space="preserve"> fumigación, </w:t>
      </w:r>
      <w:r w:rsidR="00957740" w:rsidRPr="00851B38">
        <w:rPr>
          <w:rFonts w:ascii="Arial" w:hAnsi="Arial" w:cs="Arial"/>
          <w:sz w:val="22"/>
          <w:szCs w:val="22"/>
        </w:rPr>
        <w:t>en tanto pudo evidenciarse que este podría ser idóneo para evitar la introducción y propagación de la plaga en territorio Colombia, es</w:t>
      </w:r>
      <w:r w:rsidRPr="00851B38">
        <w:rPr>
          <w:rFonts w:ascii="Arial" w:hAnsi="Arial" w:cs="Arial"/>
          <w:sz w:val="22"/>
          <w:szCs w:val="22"/>
        </w:rPr>
        <w:t xml:space="preserve"> necesario precisar que, ante situaciones nuevas o imprevistas,</w:t>
      </w:r>
      <w:r w:rsidR="00957740" w:rsidRPr="00851B38" w:rsidDel="00957740">
        <w:rPr>
          <w:rFonts w:ascii="Arial" w:hAnsi="Arial" w:cs="Arial"/>
          <w:sz w:val="22"/>
          <w:szCs w:val="22"/>
        </w:rPr>
        <w:t xml:space="preserve"> </w:t>
      </w:r>
      <w:r w:rsidRPr="00851B38">
        <w:rPr>
          <w:rFonts w:ascii="Arial" w:hAnsi="Arial" w:cs="Arial"/>
          <w:sz w:val="22"/>
          <w:szCs w:val="22"/>
        </w:rPr>
        <w:t>es posible adoptar medidas de emergencia y provisionales, las cuales deben ser evaluadas para determinar su justificación y su permanencia.</w:t>
      </w:r>
    </w:p>
    <w:p w:rsidR="00BA28F3" w:rsidRPr="00851B38" w:rsidRDefault="00BA28F3" w:rsidP="00BA28F3">
      <w:pPr>
        <w:pStyle w:val="Prrafodelista"/>
        <w:rPr>
          <w:rFonts w:ascii="Arial" w:hAnsi="Arial" w:cs="Arial"/>
          <w:sz w:val="22"/>
          <w:szCs w:val="22"/>
        </w:rPr>
      </w:pPr>
    </w:p>
    <w:p w:rsidR="00BA28F3" w:rsidRPr="00851B38" w:rsidRDefault="00BA28F3"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Al respecto</w:t>
      </w:r>
      <w:r w:rsidR="00983B69" w:rsidRPr="00851B38">
        <w:rPr>
          <w:rFonts w:ascii="Arial" w:hAnsi="Arial" w:cs="Arial"/>
          <w:sz w:val="22"/>
          <w:szCs w:val="22"/>
        </w:rPr>
        <w:t>,</w:t>
      </w:r>
      <w:r w:rsidRPr="00851B38">
        <w:rPr>
          <w:rFonts w:ascii="Arial" w:hAnsi="Arial" w:cs="Arial"/>
          <w:sz w:val="22"/>
          <w:szCs w:val="22"/>
        </w:rPr>
        <w:t xml:space="preserve"> Decisión 515 indica:</w:t>
      </w:r>
    </w:p>
    <w:p w:rsidR="00BA28F3" w:rsidRPr="00851B38" w:rsidRDefault="00BA28F3" w:rsidP="00BA28F3">
      <w:pPr>
        <w:pStyle w:val="Prrafodelista"/>
        <w:ind w:left="567"/>
        <w:rPr>
          <w:rFonts w:ascii="Arial" w:hAnsi="Arial" w:cs="Arial"/>
          <w:sz w:val="22"/>
          <w:szCs w:val="22"/>
        </w:rPr>
      </w:pPr>
    </w:p>
    <w:p w:rsidR="00BA28F3" w:rsidRPr="00851B38" w:rsidRDefault="00BA28F3" w:rsidP="00AD3FC6">
      <w:pPr>
        <w:pStyle w:val="Prrafodelista"/>
        <w:ind w:left="1134"/>
        <w:rPr>
          <w:rFonts w:ascii="Arial" w:hAnsi="Arial" w:cs="Arial"/>
          <w:sz w:val="22"/>
          <w:szCs w:val="22"/>
        </w:rPr>
      </w:pPr>
      <w:r w:rsidRPr="00851B38">
        <w:rPr>
          <w:rFonts w:ascii="Arial" w:hAnsi="Arial" w:cs="Arial"/>
          <w:sz w:val="22"/>
          <w:szCs w:val="22"/>
        </w:rPr>
        <w:t>“</w:t>
      </w:r>
      <w:r w:rsidRPr="00851B38">
        <w:rPr>
          <w:rFonts w:ascii="Arial" w:hAnsi="Arial" w:cs="Arial"/>
          <w:b/>
          <w:i/>
          <w:snapToGrid w:val="0"/>
          <w:color w:val="000000"/>
          <w:sz w:val="22"/>
          <w:szCs w:val="22"/>
          <w:lang w:eastAsia="es-ES"/>
        </w:rPr>
        <w:t>Artículo 31.-</w:t>
      </w:r>
      <w:r w:rsidRPr="00851B38">
        <w:rPr>
          <w:rFonts w:ascii="Arial" w:hAnsi="Arial" w:cs="Arial"/>
          <w:i/>
          <w:snapToGrid w:val="0"/>
          <w:color w:val="000000"/>
          <w:sz w:val="22"/>
          <w:szCs w:val="22"/>
          <w:lang w:eastAsia="es-ES"/>
        </w:rPr>
        <w:t xml:space="preserve"> No </w:t>
      </w:r>
      <w:r w:rsidR="00826F4B" w:rsidRPr="00851B38">
        <w:rPr>
          <w:rFonts w:ascii="Arial" w:hAnsi="Arial" w:cs="Arial"/>
          <w:i/>
          <w:snapToGrid w:val="0"/>
          <w:color w:val="000000"/>
          <w:sz w:val="22"/>
          <w:szCs w:val="22"/>
          <w:lang w:eastAsia="es-ES"/>
        </w:rPr>
        <w:t>obstante,</w:t>
      </w:r>
      <w:r w:rsidRPr="00851B38">
        <w:rPr>
          <w:rFonts w:ascii="Arial" w:hAnsi="Arial" w:cs="Arial"/>
          <w:i/>
          <w:snapToGrid w:val="0"/>
          <w:color w:val="000000"/>
          <w:sz w:val="22"/>
          <w:szCs w:val="22"/>
          <w:lang w:eastAsia="es-ES"/>
        </w:rPr>
        <w:t xml:space="preserve"> lo dispuesto en las secciones B y C precedentes, un País Miembro podrá </w:t>
      </w:r>
      <w:r w:rsidRPr="00851B38">
        <w:rPr>
          <w:rFonts w:ascii="Arial" w:hAnsi="Arial" w:cs="Arial"/>
          <w:b/>
          <w:i/>
          <w:snapToGrid w:val="0"/>
          <w:color w:val="000000"/>
          <w:sz w:val="22"/>
          <w:szCs w:val="22"/>
          <w:lang w:eastAsia="es-ES"/>
        </w:rPr>
        <w:t>establecer normas temporales distintas de las comunitarias o de las nacionales incorporadas en el Registro Subregional de Normas Sanitarias y Fitosanitarias</w:t>
      </w:r>
      <w:r w:rsidRPr="00851B38">
        <w:rPr>
          <w:rFonts w:ascii="Arial" w:hAnsi="Arial" w:cs="Arial"/>
          <w:i/>
          <w:snapToGrid w:val="0"/>
          <w:color w:val="000000"/>
          <w:sz w:val="22"/>
          <w:szCs w:val="22"/>
          <w:lang w:eastAsia="es-ES"/>
        </w:rPr>
        <w:t xml:space="preserve">, solamente en los casos de emergencia sanitaria o fitosanitaria que exija la aplicación de medidas inmediatas. (…) </w:t>
      </w:r>
      <w:r w:rsidRPr="00851B38">
        <w:rPr>
          <w:rFonts w:ascii="Arial" w:hAnsi="Arial" w:cs="Arial"/>
          <w:sz w:val="22"/>
          <w:szCs w:val="22"/>
        </w:rPr>
        <w:t>”</w:t>
      </w:r>
    </w:p>
    <w:p w:rsidR="00BA28F3" w:rsidRPr="00851B38" w:rsidRDefault="00BA28F3" w:rsidP="00BA28F3">
      <w:pPr>
        <w:pStyle w:val="Prrafodelista"/>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En el mismo sentido, la Resolución </w:t>
      </w:r>
      <w:r w:rsidR="00BA28F3" w:rsidRPr="00851B38">
        <w:rPr>
          <w:rFonts w:ascii="Arial" w:hAnsi="Arial" w:cs="Arial"/>
          <w:sz w:val="22"/>
          <w:szCs w:val="22"/>
        </w:rPr>
        <w:t xml:space="preserve">N° </w:t>
      </w:r>
      <w:r w:rsidRPr="00851B38">
        <w:rPr>
          <w:rFonts w:ascii="Arial" w:hAnsi="Arial" w:cs="Arial"/>
          <w:sz w:val="22"/>
          <w:szCs w:val="22"/>
        </w:rPr>
        <w:t xml:space="preserve">1478 de la SGCAN define a una medida de emergencia como: </w:t>
      </w:r>
    </w:p>
    <w:p w:rsidR="00531BAF" w:rsidRPr="00851B38" w:rsidRDefault="00531BAF" w:rsidP="00531BAF">
      <w:pPr>
        <w:rPr>
          <w:rFonts w:ascii="Arial" w:hAnsi="Arial" w:cs="Arial"/>
          <w:sz w:val="22"/>
          <w:szCs w:val="22"/>
        </w:rPr>
      </w:pPr>
    </w:p>
    <w:p w:rsidR="00531BAF" w:rsidRPr="00851B38" w:rsidRDefault="00531BAF" w:rsidP="00531BAF">
      <w:pPr>
        <w:ind w:left="1134" w:right="564"/>
        <w:rPr>
          <w:rFonts w:ascii="Arial" w:hAnsi="Arial" w:cs="Arial"/>
          <w:i/>
          <w:sz w:val="22"/>
          <w:szCs w:val="22"/>
        </w:rPr>
      </w:pPr>
      <w:r w:rsidRPr="00851B38">
        <w:rPr>
          <w:rFonts w:ascii="Arial" w:hAnsi="Arial" w:cs="Arial"/>
          <w:i/>
          <w:sz w:val="22"/>
          <w:szCs w:val="22"/>
        </w:rPr>
        <w:t>“</w:t>
      </w:r>
      <w:r w:rsidRPr="00851B38">
        <w:rPr>
          <w:rFonts w:ascii="Arial" w:hAnsi="Arial" w:cs="Arial"/>
          <w:b/>
          <w:i/>
          <w:sz w:val="22"/>
          <w:szCs w:val="22"/>
        </w:rPr>
        <w:t>Medida fitosanitaria</w:t>
      </w:r>
      <w:r w:rsidRPr="00851B38">
        <w:rPr>
          <w:rFonts w:ascii="Arial" w:hAnsi="Arial" w:cs="Arial"/>
          <w:i/>
          <w:sz w:val="22"/>
          <w:szCs w:val="22"/>
        </w:rPr>
        <w:t xml:space="preserve"> establecida en caso de urgencia </w:t>
      </w:r>
      <w:r w:rsidRPr="00851B38">
        <w:rPr>
          <w:rFonts w:ascii="Arial" w:hAnsi="Arial" w:cs="Arial"/>
          <w:i/>
          <w:sz w:val="22"/>
          <w:szCs w:val="22"/>
          <w:u w:val="single"/>
        </w:rPr>
        <w:t>ante una situación fitosanitaria nueva o imprevista</w:t>
      </w:r>
      <w:r w:rsidRPr="00851B38">
        <w:rPr>
          <w:rFonts w:ascii="Arial" w:hAnsi="Arial" w:cs="Arial"/>
          <w:i/>
          <w:sz w:val="22"/>
          <w:szCs w:val="22"/>
        </w:rPr>
        <w:t>. Una medida de emergencia puede ser o no una medida provisional [CIMF, 2001; revisado CIMF, 2005] “</w:t>
      </w:r>
    </w:p>
    <w:p w:rsidR="00531BAF" w:rsidRPr="00851B38" w:rsidRDefault="00531BAF" w:rsidP="00531BAF">
      <w:pPr>
        <w:ind w:right="564"/>
        <w:rPr>
          <w:rFonts w:ascii="Arial" w:hAnsi="Arial" w:cs="Arial"/>
          <w:i/>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Al respecto, la misma Resolución</w:t>
      </w:r>
      <w:r w:rsidR="00BA28F3" w:rsidRPr="00851B38">
        <w:rPr>
          <w:rFonts w:ascii="Arial" w:hAnsi="Arial" w:cs="Arial"/>
          <w:sz w:val="22"/>
          <w:szCs w:val="22"/>
        </w:rPr>
        <w:t xml:space="preserve"> N°</w:t>
      </w:r>
      <w:r w:rsidRPr="00851B38">
        <w:rPr>
          <w:rFonts w:ascii="Arial" w:hAnsi="Arial" w:cs="Arial"/>
          <w:sz w:val="22"/>
          <w:szCs w:val="22"/>
        </w:rPr>
        <w:t xml:space="preserve"> 1478 define una medida provisional como: </w:t>
      </w:r>
    </w:p>
    <w:p w:rsidR="00531BAF" w:rsidRPr="00851B38" w:rsidRDefault="00531BAF" w:rsidP="00531BAF">
      <w:pPr>
        <w:ind w:right="564"/>
        <w:rPr>
          <w:rFonts w:ascii="Arial" w:hAnsi="Arial" w:cs="Arial"/>
          <w:sz w:val="22"/>
          <w:szCs w:val="22"/>
        </w:rPr>
      </w:pPr>
    </w:p>
    <w:p w:rsidR="00531BAF" w:rsidRPr="00851B38" w:rsidRDefault="00531BAF" w:rsidP="00531BAF">
      <w:pPr>
        <w:ind w:left="1134" w:right="564"/>
        <w:rPr>
          <w:rFonts w:ascii="Arial" w:hAnsi="Arial" w:cs="Arial"/>
          <w:i/>
          <w:sz w:val="22"/>
          <w:szCs w:val="22"/>
        </w:rPr>
      </w:pPr>
      <w:r w:rsidRPr="00851B38">
        <w:rPr>
          <w:rFonts w:ascii="Arial" w:hAnsi="Arial" w:cs="Arial"/>
          <w:b/>
          <w:i/>
          <w:sz w:val="22"/>
          <w:szCs w:val="22"/>
        </w:rPr>
        <w:lastRenderedPageBreak/>
        <w:t>“Reglamentación o procedimiento fitosanitario</w:t>
      </w:r>
      <w:r w:rsidRPr="00851B38">
        <w:rPr>
          <w:rFonts w:ascii="Arial" w:hAnsi="Arial" w:cs="Arial"/>
          <w:i/>
          <w:sz w:val="22"/>
          <w:szCs w:val="22"/>
        </w:rPr>
        <w:t xml:space="preserve"> establecido sin una justificación técnica completa, debido a la falta de información adecuada en el momento. </w:t>
      </w:r>
      <w:r w:rsidRPr="00851B38">
        <w:rPr>
          <w:rFonts w:ascii="Arial" w:hAnsi="Arial" w:cs="Arial"/>
          <w:i/>
          <w:sz w:val="22"/>
          <w:szCs w:val="22"/>
          <w:u w:val="single"/>
        </w:rPr>
        <w:t xml:space="preserve">Una </w:t>
      </w:r>
      <w:r w:rsidRPr="00851B38">
        <w:rPr>
          <w:rFonts w:ascii="Arial" w:hAnsi="Arial" w:cs="Arial"/>
          <w:b/>
          <w:i/>
          <w:sz w:val="22"/>
          <w:szCs w:val="22"/>
          <w:u w:val="single"/>
        </w:rPr>
        <w:t>medida provisional</w:t>
      </w:r>
      <w:r w:rsidRPr="00851B38">
        <w:rPr>
          <w:rFonts w:ascii="Arial" w:hAnsi="Arial" w:cs="Arial"/>
          <w:i/>
          <w:sz w:val="22"/>
          <w:szCs w:val="22"/>
          <w:u w:val="single"/>
        </w:rPr>
        <w:t xml:space="preserve"> está sujeta a un examen periódico y a la justificación técnica completa lo antes posible</w:t>
      </w:r>
      <w:r w:rsidRPr="00851B38">
        <w:rPr>
          <w:rFonts w:ascii="Arial" w:hAnsi="Arial" w:cs="Arial"/>
          <w:i/>
          <w:sz w:val="22"/>
          <w:szCs w:val="22"/>
        </w:rPr>
        <w:t xml:space="preserve"> [CIMF, 2001]”</w:t>
      </w:r>
    </w:p>
    <w:p w:rsidR="00531BAF" w:rsidRPr="00851B38" w:rsidRDefault="00531BAF" w:rsidP="00531BAF">
      <w:pPr>
        <w:ind w:right="564"/>
        <w:rPr>
          <w:rFonts w:ascii="Arial" w:hAnsi="Arial" w:cs="Arial"/>
          <w:sz w:val="22"/>
          <w:szCs w:val="22"/>
        </w:rPr>
      </w:pPr>
      <w:r w:rsidRPr="00851B38">
        <w:rPr>
          <w:rFonts w:ascii="Arial" w:hAnsi="Arial" w:cs="Arial"/>
          <w:sz w:val="22"/>
          <w:szCs w:val="22"/>
        </w:rPr>
        <w:t xml:space="preserve"> </w:t>
      </w:r>
    </w:p>
    <w:p w:rsidR="00826F4B" w:rsidRPr="00851B38" w:rsidRDefault="00826F4B" w:rsidP="00826F4B">
      <w:pPr>
        <w:pStyle w:val="Prrafodelista"/>
        <w:numPr>
          <w:ilvl w:val="0"/>
          <w:numId w:val="2"/>
        </w:numPr>
        <w:ind w:left="567" w:hanging="567"/>
        <w:rPr>
          <w:rFonts w:ascii="Arial" w:hAnsi="Arial" w:cs="Arial"/>
          <w:sz w:val="22"/>
          <w:szCs w:val="22"/>
        </w:rPr>
      </w:pPr>
      <w:r w:rsidRPr="00851B38">
        <w:rPr>
          <w:rFonts w:ascii="Arial" w:hAnsi="Arial" w:cs="Arial"/>
          <w:sz w:val="22"/>
          <w:szCs w:val="22"/>
        </w:rPr>
        <w:t>Sumado a lo anterior, cabe indicar que el literal 7 del artículo 5 del Acuerdo MSF, señala que:</w:t>
      </w:r>
    </w:p>
    <w:p w:rsidR="00826F4B" w:rsidRPr="00717955" w:rsidRDefault="00826F4B" w:rsidP="00826F4B">
      <w:pPr>
        <w:pStyle w:val="Prrafodelista"/>
        <w:rPr>
          <w:rFonts w:ascii="Arial" w:hAnsi="Arial" w:cs="Arial"/>
          <w:sz w:val="16"/>
          <w:szCs w:val="16"/>
        </w:rPr>
      </w:pPr>
    </w:p>
    <w:p w:rsidR="00826F4B" w:rsidRPr="00851B38" w:rsidRDefault="00826F4B" w:rsidP="00826F4B">
      <w:pPr>
        <w:ind w:left="1134" w:right="564"/>
        <w:rPr>
          <w:rFonts w:ascii="Arial" w:hAnsi="Arial" w:cs="Arial"/>
          <w:sz w:val="22"/>
          <w:szCs w:val="22"/>
        </w:rPr>
      </w:pPr>
      <w:r w:rsidRPr="00851B38">
        <w:rPr>
          <w:rFonts w:ascii="Arial" w:hAnsi="Arial" w:cs="Arial"/>
          <w:i/>
          <w:sz w:val="22"/>
          <w:szCs w:val="22"/>
        </w:rPr>
        <w:t xml:space="preserve">“Cuando los testimonios científicos pertinentes sean insuficientes, </w:t>
      </w:r>
      <w:r w:rsidRPr="00851B38">
        <w:rPr>
          <w:rFonts w:ascii="Arial" w:hAnsi="Arial" w:cs="Arial"/>
          <w:i/>
          <w:sz w:val="22"/>
          <w:szCs w:val="22"/>
          <w:u w:val="single"/>
        </w:rPr>
        <w:t>un Miembro podrá adoptar provisionalmente</w:t>
      </w:r>
      <w:r w:rsidRPr="00851B38">
        <w:rPr>
          <w:rFonts w:ascii="Arial" w:hAnsi="Arial" w:cs="Arial"/>
          <w:i/>
          <w:sz w:val="22"/>
          <w:szCs w:val="22"/>
        </w:rPr>
        <w:t xml:space="preserve"> medidas sanitarias o fitosanitarias sobre la base de la información pertinente de que disponga, con inclusión de la procedente de las organizaciones internacionales competentes y de las medidas sanitarias o fitosanitarias que apliquen otras partes contratantes. En tales circunstancias, los Miembros tratarán de obtener la información adicional necesaria para una evaluación más objetiva del riesgo </w:t>
      </w:r>
      <w:r w:rsidRPr="00851B38">
        <w:rPr>
          <w:rFonts w:ascii="Arial" w:hAnsi="Arial" w:cs="Arial"/>
          <w:i/>
          <w:sz w:val="22"/>
          <w:szCs w:val="22"/>
          <w:u w:val="single"/>
        </w:rPr>
        <w:t>y revisarán en consecuencia la medida sanitaria o fitosanitaria en un plazo razonable.</w:t>
      </w:r>
      <w:r w:rsidRPr="00851B38">
        <w:rPr>
          <w:rFonts w:ascii="Arial" w:hAnsi="Arial" w:cs="Arial"/>
          <w:i/>
          <w:sz w:val="22"/>
          <w:szCs w:val="22"/>
        </w:rPr>
        <w:t xml:space="preserve">” </w:t>
      </w:r>
      <w:r w:rsidRPr="00851B38">
        <w:rPr>
          <w:rFonts w:ascii="Arial" w:hAnsi="Arial" w:cs="Arial"/>
          <w:sz w:val="22"/>
          <w:szCs w:val="22"/>
        </w:rPr>
        <w:t>[énfasis añadido]</w:t>
      </w:r>
    </w:p>
    <w:p w:rsidR="00826F4B" w:rsidRPr="00851B38" w:rsidRDefault="00826F4B" w:rsidP="00826F4B">
      <w:pPr>
        <w:pStyle w:val="Prrafodelista"/>
        <w:ind w:left="567"/>
        <w:rPr>
          <w:rFonts w:ascii="Arial" w:hAnsi="Arial" w:cs="Arial"/>
          <w:sz w:val="22"/>
          <w:szCs w:val="22"/>
        </w:rPr>
      </w:pPr>
    </w:p>
    <w:p w:rsidR="00531BAF" w:rsidRPr="00851B38" w:rsidRDefault="00826F4B"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De igual manera</w:t>
      </w:r>
      <w:r w:rsidR="00531BAF" w:rsidRPr="00851B38">
        <w:rPr>
          <w:rFonts w:ascii="Arial" w:hAnsi="Arial" w:cs="Arial"/>
          <w:sz w:val="22"/>
          <w:szCs w:val="22"/>
        </w:rPr>
        <w:t xml:space="preserve">, la NIMF N° 13 señala que: </w:t>
      </w:r>
    </w:p>
    <w:p w:rsidR="00531BAF" w:rsidRPr="00717955" w:rsidRDefault="00531BAF" w:rsidP="00531BAF">
      <w:pPr>
        <w:ind w:left="567"/>
        <w:rPr>
          <w:rFonts w:ascii="Arial" w:hAnsi="Arial" w:cs="Arial"/>
          <w:sz w:val="16"/>
          <w:szCs w:val="16"/>
        </w:rPr>
      </w:pPr>
    </w:p>
    <w:p w:rsidR="00531BAF" w:rsidRPr="00851B38" w:rsidRDefault="00531BAF" w:rsidP="00531BAF">
      <w:pPr>
        <w:ind w:left="1134" w:right="564"/>
        <w:rPr>
          <w:rFonts w:ascii="Arial" w:hAnsi="Arial" w:cs="Arial"/>
          <w:sz w:val="22"/>
          <w:szCs w:val="22"/>
        </w:rPr>
      </w:pPr>
      <w:r w:rsidRPr="00851B38">
        <w:rPr>
          <w:rFonts w:ascii="Arial" w:hAnsi="Arial" w:cs="Arial"/>
          <w:i/>
          <w:sz w:val="22"/>
          <w:szCs w:val="22"/>
        </w:rPr>
        <w:t xml:space="preserve">“El país importador debería investigar la situación fitosanitaria nueva o imprevista con el fin de justificar las acciones de emergencia que se han tomado. </w:t>
      </w:r>
      <w:r w:rsidRPr="00851B38">
        <w:rPr>
          <w:rFonts w:ascii="Arial" w:hAnsi="Arial" w:cs="Arial"/>
          <w:i/>
          <w:sz w:val="22"/>
          <w:szCs w:val="22"/>
          <w:u w:val="single"/>
        </w:rPr>
        <w:t>Cualquier acción debería evaluarse lo más pronto posible para asegurar que su mantenimiento está técnicamente justificado</w:t>
      </w:r>
      <w:r w:rsidRPr="00851B38">
        <w:rPr>
          <w:rFonts w:ascii="Arial" w:hAnsi="Arial" w:cs="Arial"/>
          <w:i/>
          <w:sz w:val="22"/>
          <w:szCs w:val="22"/>
        </w:rPr>
        <w:t xml:space="preserve">. Si el mantenimiento de las acciones está justificado, se debería ajustar, publicar y transmitir la medida fitosanitaria del país importador al país exportador.” </w:t>
      </w:r>
      <w:r w:rsidRPr="00851B38">
        <w:rPr>
          <w:rFonts w:ascii="Arial" w:hAnsi="Arial" w:cs="Arial"/>
          <w:sz w:val="22"/>
          <w:szCs w:val="22"/>
        </w:rPr>
        <w:t>[énfasis añadido]</w:t>
      </w:r>
    </w:p>
    <w:p w:rsidR="00531BAF" w:rsidRPr="00851B38" w:rsidRDefault="00531BAF" w:rsidP="00531BAF">
      <w:pPr>
        <w:ind w:left="1134" w:right="564"/>
        <w:rPr>
          <w:rFonts w:ascii="Arial" w:hAnsi="Arial" w:cs="Arial"/>
          <w:i/>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Sobre lo anterior, la SGCAN encuentra que el gobierno de Colombia, mediante el artículo 1 de la Resolución N° 50066 del ICA, ha eliminado la transitoriedad de las medidas exigidas</w:t>
      </w:r>
      <w:r w:rsidR="00826F4B" w:rsidRPr="00851B38">
        <w:rPr>
          <w:rFonts w:ascii="Arial" w:hAnsi="Arial" w:cs="Arial"/>
          <w:sz w:val="22"/>
          <w:szCs w:val="22"/>
        </w:rPr>
        <w:t xml:space="preserve"> consagrada en el parágrafo del artículo 3 de la Resolución N° 5382 del ICA  que indicaba que “[</w:t>
      </w:r>
      <w:r w:rsidR="00826F4B" w:rsidRPr="00851B38">
        <w:rPr>
          <w:rFonts w:ascii="Arial" w:hAnsi="Arial" w:cs="Arial"/>
          <w:i/>
          <w:sz w:val="22"/>
          <w:szCs w:val="22"/>
          <w:u w:val="single"/>
        </w:rPr>
        <w:t>e]</w:t>
      </w:r>
      <w:proofErr w:type="spellStart"/>
      <w:r w:rsidR="00826F4B" w:rsidRPr="00851B38">
        <w:rPr>
          <w:rFonts w:ascii="Arial" w:hAnsi="Arial" w:cs="Arial"/>
          <w:i/>
          <w:sz w:val="22"/>
          <w:szCs w:val="22"/>
          <w:u w:val="single"/>
        </w:rPr>
        <w:t>stas</w:t>
      </w:r>
      <w:proofErr w:type="spellEnd"/>
      <w:r w:rsidR="00826F4B" w:rsidRPr="00851B38">
        <w:rPr>
          <w:rFonts w:ascii="Arial" w:hAnsi="Arial" w:cs="Arial"/>
          <w:i/>
          <w:sz w:val="22"/>
          <w:szCs w:val="22"/>
          <w:u w:val="single"/>
        </w:rPr>
        <w:t xml:space="preserve"> medidas serán aplicables a todos los casos, hasta tanto se realice la actualización de los requisitos fitosanitarios de importación caso a caso</w:t>
      </w:r>
      <w:r w:rsidR="00826F4B" w:rsidRPr="00851B38">
        <w:rPr>
          <w:rFonts w:ascii="Arial" w:hAnsi="Arial" w:cs="Arial"/>
          <w:i/>
          <w:sz w:val="22"/>
          <w:szCs w:val="22"/>
        </w:rPr>
        <w:t>”</w:t>
      </w:r>
      <w:r w:rsidRPr="00851B38">
        <w:rPr>
          <w:rFonts w:ascii="Arial" w:hAnsi="Arial" w:cs="Arial"/>
          <w:sz w:val="22"/>
          <w:szCs w:val="22"/>
        </w:rPr>
        <w:t>, dando a entender que las misma se habría convertido en una medida permanente.</w:t>
      </w:r>
    </w:p>
    <w:p w:rsidR="00531BAF" w:rsidRPr="00851B38" w:rsidRDefault="00531BAF" w:rsidP="00531BAF">
      <w:pPr>
        <w:ind w:left="1134" w:right="564"/>
        <w:rPr>
          <w:rFonts w:ascii="Arial" w:hAnsi="Arial" w:cs="Arial"/>
          <w:i/>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Ante tal situación, se anota que el gobierno de Colombia no ha demostrado, mediante el Análisis de Riesgo de Plagas, que la plaga </w:t>
      </w:r>
      <w:proofErr w:type="spellStart"/>
      <w:r w:rsidRPr="00851B38">
        <w:rPr>
          <w:rFonts w:ascii="Arial" w:hAnsi="Arial" w:cs="Arial"/>
          <w:i/>
          <w:sz w:val="22"/>
          <w:szCs w:val="22"/>
        </w:rPr>
        <w:t>Crytolestes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 xml:space="preserve"> </w:t>
      </w:r>
      <w:r w:rsidRPr="00851B38">
        <w:rPr>
          <w:rFonts w:ascii="Arial" w:hAnsi="Arial" w:cs="Arial"/>
          <w:b/>
          <w:sz w:val="22"/>
          <w:szCs w:val="22"/>
        </w:rPr>
        <w:t>requiera medidas de manejo del riesgo permanentes</w:t>
      </w:r>
      <w:r w:rsidRPr="00851B38">
        <w:rPr>
          <w:rFonts w:ascii="Arial" w:hAnsi="Arial" w:cs="Arial"/>
          <w:sz w:val="22"/>
          <w:szCs w:val="22"/>
        </w:rPr>
        <w:t xml:space="preserve"> y requisitos para las importaciones de café grano verde de origen andino, adicionales a los exigidos actualmente, conforme a la Resolución </w:t>
      </w:r>
      <w:r w:rsidR="00957740" w:rsidRPr="00851B38">
        <w:rPr>
          <w:rFonts w:ascii="Arial" w:hAnsi="Arial" w:cs="Arial"/>
          <w:sz w:val="22"/>
          <w:szCs w:val="22"/>
        </w:rPr>
        <w:t>N</w:t>
      </w:r>
      <w:r w:rsidR="00957740" w:rsidRPr="00851B38">
        <w:rPr>
          <w:rFonts w:ascii="Arial" w:hAnsi="Arial" w:cs="Arial"/>
          <w:sz w:val="22"/>
          <w:szCs w:val="22"/>
          <w:vertAlign w:val="superscript"/>
        </w:rPr>
        <w:t>o</w:t>
      </w:r>
      <w:r w:rsidR="00957740" w:rsidRPr="00851B38">
        <w:rPr>
          <w:rFonts w:ascii="Arial" w:hAnsi="Arial" w:cs="Arial"/>
          <w:sz w:val="22"/>
          <w:szCs w:val="22"/>
        </w:rPr>
        <w:t xml:space="preserve"> </w:t>
      </w:r>
      <w:r w:rsidRPr="00851B38">
        <w:rPr>
          <w:rFonts w:ascii="Arial" w:hAnsi="Arial" w:cs="Arial"/>
          <w:sz w:val="22"/>
          <w:szCs w:val="22"/>
        </w:rPr>
        <w:t xml:space="preserve">2037 de la SGCAN. </w:t>
      </w:r>
    </w:p>
    <w:p w:rsidR="00531BAF" w:rsidRPr="00851B38" w:rsidRDefault="00531BAF" w:rsidP="00531BAF">
      <w:pPr>
        <w:pStyle w:val="Prrafodelista"/>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Lo anterior, permite determinar que la exigencia del requisito de fumigación no cuenta con una </w:t>
      </w:r>
      <w:r w:rsidRPr="00851B38">
        <w:rPr>
          <w:rFonts w:ascii="Arial" w:hAnsi="Arial" w:cs="Arial"/>
          <w:sz w:val="22"/>
          <w:szCs w:val="22"/>
          <w:u w:val="single"/>
        </w:rPr>
        <w:t>justificación técnica completa</w:t>
      </w:r>
      <w:r w:rsidRPr="00851B38">
        <w:rPr>
          <w:rFonts w:ascii="Arial" w:hAnsi="Arial" w:cs="Arial"/>
          <w:sz w:val="22"/>
          <w:szCs w:val="22"/>
        </w:rPr>
        <w:t xml:space="preserve">, y se observa que tampoco se ha establecido un protocolo de tratamiento que proporcione los parámetros críticos para lograr el resultado deseado a una eficacia determinada, frente a la gestión del riesgo de </w:t>
      </w:r>
      <w:proofErr w:type="spellStart"/>
      <w:r w:rsidRPr="00851B38">
        <w:rPr>
          <w:rFonts w:ascii="Arial" w:hAnsi="Arial" w:cs="Arial"/>
          <w:i/>
          <w:sz w:val="22"/>
          <w:szCs w:val="22"/>
        </w:rPr>
        <w:t>Crytolestes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sz w:val="22"/>
          <w:szCs w:val="22"/>
        </w:rPr>
        <w:t>.</w:t>
      </w:r>
    </w:p>
    <w:p w:rsidR="00531BAF" w:rsidRPr="00851B38" w:rsidRDefault="00531BAF" w:rsidP="00531BAF">
      <w:pPr>
        <w:pStyle w:val="Prrafodelista"/>
        <w:ind w:left="927"/>
        <w:rPr>
          <w:rFonts w:ascii="Arial" w:hAnsi="Arial" w:cs="Arial"/>
          <w:sz w:val="22"/>
          <w:szCs w:val="22"/>
        </w:rPr>
      </w:pPr>
    </w:p>
    <w:p w:rsidR="00531BAF" w:rsidRPr="00851B38" w:rsidRDefault="00531BAF" w:rsidP="00531BAF">
      <w:pPr>
        <w:pStyle w:val="Prrafodelista"/>
        <w:numPr>
          <w:ilvl w:val="0"/>
          <w:numId w:val="2"/>
        </w:numPr>
        <w:spacing w:after="240"/>
        <w:ind w:left="567" w:hanging="567"/>
        <w:rPr>
          <w:rFonts w:ascii="Arial" w:hAnsi="Arial" w:cs="Arial"/>
          <w:sz w:val="22"/>
          <w:szCs w:val="22"/>
        </w:rPr>
      </w:pPr>
      <w:r w:rsidRPr="00851B38">
        <w:rPr>
          <w:rFonts w:ascii="Arial" w:hAnsi="Arial" w:cs="Arial"/>
          <w:sz w:val="22"/>
          <w:szCs w:val="22"/>
        </w:rPr>
        <w:t xml:space="preserve">De lo anterior se encuentra que la exigencia de requisitos permanentes, sin haberse acreditado la justificación mediante el correspondiente Análisis de Riesgo de Plagas y la evaluación del manejo del riesgo, no es proporcional. </w:t>
      </w:r>
    </w:p>
    <w:p w:rsidR="00531BAF" w:rsidRPr="00851B38" w:rsidRDefault="00531BAF" w:rsidP="00531BAF">
      <w:pPr>
        <w:pStyle w:val="Prrafodelista"/>
        <w:rPr>
          <w:rFonts w:ascii="Arial" w:hAnsi="Arial" w:cs="Arial"/>
          <w:sz w:val="22"/>
          <w:szCs w:val="22"/>
        </w:rPr>
      </w:pPr>
    </w:p>
    <w:p w:rsidR="00531BAF" w:rsidRPr="00851B38" w:rsidRDefault="00531BAF" w:rsidP="00367A94">
      <w:pPr>
        <w:pStyle w:val="Prrafodelista"/>
        <w:numPr>
          <w:ilvl w:val="0"/>
          <w:numId w:val="2"/>
        </w:numPr>
        <w:spacing w:before="240"/>
        <w:ind w:left="567" w:hanging="567"/>
        <w:rPr>
          <w:rFonts w:ascii="Arial" w:hAnsi="Arial" w:cs="Arial"/>
          <w:sz w:val="22"/>
          <w:szCs w:val="22"/>
        </w:rPr>
      </w:pPr>
      <w:r w:rsidRPr="00851B38">
        <w:rPr>
          <w:rFonts w:ascii="Arial" w:hAnsi="Arial" w:cs="Arial"/>
          <w:sz w:val="22"/>
          <w:szCs w:val="22"/>
        </w:rPr>
        <w:t>Siendo ello así y teniendo en cuenta la jurisprudencia del TJCAN</w:t>
      </w:r>
      <w:r w:rsidR="00367A94" w:rsidRPr="00851B38">
        <w:rPr>
          <w:rFonts w:ascii="Arial" w:hAnsi="Arial" w:cs="Arial"/>
          <w:sz w:val="22"/>
          <w:szCs w:val="22"/>
        </w:rPr>
        <w:t xml:space="preserve"> según la cual basta que no se cumpla con uno de los requisitos de causalidad directa e inmediata,  </w:t>
      </w:r>
      <w:proofErr w:type="spellStart"/>
      <w:r w:rsidR="00367A94" w:rsidRPr="00851B38">
        <w:rPr>
          <w:rFonts w:ascii="Arial" w:hAnsi="Arial" w:cs="Arial"/>
          <w:sz w:val="22"/>
          <w:szCs w:val="22"/>
        </w:rPr>
        <w:t>insustituibilidad</w:t>
      </w:r>
      <w:proofErr w:type="spellEnd"/>
      <w:r w:rsidR="00367A94" w:rsidRPr="00851B38">
        <w:rPr>
          <w:rFonts w:ascii="Arial" w:hAnsi="Arial" w:cs="Arial"/>
          <w:sz w:val="22"/>
          <w:szCs w:val="22"/>
        </w:rPr>
        <w:t xml:space="preserve">, proporcionalidad y no discriminación para determinar que una </w:t>
      </w:r>
      <w:r w:rsidR="00367A94" w:rsidRPr="00851B38">
        <w:rPr>
          <w:rFonts w:ascii="Arial" w:hAnsi="Arial" w:cs="Arial"/>
          <w:sz w:val="22"/>
          <w:szCs w:val="22"/>
        </w:rPr>
        <w:lastRenderedPageBreak/>
        <w:t xml:space="preserve">medida es una restricción, </w:t>
      </w:r>
      <w:r w:rsidR="00D5416D" w:rsidRPr="00851B38">
        <w:rPr>
          <w:rFonts w:ascii="Arial" w:hAnsi="Arial" w:cs="Arial"/>
          <w:sz w:val="22"/>
          <w:szCs w:val="22"/>
        </w:rPr>
        <w:t>no es necesario</w:t>
      </w:r>
      <w:r w:rsidRPr="00851B38">
        <w:rPr>
          <w:rFonts w:ascii="Arial" w:hAnsi="Arial" w:cs="Arial"/>
          <w:sz w:val="22"/>
          <w:szCs w:val="22"/>
        </w:rPr>
        <w:t xml:space="preserve"> </w:t>
      </w:r>
      <w:r w:rsidR="00D5416D" w:rsidRPr="00851B38">
        <w:rPr>
          <w:rFonts w:ascii="Arial" w:hAnsi="Arial" w:cs="Arial"/>
          <w:sz w:val="22"/>
          <w:szCs w:val="22"/>
        </w:rPr>
        <w:t xml:space="preserve">en el presente caso, </w:t>
      </w:r>
      <w:r w:rsidRPr="00851B38">
        <w:rPr>
          <w:rFonts w:ascii="Arial" w:hAnsi="Arial" w:cs="Arial"/>
          <w:sz w:val="22"/>
          <w:szCs w:val="22"/>
        </w:rPr>
        <w:t xml:space="preserve">continuar con el análisis de los </w:t>
      </w:r>
      <w:r w:rsidR="00D5416D" w:rsidRPr="00851B38">
        <w:rPr>
          <w:rFonts w:ascii="Arial" w:hAnsi="Arial" w:cs="Arial"/>
          <w:sz w:val="22"/>
          <w:szCs w:val="22"/>
        </w:rPr>
        <w:t>demás requisitos  en el presente caso (</w:t>
      </w:r>
      <w:proofErr w:type="spellStart"/>
      <w:r w:rsidRPr="00851B38">
        <w:rPr>
          <w:rFonts w:ascii="Arial" w:hAnsi="Arial" w:cs="Arial"/>
          <w:sz w:val="22"/>
          <w:szCs w:val="22"/>
        </w:rPr>
        <w:t>insustituibilidad</w:t>
      </w:r>
      <w:proofErr w:type="spellEnd"/>
      <w:r w:rsidRPr="00851B38">
        <w:rPr>
          <w:rFonts w:ascii="Arial" w:hAnsi="Arial" w:cs="Arial"/>
          <w:sz w:val="22"/>
          <w:szCs w:val="22"/>
        </w:rPr>
        <w:t xml:space="preserve"> y no discriminación</w:t>
      </w:r>
      <w:r w:rsidR="00D5416D" w:rsidRPr="00851B38">
        <w:rPr>
          <w:rFonts w:ascii="Arial" w:hAnsi="Arial" w:cs="Arial"/>
          <w:sz w:val="22"/>
          <w:szCs w:val="22"/>
        </w:rPr>
        <w:t>) para</w:t>
      </w:r>
      <w:r w:rsidRPr="00851B38">
        <w:rPr>
          <w:rFonts w:ascii="Arial" w:hAnsi="Arial" w:cs="Arial"/>
          <w:sz w:val="22"/>
          <w:szCs w:val="22"/>
        </w:rPr>
        <w:t xml:space="preserve"> calificar las medidas aplicadas mediante la Resolución N° 5382 del ICA y sus modificatorias, como una </w:t>
      </w:r>
      <w:r w:rsidR="00D5416D" w:rsidRPr="00851B38">
        <w:rPr>
          <w:rFonts w:ascii="Arial" w:hAnsi="Arial" w:cs="Arial"/>
          <w:sz w:val="22"/>
          <w:szCs w:val="22"/>
        </w:rPr>
        <w:t>“</w:t>
      </w:r>
      <w:r w:rsidRPr="00851B38">
        <w:rPr>
          <w:rFonts w:ascii="Arial" w:hAnsi="Arial" w:cs="Arial"/>
          <w:sz w:val="22"/>
          <w:szCs w:val="22"/>
        </w:rPr>
        <w:t>restricción de todo orden</w:t>
      </w:r>
      <w:r w:rsidR="00D5416D" w:rsidRPr="00851B38">
        <w:rPr>
          <w:rFonts w:ascii="Arial" w:hAnsi="Arial" w:cs="Arial"/>
          <w:sz w:val="22"/>
          <w:szCs w:val="22"/>
        </w:rPr>
        <w:t>”</w:t>
      </w:r>
      <w:r w:rsidRPr="00851B38">
        <w:rPr>
          <w:rFonts w:ascii="Arial" w:hAnsi="Arial" w:cs="Arial"/>
          <w:sz w:val="22"/>
          <w:szCs w:val="22"/>
        </w:rPr>
        <w:t xml:space="preserve"> en los términos del artículo 73 del Acuerdo de Cartagena. </w:t>
      </w:r>
    </w:p>
    <w:p w:rsidR="00531BAF" w:rsidRPr="00851B38" w:rsidRDefault="00531BAF" w:rsidP="00531BAF">
      <w:pPr>
        <w:pStyle w:val="Prrafodelista"/>
        <w:rPr>
          <w:rFonts w:ascii="Arial" w:hAnsi="Arial" w:cs="Arial"/>
          <w:color w:val="000000"/>
          <w:sz w:val="22"/>
          <w:szCs w:val="22"/>
        </w:rPr>
      </w:pPr>
    </w:p>
    <w:p w:rsidR="00531BAF" w:rsidRPr="00851B38" w:rsidRDefault="00531BAF" w:rsidP="00531BAF">
      <w:pPr>
        <w:pStyle w:val="Prrafodelista"/>
        <w:numPr>
          <w:ilvl w:val="0"/>
          <w:numId w:val="2"/>
        </w:numPr>
        <w:spacing w:before="240"/>
        <w:ind w:left="567" w:hanging="567"/>
        <w:rPr>
          <w:rFonts w:ascii="Arial" w:hAnsi="Arial" w:cs="Arial"/>
          <w:color w:val="000000"/>
          <w:sz w:val="22"/>
          <w:szCs w:val="22"/>
        </w:rPr>
      </w:pPr>
      <w:r w:rsidRPr="00851B38">
        <w:rPr>
          <w:rFonts w:ascii="Arial" w:hAnsi="Arial" w:cs="Arial"/>
          <w:sz w:val="22"/>
          <w:szCs w:val="22"/>
        </w:rPr>
        <w:t>Sin perjuicio de lo anterior y con fines informativos, con los elementos que obran en el expediente se procederá a revisar si la Resolución N° 5382 del ICA y sus modificatorias toman en cuenta los otros dos (2) criterios que debe contar cualquier medida unilateral a fin de que sea considerada en una excepción en los términos del artículo 73 del Acuerdo de Cartagena.</w:t>
      </w:r>
    </w:p>
    <w:p w:rsidR="00531BAF" w:rsidRPr="00851B38" w:rsidRDefault="00531BAF" w:rsidP="00531BAF">
      <w:pPr>
        <w:pStyle w:val="Prrafodelista"/>
        <w:rPr>
          <w:rFonts w:ascii="Arial" w:hAnsi="Arial" w:cs="Arial"/>
          <w:sz w:val="22"/>
          <w:szCs w:val="22"/>
        </w:rPr>
      </w:pPr>
    </w:p>
    <w:p w:rsidR="00531BAF" w:rsidRPr="00851B38" w:rsidRDefault="007824F0" w:rsidP="007824F0">
      <w:pPr>
        <w:ind w:left="709"/>
        <w:rPr>
          <w:rFonts w:ascii="Arial" w:hAnsi="Arial" w:cs="Arial"/>
          <w:b/>
          <w:i/>
          <w:sz w:val="22"/>
          <w:szCs w:val="22"/>
        </w:rPr>
      </w:pPr>
      <w:r w:rsidRPr="00851B38">
        <w:rPr>
          <w:rFonts w:ascii="Arial" w:hAnsi="Arial" w:cs="Arial"/>
          <w:b/>
          <w:i/>
          <w:sz w:val="22"/>
          <w:szCs w:val="22"/>
        </w:rPr>
        <w:t>5.2.2.</w:t>
      </w:r>
      <w:r w:rsidR="00D468E3" w:rsidRPr="00851B38">
        <w:rPr>
          <w:rFonts w:ascii="Arial" w:hAnsi="Arial" w:cs="Arial"/>
          <w:b/>
          <w:i/>
          <w:sz w:val="22"/>
          <w:szCs w:val="22"/>
        </w:rPr>
        <w:t>4</w:t>
      </w:r>
      <w:r w:rsidRPr="00851B38">
        <w:rPr>
          <w:rFonts w:ascii="Arial" w:hAnsi="Arial" w:cs="Arial"/>
          <w:b/>
          <w:i/>
          <w:sz w:val="22"/>
          <w:szCs w:val="22"/>
        </w:rPr>
        <w:t xml:space="preserve">. </w:t>
      </w:r>
      <w:r w:rsidR="00531BAF" w:rsidRPr="00851B38">
        <w:rPr>
          <w:rFonts w:ascii="Arial" w:hAnsi="Arial" w:cs="Arial"/>
          <w:b/>
          <w:i/>
          <w:sz w:val="22"/>
          <w:szCs w:val="22"/>
        </w:rPr>
        <w:t xml:space="preserve">Análisis de </w:t>
      </w:r>
      <w:proofErr w:type="spellStart"/>
      <w:r w:rsidR="00531BAF" w:rsidRPr="00851B38">
        <w:rPr>
          <w:rFonts w:ascii="Arial" w:hAnsi="Arial" w:cs="Arial"/>
          <w:b/>
          <w:i/>
          <w:sz w:val="22"/>
          <w:szCs w:val="22"/>
        </w:rPr>
        <w:t>insustituibilidad</w:t>
      </w:r>
      <w:proofErr w:type="spellEnd"/>
      <w:r w:rsidR="00531BAF" w:rsidRPr="00851B38">
        <w:rPr>
          <w:rFonts w:ascii="Arial" w:hAnsi="Arial" w:cs="Arial"/>
          <w:b/>
          <w:i/>
          <w:sz w:val="22"/>
          <w:szCs w:val="22"/>
        </w:rPr>
        <w:t xml:space="preserve"> de la medida objeto de investigación</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Sobre este punto, la SGCAN le solicitó al gobierno de Colombia: </w:t>
      </w:r>
    </w:p>
    <w:p w:rsidR="00531BAF" w:rsidRPr="00851B38" w:rsidRDefault="00531BAF" w:rsidP="00531BAF">
      <w:pPr>
        <w:rPr>
          <w:rFonts w:ascii="Arial" w:hAnsi="Arial" w:cs="Arial"/>
          <w:sz w:val="22"/>
          <w:szCs w:val="22"/>
        </w:rPr>
      </w:pPr>
    </w:p>
    <w:p w:rsidR="00531BAF" w:rsidRPr="00851B38" w:rsidRDefault="00531BAF" w:rsidP="00531BAF">
      <w:pPr>
        <w:ind w:left="1134" w:right="564"/>
        <w:rPr>
          <w:rFonts w:ascii="Arial" w:hAnsi="Arial" w:cs="Arial"/>
          <w:i/>
          <w:sz w:val="22"/>
          <w:szCs w:val="22"/>
        </w:rPr>
      </w:pPr>
      <w:r w:rsidRPr="00851B38">
        <w:rPr>
          <w:rFonts w:ascii="Arial" w:hAnsi="Arial" w:cs="Arial"/>
          <w:i/>
          <w:sz w:val="22"/>
          <w:szCs w:val="22"/>
        </w:rPr>
        <w:t xml:space="preserve">“Indicar si se evaluaron otras medidas para evitar la introducción y dispersión de </w:t>
      </w:r>
      <w:proofErr w:type="spellStart"/>
      <w:r w:rsidRPr="00851B38">
        <w:rPr>
          <w:rFonts w:ascii="Arial" w:hAnsi="Arial" w:cs="Arial"/>
          <w:i/>
          <w:sz w:val="22"/>
          <w:szCs w:val="22"/>
        </w:rPr>
        <w:t>Cryptolestes</w:t>
      </w:r>
      <w:proofErr w:type="spellEnd"/>
      <w:r w:rsidRPr="00851B38">
        <w:rPr>
          <w:rFonts w:ascii="Arial" w:hAnsi="Arial" w:cs="Arial"/>
          <w:i/>
          <w:sz w:val="22"/>
          <w:szCs w:val="22"/>
        </w:rPr>
        <w:t xml:space="preserve"> </w:t>
      </w:r>
      <w:proofErr w:type="spellStart"/>
      <w:r w:rsidRPr="00851B38">
        <w:rPr>
          <w:rFonts w:ascii="Arial" w:hAnsi="Arial" w:cs="Arial"/>
          <w:i/>
          <w:sz w:val="22"/>
          <w:szCs w:val="22"/>
        </w:rPr>
        <w:t>pusilloides</w:t>
      </w:r>
      <w:proofErr w:type="spellEnd"/>
      <w:r w:rsidRPr="00851B38">
        <w:rPr>
          <w:rFonts w:ascii="Arial" w:hAnsi="Arial" w:cs="Arial"/>
          <w:i/>
          <w:sz w:val="22"/>
          <w:szCs w:val="22"/>
        </w:rPr>
        <w:t xml:space="preserve"> en el territorio colombiano. De ser este el caso, explicar cuáles fueron dichas medidas y por qué no se adoptaron.”</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Sobre el particular, el gobierno de Colombia argumenta que como medida de mitigación habría implementado medidas específicas, que son la aplicación de Bromuro de Metilo o fosfina; y la exigencia sobre el contenido de humedad en el café. </w:t>
      </w:r>
    </w:p>
    <w:p w:rsidR="00531BAF" w:rsidRPr="00851B38" w:rsidRDefault="00531BAF" w:rsidP="00531BAF">
      <w:pPr>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Al respecto, cabe mencionar que el ARP es necesario para validar o revisar las medidas adoptadas ante una situación emergente (interceptaciones), el cual a la fecha no ha sido aportado por el gobierno de Colombia, y el mismo es necesario para la evaluar los requisitos definitivos exigidos por Colombia, particularmente mediante la Resolución </w:t>
      </w:r>
      <w:r w:rsidR="00983B69" w:rsidRPr="00851B38">
        <w:rPr>
          <w:rFonts w:ascii="Arial" w:hAnsi="Arial" w:cs="Arial"/>
          <w:sz w:val="22"/>
          <w:szCs w:val="22"/>
        </w:rPr>
        <w:t xml:space="preserve">N° </w:t>
      </w:r>
      <w:r w:rsidRPr="00851B38">
        <w:rPr>
          <w:rFonts w:ascii="Arial" w:hAnsi="Arial" w:cs="Arial"/>
          <w:sz w:val="22"/>
          <w:szCs w:val="22"/>
        </w:rPr>
        <w:t>050066 del ICA</w:t>
      </w:r>
      <w:r w:rsidR="00983B69" w:rsidRPr="00851B38">
        <w:rPr>
          <w:rFonts w:ascii="Arial" w:hAnsi="Arial" w:cs="Arial"/>
          <w:sz w:val="22"/>
          <w:szCs w:val="22"/>
        </w:rPr>
        <w:t xml:space="preserve"> que modificó la Resolución N° 5382 del ICA</w:t>
      </w:r>
      <w:r w:rsidRPr="00851B38">
        <w:rPr>
          <w:rFonts w:ascii="Arial" w:hAnsi="Arial" w:cs="Arial"/>
          <w:sz w:val="22"/>
          <w:szCs w:val="22"/>
        </w:rPr>
        <w:t xml:space="preserve">. </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Por lo anterior y con base en lo señalado la SGCAN encuentra que al no contarse con el correspondiente Análisis de Riesgo de Plagas y, en particular, de una evaluación del manejo del riesgo, no obran elementos en el expediente que permitan presumir que las medidas exigidas por el gobierno de Colombia son insustituibles.  </w:t>
      </w:r>
    </w:p>
    <w:p w:rsidR="00531BAF" w:rsidRPr="00851B38" w:rsidRDefault="00531BAF" w:rsidP="00531BAF">
      <w:pPr>
        <w:rPr>
          <w:rFonts w:ascii="Arial" w:hAnsi="Arial" w:cs="Arial"/>
          <w:sz w:val="22"/>
          <w:szCs w:val="22"/>
        </w:rPr>
      </w:pPr>
    </w:p>
    <w:p w:rsidR="00531BAF" w:rsidRPr="00851B38" w:rsidRDefault="007824F0" w:rsidP="00B32020">
      <w:pPr>
        <w:pStyle w:val="Prrafodelista"/>
        <w:ind w:left="567"/>
        <w:rPr>
          <w:rFonts w:ascii="Arial" w:hAnsi="Arial" w:cs="Arial"/>
          <w:b/>
          <w:i/>
          <w:sz w:val="22"/>
          <w:szCs w:val="22"/>
        </w:rPr>
      </w:pPr>
      <w:r w:rsidRPr="00851B38">
        <w:rPr>
          <w:rFonts w:ascii="Arial" w:hAnsi="Arial" w:cs="Arial"/>
          <w:b/>
          <w:i/>
          <w:sz w:val="22"/>
          <w:szCs w:val="22"/>
        </w:rPr>
        <w:t>5.2.2.</w:t>
      </w:r>
      <w:r w:rsidR="00B32020" w:rsidRPr="00851B38">
        <w:rPr>
          <w:rFonts w:ascii="Arial" w:hAnsi="Arial" w:cs="Arial"/>
          <w:b/>
          <w:i/>
          <w:sz w:val="22"/>
          <w:szCs w:val="22"/>
        </w:rPr>
        <w:t>5</w:t>
      </w:r>
      <w:r w:rsidRPr="00851B38">
        <w:rPr>
          <w:rFonts w:ascii="Arial" w:hAnsi="Arial" w:cs="Arial"/>
          <w:b/>
          <w:i/>
          <w:sz w:val="22"/>
          <w:szCs w:val="22"/>
        </w:rPr>
        <w:t xml:space="preserve">. </w:t>
      </w:r>
      <w:r w:rsidR="00531BAF" w:rsidRPr="00851B38">
        <w:rPr>
          <w:rFonts w:ascii="Arial" w:hAnsi="Arial" w:cs="Arial"/>
          <w:b/>
          <w:i/>
          <w:sz w:val="22"/>
          <w:szCs w:val="22"/>
        </w:rPr>
        <w:t xml:space="preserve">Análisis de no discriminación de la medida objeto de investigación </w:t>
      </w:r>
    </w:p>
    <w:p w:rsidR="00531BAF" w:rsidRPr="00851B38" w:rsidRDefault="00531BAF" w:rsidP="00531BAF">
      <w:pPr>
        <w:pStyle w:val="Prrafodelista"/>
        <w:ind w:left="567"/>
        <w:rPr>
          <w:rFonts w:ascii="Arial" w:hAnsi="Arial" w:cs="Arial"/>
          <w:sz w:val="22"/>
          <w:szCs w:val="22"/>
          <w:u w:val="single"/>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El principio de no discriminación se expresa a través de dos condiciones:</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9"/>
        </w:numPr>
        <w:spacing w:before="240" w:after="200"/>
        <w:ind w:left="284" w:firstLine="425"/>
        <w:rPr>
          <w:rFonts w:ascii="Arial" w:hAnsi="Arial" w:cs="Arial"/>
          <w:sz w:val="22"/>
          <w:szCs w:val="22"/>
        </w:rPr>
      </w:pPr>
      <w:r w:rsidRPr="00851B38">
        <w:rPr>
          <w:rFonts w:ascii="Arial" w:hAnsi="Arial" w:cs="Arial"/>
          <w:sz w:val="22"/>
          <w:szCs w:val="22"/>
        </w:rPr>
        <w:t>El cumplimiento del Trato Nacional; y,</w:t>
      </w:r>
    </w:p>
    <w:p w:rsidR="00531BAF" w:rsidRPr="00851B38" w:rsidRDefault="00531BAF" w:rsidP="00531BAF">
      <w:pPr>
        <w:pStyle w:val="Prrafodelista"/>
        <w:numPr>
          <w:ilvl w:val="0"/>
          <w:numId w:val="29"/>
        </w:numPr>
        <w:spacing w:before="240" w:after="200"/>
        <w:ind w:left="284" w:firstLine="425"/>
        <w:rPr>
          <w:rFonts w:ascii="Arial" w:hAnsi="Arial" w:cs="Arial"/>
          <w:sz w:val="22"/>
          <w:szCs w:val="22"/>
        </w:rPr>
      </w:pPr>
      <w:r w:rsidRPr="00851B38">
        <w:rPr>
          <w:rFonts w:ascii="Arial" w:hAnsi="Arial" w:cs="Arial"/>
          <w:sz w:val="22"/>
          <w:szCs w:val="22"/>
        </w:rPr>
        <w:t>El cumplimiento de la Cláusula de la Nación Más Favorecida</w:t>
      </w:r>
    </w:p>
    <w:p w:rsidR="00531BAF" w:rsidRPr="00851B38" w:rsidRDefault="00531BAF" w:rsidP="00531BAF">
      <w:pPr>
        <w:pStyle w:val="Prrafodelista"/>
        <w:spacing w:before="240"/>
        <w:rPr>
          <w:rFonts w:ascii="Arial" w:hAnsi="Arial" w:cs="Arial"/>
          <w:sz w:val="22"/>
          <w:szCs w:val="22"/>
        </w:rPr>
      </w:pPr>
    </w:p>
    <w:p w:rsidR="00531BAF" w:rsidRPr="00851B38" w:rsidRDefault="00531BAF" w:rsidP="00531BAF">
      <w:pPr>
        <w:pStyle w:val="Prrafodelista"/>
        <w:numPr>
          <w:ilvl w:val="0"/>
          <w:numId w:val="28"/>
        </w:numPr>
        <w:spacing w:before="240" w:after="200"/>
        <w:ind w:left="567" w:firstLine="426"/>
        <w:rPr>
          <w:rFonts w:ascii="Arial" w:hAnsi="Arial" w:cs="Arial"/>
          <w:b/>
          <w:sz w:val="22"/>
          <w:szCs w:val="22"/>
        </w:rPr>
      </w:pPr>
      <w:r w:rsidRPr="00851B38">
        <w:rPr>
          <w:rFonts w:ascii="Arial" w:hAnsi="Arial" w:cs="Arial"/>
          <w:b/>
          <w:sz w:val="22"/>
          <w:szCs w:val="22"/>
        </w:rPr>
        <w:t>Sobre el Trato Nacional</w:t>
      </w:r>
    </w:p>
    <w:p w:rsidR="00531BAF" w:rsidRPr="00851B38" w:rsidRDefault="00531BAF" w:rsidP="00531BAF">
      <w:pPr>
        <w:pStyle w:val="Prrafodelista"/>
        <w:spacing w:before="240" w:after="200"/>
        <w:ind w:left="2127"/>
        <w:rPr>
          <w:rFonts w:ascii="Arial" w:hAnsi="Arial" w:cs="Arial"/>
          <w:i/>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De la información que obra en el expediente, no se deducen elementos que acrediten la existencia de una violación al principio de trato nacional. </w:t>
      </w:r>
    </w:p>
    <w:p w:rsidR="00531BAF" w:rsidRPr="00851B38" w:rsidRDefault="00531BAF" w:rsidP="00531BAF">
      <w:pPr>
        <w:pStyle w:val="Prrafodelista"/>
        <w:ind w:left="567"/>
        <w:rPr>
          <w:rFonts w:ascii="Arial" w:hAnsi="Arial" w:cs="Arial"/>
          <w:sz w:val="22"/>
          <w:szCs w:val="22"/>
        </w:rPr>
      </w:pPr>
    </w:p>
    <w:p w:rsidR="00531BAF" w:rsidRPr="00851B38" w:rsidRDefault="00531BAF" w:rsidP="00531BAF">
      <w:pPr>
        <w:pStyle w:val="Prrafodelista"/>
        <w:numPr>
          <w:ilvl w:val="0"/>
          <w:numId w:val="28"/>
        </w:numPr>
        <w:spacing w:before="240" w:after="200"/>
        <w:ind w:left="567" w:firstLine="426"/>
        <w:rPr>
          <w:rFonts w:ascii="Arial" w:hAnsi="Arial" w:cs="Arial"/>
          <w:b/>
          <w:sz w:val="22"/>
          <w:szCs w:val="22"/>
        </w:rPr>
      </w:pPr>
      <w:r w:rsidRPr="00851B38">
        <w:rPr>
          <w:rFonts w:ascii="Arial" w:hAnsi="Arial" w:cs="Arial"/>
          <w:b/>
          <w:sz w:val="22"/>
          <w:szCs w:val="22"/>
        </w:rPr>
        <w:t>Sobre la cláusula de Nación Más Favorecida</w:t>
      </w:r>
    </w:p>
    <w:p w:rsidR="00531BAF" w:rsidRPr="00851B38" w:rsidRDefault="00531BAF" w:rsidP="00531BAF">
      <w:pPr>
        <w:pStyle w:val="Prrafodelista"/>
        <w:spacing w:before="240" w:after="200"/>
        <w:ind w:left="1701"/>
        <w:rPr>
          <w:rFonts w:ascii="Arial" w:hAnsi="Arial" w:cs="Arial"/>
          <w:i/>
          <w:sz w:val="22"/>
          <w:szCs w:val="22"/>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De la información que obra en el expediente, no se deducen elementos que acrediten la existencia de una violación al principio de la nación más favorecida</w:t>
      </w:r>
      <w:r w:rsidRPr="00851B38">
        <w:rPr>
          <w:rStyle w:val="Refdenotaalpie"/>
          <w:rFonts w:ascii="Arial" w:hAnsi="Arial" w:cs="Arial"/>
          <w:sz w:val="22"/>
          <w:szCs w:val="22"/>
        </w:rPr>
        <w:footnoteReference w:id="110"/>
      </w:r>
      <w:r w:rsidRPr="00851B38">
        <w:rPr>
          <w:rFonts w:ascii="Arial" w:hAnsi="Arial" w:cs="Arial"/>
          <w:sz w:val="22"/>
          <w:szCs w:val="22"/>
        </w:rPr>
        <w:t xml:space="preserve">. </w:t>
      </w:r>
    </w:p>
    <w:p w:rsidR="00531BAF" w:rsidRPr="00AA2D92" w:rsidRDefault="00683047" w:rsidP="00AD3FC6">
      <w:pPr>
        <w:pStyle w:val="Prrafodelista"/>
        <w:numPr>
          <w:ilvl w:val="0"/>
          <w:numId w:val="32"/>
        </w:numPr>
        <w:tabs>
          <w:tab w:val="left" w:pos="426"/>
        </w:tabs>
        <w:ind w:left="709"/>
        <w:jc w:val="left"/>
        <w:rPr>
          <w:rFonts w:ascii="Arial" w:hAnsi="Arial" w:cs="Arial"/>
          <w:b/>
          <w:sz w:val="22"/>
          <w:szCs w:val="22"/>
        </w:rPr>
      </w:pPr>
      <w:r w:rsidRPr="00AA2D92">
        <w:rPr>
          <w:rFonts w:ascii="Arial" w:hAnsi="Arial" w:cs="Arial"/>
          <w:b/>
          <w:sz w:val="22"/>
          <w:szCs w:val="22"/>
        </w:rPr>
        <w:lastRenderedPageBreak/>
        <w:t>CONCLUSIONES</w:t>
      </w:r>
    </w:p>
    <w:p w:rsidR="00531BAF" w:rsidRPr="00851B38" w:rsidRDefault="00531BAF" w:rsidP="005A0183">
      <w:pPr>
        <w:tabs>
          <w:tab w:val="left" w:pos="426"/>
        </w:tabs>
        <w:jc w:val="center"/>
        <w:rPr>
          <w:rFonts w:ascii="Arial" w:hAnsi="Arial" w:cs="Arial"/>
          <w:b/>
          <w:sz w:val="22"/>
          <w:szCs w:val="22"/>
          <w:u w:val="single"/>
        </w:rPr>
      </w:pPr>
    </w:p>
    <w:p w:rsidR="00531BAF" w:rsidRPr="00851B38" w:rsidRDefault="00531BAF" w:rsidP="00531BAF">
      <w:pPr>
        <w:pStyle w:val="Prrafodelista"/>
        <w:numPr>
          <w:ilvl w:val="0"/>
          <w:numId w:val="2"/>
        </w:numPr>
        <w:ind w:left="567" w:hanging="567"/>
        <w:rPr>
          <w:rFonts w:ascii="Arial" w:hAnsi="Arial" w:cs="Arial"/>
          <w:sz w:val="22"/>
          <w:szCs w:val="22"/>
        </w:rPr>
      </w:pPr>
      <w:r w:rsidRPr="00851B38">
        <w:rPr>
          <w:rFonts w:ascii="Arial" w:hAnsi="Arial" w:cs="Arial"/>
          <w:sz w:val="22"/>
          <w:szCs w:val="22"/>
        </w:rPr>
        <w:t>En función al análisis efectuado en est</w:t>
      </w:r>
      <w:r w:rsidR="00367A94" w:rsidRPr="00851B38">
        <w:rPr>
          <w:rFonts w:ascii="Arial" w:hAnsi="Arial" w:cs="Arial"/>
          <w:sz w:val="22"/>
          <w:szCs w:val="22"/>
        </w:rPr>
        <w:t>a Resolución</w:t>
      </w:r>
      <w:r w:rsidRPr="00851B38">
        <w:rPr>
          <w:rFonts w:ascii="Arial" w:hAnsi="Arial" w:cs="Arial"/>
          <w:sz w:val="22"/>
          <w:szCs w:val="22"/>
        </w:rPr>
        <w:t>, se puede concluir que, si bien la medida objeto de investigación no tiene como efecto impedir las importaciones del café de origen andino, si dificultan su acceso al mercado de Colombia.</w:t>
      </w:r>
    </w:p>
    <w:p w:rsidR="00531BAF" w:rsidRPr="00851B38" w:rsidRDefault="00531BAF" w:rsidP="00531BAF">
      <w:pPr>
        <w:pStyle w:val="Prrafodelista"/>
        <w:ind w:left="567"/>
        <w:rPr>
          <w:rFonts w:ascii="Arial" w:hAnsi="Arial" w:cs="Arial"/>
          <w:sz w:val="22"/>
          <w:szCs w:val="22"/>
        </w:rPr>
      </w:pPr>
    </w:p>
    <w:p w:rsidR="004F42D2" w:rsidRPr="00851B38" w:rsidRDefault="00C41A9D" w:rsidP="003E4C41">
      <w:pPr>
        <w:pStyle w:val="Prrafodelista"/>
        <w:numPr>
          <w:ilvl w:val="0"/>
          <w:numId w:val="2"/>
        </w:numPr>
        <w:ind w:left="567" w:hanging="567"/>
        <w:rPr>
          <w:rFonts w:ascii="Arial" w:hAnsi="Arial" w:cs="Arial"/>
          <w:sz w:val="22"/>
          <w:szCs w:val="22"/>
        </w:rPr>
      </w:pPr>
      <w:r w:rsidRPr="00851B38">
        <w:rPr>
          <w:rFonts w:ascii="Arial" w:hAnsi="Arial" w:cs="Arial"/>
          <w:sz w:val="22"/>
          <w:szCs w:val="22"/>
        </w:rPr>
        <w:t>R</w:t>
      </w:r>
      <w:r w:rsidR="00531BAF" w:rsidRPr="00851B38">
        <w:rPr>
          <w:rFonts w:ascii="Arial" w:hAnsi="Arial" w:cs="Arial"/>
          <w:sz w:val="22"/>
          <w:szCs w:val="22"/>
        </w:rPr>
        <w:t xml:space="preserve">especto </w:t>
      </w:r>
      <w:r w:rsidRPr="00851B38">
        <w:rPr>
          <w:rFonts w:ascii="Arial" w:hAnsi="Arial" w:cs="Arial"/>
          <w:sz w:val="22"/>
          <w:szCs w:val="22"/>
        </w:rPr>
        <w:t xml:space="preserve">de sí </w:t>
      </w:r>
      <w:r w:rsidR="00531BAF" w:rsidRPr="00851B38">
        <w:rPr>
          <w:rFonts w:ascii="Arial" w:hAnsi="Arial" w:cs="Arial"/>
          <w:sz w:val="22"/>
          <w:szCs w:val="22"/>
        </w:rPr>
        <w:t xml:space="preserve">la medida exigida por el gobierno de Colombia </w:t>
      </w:r>
      <w:r w:rsidRPr="00851B38">
        <w:rPr>
          <w:rFonts w:ascii="Arial" w:hAnsi="Arial" w:cs="Arial"/>
          <w:sz w:val="22"/>
          <w:szCs w:val="22"/>
        </w:rPr>
        <w:t xml:space="preserve">se encuentra exceptuada conforme </w:t>
      </w:r>
      <w:r w:rsidR="00531BAF" w:rsidRPr="00851B38">
        <w:rPr>
          <w:rFonts w:ascii="Arial" w:hAnsi="Arial" w:cs="Arial"/>
          <w:sz w:val="22"/>
          <w:szCs w:val="22"/>
        </w:rPr>
        <w:t>al artículo 73 del Acuerdo de Cartagena</w:t>
      </w:r>
      <w:r w:rsidR="004F42D2" w:rsidRPr="00851B38">
        <w:rPr>
          <w:rFonts w:ascii="Arial" w:hAnsi="Arial" w:cs="Arial"/>
          <w:sz w:val="22"/>
          <w:szCs w:val="22"/>
        </w:rPr>
        <w:t xml:space="preserve">, </w:t>
      </w:r>
      <w:r w:rsidRPr="00851B38">
        <w:rPr>
          <w:rFonts w:ascii="Arial" w:hAnsi="Arial" w:cs="Arial"/>
          <w:sz w:val="22"/>
          <w:szCs w:val="22"/>
        </w:rPr>
        <w:t>se tiene que:</w:t>
      </w:r>
    </w:p>
    <w:p w:rsidR="004F42D2" w:rsidRPr="00851B38" w:rsidRDefault="004F42D2" w:rsidP="004F42D2">
      <w:pPr>
        <w:pStyle w:val="Prrafodelista"/>
        <w:rPr>
          <w:rFonts w:ascii="Arial" w:hAnsi="Arial" w:cs="Arial"/>
          <w:sz w:val="22"/>
          <w:szCs w:val="22"/>
        </w:rPr>
      </w:pPr>
    </w:p>
    <w:p w:rsidR="004F42D2" w:rsidRPr="00851B38" w:rsidRDefault="004F42D2" w:rsidP="004F42D2">
      <w:pPr>
        <w:pStyle w:val="Prrafodelista"/>
        <w:numPr>
          <w:ilvl w:val="0"/>
          <w:numId w:val="10"/>
        </w:numPr>
        <w:rPr>
          <w:rFonts w:ascii="Arial" w:hAnsi="Arial" w:cs="Arial"/>
          <w:sz w:val="22"/>
          <w:szCs w:val="22"/>
        </w:rPr>
      </w:pPr>
      <w:r w:rsidRPr="00851B38">
        <w:rPr>
          <w:rFonts w:ascii="Arial" w:hAnsi="Arial" w:cs="Arial"/>
          <w:sz w:val="22"/>
          <w:szCs w:val="22"/>
        </w:rPr>
        <w:t xml:space="preserve">No se </w:t>
      </w:r>
      <w:r w:rsidR="003E4C41" w:rsidRPr="00851B38">
        <w:rPr>
          <w:rFonts w:ascii="Arial" w:hAnsi="Arial" w:cs="Arial"/>
          <w:sz w:val="22"/>
          <w:szCs w:val="22"/>
        </w:rPr>
        <w:t>acredit</w:t>
      </w:r>
      <w:r w:rsidR="00C41A9D" w:rsidRPr="00851B38">
        <w:rPr>
          <w:rFonts w:ascii="Arial" w:hAnsi="Arial" w:cs="Arial"/>
          <w:sz w:val="22"/>
          <w:szCs w:val="22"/>
        </w:rPr>
        <w:t>ó</w:t>
      </w:r>
      <w:r w:rsidR="003E4C41" w:rsidRPr="00851B38">
        <w:rPr>
          <w:rFonts w:ascii="Arial" w:hAnsi="Arial" w:cs="Arial"/>
          <w:sz w:val="22"/>
          <w:szCs w:val="22"/>
        </w:rPr>
        <w:t xml:space="preserve"> que </w:t>
      </w:r>
      <w:r w:rsidR="00803216" w:rsidRPr="00851B38">
        <w:rPr>
          <w:rFonts w:ascii="Arial" w:hAnsi="Arial" w:cs="Arial"/>
          <w:sz w:val="22"/>
          <w:szCs w:val="22"/>
        </w:rPr>
        <w:t xml:space="preserve">el requisito de porcentaje del contenido de humedad sea </w:t>
      </w:r>
      <w:r w:rsidR="00CC7043" w:rsidRPr="00851B38">
        <w:rPr>
          <w:rFonts w:ascii="Arial" w:hAnsi="Arial" w:cs="Arial"/>
          <w:sz w:val="22"/>
          <w:szCs w:val="22"/>
        </w:rPr>
        <w:t>idóneo</w:t>
      </w:r>
      <w:r w:rsidR="00803216" w:rsidRPr="00851B38">
        <w:rPr>
          <w:rFonts w:ascii="Arial" w:hAnsi="Arial" w:cs="Arial"/>
          <w:sz w:val="22"/>
          <w:szCs w:val="22"/>
        </w:rPr>
        <w:t xml:space="preserve"> para evitar la introducción y propagación del </w:t>
      </w:r>
      <w:proofErr w:type="spellStart"/>
      <w:r w:rsidR="00803216" w:rsidRPr="00851B38">
        <w:rPr>
          <w:rFonts w:ascii="Arial" w:hAnsi="Arial" w:cs="Arial"/>
          <w:i/>
          <w:sz w:val="22"/>
          <w:szCs w:val="22"/>
        </w:rPr>
        <w:t>Cryptolestes</w:t>
      </w:r>
      <w:proofErr w:type="spellEnd"/>
      <w:r w:rsidR="00803216" w:rsidRPr="00851B38">
        <w:rPr>
          <w:rFonts w:ascii="Arial" w:hAnsi="Arial" w:cs="Arial"/>
          <w:i/>
          <w:sz w:val="22"/>
          <w:szCs w:val="22"/>
        </w:rPr>
        <w:t xml:space="preserve"> </w:t>
      </w:r>
      <w:proofErr w:type="spellStart"/>
      <w:r w:rsidR="00803216" w:rsidRPr="00851B38">
        <w:rPr>
          <w:rFonts w:ascii="Arial" w:hAnsi="Arial" w:cs="Arial"/>
          <w:i/>
          <w:sz w:val="22"/>
          <w:szCs w:val="22"/>
        </w:rPr>
        <w:t>pusilloides</w:t>
      </w:r>
      <w:proofErr w:type="spellEnd"/>
      <w:r w:rsidR="00641248" w:rsidRPr="00851B38">
        <w:rPr>
          <w:rFonts w:ascii="Arial" w:hAnsi="Arial" w:cs="Arial"/>
          <w:i/>
          <w:sz w:val="22"/>
          <w:szCs w:val="22"/>
        </w:rPr>
        <w:t>.</w:t>
      </w:r>
    </w:p>
    <w:p w:rsidR="004F42D2" w:rsidRPr="00851B38" w:rsidRDefault="004F42D2" w:rsidP="004F42D2">
      <w:pPr>
        <w:pStyle w:val="Prrafodelista"/>
        <w:numPr>
          <w:ilvl w:val="0"/>
          <w:numId w:val="10"/>
        </w:numPr>
        <w:rPr>
          <w:rFonts w:ascii="Arial" w:hAnsi="Arial" w:cs="Arial"/>
          <w:sz w:val="22"/>
          <w:szCs w:val="22"/>
        </w:rPr>
      </w:pPr>
      <w:r w:rsidRPr="00851B38">
        <w:rPr>
          <w:rFonts w:ascii="Arial" w:hAnsi="Arial" w:cs="Arial"/>
          <w:sz w:val="22"/>
          <w:szCs w:val="22"/>
        </w:rPr>
        <w:t>No se acreditó que la medida fuera proporcional.</w:t>
      </w:r>
    </w:p>
    <w:p w:rsidR="00C41A9D" w:rsidRPr="00851B38" w:rsidRDefault="004F42D2" w:rsidP="00F00DDC">
      <w:pPr>
        <w:pStyle w:val="Prrafodelista"/>
        <w:numPr>
          <w:ilvl w:val="0"/>
          <w:numId w:val="10"/>
        </w:numPr>
        <w:rPr>
          <w:rFonts w:ascii="Arial" w:hAnsi="Arial" w:cs="Arial"/>
          <w:sz w:val="22"/>
          <w:szCs w:val="22"/>
        </w:rPr>
      </w:pPr>
      <w:r w:rsidRPr="00851B38">
        <w:rPr>
          <w:rFonts w:ascii="Arial" w:hAnsi="Arial" w:cs="Arial"/>
          <w:sz w:val="22"/>
          <w:szCs w:val="22"/>
        </w:rPr>
        <w:t>No se acreditó que la medida fuera insustituible.</w:t>
      </w:r>
    </w:p>
    <w:p w:rsidR="00D468E3" w:rsidRPr="00851B38" w:rsidRDefault="00C41A9D" w:rsidP="00F00DDC">
      <w:pPr>
        <w:pStyle w:val="Prrafodelista"/>
        <w:numPr>
          <w:ilvl w:val="0"/>
          <w:numId w:val="10"/>
        </w:numPr>
        <w:rPr>
          <w:rFonts w:ascii="Arial" w:hAnsi="Arial" w:cs="Arial"/>
          <w:sz w:val="22"/>
          <w:szCs w:val="22"/>
        </w:rPr>
      </w:pPr>
      <w:r w:rsidRPr="00851B38">
        <w:rPr>
          <w:rFonts w:ascii="Arial" w:hAnsi="Arial" w:cs="Arial"/>
          <w:sz w:val="22"/>
          <w:szCs w:val="22"/>
        </w:rPr>
        <w:t>No se deducen elementos que acrediten la existencia de que la medida es discriminatoria.</w:t>
      </w:r>
      <w:r w:rsidR="004F42D2" w:rsidRPr="00851B38" w:rsidDel="003E4C41">
        <w:rPr>
          <w:rFonts w:ascii="Arial" w:hAnsi="Arial" w:cs="Arial"/>
          <w:sz w:val="22"/>
          <w:szCs w:val="22"/>
        </w:rPr>
        <w:t xml:space="preserve"> </w:t>
      </w:r>
    </w:p>
    <w:p w:rsidR="00531BAF" w:rsidRPr="00851B38" w:rsidRDefault="00531BAF" w:rsidP="005A0183">
      <w:pPr>
        <w:tabs>
          <w:tab w:val="left" w:pos="426"/>
        </w:tabs>
        <w:jc w:val="center"/>
        <w:rPr>
          <w:rFonts w:ascii="Arial" w:hAnsi="Arial" w:cs="Arial"/>
          <w:b/>
          <w:sz w:val="22"/>
          <w:szCs w:val="22"/>
        </w:rPr>
      </w:pPr>
    </w:p>
    <w:p w:rsidR="00C12C4C" w:rsidRPr="00AA2D92" w:rsidRDefault="00683047" w:rsidP="00AD3FC6">
      <w:pPr>
        <w:pStyle w:val="Prrafodelista"/>
        <w:numPr>
          <w:ilvl w:val="0"/>
          <w:numId w:val="32"/>
        </w:numPr>
        <w:tabs>
          <w:tab w:val="left" w:pos="567"/>
        </w:tabs>
        <w:ind w:left="567"/>
        <w:rPr>
          <w:rFonts w:ascii="Arial" w:hAnsi="Arial" w:cs="Arial"/>
          <w:b/>
          <w:sz w:val="22"/>
          <w:szCs w:val="22"/>
        </w:rPr>
      </w:pPr>
      <w:r w:rsidRPr="00AA2D92">
        <w:rPr>
          <w:rFonts w:ascii="Arial" w:hAnsi="Arial" w:cs="Arial"/>
          <w:b/>
          <w:sz w:val="22"/>
          <w:szCs w:val="22"/>
        </w:rPr>
        <w:t>ACERCA DE LA IDENTIFICACIÓN DE LAS NORMAS DEL ORDENAMIENTO JURÍDICO COMUNITARIO QUE SE ESTARÍAN INCUMPLIENDO, DE NO RETIRARSE EL GRAVAMEN O RESTRICCIÓN</w:t>
      </w:r>
    </w:p>
    <w:p w:rsidR="00C12C4C" w:rsidRPr="00851B38" w:rsidRDefault="00C12C4C" w:rsidP="005A0183">
      <w:pPr>
        <w:tabs>
          <w:tab w:val="left" w:pos="426"/>
        </w:tabs>
        <w:jc w:val="center"/>
        <w:rPr>
          <w:rFonts w:ascii="Arial" w:hAnsi="Arial" w:cs="Arial"/>
          <w:b/>
          <w:sz w:val="22"/>
          <w:szCs w:val="22"/>
        </w:rPr>
      </w:pPr>
    </w:p>
    <w:p w:rsidR="00C12C4C" w:rsidRPr="00851B38" w:rsidRDefault="00C12C4C" w:rsidP="003E4C41">
      <w:pPr>
        <w:pStyle w:val="Prrafodelista"/>
        <w:numPr>
          <w:ilvl w:val="0"/>
          <w:numId w:val="2"/>
        </w:numPr>
        <w:ind w:left="567" w:hanging="567"/>
        <w:rPr>
          <w:rFonts w:ascii="Arial" w:hAnsi="Arial" w:cs="Arial"/>
          <w:sz w:val="22"/>
          <w:szCs w:val="22"/>
        </w:rPr>
      </w:pPr>
      <w:r w:rsidRPr="00851B38">
        <w:rPr>
          <w:rFonts w:ascii="Arial" w:hAnsi="Arial" w:cs="Arial"/>
          <w:sz w:val="22"/>
          <w:szCs w:val="22"/>
        </w:rPr>
        <w:t xml:space="preserve">En caso de no producirse el retiro de la medida calificada como restricción, en el presente caso, se podría verificar el incumplimiento de lo dispuesto por el artículo 77 del Acuerdo de Cartagena que señala que </w:t>
      </w:r>
      <w:r w:rsidRPr="00851B38">
        <w:rPr>
          <w:rFonts w:ascii="Arial" w:hAnsi="Arial" w:cs="Arial"/>
          <w:i/>
          <w:sz w:val="22"/>
          <w:szCs w:val="22"/>
        </w:rPr>
        <w:t>“[l]</w:t>
      </w:r>
      <w:r w:rsidRPr="00851B38">
        <w:rPr>
          <w:rFonts w:ascii="Arial" w:hAnsi="Arial" w:cs="Arial"/>
          <w:i/>
          <w:color w:val="000000"/>
          <w:sz w:val="22"/>
          <w:szCs w:val="22"/>
        </w:rPr>
        <w:t>os Países Miembros se abstendrán de aplicar gravámenes y de introducir restricciones de todo orden a las importaciones de bienes originarios de la Subregión”</w:t>
      </w:r>
      <w:r w:rsidR="00C41A9D" w:rsidRPr="00851B38">
        <w:rPr>
          <w:rFonts w:ascii="Arial" w:hAnsi="Arial" w:cs="Arial"/>
          <w:color w:val="000000"/>
          <w:sz w:val="22"/>
          <w:szCs w:val="22"/>
        </w:rPr>
        <w:t>.</w:t>
      </w:r>
    </w:p>
    <w:p w:rsidR="00C41A9D" w:rsidRPr="00851B38" w:rsidRDefault="00C41A9D" w:rsidP="00C41A9D">
      <w:pPr>
        <w:pStyle w:val="Prrafodelista"/>
        <w:ind w:left="567"/>
        <w:rPr>
          <w:rFonts w:ascii="Arial" w:hAnsi="Arial" w:cs="Arial"/>
          <w:sz w:val="22"/>
          <w:szCs w:val="22"/>
        </w:rPr>
      </w:pPr>
    </w:p>
    <w:p w:rsidR="00CC7043" w:rsidRPr="00851B38" w:rsidRDefault="00CC7043" w:rsidP="00683047">
      <w:pPr>
        <w:pStyle w:val="Prrafodelista"/>
        <w:numPr>
          <w:ilvl w:val="0"/>
          <w:numId w:val="2"/>
        </w:numPr>
        <w:ind w:left="567" w:hanging="567"/>
        <w:rPr>
          <w:rFonts w:ascii="Arial" w:hAnsi="Arial" w:cs="Arial"/>
          <w:sz w:val="22"/>
          <w:szCs w:val="22"/>
        </w:rPr>
      </w:pPr>
      <w:r w:rsidRPr="00851B38">
        <w:rPr>
          <w:rFonts w:ascii="Arial" w:hAnsi="Arial" w:cs="Arial"/>
          <w:sz w:val="22"/>
          <w:szCs w:val="22"/>
        </w:rPr>
        <w:t>Que, por lo anteriormente expuesto, la Secretaría General.</w:t>
      </w:r>
    </w:p>
    <w:p w:rsidR="00C12C4C" w:rsidRPr="00851B38" w:rsidRDefault="00C12C4C" w:rsidP="005A0183">
      <w:pPr>
        <w:tabs>
          <w:tab w:val="left" w:pos="426"/>
        </w:tabs>
        <w:jc w:val="center"/>
        <w:rPr>
          <w:rFonts w:ascii="Arial" w:hAnsi="Arial" w:cs="Arial"/>
          <w:b/>
          <w:sz w:val="22"/>
          <w:szCs w:val="22"/>
        </w:rPr>
      </w:pPr>
    </w:p>
    <w:p w:rsidR="005A0183" w:rsidRPr="00851B38" w:rsidRDefault="005A0183" w:rsidP="005A0183">
      <w:pPr>
        <w:tabs>
          <w:tab w:val="left" w:pos="426"/>
        </w:tabs>
        <w:jc w:val="center"/>
        <w:rPr>
          <w:rFonts w:ascii="Arial" w:hAnsi="Arial" w:cs="Arial"/>
          <w:b/>
          <w:sz w:val="22"/>
          <w:szCs w:val="22"/>
        </w:rPr>
      </w:pPr>
      <w:r w:rsidRPr="00851B38">
        <w:rPr>
          <w:rFonts w:ascii="Arial" w:hAnsi="Arial" w:cs="Arial"/>
          <w:b/>
          <w:sz w:val="22"/>
          <w:szCs w:val="22"/>
        </w:rPr>
        <w:t>RESUELVE:</w:t>
      </w:r>
    </w:p>
    <w:p w:rsidR="005A0183" w:rsidRPr="00851B38" w:rsidRDefault="005A0183" w:rsidP="005A0183">
      <w:pPr>
        <w:tabs>
          <w:tab w:val="left" w:pos="426"/>
        </w:tabs>
        <w:jc w:val="center"/>
        <w:rPr>
          <w:rFonts w:ascii="Arial" w:hAnsi="Arial" w:cs="Arial"/>
          <w:b/>
          <w:sz w:val="22"/>
          <w:szCs w:val="22"/>
        </w:rPr>
      </w:pPr>
    </w:p>
    <w:p w:rsidR="005A0183" w:rsidRPr="00851B38" w:rsidRDefault="005A0183" w:rsidP="005A0183">
      <w:pPr>
        <w:tabs>
          <w:tab w:val="left" w:pos="426"/>
        </w:tabs>
        <w:jc w:val="center"/>
        <w:rPr>
          <w:rFonts w:ascii="Arial" w:hAnsi="Arial" w:cs="Arial"/>
          <w:b/>
          <w:sz w:val="22"/>
          <w:szCs w:val="22"/>
        </w:rPr>
      </w:pPr>
    </w:p>
    <w:p w:rsidR="005A0183" w:rsidRPr="00851B38" w:rsidRDefault="005A0183" w:rsidP="00C12C4C">
      <w:pPr>
        <w:tabs>
          <w:tab w:val="left" w:pos="426"/>
        </w:tabs>
        <w:rPr>
          <w:rFonts w:ascii="Arial" w:hAnsi="Arial" w:cs="Arial"/>
          <w:sz w:val="22"/>
          <w:szCs w:val="22"/>
        </w:rPr>
      </w:pPr>
      <w:r w:rsidRPr="00851B38">
        <w:rPr>
          <w:rFonts w:ascii="Arial" w:hAnsi="Arial" w:cs="Arial"/>
          <w:b/>
          <w:sz w:val="22"/>
          <w:szCs w:val="22"/>
        </w:rPr>
        <w:t xml:space="preserve">Artículo </w:t>
      </w:r>
      <w:r w:rsidR="00ED1812" w:rsidRPr="00851B38">
        <w:rPr>
          <w:rFonts w:ascii="Arial" w:hAnsi="Arial" w:cs="Arial"/>
          <w:b/>
          <w:sz w:val="22"/>
          <w:szCs w:val="22"/>
        </w:rPr>
        <w:t>1</w:t>
      </w:r>
      <w:r w:rsidRPr="00851B38">
        <w:rPr>
          <w:rFonts w:ascii="Arial" w:hAnsi="Arial" w:cs="Arial"/>
          <w:b/>
          <w:sz w:val="22"/>
          <w:szCs w:val="22"/>
        </w:rPr>
        <w:t>.-</w:t>
      </w:r>
      <w:r w:rsidR="00ED1812" w:rsidRPr="00851B38">
        <w:rPr>
          <w:rFonts w:ascii="Arial" w:hAnsi="Arial" w:cs="Arial"/>
          <w:sz w:val="22"/>
          <w:szCs w:val="22"/>
        </w:rPr>
        <w:t xml:space="preserve"> </w:t>
      </w:r>
      <w:r w:rsidR="00C12C4C" w:rsidRPr="00851B38">
        <w:rPr>
          <w:rFonts w:ascii="Arial" w:hAnsi="Arial" w:cs="Arial"/>
          <w:sz w:val="22"/>
          <w:szCs w:val="22"/>
        </w:rPr>
        <w:t xml:space="preserve">Calificar como restricción al comercio intrasubregional, según lo dispuesto en el artículo 73 del Acuerdo de Cartagena, la medida establecida por el gobierno de Colombia </w:t>
      </w:r>
      <w:r w:rsidR="007173C7" w:rsidRPr="00851B38">
        <w:rPr>
          <w:rFonts w:ascii="Arial" w:hAnsi="Arial" w:cs="Arial"/>
          <w:sz w:val="22"/>
          <w:szCs w:val="22"/>
        </w:rPr>
        <w:t xml:space="preserve">mediante </w:t>
      </w:r>
      <w:r w:rsidR="00ED1812" w:rsidRPr="00851B38">
        <w:rPr>
          <w:rFonts w:ascii="Arial" w:hAnsi="Arial" w:cs="Arial"/>
          <w:sz w:val="22"/>
          <w:szCs w:val="22"/>
        </w:rPr>
        <w:t>la Resolución</w:t>
      </w:r>
      <w:r w:rsidR="003E4C41" w:rsidRPr="00851B38">
        <w:rPr>
          <w:rFonts w:ascii="Arial" w:hAnsi="Arial" w:cs="Arial"/>
          <w:sz w:val="22"/>
          <w:szCs w:val="22"/>
        </w:rPr>
        <w:t xml:space="preserve"> N° 5382 del ICA y sus modificatorias. </w:t>
      </w:r>
    </w:p>
    <w:p w:rsidR="00ED1812" w:rsidRPr="00851B38" w:rsidRDefault="00ED1812" w:rsidP="005A0183">
      <w:pPr>
        <w:tabs>
          <w:tab w:val="left" w:pos="426"/>
        </w:tabs>
        <w:jc w:val="left"/>
        <w:rPr>
          <w:rFonts w:ascii="Arial" w:hAnsi="Arial" w:cs="Arial"/>
          <w:sz w:val="22"/>
          <w:szCs w:val="22"/>
        </w:rPr>
      </w:pPr>
    </w:p>
    <w:p w:rsidR="00C12C4C" w:rsidRPr="00851B38" w:rsidRDefault="00C12C4C" w:rsidP="00C12C4C">
      <w:pPr>
        <w:tabs>
          <w:tab w:val="left" w:pos="567"/>
        </w:tabs>
        <w:rPr>
          <w:rFonts w:ascii="Arial" w:hAnsi="Arial" w:cs="Arial"/>
          <w:sz w:val="22"/>
          <w:szCs w:val="22"/>
        </w:rPr>
      </w:pPr>
      <w:r w:rsidRPr="00851B38">
        <w:rPr>
          <w:rFonts w:ascii="Arial" w:hAnsi="Arial" w:cs="Arial"/>
          <w:b/>
          <w:sz w:val="22"/>
          <w:szCs w:val="22"/>
        </w:rPr>
        <w:t>Artículo 2.-</w:t>
      </w:r>
      <w:r w:rsidRPr="00851B38">
        <w:rPr>
          <w:rFonts w:ascii="Arial" w:hAnsi="Arial" w:cs="Arial"/>
          <w:sz w:val="22"/>
          <w:szCs w:val="22"/>
        </w:rPr>
        <w:t xml:space="preserve"> Conceder a la República de Colombia de un plazo de </w:t>
      </w:r>
      <w:r w:rsidR="003E7C33" w:rsidRPr="00851B38">
        <w:rPr>
          <w:rFonts w:ascii="Arial" w:hAnsi="Arial" w:cs="Arial"/>
          <w:sz w:val="22"/>
          <w:szCs w:val="22"/>
        </w:rPr>
        <w:t xml:space="preserve">hasta </w:t>
      </w:r>
      <w:r w:rsidRPr="00851B38">
        <w:rPr>
          <w:rFonts w:ascii="Arial" w:hAnsi="Arial" w:cs="Arial"/>
          <w:sz w:val="22"/>
          <w:szCs w:val="22"/>
        </w:rPr>
        <w:t xml:space="preserve">treinta (30) días calendario, contados a partir de la fecha de publicación de la </w:t>
      </w:r>
      <w:r w:rsidR="007B7B7F" w:rsidRPr="00851B38">
        <w:rPr>
          <w:rFonts w:ascii="Arial" w:hAnsi="Arial" w:cs="Arial"/>
          <w:sz w:val="22"/>
          <w:szCs w:val="22"/>
        </w:rPr>
        <w:t xml:space="preserve">presente </w:t>
      </w:r>
      <w:r w:rsidRPr="00851B38">
        <w:rPr>
          <w:rFonts w:ascii="Arial" w:hAnsi="Arial" w:cs="Arial"/>
          <w:sz w:val="22"/>
          <w:szCs w:val="22"/>
        </w:rPr>
        <w:t xml:space="preserve">Resolución en la Gaceta Oficial del Acuerdo de Cartagena, para que </w:t>
      </w:r>
      <w:r w:rsidR="007B7B7F" w:rsidRPr="00851B38">
        <w:rPr>
          <w:rFonts w:ascii="Arial" w:hAnsi="Arial" w:cs="Arial"/>
          <w:sz w:val="22"/>
          <w:szCs w:val="22"/>
        </w:rPr>
        <w:t xml:space="preserve">retire </w:t>
      </w:r>
      <w:r w:rsidRPr="00851B38">
        <w:rPr>
          <w:rFonts w:ascii="Arial" w:hAnsi="Arial" w:cs="Arial"/>
          <w:sz w:val="22"/>
          <w:szCs w:val="22"/>
        </w:rPr>
        <w:t>la medida identificada como</w:t>
      </w:r>
      <w:r w:rsidR="003E7C33" w:rsidRPr="00851B38">
        <w:rPr>
          <w:rFonts w:ascii="Arial" w:hAnsi="Arial" w:cs="Arial"/>
          <w:sz w:val="22"/>
          <w:szCs w:val="22"/>
        </w:rPr>
        <w:t xml:space="preserve"> una</w:t>
      </w:r>
      <w:r w:rsidRPr="00851B38">
        <w:rPr>
          <w:rFonts w:ascii="Arial" w:hAnsi="Arial" w:cs="Arial"/>
          <w:sz w:val="22"/>
          <w:szCs w:val="22"/>
        </w:rPr>
        <w:t xml:space="preserve"> restricción, de conformidad con lo señalado por el literal e) del artículo 55 de la Decisión 425.</w:t>
      </w:r>
    </w:p>
    <w:p w:rsidR="00C12C4C" w:rsidRPr="00851B38" w:rsidRDefault="00C12C4C" w:rsidP="00C12C4C">
      <w:pPr>
        <w:tabs>
          <w:tab w:val="left" w:pos="567"/>
        </w:tabs>
        <w:rPr>
          <w:rFonts w:ascii="Arial" w:hAnsi="Arial" w:cs="Arial"/>
          <w:sz w:val="22"/>
          <w:szCs w:val="22"/>
        </w:rPr>
      </w:pPr>
    </w:p>
    <w:p w:rsidR="00C12C4C" w:rsidRPr="00851B38" w:rsidRDefault="00C12C4C" w:rsidP="00C12C4C">
      <w:pPr>
        <w:tabs>
          <w:tab w:val="left" w:pos="567"/>
        </w:tabs>
        <w:rPr>
          <w:rFonts w:ascii="Arial" w:hAnsi="Arial" w:cs="Arial"/>
          <w:sz w:val="22"/>
          <w:szCs w:val="22"/>
        </w:rPr>
      </w:pPr>
      <w:r w:rsidRPr="00851B38">
        <w:rPr>
          <w:rFonts w:ascii="Arial" w:hAnsi="Arial" w:cs="Arial"/>
          <w:sz w:val="22"/>
          <w:szCs w:val="22"/>
        </w:rPr>
        <w:t>Comuníquese a los Países Miembros la presente Resolución, la cual entrará en vigencia a partir de su fecha de publicación en la Gaceta Oficial del Acuerdo de Cartagena.</w:t>
      </w:r>
    </w:p>
    <w:p w:rsidR="00C12C4C" w:rsidRPr="00851B38" w:rsidRDefault="00C12C4C" w:rsidP="00C12C4C">
      <w:pPr>
        <w:tabs>
          <w:tab w:val="left" w:pos="567"/>
        </w:tabs>
        <w:rPr>
          <w:rFonts w:ascii="Arial" w:hAnsi="Arial" w:cs="Arial"/>
          <w:sz w:val="22"/>
          <w:szCs w:val="22"/>
        </w:rPr>
      </w:pPr>
    </w:p>
    <w:p w:rsidR="00C12C4C" w:rsidRPr="00717955" w:rsidRDefault="00717955" w:rsidP="00C12C4C">
      <w:pPr>
        <w:rPr>
          <w:rFonts w:ascii="Arial" w:hAnsi="Arial" w:cs="Arial"/>
          <w:sz w:val="22"/>
          <w:szCs w:val="22"/>
        </w:rPr>
      </w:pPr>
      <w:r w:rsidRPr="00717955">
        <w:rPr>
          <w:rFonts w:ascii="Arial" w:hAnsi="Arial" w:cs="Arial"/>
          <w:bCs/>
          <w:snapToGrid w:val="0"/>
          <w:sz w:val="22"/>
          <w:szCs w:val="22"/>
        </w:rPr>
        <w:t xml:space="preserve">Dada en la ciudad de Lima, Perú, a los </w:t>
      </w:r>
      <w:r>
        <w:rPr>
          <w:rFonts w:ascii="Arial" w:hAnsi="Arial" w:cs="Arial"/>
          <w:bCs/>
          <w:snapToGrid w:val="0"/>
          <w:sz w:val="22"/>
          <w:szCs w:val="22"/>
        </w:rPr>
        <w:t xml:space="preserve">dieciséis </w:t>
      </w:r>
      <w:r w:rsidRPr="00717955">
        <w:rPr>
          <w:rFonts w:ascii="Arial" w:hAnsi="Arial" w:cs="Arial"/>
          <w:bCs/>
          <w:snapToGrid w:val="0"/>
          <w:sz w:val="22"/>
          <w:szCs w:val="22"/>
        </w:rPr>
        <w:t xml:space="preserve">días del mes de septiembre del año dos mil </w:t>
      </w:r>
      <w:r w:rsidRPr="00717955">
        <w:rPr>
          <w:rFonts w:ascii="Arial" w:hAnsi="Arial" w:cs="Arial"/>
          <w:sz w:val="22"/>
          <w:szCs w:val="22"/>
        </w:rPr>
        <w:t>diecinueve</w:t>
      </w:r>
      <w:r>
        <w:rPr>
          <w:rFonts w:ascii="Arial" w:hAnsi="Arial" w:cs="Arial"/>
          <w:sz w:val="22"/>
          <w:szCs w:val="22"/>
        </w:rPr>
        <w:t>.</w:t>
      </w:r>
    </w:p>
    <w:p w:rsidR="00C12C4C" w:rsidRPr="00851B38" w:rsidRDefault="00C12C4C" w:rsidP="00C12C4C">
      <w:pPr>
        <w:tabs>
          <w:tab w:val="left" w:pos="426"/>
        </w:tabs>
        <w:jc w:val="left"/>
        <w:rPr>
          <w:rFonts w:ascii="Arial" w:hAnsi="Arial" w:cs="Arial"/>
          <w:b/>
          <w:sz w:val="22"/>
          <w:szCs w:val="22"/>
        </w:rPr>
      </w:pPr>
    </w:p>
    <w:p w:rsidR="0029036E" w:rsidRPr="00851B38" w:rsidRDefault="0029036E" w:rsidP="005A0183">
      <w:pPr>
        <w:rPr>
          <w:rFonts w:ascii="Arial" w:hAnsi="Arial" w:cs="Arial"/>
          <w:b/>
          <w:sz w:val="22"/>
          <w:szCs w:val="22"/>
        </w:rPr>
      </w:pPr>
    </w:p>
    <w:p w:rsidR="00CC7043" w:rsidRPr="00851B38" w:rsidRDefault="00CC7043" w:rsidP="005A0183">
      <w:pPr>
        <w:rPr>
          <w:rFonts w:ascii="Arial" w:hAnsi="Arial" w:cs="Arial"/>
          <w:b/>
          <w:sz w:val="22"/>
          <w:szCs w:val="22"/>
        </w:rPr>
      </w:pPr>
    </w:p>
    <w:p w:rsidR="005A0183" w:rsidRPr="00851B38" w:rsidRDefault="005A0183" w:rsidP="005A0183">
      <w:pPr>
        <w:ind w:right="-1"/>
        <w:jc w:val="center"/>
        <w:rPr>
          <w:rFonts w:ascii="Arial" w:hAnsi="Arial" w:cs="Arial"/>
          <w:i/>
          <w:color w:val="000000" w:themeColor="text1"/>
          <w:sz w:val="22"/>
          <w:szCs w:val="22"/>
        </w:rPr>
      </w:pPr>
      <w:r w:rsidRPr="00851B38">
        <w:rPr>
          <w:rFonts w:ascii="Arial" w:hAnsi="Arial" w:cs="Arial"/>
          <w:i/>
          <w:color w:val="000000" w:themeColor="text1"/>
          <w:sz w:val="22"/>
          <w:szCs w:val="22"/>
        </w:rPr>
        <w:t xml:space="preserve">Jorge Hernando Pedraza </w:t>
      </w:r>
    </w:p>
    <w:p w:rsidR="005A0183" w:rsidRPr="00CB2EAF" w:rsidRDefault="005A0183" w:rsidP="005A0183">
      <w:pPr>
        <w:ind w:right="-1"/>
        <w:jc w:val="center"/>
        <w:rPr>
          <w:rFonts w:ascii="Arial" w:hAnsi="Arial" w:cs="Arial"/>
          <w:color w:val="000000" w:themeColor="text1"/>
          <w:sz w:val="22"/>
          <w:szCs w:val="22"/>
        </w:rPr>
      </w:pPr>
      <w:r w:rsidRPr="00851B38">
        <w:rPr>
          <w:rFonts w:ascii="Arial" w:hAnsi="Arial" w:cs="Arial"/>
          <w:b/>
          <w:color w:val="000000" w:themeColor="text1"/>
          <w:sz w:val="22"/>
          <w:szCs w:val="22"/>
        </w:rPr>
        <w:t>Secretario General</w:t>
      </w:r>
      <w:r w:rsidRPr="00CB2EAF">
        <w:rPr>
          <w:rFonts w:ascii="Arial" w:hAnsi="Arial" w:cs="Arial"/>
          <w:b/>
          <w:color w:val="000000" w:themeColor="text1"/>
          <w:sz w:val="22"/>
          <w:szCs w:val="22"/>
        </w:rPr>
        <w:t xml:space="preserve"> </w:t>
      </w:r>
    </w:p>
    <w:p w:rsidR="005A0183" w:rsidRPr="00CB2EAF" w:rsidRDefault="005A0183" w:rsidP="005A0183">
      <w:pPr>
        <w:rPr>
          <w:rFonts w:ascii="Arial" w:hAnsi="Arial" w:cs="Arial"/>
          <w:sz w:val="22"/>
          <w:szCs w:val="22"/>
        </w:rPr>
      </w:pPr>
    </w:p>
    <w:sectPr w:rsidR="005A0183" w:rsidRPr="00CB2EAF" w:rsidSect="00F8319D">
      <w:footerReference w:type="default" r:id="rId12"/>
      <w:footerReference w:type="first" r:id="rId13"/>
      <w:pgSz w:w="11906" w:h="16838" w:code="9"/>
      <w:pgMar w:top="1418" w:right="1418" w:bottom="1134" w:left="1701" w:header="709" w:footer="709" w:gutter="0"/>
      <w:pgNumType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B7" w:rsidRDefault="002477B7" w:rsidP="00BA65C2">
      <w:r>
        <w:separator/>
      </w:r>
    </w:p>
  </w:endnote>
  <w:endnote w:type="continuationSeparator" w:id="0">
    <w:p w:rsidR="002477B7" w:rsidRDefault="002477B7" w:rsidP="00BA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97627793"/>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F8319D" w:rsidRPr="00102CFB" w:rsidRDefault="00F8319D">
            <w:pPr>
              <w:pStyle w:val="Piedepgina"/>
              <w:jc w:val="right"/>
              <w:rPr>
                <w:rFonts w:ascii="Arial" w:hAnsi="Arial" w:cs="Arial"/>
                <w:sz w:val="20"/>
                <w:szCs w:val="20"/>
              </w:rPr>
            </w:pPr>
            <w:r w:rsidRPr="00102CFB">
              <w:rPr>
                <w:rFonts w:ascii="Arial" w:hAnsi="Arial" w:cs="Arial"/>
                <w:sz w:val="20"/>
                <w:szCs w:val="20"/>
                <w:lang w:val="es-ES"/>
              </w:rPr>
              <w:t xml:space="preserve">Página </w:t>
            </w:r>
            <w:r w:rsidRPr="00102CFB">
              <w:rPr>
                <w:rFonts w:ascii="Arial" w:hAnsi="Arial" w:cs="Arial"/>
                <w:b/>
                <w:bCs/>
                <w:sz w:val="20"/>
                <w:szCs w:val="20"/>
              </w:rPr>
              <w:fldChar w:fldCharType="begin"/>
            </w:r>
            <w:r w:rsidRPr="00102CFB">
              <w:rPr>
                <w:rFonts w:ascii="Arial" w:hAnsi="Arial" w:cs="Arial"/>
                <w:b/>
                <w:bCs/>
                <w:sz w:val="20"/>
                <w:szCs w:val="20"/>
              </w:rPr>
              <w:instrText>PAGE</w:instrText>
            </w:r>
            <w:r w:rsidRPr="00102CFB">
              <w:rPr>
                <w:rFonts w:ascii="Arial" w:hAnsi="Arial" w:cs="Arial"/>
                <w:b/>
                <w:bCs/>
                <w:sz w:val="20"/>
                <w:szCs w:val="20"/>
              </w:rPr>
              <w:fldChar w:fldCharType="separate"/>
            </w:r>
            <w:r w:rsidR="00577390">
              <w:rPr>
                <w:rFonts w:ascii="Arial" w:hAnsi="Arial" w:cs="Arial"/>
                <w:b/>
                <w:bCs/>
                <w:noProof/>
                <w:sz w:val="20"/>
                <w:szCs w:val="20"/>
              </w:rPr>
              <w:t>22</w:t>
            </w:r>
            <w:r w:rsidRPr="00102CFB">
              <w:rPr>
                <w:rFonts w:ascii="Arial" w:hAnsi="Arial" w:cs="Arial"/>
                <w:b/>
                <w:bCs/>
                <w:sz w:val="20"/>
                <w:szCs w:val="20"/>
              </w:rPr>
              <w:fldChar w:fldCharType="end"/>
            </w:r>
            <w:r w:rsidRPr="00102CFB">
              <w:rPr>
                <w:rFonts w:ascii="Arial" w:hAnsi="Arial" w:cs="Arial"/>
                <w:sz w:val="20"/>
                <w:szCs w:val="20"/>
                <w:lang w:val="es-ES"/>
              </w:rPr>
              <w:t xml:space="preserve"> de </w:t>
            </w:r>
            <w:r w:rsidRPr="00102CFB">
              <w:rPr>
                <w:rFonts w:ascii="Arial" w:hAnsi="Arial" w:cs="Arial"/>
                <w:b/>
                <w:bCs/>
                <w:sz w:val="20"/>
                <w:szCs w:val="20"/>
              </w:rPr>
              <w:fldChar w:fldCharType="begin"/>
            </w:r>
            <w:r w:rsidRPr="00102CFB">
              <w:rPr>
                <w:rFonts w:ascii="Arial" w:hAnsi="Arial" w:cs="Arial"/>
                <w:b/>
                <w:bCs/>
                <w:sz w:val="20"/>
                <w:szCs w:val="20"/>
              </w:rPr>
              <w:instrText>NUMPAGES</w:instrText>
            </w:r>
            <w:r w:rsidRPr="00102CFB">
              <w:rPr>
                <w:rFonts w:ascii="Arial" w:hAnsi="Arial" w:cs="Arial"/>
                <w:b/>
                <w:bCs/>
                <w:sz w:val="20"/>
                <w:szCs w:val="20"/>
              </w:rPr>
              <w:fldChar w:fldCharType="separate"/>
            </w:r>
            <w:r w:rsidR="00577390">
              <w:rPr>
                <w:rFonts w:ascii="Arial" w:hAnsi="Arial" w:cs="Arial"/>
                <w:b/>
                <w:bCs/>
                <w:noProof/>
                <w:sz w:val="20"/>
                <w:szCs w:val="20"/>
              </w:rPr>
              <w:t>48</w:t>
            </w:r>
            <w:r w:rsidRPr="00102CFB">
              <w:rPr>
                <w:rFonts w:ascii="Arial" w:hAnsi="Arial" w:cs="Arial"/>
                <w:b/>
                <w:bCs/>
                <w:sz w:val="20"/>
                <w:szCs w:val="20"/>
              </w:rPr>
              <w:fldChar w:fldCharType="end"/>
            </w:r>
          </w:p>
        </w:sdtContent>
      </w:sdt>
    </w:sdtContent>
  </w:sdt>
  <w:p w:rsidR="00F8319D" w:rsidRPr="00580C3E" w:rsidRDefault="00F8319D">
    <w:pPr>
      <w:pStyle w:val="Piedepgin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19D" w:rsidRDefault="00F8319D">
    <w:pPr>
      <w:pStyle w:val="Piedepgina"/>
      <w:jc w:val="center"/>
    </w:pPr>
  </w:p>
  <w:p w:rsidR="00F8319D" w:rsidRDefault="00F831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B7" w:rsidRDefault="002477B7" w:rsidP="00BA65C2">
      <w:r>
        <w:separator/>
      </w:r>
    </w:p>
  </w:footnote>
  <w:footnote w:type="continuationSeparator" w:id="0">
    <w:p w:rsidR="002477B7" w:rsidRDefault="002477B7" w:rsidP="00BA65C2">
      <w:r>
        <w:continuationSeparator/>
      </w:r>
    </w:p>
  </w:footnote>
  <w:footnote w:id="1">
    <w:p w:rsidR="00F8319D" w:rsidRPr="00657338" w:rsidRDefault="00F8319D" w:rsidP="002D2A67">
      <w:pPr>
        <w:pStyle w:val="Textonotapie"/>
        <w:tabs>
          <w:tab w:val="left" w:pos="142"/>
        </w:tabs>
        <w:ind w:left="142" w:hanging="142"/>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Pr>
          <w:rFonts w:ascii="Arial" w:hAnsi="Arial" w:cs="Arial"/>
          <w:sz w:val="18"/>
          <w:szCs w:val="18"/>
        </w:rPr>
        <w:t>Cabe señalar que m</w:t>
      </w:r>
      <w:r w:rsidRPr="00657338">
        <w:rPr>
          <w:rFonts w:ascii="Arial" w:hAnsi="Arial" w:cs="Arial"/>
          <w:sz w:val="18"/>
          <w:szCs w:val="18"/>
        </w:rPr>
        <w:t>ediante comunicación del 12 de junio de 2019, la empresa BEVIPERU solicitó a la Secretaría General que revise una medida impuesta por el gobierno de Colombia contenida en una Resolución emitida por el ICA y que presuntamente sería anti técnica y perjudicial para los exportadores e importadores de Café. Dicha solicitud de presenta con base en los artículos 72 al 76 del Acuerdo de Cartagena. Folios del 0012 al 0017 del expediente.</w:t>
      </w:r>
    </w:p>
    <w:p w:rsidR="00F8319D" w:rsidRPr="00657338" w:rsidRDefault="00F8319D" w:rsidP="002D2A67">
      <w:pPr>
        <w:pStyle w:val="Textonotapie"/>
        <w:tabs>
          <w:tab w:val="left" w:pos="142"/>
        </w:tabs>
        <w:ind w:left="142" w:hanging="142"/>
        <w:rPr>
          <w:rFonts w:ascii="Arial" w:hAnsi="Arial" w:cs="Arial"/>
          <w:sz w:val="18"/>
          <w:szCs w:val="18"/>
        </w:rPr>
      </w:pPr>
    </w:p>
    <w:p w:rsidR="00F8319D" w:rsidRPr="00657338" w:rsidRDefault="002D2A67" w:rsidP="002D2A67">
      <w:pPr>
        <w:pStyle w:val="Textonotapie"/>
        <w:tabs>
          <w:tab w:val="left" w:pos="142"/>
        </w:tabs>
        <w:ind w:left="142" w:hanging="142"/>
        <w:rPr>
          <w:rFonts w:ascii="Arial" w:hAnsi="Arial" w:cs="Arial"/>
          <w:sz w:val="18"/>
          <w:szCs w:val="18"/>
        </w:rPr>
      </w:pPr>
      <w:r>
        <w:rPr>
          <w:rFonts w:ascii="Arial" w:hAnsi="Arial" w:cs="Arial"/>
          <w:sz w:val="18"/>
          <w:szCs w:val="18"/>
        </w:rPr>
        <w:tab/>
      </w:r>
      <w:r w:rsidR="00F8319D" w:rsidRPr="00657338">
        <w:rPr>
          <w:rFonts w:ascii="Arial" w:hAnsi="Arial" w:cs="Arial"/>
          <w:sz w:val="18"/>
          <w:szCs w:val="18"/>
        </w:rPr>
        <w:t>En este sentido, el 18 de junio de 2019, mediante comunicación N° SG/E/D1/988/2019, la SGCAN requirió a la empresa BEVIPERU subsanar ciertas omisiones presentadas en su escrito del 12 de junio de 2019 y aclarar el tipo de procedimiento de investigación solicitado. Folios del 0012 al 0017 del expediente.</w:t>
      </w:r>
    </w:p>
  </w:footnote>
  <w:footnote w:id="2">
    <w:p w:rsidR="00F8319D" w:rsidRPr="00657338" w:rsidRDefault="00F8319D" w:rsidP="00B20B80">
      <w:pPr>
        <w:pStyle w:val="Textonotapie"/>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La información solicitada fue la siguiente: </w:t>
      </w:r>
    </w:p>
    <w:p w:rsidR="00F8319D" w:rsidRPr="00657338" w:rsidRDefault="00F8319D" w:rsidP="00B20B80">
      <w:pPr>
        <w:pStyle w:val="Textonotapie"/>
        <w:numPr>
          <w:ilvl w:val="0"/>
          <w:numId w:val="11"/>
        </w:numPr>
        <w:ind w:left="567" w:hanging="284"/>
        <w:rPr>
          <w:rFonts w:ascii="Arial" w:hAnsi="Arial" w:cs="Arial"/>
          <w:sz w:val="18"/>
          <w:szCs w:val="18"/>
        </w:rPr>
      </w:pPr>
      <w:r w:rsidRPr="00657338">
        <w:rPr>
          <w:rFonts w:ascii="Arial" w:hAnsi="Arial" w:cs="Arial"/>
          <w:sz w:val="18"/>
          <w:szCs w:val="18"/>
        </w:rPr>
        <w:t xml:space="preserve">Los reportes de interceptación de la plaga </w:t>
      </w:r>
      <w:proofErr w:type="spellStart"/>
      <w:r w:rsidRPr="00657338">
        <w:rPr>
          <w:rFonts w:ascii="Arial" w:hAnsi="Arial" w:cs="Arial"/>
          <w:i/>
          <w:sz w:val="18"/>
          <w:szCs w:val="18"/>
        </w:rPr>
        <w:t>Cryptolestes</w:t>
      </w:r>
      <w:proofErr w:type="spellEnd"/>
      <w:r w:rsidRPr="00657338">
        <w:rPr>
          <w:rFonts w:ascii="Arial" w:hAnsi="Arial" w:cs="Arial"/>
          <w:i/>
          <w:sz w:val="18"/>
          <w:szCs w:val="18"/>
        </w:rPr>
        <w:t xml:space="preserve"> </w:t>
      </w:r>
      <w:proofErr w:type="spellStart"/>
      <w:r w:rsidRPr="00657338">
        <w:rPr>
          <w:rFonts w:ascii="Arial" w:hAnsi="Arial" w:cs="Arial"/>
          <w:i/>
          <w:sz w:val="18"/>
          <w:szCs w:val="18"/>
        </w:rPr>
        <w:t>pusilloides</w:t>
      </w:r>
      <w:proofErr w:type="spellEnd"/>
      <w:r w:rsidRPr="00657338">
        <w:rPr>
          <w:rFonts w:ascii="Arial" w:hAnsi="Arial" w:cs="Arial"/>
          <w:sz w:val="18"/>
          <w:szCs w:val="18"/>
        </w:rPr>
        <w:t>, en envíos de café verde de origen y procedencia de los siguientes países: (i) Bolivia; (ii) Ecuador; y, (iii) Perú.</w:t>
      </w:r>
    </w:p>
    <w:p w:rsidR="00F8319D" w:rsidRPr="00657338" w:rsidRDefault="00F8319D" w:rsidP="00B20B80">
      <w:pPr>
        <w:pStyle w:val="Textonotapie"/>
        <w:numPr>
          <w:ilvl w:val="0"/>
          <w:numId w:val="11"/>
        </w:numPr>
        <w:ind w:left="567" w:hanging="284"/>
        <w:rPr>
          <w:rFonts w:ascii="Arial" w:hAnsi="Arial" w:cs="Arial"/>
          <w:sz w:val="18"/>
          <w:szCs w:val="18"/>
        </w:rPr>
      </w:pPr>
      <w:r w:rsidRPr="00657338">
        <w:rPr>
          <w:rFonts w:ascii="Arial" w:hAnsi="Arial" w:cs="Arial"/>
          <w:sz w:val="18"/>
          <w:szCs w:val="18"/>
        </w:rPr>
        <w:t xml:space="preserve">La documentación técnica y científica que sustenta que la plaga </w:t>
      </w:r>
      <w:proofErr w:type="spellStart"/>
      <w:r w:rsidRPr="00657338">
        <w:rPr>
          <w:rFonts w:ascii="Arial" w:hAnsi="Arial" w:cs="Arial"/>
          <w:i/>
          <w:sz w:val="18"/>
          <w:szCs w:val="18"/>
        </w:rPr>
        <w:t>Cryptolestes</w:t>
      </w:r>
      <w:proofErr w:type="spellEnd"/>
      <w:r w:rsidRPr="00657338">
        <w:rPr>
          <w:rFonts w:ascii="Arial" w:hAnsi="Arial" w:cs="Arial"/>
          <w:i/>
          <w:sz w:val="18"/>
          <w:szCs w:val="18"/>
        </w:rPr>
        <w:t xml:space="preserve"> </w:t>
      </w:r>
      <w:proofErr w:type="spellStart"/>
      <w:r w:rsidRPr="00657338">
        <w:rPr>
          <w:rFonts w:ascii="Arial" w:hAnsi="Arial" w:cs="Arial"/>
          <w:i/>
          <w:sz w:val="18"/>
          <w:szCs w:val="18"/>
        </w:rPr>
        <w:t>pusilloides</w:t>
      </w:r>
      <w:proofErr w:type="spellEnd"/>
      <w:r w:rsidRPr="00657338">
        <w:rPr>
          <w:rFonts w:ascii="Arial" w:hAnsi="Arial" w:cs="Arial"/>
          <w:i/>
          <w:sz w:val="18"/>
          <w:szCs w:val="18"/>
        </w:rPr>
        <w:t xml:space="preserve"> </w:t>
      </w:r>
      <w:r w:rsidRPr="00657338">
        <w:rPr>
          <w:rFonts w:ascii="Arial" w:hAnsi="Arial" w:cs="Arial"/>
          <w:sz w:val="18"/>
          <w:szCs w:val="18"/>
        </w:rPr>
        <w:t>es considerada como Plaga Cuarentenaria para Colombia.</w:t>
      </w:r>
    </w:p>
    <w:p w:rsidR="00F8319D" w:rsidRPr="00657338" w:rsidRDefault="00F8319D" w:rsidP="00B20B80">
      <w:pPr>
        <w:pStyle w:val="Textonotapie"/>
        <w:numPr>
          <w:ilvl w:val="0"/>
          <w:numId w:val="11"/>
        </w:numPr>
        <w:ind w:left="567" w:hanging="284"/>
        <w:rPr>
          <w:rFonts w:ascii="Arial" w:hAnsi="Arial" w:cs="Arial"/>
          <w:sz w:val="18"/>
          <w:szCs w:val="18"/>
        </w:rPr>
      </w:pPr>
      <w:r w:rsidRPr="00657338">
        <w:rPr>
          <w:rFonts w:ascii="Arial" w:hAnsi="Arial" w:cs="Arial"/>
          <w:sz w:val="18"/>
          <w:szCs w:val="18"/>
        </w:rPr>
        <w:t>El Análisis de Riesgo de Plagas o el sustento técnico y científico que motiva las medidas fitosanitarias establecidas en la Resolución N° 5382 del ICA.</w:t>
      </w:r>
    </w:p>
    <w:p w:rsidR="00F8319D" w:rsidRPr="00657338" w:rsidRDefault="00F8319D" w:rsidP="00B20B80">
      <w:pPr>
        <w:pStyle w:val="Textonotapie"/>
        <w:ind w:left="142"/>
        <w:rPr>
          <w:rFonts w:ascii="Arial" w:hAnsi="Arial" w:cs="Arial"/>
          <w:sz w:val="18"/>
          <w:szCs w:val="18"/>
        </w:rPr>
      </w:pPr>
      <w:r w:rsidRPr="00657338">
        <w:rPr>
          <w:rFonts w:ascii="Arial" w:hAnsi="Arial" w:cs="Arial"/>
          <w:sz w:val="18"/>
          <w:szCs w:val="18"/>
        </w:rPr>
        <w:t>Folios 0050 y 0051 del expediente.</w:t>
      </w:r>
    </w:p>
    <w:p w:rsidR="00F8319D" w:rsidRPr="00657338" w:rsidRDefault="00F8319D" w:rsidP="00B20B80">
      <w:pPr>
        <w:pStyle w:val="Textonotapie"/>
        <w:rPr>
          <w:rFonts w:ascii="Arial" w:hAnsi="Arial" w:cs="Arial"/>
          <w:sz w:val="18"/>
          <w:szCs w:val="18"/>
        </w:rPr>
      </w:pPr>
    </w:p>
  </w:footnote>
  <w:footnote w:id="3">
    <w:p w:rsidR="00F8319D" w:rsidRPr="00657338" w:rsidRDefault="00F8319D" w:rsidP="002D2A67">
      <w:pPr>
        <w:pStyle w:val="Textonotapie"/>
        <w:tabs>
          <w:tab w:val="left" w:pos="142"/>
        </w:tabs>
        <w:ind w:left="142" w:hanging="142"/>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Cabe señalar que mediante correo electrónico registrado en la SGCAN el 12 de agosto de 2019, la empresa BEVIPERU proporcionó seis (6) fotografías de sacos apilados en un almacén, sin brindar mayor información al respecto.</w:t>
      </w:r>
    </w:p>
  </w:footnote>
  <w:footnote w:id="4">
    <w:p w:rsidR="002D2A67" w:rsidRDefault="00F8319D" w:rsidP="002D2A67">
      <w:pPr>
        <w:pStyle w:val="Textonotapie"/>
        <w:tabs>
          <w:tab w:val="left" w:pos="142"/>
        </w:tabs>
        <w:ind w:left="142" w:hanging="142"/>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 xml:space="preserve">La Resolución N° 5382 del ICA se publicó en el Diario Oficial N° 50940 de la República de Colombia el 30 de abril de 2019. </w:t>
      </w:r>
    </w:p>
    <w:p w:rsidR="00F8319D" w:rsidRPr="00657338" w:rsidRDefault="002D2A67" w:rsidP="002D2A67">
      <w:pPr>
        <w:pStyle w:val="Textonotapie"/>
        <w:tabs>
          <w:tab w:val="left" w:pos="142"/>
        </w:tabs>
        <w:ind w:left="142" w:hanging="142"/>
        <w:rPr>
          <w:rFonts w:ascii="Arial" w:hAnsi="Arial" w:cs="Arial"/>
          <w:sz w:val="18"/>
          <w:szCs w:val="18"/>
        </w:rPr>
      </w:pPr>
      <w:r>
        <w:rPr>
          <w:rFonts w:ascii="Arial" w:hAnsi="Arial" w:cs="Arial"/>
          <w:sz w:val="18"/>
          <w:szCs w:val="18"/>
        </w:rPr>
        <w:tab/>
      </w:r>
      <w:r w:rsidR="00F8319D" w:rsidRPr="00657338">
        <w:rPr>
          <w:rFonts w:ascii="Arial" w:hAnsi="Arial" w:cs="Arial"/>
          <w:sz w:val="18"/>
          <w:szCs w:val="18"/>
        </w:rPr>
        <w:t xml:space="preserve">Al respecto, Cfr.: </w:t>
      </w:r>
      <w:hyperlink r:id="rId1" w:history="1">
        <w:r w:rsidR="00F8319D" w:rsidRPr="00657338">
          <w:rPr>
            <w:rStyle w:val="Hipervnculo"/>
            <w:rFonts w:ascii="Arial" w:hAnsi="Arial" w:cs="Arial"/>
            <w:sz w:val="18"/>
            <w:szCs w:val="18"/>
          </w:rPr>
          <w:t>http://svrpubindc.imprenta.gov.co/diario/view/diarioficial/consultarDiarios.xhtml</w:t>
        </w:r>
      </w:hyperlink>
      <w:r w:rsidR="00F8319D" w:rsidRPr="00657338">
        <w:rPr>
          <w:rFonts w:ascii="Arial" w:hAnsi="Arial" w:cs="Arial"/>
          <w:sz w:val="18"/>
          <w:szCs w:val="18"/>
        </w:rPr>
        <w:t xml:space="preserve"> (última consulta: 30 de julio de 2019).</w:t>
      </w:r>
    </w:p>
  </w:footnote>
  <w:footnote w:id="5">
    <w:p w:rsidR="00F8319D" w:rsidRPr="00657338" w:rsidRDefault="00F8319D" w:rsidP="002D2A67">
      <w:pPr>
        <w:pStyle w:val="Textonotapie"/>
        <w:tabs>
          <w:tab w:val="left" w:pos="142"/>
        </w:tabs>
        <w:ind w:left="142" w:hanging="142"/>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Folio 0020 del expediente.</w:t>
      </w:r>
    </w:p>
  </w:footnote>
  <w:footnote w:id="6">
    <w:p w:rsidR="00F8319D" w:rsidRPr="00657338" w:rsidRDefault="00F8319D" w:rsidP="002D2A67">
      <w:pPr>
        <w:pStyle w:val="Textonotapie"/>
        <w:tabs>
          <w:tab w:val="left" w:pos="142"/>
        </w:tabs>
        <w:ind w:left="142" w:hanging="142"/>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En la Resolución N° 5382 del ICA se añade que la afectación en granos de café y arroz constituye “</w:t>
      </w:r>
      <w:r w:rsidRPr="00657338">
        <w:rPr>
          <w:rFonts w:ascii="Arial" w:hAnsi="Arial" w:cs="Arial"/>
          <w:i/>
          <w:sz w:val="18"/>
          <w:szCs w:val="18"/>
        </w:rPr>
        <w:t xml:space="preserve">(…) un riesgo fitosanitario para la producción nacional </w:t>
      </w:r>
      <w:r w:rsidR="002D2A67" w:rsidRPr="00657338">
        <w:rPr>
          <w:rFonts w:ascii="Arial" w:hAnsi="Arial" w:cs="Arial"/>
          <w:i/>
          <w:sz w:val="18"/>
          <w:szCs w:val="18"/>
        </w:rPr>
        <w:t>colombiana</w:t>
      </w:r>
      <w:r w:rsidRPr="00657338">
        <w:rPr>
          <w:rFonts w:ascii="Arial" w:hAnsi="Arial" w:cs="Arial"/>
          <w:i/>
          <w:sz w:val="18"/>
          <w:szCs w:val="18"/>
        </w:rPr>
        <w:t xml:space="preserve"> y </w:t>
      </w:r>
      <w:r w:rsidR="002D2A67" w:rsidRPr="00657338">
        <w:rPr>
          <w:rFonts w:ascii="Arial" w:hAnsi="Arial" w:cs="Arial"/>
          <w:i/>
          <w:sz w:val="18"/>
          <w:szCs w:val="18"/>
        </w:rPr>
        <w:t>que,</w:t>
      </w:r>
      <w:r w:rsidRPr="00657338">
        <w:rPr>
          <w:rFonts w:ascii="Arial" w:hAnsi="Arial" w:cs="Arial"/>
          <w:i/>
          <w:sz w:val="18"/>
          <w:szCs w:val="18"/>
        </w:rPr>
        <w:t xml:space="preserve"> de materializarse su introducción en Colombia, generaría para los productos altos costos de control que incluye el uso de agroquímicos y por ende la potencial pérdida de mercados de productos agrícolas, con los países donde esta plaga sea considerada cuarentenaria</w:t>
      </w:r>
      <w:r w:rsidRPr="00657338">
        <w:rPr>
          <w:rFonts w:ascii="Arial" w:hAnsi="Arial" w:cs="Arial"/>
          <w:sz w:val="18"/>
          <w:szCs w:val="18"/>
        </w:rPr>
        <w:t>”. Folio 0020 del expediente.</w:t>
      </w:r>
    </w:p>
  </w:footnote>
  <w:footnote w:id="7">
    <w:p w:rsidR="00F8319D" w:rsidRPr="00657338" w:rsidRDefault="00F8319D" w:rsidP="002D2A67">
      <w:pPr>
        <w:pStyle w:val="Textonotapie"/>
        <w:tabs>
          <w:tab w:val="left" w:pos="142"/>
        </w:tabs>
        <w:ind w:left="142" w:hanging="142"/>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Folio 0020 del expediente.</w:t>
      </w:r>
    </w:p>
  </w:footnote>
  <w:footnote w:id="8">
    <w:p w:rsidR="00F8319D" w:rsidRPr="00657338" w:rsidRDefault="00F8319D" w:rsidP="002D2A67">
      <w:pPr>
        <w:pStyle w:val="Textonotapie"/>
        <w:tabs>
          <w:tab w:val="left" w:pos="142"/>
        </w:tabs>
        <w:ind w:left="142" w:hanging="142"/>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w:t>
      </w:r>
      <w:r w:rsidRPr="00657338">
        <w:rPr>
          <w:rFonts w:ascii="Arial" w:hAnsi="Arial" w:cs="Arial"/>
          <w:i/>
          <w:sz w:val="18"/>
          <w:szCs w:val="18"/>
        </w:rPr>
        <w:t>(…) [L]os Países Miembros [de la OMC] tienen derecho a adoptar las medidas fitosanitarias necesarias para preservar los vegetales, las cuales deberán estar basadas en una evaluación de riesgo teniendo en cuenta los testimonios científicos existentes, los procesos y métodos de producción pertinentes; los métodos pertinentes de inspección, muestreo y prueba; la prevalencia de enfermedades o plagas concretas; la existencia de zonas libres de plagas o enfermedades; las condiciones ecológicas y ambientales pertinentes; y los regímenes de cuarentena y otros</w:t>
      </w:r>
      <w:r w:rsidRPr="00657338">
        <w:rPr>
          <w:rFonts w:ascii="Arial" w:hAnsi="Arial" w:cs="Arial"/>
          <w:sz w:val="18"/>
          <w:szCs w:val="18"/>
        </w:rPr>
        <w:t>”. Folio 0021 del expediente.</w:t>
      </w:r>
    </w:p>
  </w:footnote>
  <w:footnote w:id="9">
    <w:p w:rsidR="00F8319D" w:rsidRPr="00657338" w:rsidRDefault="00F8319D" w:rsidP="002D2A67">
      <w:pPr>
        <w:pStyle w:val="Textonotapie"/>
        <w:tabs>
          <w:tab w:val="left" w:pos="142"/>
        </w:tabs>
        <w:ind w:left="142" w:hanging="142"/>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w:t>
      </w:r>
      <w:r w:rsidRPr="00657338">
        <w:rPr>
          <w:rFonts w:ascii="Arial" w:hAnsi="Arial" w:cs="Arial"/>
          <w:i/>
          <w:sz w:val="18"/>
          <w:szCs w:val="18"/>
        </w:rPr>
        <w:t>([L]as cuales deberán ser tenidas en cuenta para la realización de los análisis de riesgos</w:t>
      </w:r>
      <w:r w:rsidRPr="00657338">
        <w:rPr>
          <w:rFonts w:ascii="Arial" w:hAnsi="Arial" w:cs="Arial"/>
          <w:sz w:val="18"/>
          <w:szCs w:val="18"/>
        </w:rPr>
        <w:t>”. Folio 0021 del expediente.</w:t>
      </w:r>
    </w:p>
  </w:footnote>
  <w:footnote w:id="10">
    <w:p w:rsidR="00F8319D" w:rsidRPr="00657338" w:rsidRDefault="00F8319D" w:rsidP="002D2A67">
      <w:pPr>
        <w:pStyle w:val="Textonotapie"/>
        <w:tabs>
          <w:tab w:val="left" w:pos="142"/>
        </w:tabs>
        <w:ind w:left="142" w:hanging="142"/>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Pr="00657338">
        <w:rPr>
          <w:rFonts w:ascii="Arial" w:hAnsi="Arial" w:cs="Arial"/>
          <w:i/>
          <w:sz w:val="18"/>
          <w:szCs w:val="18"/>
        </w:rPr>
        <w:t>(…) [P]ara actualizar los requisitos fitosanitarios para los productos citados en el Anexo 1 de la presente resolución, las organizaciones Nacionales de Protección Fitosanitaria (ONPF) de los países miembros deberán realizar el respectivo Análisis de Riesgo de plagas para determinar los requisitos fitosanitarios, los cuales serán acordados por sus respectivas contrapartes</w:t>
      </w:r>
      <w:r w:rsidRPr="00657338">
        <w:rPr>
          <w:rFonts w:ascii="Arial" w:hAnsi="Arial" w:cs="Arial"/>
          <w:sz w:val="18"/>
          <w:szCs w:val="18"/>
        </w:rPr>
        <w:t>”. Folio 0021 del expediente.</w:t>
      </w:r>
    </w:p>
  </w:footnote>
  <w:footnote w:id="11">
    <w:p w:rsidR="00F8319D" w:rsidRPr="00657338" w:rsidRDefault="00F8319D" w:rsidP="002D2A67">
      <w:pPr>
        <w:pStyle w:val="Textonotapie"/>
        <w:tabs>
          <w:tab w:val="left" w:pos="142"/>
        </w:tabs>
        <w:ind w:left="142" w:hanging="142"/>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El ICA “</w:t>
      </w:r>
      <w:r w:rsidRPr="00657338">
        <w:rPr>
          <w:rFonts w:ascii="Arial" w:hAnsi="Arial" w:cs="Arial"/>
          <w:i/>
          <w:sz w:val="18"/>
          <w:szCs w:val="18"/>
        </w:rPr>
        <w:t>(…) determinará si es necesario elaborar un concepto técnico-científico o iniciar el proceso de análisis de riesgos, según la categoría del riesgo del producto y cuando el ICA lo considere técnicamente necesario para salvaguardar el estatus sanitario o fitosanitario del País, entre otros aspectos (numeral 5.4.7).</w:t>
      </w:r>
      <w:r w:rsidRPr="00657338">
        <w:rPr>
          <w:rFonts w:ascii="Arial" w:hAnsi="Arial" w:cs="Arial"/>
          <w:sz w:val="18"/>
          <w:szCs w:val="18"/>
        </w:rPr>
        <w:t>”. Folio 0021 del expediente.</w:t>
      </w:r>
    </w:p>
    <w:p w:rsidR="00F8319D" w:rsidRPr="00657338" w:rsidRDefault="002D2A67" w:rsidP="002D2A67">
      <w:pPr>
        <w:pStyle w:val="Textonotapie"/>
        <w:tabs>
          <w:tab w:val="left" w:pos="142"/>
        </w:tabs>
        <w:ind w:left="142" w:hanging="142"/>
        <w:rPr>
          <w:rFonts w:ascii="Arial" w:hAnsi="Arial" w:cs="Arial"/>
          <w:sz w:val="18"/>
          <w:szCs w:val="18"/>
        </w:rPr>
      </w:pPr>
      <w:r>
        <w:rPr>
          <w:rFonts w:ascii="Arial" w:hAnsi="Arial" w:cs="Arial"/>
          <w:sz w:val="18"/>
          <w:szCs w:val="18"/>
        </w:rPr>
        <w:tab/>
      </w:r>
      <w:r w:rsidR="00F8319D" w:rsidRPr="00657338">
        <w:rPr>
          <w:rFonts w:ascii="Arial" w:hAnsi="Arial" w:cs="Arial"/>
          <w:sz w:val="18"/>
          <w:szCs w:val="18"/>
        </w:rPr>
        <w:t>Se agrega además que, “</w:t>
      </w:r>
      <w:r w:rsidR="00F8319D" w:rsidRPr="00657338">
        <w:rPr>
          <w:rFonts w:ascii="Arial" w:hAnsi="Arial" w:cs="Arial"/>
          <w:i/>
          <w:sz w:val="18"/>
          <w:szCs w:val="18"/>
        </w:rPr>
        <w:t>(…) el artículo 7 de la precitada Resolución, indica que ‘Establecida la necesidad de iniciar el proceso de análisis de riesgos por parte de la Subgerencia de Protección Animal o Vegetal del ICA, según corresponda, la Dirección Técnica de Evaluación de Riesgos determinará qué tipo de información técnico- científica requerirá para la elaboración de la evaluación de riesgos de plagas y enfermedades, y procederá a solicitarla a la Autoridad Nacional Competente, organismo correspondiente o a quien considere del país de origen’</w:t>
      </w:r>
      <w:r w:rsidR="00F8319D" w:rsidRPr="00657338">
        <w:rPr>
          <w:rFonts w:ascii="Arial" w:hAnsi="Arial" w:cs="Arial"/>
          <w:sz w:val="18"/>
          <w:szCs w:val="18"/>
        </w:rPr>
        <w:t>”</w:t>
      </w:r>
      <w:r w:rsidR="00F8319D" w:rsidRPr="00657338">
        <w:rPr>
          <w:rFonts w:ascii="Arial" w:hAnsi="Arial" w:cs="Arial"/>
          <w:i/>
          <w:sz w:val="18"/>
          <w:szCs w:val="18"/>
        </w:rPr>
        <w:t>.</w:t>
      </w:r>
      <w:r w:rsidR="00F8319D" w:rsidRPr="00657338">
        <w:rPr>
          <w:rFonts w:ascii="Arial" w:hAnsi="Arial" w:cs="Arial"/>
          <w:sz w:val="18"/>
          <w:szCs w:val="18"/>
        </w:rPr>
        <w:t xml:space="preserve"> Folio 0021 del expediente.</w:t>
      </w:r>
    </w:p>
  </w:footnote>
  <w:footnote w:id="12">
    <w:p w:rsidR="00F8319D" w:rsidRPr="00657338" w:rsidRDefault="00F8319D" w:rsidP="00B20B80">
      <w:pPr>
        <w:pStyle w:val="Textonotapie"/>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Folios 0021 y 0022 del expediente.</w:t>
      </w:r>
    </w:p>
  </w:footnote>
  <w:footnote w:id="13">
    <w:p w:rsidR="002D2A67" w:rsidRDefault="00F8319D" w:rsidP="002D2A67">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002D2A67">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 xml:space="preserve">La Resolución N° 10176 del ICA fue publicada en el Diario Oficial N° 51024 de la República de Colombia el 24 de julio de 2019. </w:t>
      </w:r>
    </w:p>
    <w:p w:rsidR="00F8319D" w:rsidRPr="00657338" w:rsidRDefault="002D2A67" w:rsidP="002D2A67">
      <w:pPr>
        <w:pStyle w:val="Textonotapie"/>
        <w:tabs>
          <w:tab w:val="left" w:pos="284"/>
        </w:tabs>
        <w:ind w:left="284" w:hanging="284"/>
        <w:rPr>
          <w:rFonts w:ascii="Arial" w:hAnsi="Arial" w:cs="Arial"/>
          <w:sz w:val="18"/>
          <w:szCs w:val="18"/>
        </w:rPr>
      </w:pPr>
      <w:r>
        <w:rPr>
          <w:rFonts w:ascii="Arial" w:hAnsi="Arial" w:cs="Arial"/>
          <w:sz w:val="18"/>
          <w:szCs w:val="18"/>
        </w:rPr>
        <w:tab/>
      </w:r>
      <w:r w:rsidR="00F8319D" w:rsidRPr="00657338">
        <w:rPr>
          <w:rFonts w:ascii="Arial" w:hAnsi="Arial" w:cs="Arial"/>
          <w:sz w:val="18"/>
          <w:szCs w:val="18"/>
        </w:rPr>
        <w:t xml:space="preserve">Al respecto, Cfr.: </w:t>
      </w:r>
      <w:hyperlink r:id="rId2" w:history="1">
        <w:r w:rsidR="00F8319D" w:rsidRPr="00657338">
          <w:rPr>
            <w:rStyle w:val="Hipervnculo"/>
            <w:rFonts w:ascii="Arial" w:hAnsi="Arial" w:cs="Arial"/>
            <w:sz w:val="18"/>
            <w:szCs w:val="18"/>
          </w:rPr>
          <w:t>http://svrpubindc.imprenta.gov.co/diario/view/diarioficial/consultarDiarios.xhtml</w:t>
        </w:r>
      </w:hyperlink>
      <w:r w:rsidR="00F8319D" w:rsidRPr="00657338">
        <w:rPr>
          <w:rFonts w:ascii="Arial" w:hAnsi="Arial" w:cs="Arial"/>
          <w:sz w:val="18"/>
          <w:szCs w:val="18"/>
        </w:rPr>
        <w:t xml:space="preserve"> (última consulta: 23 de agosto de 2019).</w:t>
      </w:r>
    </w:p>
  </w:footnote>
  <w:footnote w:id="14">
    <w:p w:rsidR="00F8319D" w:rsidRPr="00657338" w:rsidRDefault="00F8319D" w:rsidP="002D2A67">
      <w:pPr>
        <w:pStyle w:val="Textonotapie"/>
        <w:tabs>
          <w:tab w:val="left" w:pos="284"/>
        </w:tabs>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Folio 0186 del expediente.</w:t>
      </w:r>
    </w:p>
  </w:footnote>
  <w:footnote w:id="15">
    <w:p w:rsidR="00F8319D" w:rsidRPr="00657338" w:rsidRDefault="00F8319D" w:rsidP="002D2A67">
      <w:pPr>
        <w:pStyle w:val="Textonotapie"/>
        <w:tabs>
          <w:tab w:val="left" w:pos="284"/>
        </w:tabs>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Folios 0187 y 0188 del expediente.</w:t>
      </w:r>
    </w:p>
  </w:footnote>
  <w:footnote w:id="16">
    <w:p w:rsidR="00F8319D" w:rsidRDefault="00F8319D" w:rsidP="002D2A67">
      <w:pPr>
        <w:pStyle w:val="Textonotapie"/>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 xml:space="preserve">La Resolución N° 50066 del ICA se publicó en el Diario Oficial N° 51033 de la República de Colombia el 2 de agosto de 2019. </w:t>
      </w:r>
    </w:p>
    <w:p w:rsidR="00F8319D" w:rsidRPr="00657338" w:rsidRDefault="002D2A67" w:rsidP="002D2A67">
      <w:pPr>
        <w:pStyle w:val="Textonotapie"/>
        <w:tabs>
          <w:tab w:val="left" w:pos="284"/>
        </w:tabs>
        <w:ind w:left="284" w:hanging="284"/>
        <w:rPr>
          <w:rFonts w:ascii="Arial" w:hAnsi="Arial" w:cs="Arial"/>
          <w:sz w:val="18"/>
          <w:szCs w:val="18"/>
        </w:rPr>
      </w:pPr>
      <w:r>
        <w:rPr>
          <w:rFonts w:ascii="Arial" w:hAnsi="Arial" w:cs="Arial"/>
          <w:sz w:val="18"/>
          <w:szCs w:val="18"/>
        </w:rPr>
        <w:tab/>
      </w:r>
      <w:r w:rsidR="00F8319D" w:rsidRPr="00657338">
        <w:rPr>
          <w:rFonts w:ascii="Arial" w:hAnsi="Arial" w:cs="Arial"/>
          <w:sz w:val="18"/>
          <w:szCs w:val="18"/>
        </w:rPr>
        <w:t xml:space="preserve">Al respecto, Cfr.: </w:t>
      </w:r>
      <w:hyperlink r:id="rId3" w:history="1">
        <w:r w:rsidR="00F8319D" w:rsidRPr="00657338">
          <w:rPr>
            <w:rStyle w:val="Hipervnculo"/>
            <w:rFonts w:ascii="Arial" w:hAnsi="Arial" w:cs="Arial"/>
            <w:sz w:val="18"/>
            <w:szCs w:val="18"/>
          </w:rPr>
          <w:t>http://svrpubindc.imprenta.gov.co/diario/view/diarioficial/consultarDiarios.xhtml</w:t>
        </w:r>
      </w:hyperlink>
      <w:r w:rsidR="00F8319D" w:rsidRPr="00657338">
        <w:rPr>
          <w:rFonts w:ascii="Arial" w:hAnsi="Arial" w:cs="Arial"/>
          <w:sz w:val="18"/>
          <w:szCs w:val="18"/>
        </w:rPr>
        <w:t xml:space="preserve"> (última consulta: 23 de agosto de 2019).</w:t>
      </w:r>
    </w:p>
  </w:footnote>
  <w:footnote w:id="17">
    <w:p w:rsidR="00F8319D" w:rsidRPr="00657338" w:rsidRDefault="00F8319D" w:rsidP="002D2A67">
      <w:pPr>
        <w:pStyle w:val="Textonotapie"/>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Folio 0184 del expediente.</w:t>
      </w:r>
    </w:p>
  </w:footnote>
  <w:footnote w:id="18">
    <w:p w:rsidR="00F8319D" w:rsidRPr="00657338" w:rsidRDefault="00F8319D" w:rsidP="00B20B80">
      <w:pPr>
        <w:pStyle w:val="Textonotapie"/>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Folios 0184 y 0185 del expediente.</w:t>
      </w:r>
    </w:p>
  </w:footnote>
  <w:footnote w:id="19">
    <w:p w:rsidR="00F8319D" w:rsidRPr="00657338" w:rsidRDefault="00F8319D" w:rsidP="002D2A67">
      <w:pPr>
        <w:tabs>
          <w:tab w:val="left" w:pos="284"/>
        </w:tabs>
        <w:ind w:left="284" w:hanging="284"/>
        <w:rPr>
          <w:rFonts w:ascii="Arial" w:hAnsi="Arial" w:cs="Arial"/>
          <w:sz w:val="18"/>
          <w:szCs w:val="18"/>
          <w:lang w:val="es-MX"/>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lang w:val="es-MX"/>
        </w:rPr>
        <w:t xml:space="preserve">Decisión 425. </w:t>
      </w:r>
      <w:r w:rsidRPr="00657338">
        <w:rPr>
          <w:rFonts w:ascii="Arial" w:hAnsi="Arial" w:cs="Arial"/>
          <w:sz w:val="18"/>
          <w:szCs w:val="18"/>
          <w:u w:val="single"/>
        </w:rPr>
        <w:t>Artículo 51</w:t>
      </w:r>
      <w:r w:rsidRPr="00657338">
        <w:rPr>
          <w:rFonts w:ascii="Arial" w:hAnsi="Arial" w:cs="Arial"/>
          <w:sz w:val="18"/>
          <w:szCs w:val="18"/>
        </w:rPr>
        <w:t>.- Durante el plazo concedido al País Miembro señalado para su respuesta, los demás Países Miembros podrán presentar los elementos de información que consideren pertinentes.</w:t>
      </w:r>
    </w:p>
  </w:footnote>
  <w:footnote w:id="20">
    <w:p w:rsidR="00F8319D" w:rsidRPr="00657338" w:rsidRDefault="00F8319D" w:rsidP="002D2A67">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 xml:space="preserve">Según la información proporcionada por la solicitante, se identifica al señor Gustavo Andrés Becerra </w:t>
      </w:r>
      <w:proofErr w:type="spellStart"/>
      <w:r w:rsidRPr="00657338">
        <w:rPr>
          <w:rFonts w:ascii="Arial" w:hAnsi="Arial" w:cs="Arial"/>
          <w:sz w:val="18"/>
          <w:szCs w:val="18"/>
        </w:rPr>
        <w:t>Vilela</w:t>
      </w:r>
      <w:proofErr w:type="spellEnd"/>
      <w:r w:rsidRPr="00657338">
        <w:rPr>
          <w:rFonts w:ascii="Arial" w:hAnsi="Arial" w:cs="Arial"/>
          <w:sz w:val="18"/>
          <w:szCs w:val="18"/>
        </w:rPr>
        <w:t xml:space="preserve"> como Gerente de la empresa EXPOIMP BEVIPERU E.I.R.L., según el documento denominado “</w:t>
      </w:r>
      <w:r w:rsidRPr="00657338">
        <w:rPr>
          <w:rFonts w:ascii="Arial" w:hAnsi="Arial" w:cs="Arial"/>
          <w:i/>
          <w:sz w:val="18"/>
          <w:szCs w:val="18"/>
        </w:rPr>
        <w:t>REGISTRO DE PERSONAS JURIDICAS LIBRO DE EMPRESAS INDIVIDUALES DE RESPONSABILIDAD LIMITADA</w:t>
      </w:r>
      <w:r w:rsidRPr="00657338">
        <w:rPr>
          <w:rFonts w:ascii="Arial" w:hAnsi="Arial" w:cs="Arial"/>
          <w:sz w:val="18"/>
          <w:szCs w:val="18"/>
        </w:rPr>
        <w:t>” expedida por la Superintendencia Nacional de Registros Públicos de la República del Perú, Zona Registral N° 1 – Sede Piura, Oficina Registral de Tumbes, Publicidad N° 2019 – 04109065 del 7 de junio de 2019. Dicha empresa tiene como actividad principal la venta al por menor de alimentos, y como actividad secundaria, la venta al por mayor de materias primas agropecuarias y animales vivos, tal como consta en el documento denominado “</w:t>
      </w:r>
      <w:r w:rsidRPr="00657338">
        <w:rPr>
          <w:rFonts w:ascii="Arial" w:hAnsi="Arial" w:cs="Arial"/>
          <w:i/>
          <w:sz w:val="18"/>
          <w:szCs w:val="18"/>
        </w:rPr>
        <w:t>Reporte de Ficha RUC</w:t>
      </w:r>
      <w:r w:rsidRPr="00657338">
        <w:rPr>
          <w:rFonts w:ascii="Arial" w:hAnsi="Arial" w:cs="Arial"/>
          <w:sz w:val="18"/>
          <w:szCs w:val="18"/>
        </w:rPr>
        <w:t>” emitida por la Superintendencia Nacional de Aduanas y de Administración Tributaria (SUNAT) del Perú. Folios del 0003 al 0005 del expediente.</w:t>
      </w:r>
    </w:p>
  </w:footnote>
  <w:footnote w:id="21">
    <w:p w:rsidR="00F8319D" w:rsidRPr="00657338" w:rsidRDefault="00F8319D" w:rsidP="002D2A67">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Folio 0001 del expediente.</w:t>
      </w:r>
    </w:p>
  </w:footnote>
  <w:footnote w:id="22">
    <w:p w:rsidR="00F8319D" w:rsidRPr="00657338" w:rsidRDefault="00F8319D" w:rsidP="002D2A67">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Folios 0001, 0018 y 0019 del expediente.</w:t>
      </w:r>
    </w:p>
  </w:footnote>
  <w:footnote w:id="23">
    <w:p w:rsidR="00F8319D" w:rsidRPr="00657338" w:rsidRDefault="00F8319D" w:rsidP="002D2A67">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Otros documentos presentados por BEVIPERU, relacionados con la representatividad y actividad económica de la empresa solicitante, fueron los siguientes:</w:t>
      </w:r>
    </w:p>
    <w:p w:rsidR="00F8319D" w:rsidRPr="00657338" w:rsidRDefault="00F8319D" w:rsidP="002D2A67">
      <w:pPr>
        <w:pStyle w:val="Textonotapie"/>
        <w:numPr>
          <w:ilvl w:val="0"/>
          <w:numId w:val="5"/>
        </w:numPr>
        <w:tabs>
          <w:tab w:val="left" w:pos="426"/>
        </w:tabs>
        <w:ind w:left="284" w:firstLine="0"/>
        <w:rPr>
          <w:rFonts w:ascii="Arial" w:hAnsi="Arial" w:cs="Arial"/>
          <w:sz w:val="18"/>
          <w:szCs w:val="18"/>
        </w:rPr>
      </w:pPr>
      <w:r w:rsidRPr="00657338">
        <w:rPr>
          <w:rFonts w:ascii="Arial" w:hAnsi="Arial" w:cs="Arial"/>
          <w:sz w:val="18"/>
          <w:szCs w:val="18"/>
        </w:rPr>
        <w:t xml:space="preserve">Documento Nacional de Identidad N° 00370451, del señor Gustavo Andrés Becerra </w:t>
      </w:r>
      <w:proofErr w:type="spellStart"/>
      <w:r w:rsidRPr="00657338">
        <w:rPr>
          <w:rFonts w:ascii="Arial" w:hAnsi="Arial" w:cs="Arial"/>
          <w:sz w:val="18"/>
          <w:szCs w:val="18"/>
        </w:rPr>
        <w:t>Vilela</w:t>
      </w:r>
      <w:proofErr w:type="spellEnd"/>
      <w:r w:rsidRPr="00657338">
        <w:rPr>
          <w:rFonts w:ascii="Arial" w:hAnsi="Arial" w:cs="Arial"/>
          <w:sz w:val="18"/>
          <w:szCs w:val="18"/>
        </w:rPr>
        <w:t>.</w:t>
      </w:r>
    </w:p>
    <w:p w:rsidR="00F8319D" w:rsidRPr="00657338" w:rsidRDefault="00F8319D" w:rsidP="002D2A67">
      <w:pPr>
        <w:pStyle w:val="Textonotapie"/>
        <w:numPr>
          <w:ilvl w:val="0"/>
          <w:numId w:val="5"/>
        </w:numPr>
        <w:tabs>
          <w:tab w:val="left" w:pos="426"/>
        </w:tabs>
        <w:ind w:left="426" w:hanging="142"/>
        <w:rPr>
          <w:rFonts w:ascii="Arial" w:hAnsi="Arial" w:cs="Arial"/>
          <w:sz w:val="18"/>
          <w:szCs w:val="18"/>
        </w:rPr>
      </w:pPr>
      <w:r w:rsidRPr="00657338">
        <w:rPr>
          <w:rFonts w:ascii="Arial" w:hAnsi="Arial" w:cs="Arial"/>
          <w:sz w:val="18"/>
          <w:szCs w:val="18"/>
        </w:rPr>
        <w:t>“Registro de Personas Jurídicas Libro de Empresas Individuales de Responsabilidad Limitada”, de fecha 7 de junio de 2019.</w:t>
      </w:r>
    </w:p>
    <w:p w:rsidR="00F8319D" w:rsidRPr="00657338" w:rsidRDefault="00F8319D" w:rsidP="002D2A67">
      <w:pPr>
        <w:pStyle w:val="Textonotapie"/>
        <w:numPr>
          <w:ilvl w:val="0"/>
          <w:numId w:val="5"/>
        </w:numPr>
        <w:tabs>
          <w:tab w:val="left" w:pos="426"/>
        </w:tabs>
        <w:ind w:left="426" w:hanging="142"/>
        <w:rPr>
          <w:rFonts w:ascii="Arial" w:hAnsi="Arial" w:cs="Arial"/>
          <w:sz w:val="18"/>
          <w:szCs w:val="18"/>
        </w:rPr>
      </w:pPr>
      <w:r w:rsidRPr="00657338">
        <w:rPr>
          <w:rFonts w:ascii="Arial" w:hAnsi="Arial" w:cs="Arial"/>
          <w:sz w:val="18"/>
          <w:szCs w:val="18"/>
        </w:rPr>
        <w:t>“Reporte de Ficha RUC” de la empresa BEVIPERU, de fecha 12 de junio de 2019.</w:t>
      </w:r>
    </w:p>
    <w:p w:rsidR="00F8319D" w:rsidRPr="00657338" w:rsidRDefault="002D2A67" w:rsidP="002D2A67">
      <w:pPr>
        <w:pStyle w:val="Textonotapie"/>
        <w:tabs>
          <w:tab w:val="left" w:pos="284"/>
        </w:tabs>
        <w:ind w:left="284" w:hanging="284"/>
        <w:rPr>
          <w:rFonts w:ascii="Arial" w:hAnsi="Arial" w:cs="Arial"/>
          <w:sz w:val="18"/>
          <w:szCs w:val="18"/>
        </w:rPr>
      </w:pPr>
      <w:r>
        <w:rPr>
          <w:rFonts w:ascii="Arial" w:hAnsi="Arial" w:cs="Arial"/>
          <w:sz w:val="18"/>
          <w:szCs w:val="18"/>
        </w:rPr>
        <w:tab/>
      </w:r>
      <w:r w:rsidR="00F8319D" w:rsidRPr="00657338">
        <w:rPr>
          <w:rFonts w:ascii="Arial" w:hAnsi="Arial" w:cs="Arial"/>
          <w:sz w:val="18"/>
          <w:szCs w:val="18"/>
        </w:rPr>
        <w:t>Folios del 0002 al 0011 y del 0020 al 0025 del expediente.</w:t>
      </w:r>
    </w:p>
  </w:footnote>
  <w:footnote w:id="24">
    <w:p w:rsidR="00F8319D" w:rsidRPr="00657338" w:rsidRDefault="00F8319D" w:rsidP="002D2A67">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Cabe señalar que mediante correo electrónico registrado en la SGCAN el 12 de agosto de 2019, la empresa BEVIPERU proporcionó seis (6) fotografías de sacos apilados en un almacén, sin brindar mayor información al respecto. Folios del 0174 al 0180 del expediente.</w:t>
      </w:r>
    </w:p>
  </w:footnote>
  <w:footnote w:id="25">
    <w:p w:rsidR="00F8319D" w:rsidRPr="00657338" w:rsidRDefault="00F8319D" w:rsidP="002D2A67">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2D2A67">
        <w:rPr>
          <w:rFonts w:ascii="Arial" w:hAnsi="Arial" w:cs="Arial"/>
          <w:sz w:val="18"/>
          <w:szCs w:val="18"/>
        </w:rPr>
        <w:tab/>
      </w:r>
      <w:r w:rsidRPr="00657338">
        <w:rPr>
          <w:rFonts w:ascii="Arial" w:hAnsi="Arial" w:cs="Arial"/>
          <w:sz w:val="18"/>
          <w:szCs w:val="18"/>
        </w:rPr>
        <w:t>Folios del 0238 al 0242 del expediente.</w:t>
      </w:r>
    </w:p>
  </w:footnote>
  <w:footnote w:id="26">
    <w:p w:rsidR="00F8319D" w:rsidRPr="00657338" w:rsidRDefault="00F8319D" w:rsidP="00E35411">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00E35411">
        <w:rPr>
          <w:rFonts w:ascii="Arial" w:hAnsi="Arial" w:cs="Arial"/>
          <w:sz w:val="18"/>
          <w:szCs w:val="18"/>
        </w:rPr>
        <w:t xml:space="preserve"> </w:t>
      </w:r>
      <w:r w:rsidR="00E35411">
        <w:rPr>
          <w:rFonts w:ascii="Arial" w:hAnsi="Arial" w:cs="Arial"/>
          <w:sz w:val="18"/>
          <w:szCs w:val="18"/>
        </w:rPr>
        <w:tab/>
      </w:r>
      <w:r w:rsidRPr="00657338">
        <w:rPr>
          <w:rFonts w:ascii="Arial" w:hAnsi="Arial" w:cs="Arial"/>
          <w:sz w:val="18"/>
          <w:szCs w:val="18"/>
        </w:rPr>
        <w:t>En respuesta a las comunicaciones N° SG/E/D1/1049/2019, N° SG/E/D1/1092/2019 y N° SG/E/D1/1201/2019 de la SGCAN, el gobierno de Colombia brindó su respuesta al procedimiento de investigación dentro del plazo previsto por el artículo 50 de la Decisión 425. Folio 0198 del expediente.</w:t>
      </w:r>
    </w:p>
  </w:footnote>
  <w:footnote w:id="27">
    <w:p w:rsidR="00F8319D" w:rsidRPr="00657338" w:rsidRDefault="00F8319D" w:rsidP="00E35411">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E35411">
        <w:rPr>
          <w:rFonts w:ascii="Arial" w:hAnsi="Arial" w:cs="Arial"/>
          <w:sz w:val="18"/>
          <w:szCs w:val="18"/>
        </w:rPr>
        <w:tab/>
      </w:r>
      <w:r w:rsidRPr="00657338">
        <w:rPr>
          <w:rFonts w:ascii="Arial" w:hAnsi="Arial" w:cs="Arial"/>
          <w:sz w:val="18"/>
          <w:szCs w:val="18"/>
        </w:rPr>
        <w:t>Folios del 0198 al 0202 del expediente.</w:t>
      </w:r>
    </w:p>
  </w:footnote>
  <w:footnote w:id="28">
    <w:p w:rsidR="00F8319D" w:rsidRPr="00657338" w:rsidRDefault="00F8319D" w:rsidP="00E35411">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E35411">
        <w:rPr>
          <w:rFonts w:ascii="Arial" w:hAnsi="Arial" w:cs="Arial"/>
          <w:sz w:val="18"/>
          <w:szCs w:val="18"/>
        </w:rPr>
        <w:tab/>
      </w:r>
      <w:r w:rsidRPr="00657338">
        <w:rPr>
          <w:rFonts w:ascii="Arial" w:hAnsi="Arial" w:cs="Arial"/>
          <w:sz w:val="18"/>
          <w:szCs w:val="18"/>
        </w:rPr>
        <w:t>En la nota a pie N° 1 del Oficio DIE – 039 del MINCIT se cita diversa bibliografía especializada, la cual puede ser revisada en el folio 0200 del expediente.</w:t>
      </w:r>
    </w:p>
  </w:footnote>
  <w:footnote w:id="29">
    <w:p w:rsidR="00F8319D" w:rsidRPr="00657338" w:rsidRDefault="00F8319D" w:rsidP="00E35411">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E35411">
        <w:rPr>
          <w:rFonts w:ascii="Arial" w:hAnsi="Arial" w:cs="Arial"/>
          <w:sz w:val="18"/>
          <w:szCs w:val="18"/>
        </w:rPr>
        <w:tab/>
      </w:r>
      <w:r w:rsidRPr="00657338">
        <w:rPr>
          <w:rFonts w:ascii="Arial" w:hAnsi="Arial" w:cs="Arial"/>
          <w:sz w:val="18"/>
          <w:szCs w:val="18"/>
        </w:rPr>
        <w:t>Arroz, café en grano, cebada, cereales, ciruelas secas, maní, maíz, pimienta, pescado seco, semillas de anís, girasol, semillas de oleaginosas y trigo y derivados.</w:t>
      </w:r>
    </w:p>
  </w:footnote>
  <w:footnote w:id="30">
    <w:p w:rsidR="00F8319D" w:rsidRPr="00657338" w:rsidRDefault="00F8319D" w:rsidP="00E35411">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E35411">
        <w:rPr>
          <w:rFonts w:ascii="Arial" w:hAnsi="Arial" w:cs="Arial"/>
          <w:sz w:val="18"/>
          <w:szCs w:val="18"/>
        </w:rPr>
        <w:tab/>
      </w:r>
      <w:r w:rsidRPr="00657338">
        <w:rPr>
          <w:rFonts w:ascii="Arial" w:hAnsi="Arial" w:cs="Arial"/>
          <w:sz w:val="18"/>
          <w:szCs w:val="18"/>
        </w:rPr>
        <w:t>África (Burundi, Lesoto, Malawi, Mozambique, Ruanda, Suráfrica, Tanzania, Uganda, Zimbabue), Asia (China, Hong Kong, Japón (reglamentada), Myanmar, Singapur, Sri Lanka, Tailandia), Europa (Alemania, Austria, España, Grecia, Inglaterra, Italia, Portugal), Norte América (Canadá, México, Estados Unidos de América), Sur América (Argentina, Brasil (reglamentada), Guyana y Uruguay).</w:t>
      </w:r>
    </w:p>
  </w:footnote>
  <w:footnote w:id="31">
    <w:p w:rsidR="00F8319D" w:rsidRPr="00657338" w:rsidRDefault="00F8319D" w:rsidP="00E35411">
      <w:pPr>
        <w:pStyle w:val="Textonotapie"/>
        <w:tabs>
          <w:tab w:val="left" w:pos="284"/>
        </w:tabs>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E35411">
        <w:rPr>
          <w:rFonts w:ascii="Arial" w:hAnsi="Arial" w:cs="Arial"/>
          <w:sz w:val="18"/>
          <w:szCs w:val="18"/>
        </w:rPr>
        <w:tab/>
      </w:r>
      <w:r w:rsidRPr="00657338">
        <w:rPr>
          <w:rFonts w:ascii="Arial" w:hAnsi="Arial" w:cs="Arial"/>
          <w:sz w:val="18"/>
          <w:szCs w:val="18"/>
        </w:rPr>
        <w:t>Al respecto, el gobierno de Colombia proporciona el siguiente enlace web para verificar lo alegado:</w:t>
      </w:r>
    </w:p>
    <w:p w:rsidR="00F8319D" w:rsidRPr="00657338" w:rsidRDefault="00E35411" w:rsidP="00E35411">
      <w:pPr>
        <w:pStyle w:val="Textonotapie"/>
        <w:tabs>
          <w:tab w:val="left" w:pos="284"/>
        </w:tabs>
        <w:ind w:left="284" w:hanging="284"/>
        <w:rPr>
          <w:rFonts w:ascii="Arial" w:hAnsi="Arial" w:cs="Arial"/>
          <w:sz w:val="18"/>
          <w:szCs w:val="18"/>
        </w:rPr>
      </w:pPr>
      <w:r>
        <w:rPr>
          <w:rFonts w:ascii="Arial" w:hAnsi="Arial" w:cs="Arial"/>
          <w:sz w:val="18"/>
          <w:szCs w:val="18"/>
        </w:rPr>
        <w:tab/>
      </w:r>
      <w:r w:rsidR="00F8319D" w:rsidRPr="00657338">
        <w:rPr>
          <w:rFonts w:ascii="Arial" w:hAnsi="Arial" w:cs="Arial"/>
          <w:sz w:val="18"/>
          <w:szCs w:val="18"/>
        </w:rPr>
        <w:t>https://www.ippc.int/en/en/countries/colombia/reportingobligation/2012/12/por-medio-de-la-cual-se-establecen-las-plagas-cuarentenarias-sometidas-a-control-oficial-ausentes-y-presentes-en-el-territorio-oficial/. Folio 0200 del expediente.</w:t>
      </w:r>
    </w:p>
  </w:footnote>
  <w:footnote w:id="32">
    <w:p w:rsidR="00F8319D" w:rsidRPr="00657338" w:rsidRDefault="00F8319D" w:rsidP="00E35411">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E35411">
        <w:rPr>
          <w:rFonts w:ascii="Arial" w:hAnsi="Arial" w:cs="Arial"/>
          <w:sz w:val="18"/>
          <w:szCs w:val="18"/>
        </w:rPr>
        <w:tab/>
      </w:r>
      <w:r w:rsidRPr="00657338">
        <w:rPr>
          <w:rFonts w:ascii="Arial" w:hAnsi="Arial" w:cs="Arial"/>
          <w:sz w:val="18"/>
          <w:szCs w:val="18"/>
        </w:rPr>
        <w:t xml:space="preserve">Agrega el gobierno de Colombia que: </w:t>
      </w:r>
    </w:p>
    <w:p w:rsidR="00F8319D" w:rsidRPr="00657338" w:rsidRDefault="00E35411" w:rsidP="00E35411">
      <w:pPr>
        <w:pStyle w:val="Textonotapie"/>
        <w:tabs>
          <w:tab w:val="left" w:pos="284"/>
        </w:tabs>
        <w:ind w:left="284" w:right="423" w:hanging="284"/>
        <w:rPr>
          <w:rFonts w:ascii="Arial" w:hAnsi="Arial" w:cs="Arial"/>
          <w:sz w:val="18"/>
          <w:szCs w:val="18"/>
        </w:rPr>
      </w:pPr>
      <w:r>
        <w:rPr>
          <w:rFonts w:ascii="Arial" w:hAnsi="Arial" w:cs="Arial"/>
          <w:sz w:val="18"/>
          <w:szCs w:val="18"/>
        </w:rPr>
        <w:tab/>
      </w:r>
      <w:r w:rsidR="00F8319D" w:rsidRPr="00657338">
        <w:rPr>
          <w:rFonts w:ascii="Arial" w:hAnsi="Arial" w:cs="Arial"/>
          <w:sz w:val="18"/>
          <w:szCs w:val="18"/>
        </w:rPr>
        <w:t>“</w:t>
      </w:r>
      <w:r w:rsidR="00F8319D" w:rsidRPr="00657338">
        <w:rPr>
          <w:rFonts w:ascii="Arial" w:hAnsi="Arial" w:cs="Arial"/>
          <w:i/>
          <w:sz w:val="18"/>
          <w:szCs w:val="18"/>
        </w:rPr>
        <w:t>Las medidas adoptadas por el ICA se aplica a todas las personas naturales o jurídicas que importen o pretendan importar café en grano verde sin tostar para uso industrial en torrefacción a Colombia, con lo cual las medidas impuestas serán aplicadas a cualquier cargamento que ingrese al territorio nacional independientemente de su procedencia u origen.</w:t>
      </w:r>
      <w:r w:rsidR="00F8319D" w:rsidRPr="00657338">
        <w:rPr>
          <w:rFonts w:ascii="Arial" w:hAnsi="Arial" w:cs="Arial"/>
          <w:sz w:val="18"/>
          <w:szCs w:val="18"/>
        </w:rPr>
        <w:t>”</w:t>
      </w:r>
    </w:p>
    <w:p w:rsidR="00F8319D" w:rsidRPr="00657338" w:rsidRDefault="00E35411" w:rsidP="00E35411">
      <w:pPr>
        <w:pStyle w:val="Textonotapie"/>
        <w:tabs>
          <w:tab w:val="left" w:pos="284"/>
        </w:tabs>
        <w:ind w:left="284" w:hanging="284"/>
        <w:rPr>
          <w:rFonts w:ascii="Arial" w:hAnsi="Arial" w:cs="Arial"/>
          <w:sz w:val="18"/>
          <w:szCs w:val="18"/>
        </w:rPr>
      </w:pPr>
      <w:r>
        <w:rPr>
          <w:rFonts w:ascii="Arial" w:hAnsi="Arial" w:cs="Arial"/>
          <w:sz w:val="18"/>
          <w:szCs w:val="18"/>
        </w:rPr>
        <w:tab/>
      </w:r>
      <w:r w:rsidR="00F8319D" w:rsidRPr="00657338">
        <w:rPr>
          <w:rFonts w:ascii="Arial" w:hAnsi="Arial" w:cs="Arial"/>
          <w:sz w:val="18"/>
          <w:szCs w:val="18"/>
        </w:rPr>
        <w:t>Folio 0201 del expediente.</w:t>
      </w:r>
    </w:p>
  </w:footnote>
  <w:footnote w:id="33">
    <w:p w:rsidR="00F8319D" w:rsidRPr="00657338" w:rsidRDefault="00F8319D" w:rsidP="00E35411">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E35411">
        <w:rPr>
          <w:rFonts w:ascii="Arial" w:hAnsi="Arial" w:cs="Arial"/>
          <w:sz w:val="18"/>
          <w:szCs w:val="18"/>
        </w:rPr>
        <w:tab/>
      </w:r>
      <w:r w:rsidRPr="00657338">
        <w:rPr>
          <w:rFonts w:ascii="Arial" w:hAnsi="Arial" w:cs="Arial"/>
          <w:sz w:val="18"/>
          <w:szCs w:val="18"/>
        </w:rPr>
        <w:t xml:space="preserve">En esa línea, el gobierno de Colombia ha alegado que: </w:t>
      </w:r>
    </w:p>
    <w:p w:rsidR="00F8319D" w:rsidRPr="00657338" w:rsidRDefault="00E35411" w:rsidP="00E35411">
      <w:pPr>
        <w:pStyle w:val="Textonotapie"/>
        <w:tabs>
          <w:tab w:val="left" w:pos="284"/>
        </w:tabs>
        <w:ind w:left="284" w:right="423" w:hanging="284"/>
        <w:rPr>
          <w:rFonts w:ascii="Arial" w:hAnsi="Arial" w:cs="Arial"/>
          <w:sz w:val="18"/>
          <w:szCs w:val="18"/>
        </w:rPr>
      </w:pPr>
      <w:r>
        <w:rPr>
          <w:rFonts w:ascii="Arial" w:hAnsi="Arial" w:cs="Arial"/>
          <w:sz w:val="18"/>
          <w:szCs w:val="18"/>
        </w:rPr>
        <w:tab/>
      </w:r>
      <w:r w:rsidR="00F8319D" w:rsidRPr="00657338">
        <w:rPr>
          <w:rFonts w:ascii="Arial" w:hAnsi="Arial" w:cs="Arial"/>
          <w:sz w:val="18"/>
          <w:szCs w:val="18"/>
        </w:rPr>
        <w:t>“</w:t>
      </w:r>
      <w:r w:rsidR="00F8319D" w:rsidRPr="00657338">
        <w:rPr>
          <w:rFonts w:ascii="Arial" w:hAnsi="Arial" w:cs="Arial"/>
          <w:i/>
          <w:sz w:val="18"/>
          <w:szCs w:val="18"/>
        </w:rPr>
        <w:t>La medida tomada por ICA sobre los cargamentos interceptados fue realizar la fumigación de los mismos para permitir el ingreso de las mercancías al territorio colombiano, a fin de no causar un daño económico a los importadores</w:t>
      </w:r>
      <w:r w:rsidR="00F8319D" w:rsidRPr="00657338">
        <w:rPr>
          <w:rFonts w:ascii="Arial" w:hAnsi="Arial" w:cs="Arial"/>
          <w:sz w:val="18"/>
          <w:szCs w:val="18"/>
        </w:rPr>
        <w:t>”</w:t>
      </w:r>
    </w:p>
    <w:p w:rsidR="00F8319D" w:rsidRPr="00657338" w:rsidRDefault="00E35411" w:rsidP="00E35411">
      <w:pPr>
        <w:pStyle w:val="Textonotapie"/>
        <w:tabs>
          <w:tab w:val="left" w:pos="284"/>
        </w:tabs>
        <w:ind w:left="284" w:hanging="284"/>
        <w:rPr>
          <w:rFonts w:ascii="Arial" w:hAnsi="Arial" w:cs="Arial"/>
          <w:sz w:val="18"/>
          <w:szCs w:val="18"/>
        </w:rPr>
      </w:pPr>
      <w:r>
        <w:rPr>
          <w:rFonts w:ascii="Arial" w:hAnsi="Arial" w:cs="Arial"/>
          <w:sz w:val="18"/>
          <w:szCs w:val="18"/>
        </w:rPr>
        <w:tab/>
      </w:r>
      <w:r w:rsidR="00F8319D" w:rsidRPr="00657338">
        <w:rPr>
          <w:rFonts w:ascii="Arial" w:hAnsi="Arial" w:cs="Arial"/>
          <w:sz w:val="18"/>
          <w:szCs w:val="18"/>
        </w:rPr>
        <w:t>Folio 0199 del expediente.</w:t>
      </w:r>
    </w:p>
  </w:footnote>
  <w:footnote w:id="34">
    <w:p w:rsidR="00F8319D" w:rsidRPr="00657338" w:rsidRDefault="00F8319D" w:rsidP="00B667D8">
      <w:pPr>
        <w:pStyle w:val="Textonotapie"/>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Folio 0202 del expediente.</w:t>
      </w:r>
    </w:p>
  </w:footnote>
  <w:footnote w:id="35">
    <w:p w:rsidR="00F8319D" w:rsidRPr="00657338" w:rsidRDefault="00F8319D" w:rsidP="00B667D8">
      <w:pPr>
        <w:pStyle w:val="Textonotapie"/>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Pr="00657338">
        <w:rPr>
          <w:rFonts w:ascii="Arial" w:hAnsi="Arial" w:cs="Arial"/>
          <w:i/>
          <w:sz w:val="18"/>
          <w:szCs w:val="18"/>
        </w:rPr>
        <w:t>Ibídem</w:t>
      </w:r>
      <w:r w:rsidRPr="00657338">
        <w:rPr>
          <w:rFonts w:ascii="Arial" w:hAnsi="Arial" w:cs="Arial"/>
          <w:sz w:val="18"/>
          <w:szCs w:val="18"/>
        </w:rPr>
        <w:t>.</w:t>
      </w:r>
    </w:p>
  </w:footnote>
  <w:footnote w:id="36">
    <w:p w:rsidR="00F8319D" w:rsidRPr="00657338" w:rsidRDefault="00F8319D" w:rsidP="00B667D8">
      <w:pPr>
        <w:pStyle w:val="Textonotapie"/>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Folios del 0204 al 0235 del expediente.</w:t>
      </w:r>
    </w:p>
  </w:footnote>
  <w:footnote w:id="37">
    <w:p w:rsidR="00F8319D" w:rsidRPr="00657338" w:rsidRDefault="00F8319D" w:rsidP="009C71D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9C71D4">
        <w:rPr>
          <w:rFonts w:ascii="Arial" w:hAnsi="Arial" w:cs="Arial"/>
          <w:sz w:val="18"/>
          <w:szCs w:val="18"/>
        </w:rPr>
        <w:tab/>
      </w:r>
      <w:r w:rsidRPr="00657338">
        <w:rPr>
          <w:rFonts w:ascii="Arial" w:hAnsi="Arial" w:cs="Arial"/>
          <w:sz w:val="18"/>
          <w:szCs w:val="18"/>
        </w:rPr>
        <w:t>Folio 0236 del expediente.</w:t>
      </w:r>
    </w:p>
  </w:footnote>
  <w:footnote w:id="38">
    <w:p w:rsidR="00F8319D" w:rsidRPr="00657338" w:rsidRDefault="00F8319D" w:rsidP="009C71D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Mediante notas N° SG/E/D1/1310/2019, N° SG/E/D1/1311/2019, N° SG/E/D1/1312/2019 y N° SG/E/D1/1313/2019, del 15 de agosto de 2019, la SGCAN puso en conocimiento de todas las partes interesadas del procedimiento sobre las modificaciones efectuadas a la Resolución N° 5382 del ICA. Por ello, en virtud a este nuevo hecho, y a fin de asegurar y garantizar el derecho de todos los interesados se brindó cinco (5) días hábiles para que los Países Miembros y la empresa BEVIPERU presenten sus comentarios respectivos. Folios del 0243 al 0270 del expediente.</w:t>
      </w:r>
    </w:p>
  </w:footnote>
  <w:footnote w:id="39">
    <w:p w:rsidR="00F8319D" w:rsidRPr="00657338" w:rsidRDefault="00F8319D" w:rsidP="009C71D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9C71D4">
        <w:rPr>
          <w:rFonts w:ascii="Arial" w:hAnsi="Arial" w:cs="Arial"/>
          <w:sz w:val="18"/>
          <w:szCs w:val="18"/>
        </w:rPr>
        <w:tab/>
      </w:r>
      <w:r w:rsidRPr="00657338">
        <w:rPr>
          <w:rFonts w:ascii="Arial" w:hAnsi="Arial" w:cs="Arial"/>
          <w:sz w:val="18"/>
          <w:szCs w:val="18"/>
        </w:rPr>
        <w:t>En respuesta a la comunicación N° SG/E/D1/1051/2019 de la SGCAN, notificada el 27 de junio de 2019, el gobierno del Ecuador brindó elementos de información al procedimiento de investigación dentro del plazo previsto por el artículo 51 de la Decisión 425. Folio 0110 del expediente.</w:t>
      </w:r>
    </w:p>
  </w:footnote>
  <w:footnote w:id="40">
    <w:p w:rsidR="00F8319D" w:rsidRPr="00657338" w:rsidRDefault="00F8319D" w:rsidP="009C71D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9C71D4">
        <w:rPr>
          <w:rFonts w:ascii="Arial" w:hAnsi="Arial" w:cs="Arial"/>
          <w:sz w:val="18"/>
          <w:szCs w:val="18"/>
        </w:rPr>
        <w:tab/>
      </w:r>
      <w:r w:rsidRPr="00657338">
        <w:rPr>
          <w:rFonts w:ascii="Arial" w:hAnsi="Arial" w:cs="Arial"/>
          <w:sz w:val="18"/>
          <w:szCs w:val="18"/>
        </w:rPr>
        <w:t>Folios del 0110 al 0115 del expediente.</w:t>
      </w:r>
    </w:p>
  </w:footnote>
  <w:footnote w:id="41">
    <w:p w:rsidR="00F8319D" w:rsidRPr="00657338" w:rsidRDefault="00F8319D" w:rsidP="009C71D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9C71D4">
        <w:rPr>
          <w:rFonts w:ascii="Arial" w:hAnsi="Arial" w:cs="Arial"/>
          <w:sz w:val="18"/>
          <w:szCs w:val="18"/>
        </w:rPr>
        <w:tab/>
      </w:r>
      <w:r w:rsidRPr="00657338">
        <w:rPr>
          <w:rFonts w:ascii="Arial" w:hAnsi="Arial" w:cs="Arial"/>
          <w:sz w:val="18"/>
          <w:szCs w:val="18"/>
        </w:rPr>
        <w:t>Respecto a este punto, el gobierno del Ecuador agrega lo siguiente:</w:t>
      </w:r>
    </w:p>
    <w:p w:rsidR="00F8319D" w:rsidRPr="00657338" w:rsidRDefault="00F8319D" w:rsidP="009C71D4">
      <w:pPr>
        <w:pStyle w:val="Textonotapie"/>
        <w:ind w:left="567" w:right="423"/>
        <w:rPr>
          <w:rFonts w:ascii="Arial" w:hAnsi="Arial" w:cs="Arial"/>
          <w:i/>
          <w:sz w:val="18"/>
          <w:szCs w:val="18"/>
        </w:rPr>
      </w:pPr>
      <w:r w:rsidRPr="00657338">
        <w:rPr>
          <w:rFonts w:ascii="Arial" w:hAnsi="Arial" w:cs="Arial"/>
          <w:sz w:val="18"/>
          <w:szCs w:val="18"/>
        </w:rPr>
        <w:t>“</w:t>
      </w:r>
      <w:r w:rsidRPr="00657338">
        <w:rPr>
          <w:rFonts w:ascii="Arial" w:hAnsi="Arial" w:cs="Arial"/>
          <w:i/>
          <w:sz w:val="18"/>
          <w:szCs w:val="18"/>
        </w:rPr>
        <w:t>Ello por cuanto el Registro Subregional de Normas Sanitarias y Fitosanitarias tiene como principal objetivo contribuir al principio de transparencia, otorgar certeza y seguridad jurídica en la aplicación y cumplimiento de las normas sanitarias y fitosanitarias que adopten los Países Miembros.</w:t>
      </w:r>
    </w:p>
    <w:p w:rsidR="00F8319D" w:rsidRPr="00657338" w:rsidRDefault="00F8319D" w:rsidP="009C71D4">
      <w:pPr>
        <w:pStyle w:val="Textonotapie"/>
        <w:ind w:left="567" w:right="423"/>
        <w:rPr>
          <w:rFonts w:ascii="Arial" w:hAnsi="Arial" w:cs="Arial"/>
          <w:sz w:val="18"/>
          <w:szCs w:val="18"/>
        </w:rPr>
      </w:pPr>
      <w:r w:rsidRPr="00657338">
        <w:rPr>
          <w:rFonts w:ascii="Arial" w:hAnsi="Arial" w:cs="Arial"/>
          <w:i/>
          <w:sz w:val="18"/>
          <w:szCs w:val="18"/>
        </w:rPr>
        <w:t xml:space="preserve">Asimismo, busca contribuir a un manejo seguro y ágil del comercio de plantas, productos vegetales, artículos reglamentados, y animales y sus productos a nivel subregional y con terceros países; permitir a los Países Miembros tener un conocimiento oportuno y generalizado de los requisitos que deben ser satisfechos en su intercambio; y evitar que las normas sanitarias y fitosanitarias se utilicen como restricciones injustificadas al comercio </w:t>
      </w:r>
      <w:proofErr w:type="spellStart"/>
      <w:r w:rsidRPr="00657338">
        <w:rPr>
          <w:rFonts w:ascii="Arial" w:hAnsi="Arial" w:cs="Arial"/>
          <w:i/>
          <w:sz w:val="18"/>
          <w:szCs w:val="18"/>
        </w:rPr>
        <w:t>instrasubregional</w:t>
      </w:r>
      <w:proofErr w:type="spellEnd"/>
      <w:r w:rsidRPr="00657338">
        <w:rPr>
          <w:rFonts w:ascii="Arial" w:hAnsi="Arial" w:cs="Arial"/>
          <w:sz w:val="18"/>
          <w:szCs w:val="18"/>
        </w:rPr>
        <w:t>”.</w:t>
      </w:r>
    </w:p>
    <w:p w:rsidR="00F8319D" w:rsidRPr="00657338" w:rsidRDefault="009C71D4" w:rsidP="009C71D4">
      <w:pPr>
        <w:pStyle w:val="Textonotapie"/>
        <w:tabs>
          <w:tab w:val="left" w:pos="284"/>
        </w:tabs>
        <w:ind w:left="284" w:hanging="284"/>
        <w:rPr>
          <w:rFonts w:ascii="Arial" w:hAnsi="Arial" w:cs="Arial"/>
          <w:sz w:val="18"/>
          <w:szCs w:val="18"/>
        </w:rPr>
      </w:pPr>
      <w:r>
        <w:rPr>
          <w:rFonts w:ascii="Arial" w:hAnsi="Arial" w:cs="Arial"/>
          <w:sz w:val="18"/>
          <w:szCs w:val="18"/>
        </w:rPr>
        <w:tab/>
      </w:r>
      <w:r w:rsidR="00F8319D" w:rsidRPr="00657338">
        <w:rPr>
          <w:rFonts w:ascii="Arial" w:hAnsi="Arial" w:cs="Arial"/>
          <w:sz w:val="18"/>
          <w:szCs w:val="18"/>
        </w:rPr>
        <w:t>Folio 0111 del expediente.</w:t>
      </w:r>
    </w:p>
  </w:footnote>
  <w:footnote w:id="42">
    <w:p w:rsidR="00F8319D" w:rsidRPr="00657338" w:rsidRDefault="00F8319D" w:rsidP="009C71D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9C71D4">
        <w:rPr>
          <w:rFonts w:ascii="Arial" w:hAnsi="Arial" w:cs="Arial"/>
          <w:sz w:val="18"/>
          <w:szCs w:val="18"/>
        </w:rPr>
        <w:tab/>
      </w:r>
      <w:r w:rsidRPr="00657338">
        <w:rPr>
          <w:rFonts w:ascii="Arial" w:hAnsi="Arial" w:cs="Arial"/>
          <w:sz w:val="18"/>
          <w:szCs w:val="18"/>
        </w:rPr>
        <w:t>Organismo ecuatoriano encargado del control y regulación para la protección y el mejoramiento de la sanidad animal, sanidad vegetal e inocuidad alimentaria.</w:t>
      </w:r>
    </w:p>
  </w:footnote>
  <w:footnote w:id="43">
    <w:p w:rsidR="00F8319D" w:rsidRPr="00657338" w:rsidRDefault="00F8319D" w:rsidP="009C71D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9C71D4">
        <w:rPr>
          <w:rFonts w:ascii="Arial" w:hAnsi="Arial" w:cs="Arial"/>
          <w:sz w:val="18"/>
          <w:szCs w:val="18"/>
        </w:rPr>
        <w:tab/>
      </w:r>
      <w:r w:rsidRPr="00657338">
        <w:rPr>
          <w:rFonts w:ascii="Arial" w:hAnsi="Arial" w:cs="Arial"/>
          <w:sz w:val="18"/>
          <w:szCs w:val="18"/>
        </w:rPr>
        <w:t xml:space="preserve">El gobierno del Ecuador brinda un enlace web donde puede ser consultada la lista de plagas cuarentenarias no presentes en el país (www.AGROCALIDAD.gob.ec/documentos/dvf/resolucion_122_PC.pdf). Al respecto, solicita revisar a la SGCAN la Resolución N° 0122. </w:t>
      </w:r>
    </w:p>
    <w:p w:rsidR="00F8319D" w:rsidRPr="00657338" w:rsidRDefault="009C71D4" w:rsidP="009C71D4">
      <w:pPr>
        <w:pStyle w:val="Textonotapie"/>
        <w:tabs>
          <w:tab w:val="left" w:pos="284"/>
        </w:tabs>
        <w:ind w:left="284" w:hanging="284"/>
        <w:rPr>
          <w:rFonts w:ascii="Arial" w:hAnsi="Arial" w:cs="Arial"/>
          <w:sz w:val="18"/>
          <w:szCs w:val="18"/>
        </w:rPr>
      </w:pPr>
      <w:r>
        <w:rPr>
          <w:rFonts w:ascii="Arial" w:hAnsi="Arial" w:cs="Arial"/>
          <w:sz w:val="18"/>
          <w:szCs w:val="18"/>
        </w:rPr>
        <w:tab/>
      </w:r>
      <w:r w:rsidR="00F8319D" w:rsidRPr="00657338">
        <w:rPr>
          <w:rFonts w:ascii="Arial" w:hAnsi="Arial" w:cs="Arial"/>
          <w:sz w:val="18"/>
          <w:szCs w:val="18"/>
        </w:rPr>
        <w:t>Folio 0112 del expediente.</w:t>
      </w:r>
    </w:p>
  </w:footnote>
  <w:footnote w:id="44">
    <w:p w:rsidR="00F8319D" w:rsidRPr="00657338" w:rsidRDefault="00F8319D" w:rsidP="009C71D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9C71D4">
        <w:rPr>
          <w:rFonts w:ascii="Arial" w:hAnsi="Arial" w:cs="Arial"/>
          <w:sz w:val="18"/>
          <w:szCs w:val="18"/>
        </w:rPr>
        <w:tab/>
      </w:r>
      <w:r w:rsidRPr="00657338">
        <w:rPr>
          <w:rFonts w:ascii="Arial" w:hAnsi="Arial" w:cs="Arial"/>
          <w:sz w:val="18"/>
          <w:szCs w:val="18"/>
        </w:rPr>
        <w:t>Folio 0112 del expediente.</w:t>
      </w:r>
    </w:p>
  </w:footnote>
  <w:footnote w:id="45">
    <w:p w:rsidR="00F8319D" w:rsidRPr="00657338" w:rsidRDefault="00F8319D" w:rsidP="009C71D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9C71D4">
        <w:rPr>
          <w:rFonts w:ascii="Arial" w:hAnsi="Arial" w:cs="Arial"/>
          <w:sz w:val="18"/>
          <w:szCs w:val="18"/>
        </w:rPr>
        <w:tab/>
      </w:r>
      <w:r w:rsidRPr="00657338">
        <w:rPr>
          <w:rFonts w:ascii="Arial" w:hAnsi="Arial" w:cs="Arial"/>
          <w:sz w:val="18"/>
          <w:szCs w:val="18"/>
        </w:rPr>
        <w:t>Folio 0113 del expediente.</w:t>
      </w:r>
    </w:p>
  </w:footnote>
  <w:footnote w:id="46">
    <w:p w:rsidR="00F8319D" w:rsidRPr="00657338" w:rsidRDefault="00F8319D" w:rsidP="009C71D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9C71D4">
        <w:rPr>
          <w:rFonts w:ascii="Arial" w:hAnsi="Arial" w:cs="Arial"/>
          <w:sz w:val="18"/>
          <w:szCs w:val="18"/>
        </w:rPr>
        <w:tab/>
      </w:r>
      <w:r w:rsidRPr="00657338">
        <w:rPr>
          <w:rFonts w:ascii="Arial" w:hAnsi="Arial" w:cs="Arial"/>
          <w:sz w:val="18"/>
          <w:szCs w:val="18"/>
        </w:rPr>
        <w:t>Ibídem.</w:t>
      </w:r>
    </w:p>
  </w:footnote>
  <w:footnote w:id="47">
    <w:p w:rsidR="00F8319D" w:rsidRPr="00657338" w:rsidRDefault="00F8319D" w:rsidP="009C71D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009C71D4">
        <w:rPr>
          <w:rFonts w:ascii="Arial" w:hAnsi="Arial" w:cs="Arial"/>
          <w:sz w:val="18"/>
          <w:szCs w:val="18"/>
        </w:rPr>
        <w:t xml:space="preserve"> </w:t>
      </w:r>
      <w:r w:rsidR="009C71D4">
        <w:rPr>
          <w:rFonts w:ascii="Arial" w:hAnsi="Arial" w:cs="Arial"/>
          <w:sz w:val="18"/>
          <w:szCs w:val="18"/>
        </w:rPr>
        <w:tab/>
      </w:r>
      <w:r w:rsidRPr="00657338">
        <w:rPr>
          <w:rFonts w:ascii="Arial" w:hAnsi="Arial" w:cs="Arial"/>
          <w:sz w:val="18"/>
          <w:szCs w:val="18"/>
        </w:rPr>
        <w:t>Otros documentos presentados por el MPCEIP, relacionados con la representatividad del gobierno ecuatoriano en este procedimiento de investigación, fueron los siguientes:</w:t>
      </w:r>
    </w:p>
    <w:p w:rsidR="00F8319D" w:rsidRPr="00657338" w:rsidRDefault="00F8319D" w:rsidP="005A354E">
      <w:pPr>
        <w:pStyle w:val="Textonotapie"/>
        <w:numPr>
          <w:ilvl w:val="0"/>
          <w:numId w:val="5"/>
        </w:numPr>
        <w:ind w:left="567" w:hanging="283"/>
        <w:rPr>
          <w:rFonts w:ascii="Arial" w:hAnsi="Arial" w:cs="Arial"/>
          <w:sz w:val="18"/>
          <w:szCs w:val="18"/>
        </w:rPr>
      </w:pPr>
      <w:r w:rsidRPr="00657338">
        <w:rPr>
          <w:rFonts w:ascii="Arial" w:hAnsi="Arial" w:cs="Arial"/>
          <w:sz w:val="18"/>
          <w:szCs w:val="18"/>
        </w:rPr>
        <w:t>Acuerdo Ministerial N° 19-003 de 14 de enero de 2019.</w:t>
      </w:r>
    </w:p>
    <w:p w:rsidR="00F8319D" w:rsidRPr="00657338" w:rsidRDefault="00F8319D" w:rsidP="005A354E">
      <w:pPr>
        <w:pStyle w:val="Textonotapie"/>
        <w:numPr>
          <w:ilvl w:val="0"/>
          <w:numId w:val="5"/>
        </w:numPr>
        <w:ind w:left="567" w:hanging="283"/>
        <w:rPr>
          <w:rFonts w:ascii="Arial" w:hAnsi="Arial" w:cs="Arial"/>
          <w:sz w:val="18"/>
          <w:szCs w:val="18"/>
        </w:rPr>
      </w:pPr>
      <w:r w:rsidRPr="00657338">
        <w:rPr>
          <w:rFonts w:ascii="Arial" w:hAnsi="Arial" w:cs="Arial"/>
          <w:sz w:val="18"/>
          <w:szCs w:val="18"/>
        </w:rPr>
        <w:t>Acción de Personal que nombra al señor Francisco Suasti en el cargo de Subsecretario de Defensa y Normatividad Comercial.</w:t>
      </w:r>
    </w:p>
    <w:p w:rsidR="00F8319D" w:rsidRPr="00657338" w:rsidRDefault="00F8319D" w:rsidP="009C71D4">
      <w:pPr>
        <w:pStyle w:val="Textonotapie"/>
        <w:ind w:firstLine="284"/>
        <w:rPr>
          <w:rFonts w:ascii="Arial" w:hAnsi="Arial" w:cs="Arial"/>
          <w:sz w:val="18"/>
          <w:szCs w:val="18"/>
        </w:rPr>
      </w:pPr>
      <w:r w:rsidRPr="00657338">
        <w:rPr>
          <w:rFonts w:ascii="Arial" w:hAnsi="Arial" w:cs="Arial"/>
          <w:sz w:val="18"/>
          <w:szCs w:val="18"/>
        </w:rPr>
        <w:t>Folios del 0117 al 0127 del expediente.</w:t>
      </w:r>
    </w:p>
  </w:footnote>
  <w:footnote w:id="48">
    <w:p w:rsidR="00F8319D" w:rsidRPr="00657338" w:rsidRDefault="00F8319D" w:rsidP="009C71D4">
      <w:pPr>
        <w:pStyle w:val="Textonotapie"/>
        <w:tabs>
          <w:tab w:val="left" w:pos="284"/>
        </w:tabs>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9C71D4">
        <w:rPr>
          <w:rFonts w:ascii="Arial" w:hAnsi="Arial" w:cs="Arial"/>
          <w:sz w:val="18"/>
          <w:szCs w:val="18"/>
        </w:rPr>
        <w:tab/>
      </w:r>
      <w:r w:rsidRPr="00657338">
        <w:rPr>
          <w:rFonts w:ascii="Arial" w:hAnsi="Arial" w:cs="Arial"/>
          <w:sz w:val="18"/>
          <w:szCs w:val="18"/>
        </w:rPr>
        <w:t>Folio 0114 del expediente.</w:t>
      </w:r>
    </w:p>
  </w:footnote>
  <w:footnote w:id="49">
    <w:p w:rsidR="00F8319D" w:rsidRPr="00657338" w:rsidRDefault="00F8319D" w:rsidP="009C71D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Mediante notas N° SG/E/D1/1310/2019, N° SG/E/D1/1311/2019, N° SG/E/D1/1312/2019 y N° SG/E/D1/1313/2019, del 15 de agosto de 2019, la SGCAN puso en conocimiento de todas las partes interesadas del procedimiento sobre las modificaciones efectuadas a la Resolución N° 5382 del ICA. Por ello, en virtud a este nuevo hecho, y a fin de asegurar y garantizar el derecho de todos los interesados se brindó cinco (5) días hábiles para que los Países Miembros y la empresa BEVIPERU presenten sus comentarios respectivos. Folios del 0243 al 0270 del expediente.</w:t>
      </w:r>
    </w:p>
  </w:footnote>
  <w:footnote w:id="50">
    <w:p w:rsidR="00F8319D" w:rsidRPr="00657338" w:rsidRDefault="00F8319D" w:rsidP="009C71D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Otros documentos presentados por el MPCEIP, relacionados con la representatividad del gobierno ecuatoriano en este procedimiento de investigación, fueron los siguientes:</w:t>
      </w:r>
    </w:p>
    <w:p w:rsidR="00F8319D" w:rsidRPr="00657338" w:rsidRDefault="00F8319D" w:rsidP="005A354E">
      <w:pPr>
        <w:pStyle w:val="Textonotapie"/>
        <w:numPr>
          <w:ilvl w:val="0"/>
          <w:numId w:val="5"/>
        </w:numPr>
        <w:ind w:left="567" w:hanging="283"/>
        <w:rPr>
          <w:rFonts w:ascii="Arial" w:hAnsi="Arial" w:cs="Arial"/>
          <w:sz w:val="18"/>
          <w:szCs w:val="18"/>
        </w:rPr>
      </w:pPr>
      <w:r w:rsidRPr="00657338">
        <w:rPr>
          <w:rFonts w:ascii="Arial" w:hAnsi="Arial" w:cs="Arial"/>
          <w:sz w:val="18"/>
          <w:szCs w:val="18"/>
        </w:rPr>
        <w:t>Acuerdo Ministerial N° 19003 del 14 de enero de 2019.</w:t>
      </w:r>
    </w:p>
    <w:p w:rsidR="00F8319D" w:rsidRPr="00657338" w:rsidRDefault="00F8319D" w:rsidP="005A354E">
      <w:pPr>
        <w:pStyle w:val="Textonotapie"/>
        <w:numPr>
          <w:ilvl w:val="0"/>
          <w:numId w:val="5"/>
        </w:numPr>
        <w:ind w:left="567" w:hanging="283"/>
        <w:rPr>
          <w:rFonts w:ascii="Arial" w:hAnsi="Arial" w:cs="Arial"/>
          <w:sz w:val="18"/>
          <w:szCs w:val="18"/>
        </w:rPr>
      </w:pPr>
      <w:r w:rsidRPr="00657338">
        <w:rPr>
          <w:rFonts w:ascii="Arial" w:hAnsi="Arial" w:cs="Arial"/>
          <w:sz w:val="18"/>
          <w:szCs w:val="18"/>
        </w:rPr>
        <w:t>Acción de Personal que nombra al señor Marco Cifuentes en el cargo de Subsecretario de Defensa y Normatividad Comercial, Subrogante.</w:t>
      </w:r>
    </w:p>
    <w:p w:rsidR="00F8319D" w:rsidRPr="00657338" w:rsidRDefault="00F8319D" w:rsidP="009C71D4">
      <w:pPr>
        <w:pStyle w:val="Textonotapie"/>
        <w:ind w:firstLine="284"/>
        <w:rPr>
          <w:rFonts w:ascii="Arial" w:hAnsi="Arial" w:cs="Arial"/>
          <w:sz w:val="18"/>
          <w:szCs w:val="18"/>
        </w:rPr>
      </w:pPr>
      <w:r w:rsidRPr="00657338">
        <w:rPr>
          <w:rFonts w:ascii="Arial" w:hAnsi="Arial" w:cs="Arial"/>
          <w:sz w:val="18"/>
          <w:szCs w:val="18"/>
        </w:rPr>
        <w:t>Folios del 0282 al 0287 del expediente.</w:t>
      </w:r>
    </w:p>
  </w:footnote>
  <w:footnote w:id="51">
    <w:p w:rsidR="00F8319D" w:rsidRPr="00657338" w:rsidRDefault="00F8319D" w:rsidP="009C71D4">
      <w:pPr>
        <w:pStyle w:val="Textonotapie"/>
        <w:tabs>
          <w:tab w:val="left" w:pos="284"/>
        </w:tabs>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9C71D4">
        <w:rPr>
          <w:rFonts w:ascii="Arial" w:hAnsi="Arial" w:cs="Arial"/>
          <w:sz w:val="18"/>
          <w:szCs w:val="18"/>
        </w:rPr>
        <w:tab/>
      </w:r>
      <w:r w:rsidRPr="00657338">
        <w:rPr>
          <w:rFonts w:ascii="Arial" w:hAnsi="Arial" w:cs="Arial"/>
          <w:sz w:val="18"/>
          <w:szCs w:val="18"/>
        </w:rPr>
        <w:t>Folios 0282 y 0283 del expediente.</w:t>
      </w:r>
    </w:p>
  </w:footnote>
  <w:footnote w:id="52">
    <w:p w:rsidR="00F8319D" w:rsidRPr="00657338" w:rsidRDefault="00F8319D" w:rsidP="00F93272">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F93272">
        <w:rPr>
          <w:rFonts w:ascii="Arial" w:hAnsi="Arial" w:cs="Arial"/>
          <w:sz w:val="18"/>
          <w:szCs w:val="18"/>
        </w:rPr>
        <w:tab/>
      </w:r>
      <w:r w:rsidRPr="00657338">
        <w:rPr>
          <w:rFonts w:ascii="Arial" w:hAnsi="Arial" w:cs="Arial"/>
          <w:sz w:val="18"/>
          <w:szCs w:val="18"/>
        </w:rPr>
        <w:t>En respuesta a la comunicación N° SG/E/D1/1051/2019 de la SGCAN, notificada el 27 de junio de 2019, el gobierno del Perú brindó elementos de información al procedimiento de investigación dentro del plazo previsto por el artículo 51 de la Decisión 425. Folio 0090 del expediente.</w:t>
      </w:r>
    </w:p>
  </w:footnote>
  <w:footnote w:id="53">
    <w:p w:rsidR="00F8319D" w:rsidRPr="00657338" w:rsidRDefault="00F8319D" w:rsidP="00F93272">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F93272">
        <w:rPr>
          <w:rFonts w:ascii="Arial" w:hAnsi="Arial" w:cs="Arial"/>
          <w:sz w:val="18"/>
          <w:szCs w:val="18"/>
        </w:rPr>
        <w:tab/>
      </w:r>
      <w:r w:rsidRPr="00657338">
        <w:rPr>
          <w:rFonts w:ascii="Arial" w:hAnsi="Arial" w:cs="Arial"/>
          <w:sz w:val="18"/>
          <w:szCs w:val="18"/>
        </w:rPr>
        <w:t xml:space="preserve">Parte de los argumentos expuestos corresponde a alegaciones efectuadas por el Servicio Nacional de Sanidad Agraria de la República del Perú (SENASA) en su Carta N° 0264-2019-MINAGRI-SENASA-DSV, de fecha 27 de mayo de 2019, dirigida al ICA. Folio 0086 del expediente. </w:t>
      </w:r>
    </w:p>
  </w:footnote>
  <w:footnote w:id="54">
    <w:p w:rsidR="00F8319D" w:rsidRPr="00657338" w:rsidRDefault="00F8319D" w:rsidP="00F93272">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F93272">
        <w:rPr>
          <w:rFonts w:ascii="Arial" w:hAnsi="Arial" w:cs="Arial"/>
          <w:sz w:val="18"/>
          <w:szCs w:val="18"/>
        </w:rPr>
        <w:tab/>
      </w:r>
      <w:r w:rsidRPr="00657338">
        <w:rPr>
          <w:rFonts w:ascii="Arial" w:hAnsi="Arial" w:cs="Arial"/>
          <w:sz w:val="18"/>
          <w:szCs w:val="18"/>
        </w:rPr>
        <w:t>Folios 0086 y 0087 del expediente.</w:t>
      </w:r>
    </w:p>
  </w:footnote>
  <w:footnote w:id="55">
    <w:p w:rsidR="00F8319D" w:rsidRPr="00657338" w:rsidRDefault="00F8319D" w:rsidP="00F93272">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F93272">
        <w:rPr>
          <w:rFonts w:ascii="Arial" w:hAnsi="Arial" w:cs="Arial"/>
          <w:sz w:val="18"/>
          <w:szCs w:val="18"/>
        </w:rPr>
        <w:tab/>
      </w:r>
      <w:r w:rsidRPr="00657338">
        <w:rPr>
          <w:rFonts w:ascii="Arial" w:hAnsi="Arial" w:cs="Arial"/>
          <w:sz w:val="18"/>
          <w:szCs w:val="18"/>
        </w:rPr>
        <w:t>Folio 0113 del expediente.</w:t>
      </w:r>
    </w:p>
  </w:footnote>
  <w:footnote w:id="56">
    <w:p w:rsidR="00F8319D" w:rsidRPr="00657338" w:rsidRDefault="00F8319D" w:rsidP="00F93272">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F93272">
        <w:rPr>
          <w:rFonts w:ascii="Arial" w:hAnsi="Arial" w:cs="Arial"/>
          <w:sz w:val="18"/>
          <w:szCs w:val="18"/>
        </w:rPr>
        <w:tab/>
      </w:r>
      <w:r w:rsidRPr="00657338">
        <w:rPr>
          <w:rFonts w:ascii="Arial" w:hAnsi="Arial" w:cs="Arial"/>
          <w:sz w:val="18"/>
          <w:szCs w:val="18"/>
        </w:rPr>
        <w:t>Folios del 0087 al 0089 del expediente.</w:t>
      </w:r>
    </w:p>
  </w:footnote>
  <w:footnote w:id="57">
    <w:p w:rsidR="00F8319D" w:rsidRPr="00657338" w:rsidRDefault="00F8319D" w:rsidP="00F93272">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F93272">
        <w:rPr>
          <w:rFonts w:ascii="Arial" w:hAnsi="Arial" w:cs="Arial"/>
          <w:sz w:val="18"/>
          <w:szCs w:val="18"/>
        </w:rPr>
        <w:tab/>
      </w:r>
      <w:r w:rsidRPr="00657338">
        <w:rPr>
          <w:rFonts w:ascii="Arial" w:hAnsi="Arial" w:cs="Arial"/>
          <w:sz w:val="18"/>
          <w:szCs w:val="18"/>
        </w:rPr>
        <w:t>Ibídem.</w:t>
      </w:r>
    </w:p>
  </w:footnote>
  <w:footnote w:id="58">
    <w:p w:rsidR="00F8319D" w:rsidRPr="00657338" w:rsidRDefault="00F8319D" w:rsidP="00F93272">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F93272">
        <w:rPr>
          <w:rFonts w:ascii="Arial" w:hAnsi="Arial" w:cs="Arial"/>
          <w:sz w:val="18"/>
          <w:szCs w:val="18"/>
        </w:rPr>
        <w:tab/>
      </w:r>
      <w:r w:rsidRPr="00657338">
        <w:rPr>
          <w:rFonts w:ascii="Arial" w:hAnsi="Arial" w:cs="Arial"/>
          <w:sz w:val="18"/>
          <w:szCs w:val="18"/>
        </w:rPr>
        <w:t>Otros documentos presentados por el MINCETUR, relacionados con la representatividad del gobierno peruano en este procedimiento de investigación, fueron los siguientes:</w:t>
      </w:r>
    </w:p>
    <w:p w:rsidR="00F8319D" w:rsidRPr="00657338" w:rsidRDefault="00F8319D" w:rsidP="00F93272">
      <w:pPr>
        <w:pStyle w:val="Textonotapie"/>
        <w:numPr>
          <w:ilvl w:val="0"/>
          <w:numId w:val="5"/>
        </w:numPr>
        <w:tabs>
          <w:tab w:val="left" w:pos="567"/>
        </w:tabs>
        <w:ind w:left="567" w:hanging="283"/>
        <w:rPr>
          <w:rFonts w:ascii="Arial" w:hAnsi="Arial" w:cs="Arial"/>
          <w:sz w:val="18"/>
          <w:szCs w:val="18"/>
        </w:rPr>
      </w:pPr>
      <w:r w:rsidRPr="00657338">
        <w:rPr>
          <w:rFonts w:ascii="Arial" w:hAnsi="Arial" w:cs="Arial"/>
          <w:sz w:val="18"/>
          <w:szCs w:val="18"/>
        </w:rPr>
        <w:t>Resolución Ministerial N° 337-2015-MINCETUR, por el cual se designa a la Sra. Sara Rosadio Colán como Directora General de Gestión Jurídica Comercial Internacional del MINCETUR.</w:t>
      </w:r>
    </w:p>
    <w:p w:rsidR="00F8319D" w:rsidRPr="00657338" w:rsidRDefault="00F8319D" w:rsidP="00F93272">
      <w:pPr>
        <w:pStyle w:val="Textonotapie"/>
        <w:numPr>
          <w:ilvl w:val="0"/>
          <w:numId w:val="5"/>
        </w:numPr>
        <w:tabs>
          <w:tab w:val="left" w:pos="567"/>
        </w:tabs>
        <w:ind w:left="567" w:hanging="283"/>
        <w:rPr>
          <w:rFonts w:ascii="Arial" w:hAnsi="Arial" w:cs="Arial"/>
          <w:sz w:val="18"/>
          <w:szCs w:val="18"/>
        </w:rPr>
      </w:pPr>
      <w:r w:rsidRPr="00657338">
        <w:rPr>
          <w:rFonts w:ascii="Arial" w:hAnsi="Arial" w:cs="Arial"/>
          <w:sz w:val="18"/>
          <w:szCs w:val="18"/>
        </w:rPr>
        <w:t>Documento Nacional de Identidad N° 07254824 y Carné emitido por el Colegio de Abogados de Lima con Registro CAL N° 21941 de la Sra. Sara Rosadio Colán.</w:t>
      </w:r>
    </w:p>
    <w:p w:rsidR="00F8319D" w:rsidRPr="00657338" w:rsidRDefault="00F8319D" w:rsidP="00F93272">
      <w:pPr>
        <w:pStyle w:val="Textonotapie"/>
        <w:numPr>
          <w:ilvl w:val="0"/>
          <w:numId w:val="5"/>
        </w:numPr>
        <w:tabs>
          <w:tab w:val="left" w:pos="567"/>
        </w:tabs>
        <w:ind w:left="567" w:hanging="283"/>
        <w:rPr>
          <w:rFonts w:ascii="Arial" w:hAnsi="Arial" w:cs="Arial"/>
          <w:sz w:val="18"/>
          <w:szCs w:val="18"/>
        </w:rPr>
      </w:pPr>
      <w:r w:rsidRPr="00657338">
        <w:rPr>
          <w:rFonts w:ascii="Arial" w:hAnsi="Arial" w:cs="Arial"/>
          <w:sz w:val="18"/>
          <w:szCs w:val="18"/>
        </w:rPr>
        <w:t>Documento Nacional de Identidad N° 09860998 y Carné emitido por el Colegio de Abogados de Lima con Registro CAL N° 21941 del Sr. Carlos Rabanal Sobrino.</w:t>
      </w:r>
    </w:p>
    <w:p w:rsidR="00F8319D" w:rsidRPr="00657338" w:rsidRDefault="00F93272" w:rsidP="00F93272">
      <w:pPr>
        <w:pStyle w:val="Textonotapie"/>
        <w:tabs>
          <w:tab w:val="left" w:pos="284"/>
        </w:tabs>
        <w:ind w:left="284" w:hanging="284"/>
        <w:rPr>
          <w:rFonts w:ascii="Arial" w:hAnsi="Arial" w:cs="Arial"/>
          <w:sz w:val="18"/>
          <w:szCs w:val="18"/>
        </w:rPr>
      </w:pPr>
      <w:r>
        <w:rPr>
          <w:rFonts w:ascii="Arial" w:hAnsi="Arial" w:cs="Arial"/>
          <w:sz w:val="18"/>
          <w:szCs w:val="18"/>
        </w:rPr>
        <w:tab/>
      </w:r>
      <w:r w:rsidR="00F8319D" w:rsidRPr="00657338">
        <w:rPr>
          <w:rFonts w:ascii="Arial" w:hAnsi="Arial" w:cs="Arial"/>
          <w:sz w:val="18"/>
          <w:szCs w:val="18"/>
        </w:rPr>
        <w:t>Folios del 0090 al 0099 del expediente.</w:t>
      </w:r>
    </w:p>
  </w:footnote>
  <w:footnote w:id="59">
    <w:p w:rsidR="00F8319D" w:rsidRPr="00657338" w:rsidRDefault="00F8319D" w:rsidP="00183B39">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00183B39">
        <w:rPr>
          <w:rFonts w:ascii="Arial" w:hAnsi="Arial" w:cs="Arial"/>
          <w:sz w:val="18"/>
          <w:szCs w:val="18"/>
        </w:rPr>
        <w:t xml:space="preserve"> </w:t>
      </w:r>
      <w:r w:rsidR="00183B39">
        <w:rPr>
          <w:rFonts w:ascii="Arial" w:hAnsi="Arial" w:cs="Arial"/>
          <w:sz w:val="18"/>
          <w:szCs w:val="18"/>
        </w:rPr>
        <w:tab/>
      </w:r>
      <w:r w:rsidRPr="00657338">
        <w:rPr>
          <w:rFonts w:ascii="Arial" w:hAnsi="Arial" w:cs="Arial"/>
          <w:sz w:val="18"/>
          <w:szCs w:val="18"/>
        </w:rPr>
        <w:t xml:space="preserve">Folio 0089 del expediente. </w:t>
      </w:r>
    </w:p>
  </w:footnote>
  <w:footnote w:id="60">
    <w:p w:rsidR="00F8319D" w:rsidRPr="00657338" w:rsidRDefault="00F8319D" w:rsidP="00183B39">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83B39">
        <w:rPr>
          <w:rFonts w:ascii="Arial" w:hAnsi="Arial" w:cs="Arial"/>
          <w:sz w:val="18"/>
          <w:szCs w:val="18"/>
        </w:rPr>
        <w:tab/>
      </w:r>
      <w:r w:rsidRPr="00657338">
        <w:rPr>
          <w:rFonts w:ascii="Arial" w:hAnsi="Arial" w:cs="Arial"/>
          <w:sz w:val="18"/>
          <w:szCs w:val="18"/>
        </w:rPr>
        <w:t xml:space="preserve">Folios 0190 y 0191 del expediente. </w:t>
      </w:r>
    </w:p>
    <w:p w:rsidR="00F8319D" w:rsidRPr="00657338" w:rsidRDefault="00183B39" w:rsidP="00183B39">
      <w:pPr>
        <w:pStyle w:val="Textonotapie"/>
        <w:tabs>
          <w:tab w:val="left" w:pos="284"/>
        </w:tabs>
        <w:ind w:left="284" w:hanging="284"/>
        <w:rPr>
          <w:rFonts w:ascii="Arial" w:hAnsi="Arial" w:cs="Arial"/>
          <w:sz w:val="18"/>
          <w:szCs w:val="18"/>
        </w:rPr>
      </w:pPr>
      <w:r>
        <w:rPr>
          <w:rFonts w:ascii="Arial" w:hAnsi="Arial" w:cs="Arial"/>
          <w:sz w:val="18"/>
          <w:szCs w:val="18"/>
        </w:rPr>
        <w:tab/>
      </w:r>
      <w:r w:rsidR="00F8319D" w:rsidRPr="00657338">
        <w:rPr>
          <w:rFonts w:ascii="Arial" w:hAnsi="Arial" w:cs="Arial"/>
          <w:sz w:val="18"/>
          <w:szCs w:val="18"/>
        </w:rPr>
        <w:t>Adjunto al Oficio N° 016-2019-MINCETUR/VMCE/DGGJCI, el gobierno del Perú presenta copia de las Resoluciones N° 10176 y N° 50066 del ICA (folios 0192 al 0197 del expediente).</w:t>
      </w:r>
    </w:p>
  </w:footnote>
  <w:footnote w:id="61">
    <w:p w:rsidR="00F8319D" w:rsidRPr="00657338" w:rsidRDefault="00F8319D" w:rsidP="00183B39">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83B39">
        <w:rPr>
          <w:rFonts w:ascii="Arial" w:hAnsi="Arial" w:cs="Arial"/>
          <w:sz w:val="18"/>
          <w:szCs w:val="18"/>
        </w:rPr>
        <w:tab/>
      </w:r>
      <w:r w:rsidRPr="00657338">
        <w:rPr>
          <w:rFonts w:ascii="Arial" w:hAnsi="Arial" w:cs="Arial"/>
          <w:sz w:val="18"/>
          <w:szCs w:val="18"/>
        </w:rPr>
        <w:t>Los argumentos señalados en el Oficio N° 016-2019-MINCETUR/VMCE/DGGJCI, fueron los siguientes:</w:t>
      </w:r>
    </w:p>
    <w:p w:rsidR="00F8319D" w:rsidRPr="00657338" w:rsidRDefault="00F8319D" w:rsidP="005A354E">
      <w:pPr>
        <w:pStyle w:val="Textonotapie"/>
        <w:ind w:left="851" w:right="423" w:hanging="284"/>
        <w:rPr>
          <w:rFonts w:ascii="Arial" w:hAnsi="Arial" w:cs="Arial"/>
          <w:i/>
          <w:sz w:val="18"/>
          <w:szCs w:val="18"/>
        </w:rPr>
      </w:pPr>
      <w:r w:rsidRPr="00657338">
        <w:rPr>
          <w:rFonts w:ascii="Arial" w:hAnsi="Arial" w:cs="Arial"/>
          <w:sz w:val="18"/>
          <w:szCs w:val="18"/>
        </w:rPr>
        <w:t>“</w:t>
      </w:r>
      <w:r w:rsidRPr="00657338">
        <w:rPr>
          <w:rFonts w:ascii="Arial" w:hAnsi="Arial" w:cs="Arial"/>
          <w:i/>
          <w:sz w:val="18"/>
          <w:szCs w:val="18"/>
        </w:rPr>
        <w:t>(i)</w:t>
      </w:r>
      <w:r w:rsidRPr="00657338">
        <w:rPr>
          <w:rFonts w:ascii="Arial" w:hAnsi="Arial" w:cs="Arial"/>
          <w:i/>
          <w:sz w:val="18"/>
          <w:szCs w:val="18"/>
        </w:rPr>
        <w:tab/>
        <w:t xml:space="preserve"> El ICA no ha puesto en conocimiento público el Análisis de Riesgo de Plagas para el café de importación;</w:t>
      </w:r>
    </w:p>
    <w:p w:rsidR="00F8319D" w:rsidRPr="00657338" w:rsidRDefault="00F8319D" w:rsidP="005A354E">
      <w:pPr>
        <w:pStyle w:val="Textonotapie"/>
        <w:ind w:left="851" w:right="423" w:hanging="284"/>
        <w:rPr>
          <w:rFonts w:ascii="Arial" w:hAnsi="Arial" w:cs="Arial"/>
          <w:i/>
          <w:sz w:val="18"/>
          <w:szCs w:val="18"/>
        </w:rPr>
      </w:pPr>
      <w:r w:rsidRPr="00657338">
        <w:rPr>
          <w:rFonts w:ascii="Arial" w:hAnsi="Arial" w:cs="Arial"/>
          <w:i/>
          <w:sz w:val="18"/>
          <w:szCs w:val="18"/>
        </w:rPr>
        <w:t xml:space="preserve">(ii) </w:t>
      </w:r>
      <w:r w:rsidRPr="00657338">
        <w:rPr>
          <w:rFonts w:ascii="Arial" w:hAnsi="Arial" w:cs="Arial"/>
          <w:i/>
          <w:sz w:val="18"/>
          <w:szCs w:val="18"/>
        </w:rPr>
        <w:tab/>
        <w:t>La especie considerada como plaga configura una plaga secundaria, no cumpliendo un rol dominante debido a que no perjudica directamente los productos, de modo que no cuenta con carácter cuarentenario y no se ajusta a los conceptos de ‘plaga’ establecidos en la Norma Internacional (NIMF 05).</w:t>
      </w:r>
    </w:p>
    <w:p w:rsidR="00F8319D" w:rsidRPr="00657338" w:rsidRDefault="00F8319D" w:rsidP="005A354E">
      <w:pPr>
        <w:pStyle w:val="Textonotapie"/>
        <w:ind w:left="851" w:right="423" w:hanging="284"/>
        <w:rPr>
          <w:rFonts w:ascii="Arial" w:hAnsi="Arial" w:cs="Arial"/>
          <w:i/>
          <w:sz w:val="18"/>
          <w:szCs w:val="18"/>
        </w:rPr>
      </w:pPr>
      <w:r w:rsidRPr="00657338">
        <w:rPr>
          <w:rFonts w:ascii="Arial" w:hAnsi="Arial" w:cs="Arial"/>
          <w:i/>
          <w:sz w:val="18"/>
          <w:szCs w:val="18"/>
        </w:rPr>
        <w:t>(iii) Existe presencia de dicha especie en Colombia; y</w:t>
      </w:r>
    </w:p>
    <w:p w:rsidR="00F8319D" w:rsidRPr="00657338" w:rsidRDefault="00F8319D" w:rsidP="005A354E">
      <w:pPr>
        <w:pStyle w:val="Textonotapie"/>
        <w:ind w:left="851" w:right="423" w:hanging="284"/>
        <w:rPr>
          <w:rFonts w:ascii="Arial" w:hAnsi="Arial" w:cs="Arial"/>
          <w:i/>
          <w:sz w:val="18"/>
          <w:szCs w:val="18"/>
        </w:rPr>
      </w:pPr>
      <w:r w:rsidRPr="00657338">
        <w:rPr>
          <w:rFonts w:ascii="Arial" w:hAnsi="Arial" w:cs="Arial"/>
          <w:i/>
          <w:sz w:val="18"/>
          <w:szCs w:val="18"/>
        </w:rPr>
        <w:t xml:space="preserve">(iv) No se cuenta con información técnica ni científica de la presencia de </w:t>
      </w:r>
      <w:proofErr w:type="spellStart"/>
      <w:r w:rsidRPr="00657338">
        <w:rPr>
          <w:rFonts w:ascii="Arial" w:hAnsi="Arial" w:cs="Arial"/>
          <w:i/>
          <w:sz w:val="18"/>
          <w:szCs w:val="18"/>
        </w:rPr>
        <w:t>Cryptolestes</w:t>
      </w:r>
      <w:proofErr w:type="spellEnd"/>
      <w:r w:rsidRPr="00657338">
        <w:rPr>
          <w:rFonts w:ascii="Arial" w:hAnsi="Arial" w:cs="Arial"/>
          <w:i/>
          <w:sz w:val="18"/>
          <w:szCs w:val="18"/>
        </w:rPr>
        <w:t xml:space="preserve"> </w:t>
      </w:r>
      <w:proofErr w:type="spellStart"/>
      <w:r w:rsidRPr="00657338">
        <w:rPr>
          <w:rFonts w:ascii="Arial" w:hAnsi="Arial" w:cs="Arial"/>
          <w:i/>
          <w:sz w:val="18"/>
          <w:szCs w:val="18"/>
        </w:rPr>
        <w:t>pusilloides</w:t>
      </w:r>
      <w:proofErr w:type="spellEnd"/>
      <w:r w:rsidRPr="00657338">
        <w:rPr>
          <w:rFonts w:ascii="Arial" w:hAnsi="Arial" w:cs="Arial"/>
          <w:i/>
          <w:sz w:val="18"/>
          <w:szCs w:val="18"/>
        </w:rPr>
        <w:t xml:space="preserve"> en el territorio peruano.</w:t>
      </w:r>
      <w:r w:rsidRPr="00657338">
        <w:rPr>
          <w:rFonts w:ascii="Arial" w:hAnsi="Arial" w:cs="Arial"/>
          <w:sz w:val="18"/>
          <w:szCs w:val="18"/>
        </w:rPr>
        <w:t>”</w:t>
      </w:r>
    </w:p>
    <w:p w:rsidR="00F8319D" w:rsidRPr="00657338" w:rsidRDefault="00F8319D" w:rsidP="00183B39">
      <w:pPr>
        <w:pStyle w:val="Textonotapie"/>
        <w:ind w:firstLine="284"/>
        <w:rPr>
          <w:rFonts w:ascii="Arial" w:hAnsi="Arial" w:cs="Arial"/>
          <w:sz w:val="18"/>
          <w:szCs w:val="18"/>
        </w:rPr>
      </w:pPr>
      <w:r w:rsidRPr="00657338">
        <w:rPr>
          <w:rFonts w:ascii="Arial" w:hAnsi="Arial" w:cs="Arial"/>
          <w:sz w:val="18"/>
          <w:szCs w:val="18"/>
        </w:rPr>
        <w:t>Folio 0191 del expediente.</w:t>
      </w:r>
    </w:p>
  </w:footnote>
  <w:footnote w:id="62">
    <w:p w:rsidR="00F8319D" w:rsidRPr="00657338" w:rsidRDefault="00F8319D" w:rsidP="00183B39">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Mediante notas N° SG/E/D1/1310/2019, N° SG/E/D1/1311/2019, N° SG/E/D1/1312/2019 y N° SG/E/D1/1313/2019, del 15 de agosto de 2019, la SGCAN puso en conocimiento de todas las partes interesadas del procedimiento sobre las modificaciones efectuadas a la Resolución N° 5382 del ICA. Por ello, en virtud a este nuevo hecho, y a fin de asegurar y garantizar el derecho de todos los interesados se brindó cinco (5) días hábiles para que los Países Miembros y la empresa BEVIPERU presenten sus comentarios respectivos. Folios del 0243 al 0270 del expediente.</w:t>
      </w:r>
    </w:p>
  </w:footnote>
  <w:footnote w:id="63">
    <w:p w:rsidR="00F8319D" w:rsidRPr="00657338" w:rsidRDefault="00F8319D" w:rsidP="00183B39">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83B39">
        <w:rPr>
          <w:rFonts w:ascii="Arial" w:hAnsi="Arial" w:cs="Arial"/>
          <w:sz w:val="18"/>
          <w:szCs w:val="18"/>
        </w:rPr>
        <w:tab/>
      </w:r>
      <w:r w:rsidRPr="00657338">
        <w:rPr>
          <w:rFonts w:ascii="Arial" w:hAnsi="Arial" w:cs="Arial"/>
          <w:sz w:val="18"/>
          <w:szCs w:val="18"/>
        </w:rPr>
        <w:t>Sobre este punto, el gobierno del Perú manifiesta que la alegación de una supuesta interceptación sin un sustento documental suficiente no puede ser tomada en consideración en el presente procedimiento de conformidad con la norma comunitaria andina. Así, considera que resulta necesario que el ICA precise detalladamente cuáles fueron los envíos en que se habrían detectado esta plaga y presente el sustento documentario pertinente, tales como fotografías, informes y análisis de laboratorio, en los que se identifique la especie. Folio 0276 del expediente.</w:t>
      </w:r>
    </w:p>
  </w:footnote>
  <w:footnote w:id="64">
    <w:p w:rsidR="00F8319D" w:rsidRPr="00657338" w:rsidRDefault="00F8319D" w:rsidP="00183B39">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83B39">
        <w:rPr>
          <w:rFonts w:ascii="Arial" w:hAnsi="Arial" w:cs="Arial"/>
          <w:sz w:val="18"/>
          <w:szCs w:val="18"/>
        </w:rPr>
        <w:tab/>
      </w:r>
      <w:r w:rsidRPr="00657338">
        <w:rPr>
          <w:rFonts w:ascii="Arial" w:hAnsi="Arial" w:cs="Arial"/>
          <w:sz w:val="18"/>
          <w:szCs w:val="18"/>
        </w:rPr>
        <w:t>Con relación a este punto, en el Oficio N° 019-2019-MINCETUR/VMCE/DGGJCI el gobierno del Perú llama la atención sobre lo siguiente: “</w:t>
      </w:r>
      <w:r w:rsidRPr="00657338">
        <w:rPr>
          <w:rFonts w:ascii="Arial" w:hAnsi="Arial" w:cs="Arial"/>
          <w:i/>
          <w:sz w:val="18"/>
          <w:szCs w:val="18"/>
        </w:rPr>
        <w:t>(…) que se haya publicado la Resolución N° 00010176 y que Colombia no haya efectuado referencia a dicha norma en su escrito de contestación</w:t>
      </w:r>
      <w:r w:rsidRPr="00657338">
        <w:rPr>
          <w:rFonts w:ascii="Arial" w:hAnsi="Arial" w:cs="Arial"/>
          <w:sz w:val="18"/>
          <w:szCs w:val="18"/>
        </w:rPr>
        <w:t>”. Folio 0276 del expediente.</w:t>
      </w:r>
    </w:p>
  </w:footnote>
  <w:footnote w:id="65">
    <w:p w:rsidR="00F8319D" w:rsidRPr="00657338" w:rsidRDefault="00F8319D" w:rsidP="005A354E">
      <w:pPr>
        <w:pStyle w:val="Textonotapie"/>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A modo de ejemplo, puede consultarse los siguientes actos administrativos:</w:t>
      </w:r>
    </w:p>
    <w:p w:rsidR="00F8319D" w:rsidRPr="00657338" w:rsidRDefault="00F8319D" w:rsidP="005A354E">
      <w:pPr>
        <w:pStyle w:val="Prrafodelista"/>
        <w:numPr>
          <w:ilvl w:val="0"/>
          <w:numId w:val="5"/>
        </w:numPr>
        <w:tabs>
          <w:tab w:val="left" w:pos="567"/>
        </w:tabs>
        <w:ind w:left="567" w:hanging="283"/>
        <w:rPr>
          <w:rFonts w:ascii="Arial" w:hAnsi="Arial" w:cs="Arial"/>
          <w:sz w:val="18"/>
          <w:szCs w:val="18"/>
        </w:rPr>
      </w:pPr>
      <w:r w:rsidRPr="00657338">
        <w:rPr>
          <w:rFonts w:ascii="Arial" w:hAnsi="Arial" w:cs="Arial"/>
          <w:sz w:val="18"/>
          <w:szCs w:val="18"/>
        </w:rPr>
        <w:t xml:space="preserve">Resolución N° 1695 de la SGCAN, relativa a la calificación como restricción al comercio de las medidas aplicadas por el gobierno de Ecuador mediante la Resolución 116 del COMEX; </w:t>
      </w:r>
    </w:p>
    <w:p w:rsidR="00F8319D" w:rsidRPr="00657338" w:rsidRDefault="00F8319D" w:rsidP="005A354E">
      <w:pPr>
        <w:pStyle w:val="Prrafodelista"/>
        <w:numPr>
          <w:ilvl w:val="0"/>
          <w:numId w:val="5"/>
        </w:numPr>
        <w:tabs>
          <w:tab w:val="left" w:pos="567"/>
        </w:tabs>
        <w:ind w:left="567" w:hanging="283"/>
        <w:rPr>
          <w:rFonts w:ascii="Arial" w:hAnsi="Arial" w:cs="Arial"/>
          <w:sz w:val="18"/>
          <w:szCs w:val="18"/>
        </w:rPr>
      </w:pPr>
      <w:r w:rsidRPr="00657338">
        <w:rPr>
          <w:rFonts w:ascii="Arial" w:hAnsi="Arial" w:cs="Arial"/>
          <w:sz w:val="18"/>
          <w:szCs w:val="18"/>
        </w:rPr>
        <w:t xml:space="preserve">Resolución N° 1564 de la SGCAN, relativa a la calificación como restricción al comercio de las medidas aplicadas por el gobierno de Ecuador mediante la Resoluciones 65 y 66 del COMEX; </w:t>
      </w:r>
    </w:p>
    <w:p w:rsidR="00F8319D" w:rsidRPr="00657338" w:rsidRDefault="00F8319D" w:rsidP="005A354E">
      <w:pPr>
        <w:pStyle w:val="Prrafodelista"/>
        <w:numPr>
          <w:ilvl w:val="0"/>
          <w:numId w:val="5"/>
        </w:numPr>
        <w:tabs>
          <w:tab w:val="left" w:pos="567"/>
        </w:tabs>
        <w:ind w:left="567" w:hanging="283"/>
        <w:rPr>
          <w:rFonts w:ascii="Arial" w:hAnsi="Arial" w:cs="Arial"/>
          <w:sz w:val="18"/>
          <w:szCs w:val="18"/>
        </w:rPr>
      </w:pPr>
      <w:r w:rsidRPr="00657338">
        <w:rPr>
          <w:rFonts w:ascii="Arial" w:hAnsi="Arial" w:cs="Arial"/>
          <w:sz w:val="18"/>
          <w:szCs w:val="18"/>
        </w:rPr>
        <w:t xml:space="preserve">Resolución N° 1289 de la SGCAN, relativa a la calificación de la exigencia de un requisito técnico a las pilas y baterías de zinc-carbón de los Países Miembros de la Comunidad Andina, por parte de la República del Perú, como restricción a los efectos del Programa de Liberación del Acuerdo de Cartagena; </w:t>
      </w:r>
    </w:p>
    <w:p w:rsidR="00F8319D" w:rsidRPr="00657338" w:rsidRDefault="00F8319D" w:rsidP="005A354E">
      <w:pPr>
        <w:pStyle w:val="Prrafodelista"/>
        <w:numPr>
          <w:ilvl w:val="0"/>
          <w:numId w:val="5"/>
        </w:numPr>
        <w:tabs>
          <w:tab w:val="left" w:pos="567"/>
        </w:tabs>
        <w:ind w:left="567" w:hanging="283"/>
        <w:rPr>
          <w:rFonts w:ascii="Arial" w:hAnsi="Arial" w:cs="Arial"/>
          <w:sz w:val="18"/>
          <w:szCs w:val="18"/>
        </w:rPr>
      </w:pPr>
      <w:r w:rsidRPr="00657338">
        <w:rPr>
          <w:rFonts w:ascii="Arial" w:hAnsi="Arial" w:cs="Arial"/>
          <w:sz w:val="18"/>
          <w:szCs w:val="18"/>
        </w:rPr>
        <w:t xml:space="preserve">Resolución N° 1043 de la SGCAN, relativa a la calificación como restricción injustificada al establecimiento por parte de la República del Ecuador de un cupo a las importaciones de carne de porcinos; y como gravamen al pago de Derechos correctivos automáticos por parte de la República del Ecuador a las importaciones de ganado y carne porcinos originarias de los Países Miembros de la Comunidad Andina; </w:t>
      </w:r>
    </w:p>
    <w:p w:rsidR="00F8319D" w:rsidRPr="00657338" w:rsidRDefault="00F8319D" w:rsidP="005A354E">
      <w:pPr>
        <w:pStyle w:val="Prrafodelista"/>
        <w:numPr>
          <w:ilvl w:val="0"/>
          <w:numId w:val="5"/>
        </w:numPr>
        <w:tabs>
          <w:tab w:val="left" w:pos="567"/>
        </w:tabs>
        <w:ind w:left="567" w:hanging="283"/>
        <w:rPr>
          <w:rFonts w:ascii="Arial" w:hAnsi="Arial" w:cs="Arial"/>
          <w:sz w:val="18"/>
          <w:szCs w:val="18"/>
        </w:rPr>
      </w:pPr>
      <w:r w:rsidRPr="00657338">
        <w:rPr>
          <w:rFonts w:ascii="Arial" w:hAnsi="Arial" w:cs="Arial"/>
          <w:sz w:val="18"/>
          <w:szCs w:val="18"/>
        </w:rPr>
        <w:t>Resolución N° 1001 de la SGCAN, relativa a la calificación como restricción para efectos del Programa de Liberación el establecimiento por parte de la República Bolivariana de Venezuela de un Sistema de Banda de Precios de Referencia para las importaciones de fibras, hilados, tejidos y confecciones originarias de los Países Miembros, y su utilización como Método de Valoración Aduanera; y,</w:t>
      </w:r>
    </w:p>
    <w:p w:rsidR="00F8319D" w:rsidRPr="00657338" w:rsidRDefault="00F8319D" w:rsidP="005A354E">
      <w:pPr>
        <w:pStyle w:val="Prrafodelista"/>
        <w:numPr>
          <w:ilvl w:val="0"/>
          <w:numId w:val="5"/>
        </w:numPr>
        <w:tabs>
          <w:tab w:val="left" w:pos="567"/>
        </w:tabs>
        <w:ind w:left="567" w:hanging="283"/>
        <w:rPr>
          <w:rFonts w:ascii="Arial" w:hAnsi="Arial" w:cs="Arial"/>
          <w:sz w:val="18"/>
          <w:szCs w:val="18"/>
        </w:rPr>
      </w:pPr>
      <w:r w:rsidRPr="00657338">
        <w:rPr>
          <w:rFonts w:ascii="Arial" w:hAnsi="Arial" w:cs="Arial"/>
          <w:sz w:val="18"/>
          <w:szCs w:val="18"/>
        </w:rPr>
        <w:t>Resolución N° 2019 de la SGCAN, por el cual se resuelve la investigación de oficio por presuntas restricciones impuestas por el gobierno de Colombia contra las importaciones de cemento originarias de los Países Miembros de la Comunidad Andina.</w:t>
      </w:r>
    </w:p>
  </w:footnote>
  <w:footnote w:id="66">
    <w:p w:rsidR="00F8319D" w:rsidRPr="00657338" w:rsidRDefault="00F8319D" w:rsidP="00582144">
      <w:pPr>
        <w:pStyle w:val="Textonotapie"/>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Folio 0276 del expediente.</w:t>
      </w:r>
    </w:p>
  </w:footnote>
  <w:footnote w:id="67">
    <w:p w:rsidR="00F8319D" w:rsidRPr="00657338" w:rsidRDefault="00F8319D" w:rsidP="00183B39">
      <w:pPr>
        <w:pStyle w:val="Textonotapie"/>
        <w:tabs>
          <w:tab w:val="left" w:pos="284"/>
        </w:tabs>
        <w:ind w:left="284" w:hanging="284"/>
        <w:rPr>
          <w:rFonts w:ascii="Arial" w:hAnsi="Arial" w:cs="Arial"/>
          <w:sz w:val="18"/>
          <w:szCs w:val="18"/>
          <w:highlight w:val="red"/>
          <w:u w:val="single"/>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83B39">
        <w:rPr>
          <w:rFonts w:ascii="Arial" w:hAnsi="Arial" w:cs="Arial"/>
          <w:sz w:val="18"/>
          <w:szCs w:val="18"/>
        </w:rPr>
        <w:tab/>
      </w:r>
      <w:r w:rsidRPr="00657338">
        <w:rPr>
          <w:rFonts w:ascii="Arial" w:hAnsi="Arial" w:cs="Arial"/>
          <w:sz w:val="18"/>
          <w:szCs w:val="18"/>
        </w:rPr>
        <w:t>Resolución N° 1289 de la SGCAN, relativa a la Calificación de la exigencia de un requisito técnico a las pilas y baterías de zinc-carbón provenientes de los Países Miembros de la Comunidad Andina, por parte de la República del Perú, como “restricción” a los efectos del Programa de Liberación del Acuerdo de Cartagena. Publicada en la Gaceta Oficial del Acuerdo de Cartagena N° 1733, del 12 de noviembre de 2009.</w:t>
      </w:r>
    </w:p>
    <w:p w:rsidR="00F8319D" w:rsidRPr="00657338" w:rsidRDefault="00F8319D" w:rsidP="00183B39">
      <w:pPr>
        <w:pStyle w:val="Textonotapie"/>
        <w:tabs>
          <w:tab w:val="left" w:pos="284"/>
        </w:tabs>
        <w:ind w:left="284" w:hanging="284"/>
        <w:rPr>
          <w:rFonts w:ascii="Arial" w:hAnsi="Arial" w:cs="Arial"/>
          <w:sz w:val="18"/>
          <w:szCs w:val="18"/>
          <w:lang w:val="es-MX"/>
        </w:rPr>
      </w:pPr>
    </w:p>
  </w:footnote>
  <w:footnote w:id="68">
    <w:p w:rsidR="00F8319D" w:rsidRPr="00657338" w:rsidRDefault="00F8319D" w:rsidP="00183B39">
      <w:pPr>
        <w:pStyle w:val="Textonotapie"/>
        <w:tabs>
          <w:tab w:val="left" w:pos="284"/>
        </w:tabs>
        <w:ind w:left="284" w:hanging="284"/>
        <w:rPr>
          <w:rFonts w:ascii="Arial" w:hAnsi="Arial" w:cs="Arial"/>
          <w:sz w:val="18"/>
          <w:szCs w:val="18"/>
          <w:highlight w:val="red"/>
          <w:u w:val="single"/>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83B39">
        <w:rPr>
          <w:rFonts w:ascii="Arial" w:hAnsi="Arial" w:cs="Arial"/>
          <w:sz w:val="18"/>
          <w:szCs w:val="18"/>
        </w:rPr>
        <w:tab/>
      </w:r>
      <w:r w:rsidRPr="00657338">
        <w:rPr>
          <w:rFonts w:ascii="Arial" w:hAnsi="Arial" w:cs="Arial"/>
          <w:sz w:val="18"/>
          <w:szCs w:val="18"/>
        </w:rPr>
        <w:t>Proceso 118-AI-2003, publicada en la Gaceta Oficial del Acuerdo de Cartagena N° 1206, de 13 de junio de 2005.</w:t>
      </w:r>
    </w:p>
  </w:footnote>
  <w:footnote w:id="69">
    <w:p w:rsidR="00F8319D" w:rsidRPr="00657338" w:rsidRDefault="00F8319D" w:rsidP="00531BAF">
      <w:pPr>
        <w:pStyle w:val="Textonotapie"/>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Proceso 3-AI-97, publicada en la Gaceta Oficial del Acuerdo de Cartagena N° 410, de 24 de febrero de 1999.</w:t>
      </w:r>
    </w:p>
  </w:footnote>
  <w:footnote w:id="70">
    <w:p w:rsidR="00F8319D" w:rsidRPr="00657338" w:rsidRDefault="00F8319D" w:rsidP="00531BAF">
      <w:pPr>
        <w:pStyle w:val="Textonotapie"/>
        <w:rPr>
          <w:rFonts w:ascii="Arial" w:hAnsi="Arial" w:cs="Arial"/>
          <w:sz w:val="18"/>
          <w:szCs w:val="18"/>
          <w:highlight w:val="red"/>
        </w:rPr>
      </w:pPr>
      <w:r w:rsidRPr="00657338">
        <w:rPr>
          <w:rStyle w:val="Refdenotaalpie"/>
          <w:rFonts w:ascii="Arial" w:hAnsi="Arial" w:cs="Arial"/>
          <w:sz w:val="18"/>
          <w:szCs w:val="18"/>
        </w:rPr>
        <w:footnoteRef/>
      </w:r>
      <w:r w:rsidRPr="00657338">
        <w:rPr>
          <w:rFonts w:ascii="Arial" w:hAnsi="Arial" w:cs="Arial"/>
          <w:sz w:val="18"/>
          <w:szCs w:val="18"/>
        </w:rPr>
        <w:t xml:space="preserve"> Proceso 02-AN-98, publicada en la Gaceta Oficial del Acuerdo de Cartagena N° 588, de 2 de agosto de 2000.</w:t>
      </w:r>
    </w:p>
  </w:footnote>
  <w:footnote w:id="71">
    <w:p w:rsidR="00F8319D" w:rsidRPr="00657338" w:rsidRDefault="00F8319D" w:rsidP="00B7644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B76444">
        <w:rPr>
          <w:rFonts w:ascii="Arial" w:hAnsi="Arial" w:cs="Arial"/>
          <w:sz w:val="18"/>
          <w:szCs w:val="18"/>
        </w:rPr>
        <w:tab/>
      </w:r>
      <w:r w:rsidRPr="00657338">
        <w:rPr>
          <w:rFonts w:ascii="Arial" w:hAnsi="Arial" w:cs="Arial"/>
          <w:sz w:val="18"/>
          <w:szCs w:val="18"/>
        </w:rPr>
        <w:t xml:space="preserve">Mediante Oficio DIE – 039 del MINCIT de fecha 12 de agosto de 2019, el gobierno de Colombia proporcionó información estadística de importación de café, de la </w:t>
      </w:r>
      <w:proofErr w:type="spellStart"/>
      <w:r w:rsidRPr="00657338">
        <w:rPr>
          <w:rFonts w:ascii="Arial" w:hAnsi="Arial" w:cs="Arial"/>
          <w:sz w:val="18"/>
          <w:szCs w:val="18"/>
        </w:rPr>
        <w:t>subpartida</w:t>
      </w:r>
      <w:proofErr w:type="spellEnd"/>
      <w:r w:rsidRPr="00657338">
        <w:rPr>
          <w:rFonts w:ascii="Arial" w:hAnsi="Arial" w:cs="Arial"/>
          <w:sz w:val="18"/>
          <w:szCs w:val="18"/>
        </w:rPr>
        <w:t xml:space="preserve"> arancelaria 0901.11.90.00, para el periodo enero de 2017 hasta abril de 2019. Si bien, mediante comunicación N° SG/E/D1/1201/2019, la SGCAN requirió al gobierno de Colombia información de comercio exterior de café (sobre importaciones y exportaciones) para el periodo enero de 2018 – julio de 2019, el MINCIT indicó que sólo disponían de información estadística hasta abril de 2019. Folio </w:t>
      </w:r>
      <w:r w:rsidRPr="00657338">
        <w:rPr>
          <w:rFonts w:ascii="Arial" w:hAnsi="Arial" w:cs="Arial"/>
          <w:color w:val="000000" w:themeColor="text1"/>
          <w:sz w:val="18"/>
          <w:szCs w:val="18"/>
        </w:rPr>
        <w:t>0202</w:t>
      </w:r>
      <w:r w:rsidRPr="00657338">
        <w:rPr>
          <w:rFonts w:ascii="Arial" w:hAnsi="Arial" w:cs="Arial"/>
          <w:sz w:val="18"/>
          <w:szCs w:val="18"/>
        </w:rPr>
        <w:t xml:space="preserve"> del expediente.</w:t>
      </w:r>
    </w:p>
  </w:footnote>
  <w:footnote w:id="72">
    <w:p w:rsidR="00F8319D" w:rsidRDefault="00F8319D" w:rsidP="00B76444">
      <w:pPr>
        <w:pStyle w:val="Textonotapie"/>
        <w:tabs>
          <w:tab w:val="left" w:pos="284"/>
        </w:tabs>
        <w:ind w:left="284" w:hanging="284"/>
      </w:pPr>
      <w:r>
        <w:rPr>
          <w:rStyle w:val="Refdenotaalpie"/>
        </w:rPr>
        <w:footnoteRef/>
      </w:r>
      <w:r>
        <w:t xml:space="preserve"> </w:t>
      </w:r>
      <w:r w:rsidR="00B76444">
        <w:tab/>
      </w:r>
      <w:r w:rsidRPr="00657338">
        <w:rPr>
          <w:rFonts w:ascii="Arial" w:hAnsi="Arial" w:cs="Arial"/>
          <w:sz w:val="18"/>
          <w:szCs w:val="18"/>
        </w:rPr>
        <w:t xml:space="preserve">Las estadísticas de exportación del café peruano clasificado en la </w:t>
      </w:r>
      <w:proofErr w:type="spellStart"/>
      <w:r w:rsidRPr="00657338">
        <w:rPr>
          <w:rFonts w:ascii="Arial" w:hAnsi="Arial" w:cs="Arial"/>
          <w:sz w:val="18"/>
          <w:szCs w:val="18"/>
        </w:rPr>
        <w:t>subpartida</w:t>
      </w:r>
      <w:proofErr w:type="spellEnd"/>
      <w:r w:rsidRPr="00657338">
        <w:rPr>
          <w:rFonts w:ascii="Arial" w:hAnsi="Arial" w:cs="Arial"/>
          <w:sz w:val="18"/>
          <w:szCs w:val="18"/>
        </w:rPr>
        <w:t xml:space="preserve"> arancelaria 0901.11.90.00, para el periodo enero de 2017 – julio de 2019, fueron extraídas de la página web de la Superintendencia Nacional de Aduanas y de Administración Tributaria – SUNAT (</w:t>
      </w:r>
      <w:hyperlink r:id="rId4" w:history="1">
        <w:r w:rsidRPr="00657338">
          <w:rPr>
            <w:rStyle w:val="Hipervnculo"/>
            <w:rFonts w:ascii="Arial" w:hAnsi="Arial" w:cs="Arial"/>
            <w:sz w:val="18"/>
            <w:szCs w:val="18"/>
          </w:rPr>
          <w:t>www.sunat.gob.pe</w:t>
        </w:r>
      </w:hyperlink>
      <w:r w:rsidRPr="00657338">
        <w:rPr>
          <w:rFonts w:ascii="Arial" w:hAnsi="Arial" w:cs="Arial"/>
          <w:sz w:val="18"/>
          <w:szCs w:val="18"/>
        </w:rPr>
        <w:t>) e incorporadas al expediente mediante Razón de Secretaría de fecha 28 de agosto 2019. Folio 0303 del expediente.</w:t>
      </w:r>
    </w:p>
  </w:footnote>
  <w:footnote w:id="73">
    <w:p w:rsidR="00F8319D" w:rsidRPr="00657338" w:rsidRDefault="00F8319D" w:rsidP="00B7644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Style w:val="Refdenotaalpie"/>
          <w:rFonts w:ascii="Arial" w:hAnsi="Arial" w:cs="Arial"/>
          <w:sz w:val="18"/>
          <w:szCs w:val="18"/>
        </w:rPr>
        <w:t xml:space="preserve"> </w:t>
      </w:r>
      <w:r w:rsidR="00B76444">
        <w:rPr>
          <w:rStyle w:val="Refdenotaalpie"/>
          <w:rFonts w:ascii="Arial" w:hAnsi="Arial" w:cs="Arial"/>
          <w:sz w:val="18"/>
          <w:szCs w:val="18"/>
        </w:rPr>
        <w:tab/>
      </w:r>
      <w:r w:rsidRPr="00657338">
        <w:rPr>
          <w:rFonts w:ascii="Arial" w:hAnsi="Arial" w:cs="Arial"/>
          <w:sz w:val="18"/>
          <w:szCs w:val="18"/>
        </w:rPr>
        <w:t>Según la información de SUNAT, durante el periodo enero de 2017 – julio de 2019 Colombia fue sido el primer mercado de exportación del café peruano en la Comunidad Andina, y el cuarto a nivel mundial (7.6%), después de los Estados Unidos de América (24.7%), Alemania (21.7%) y Bélgica (10.3%).</w:t>
      </w:r>
    </w:p>
  </w:footnote>
  <w:footnote w:id="74">
    <w:p w:rsidR="00F8319D" w:rsidRPr="00657338" w:rsidRDefault="00F8319D" w:rsidP="003C172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3C1724">
        <w:rPr>
          <w:rFonts w:ascii="Arial" w:hAnsi="Arial" w:cs="Arial"/>
          <w:sz w:val="18"/>
          <w:szCs w:val="18"/>
        </w:rPr>
        <w:tab/>
      </w:r>
      <w:r w:rsidRPr="00657338">
        <w:rPr>
          <w:rFonts w:ascii="Arial" w:hAnsi="Arial" w:cs="Arial"/>
          <w:sz w:val="18"/>
          <w:szCs w:val="18"/>
        </w:rPr>
        <w:t xml:space="preserve">Las estadísticas de exportación del café peruano clasificado en la </w:t>
      </w:r>
      <w:proofErr w:type="spellStart"/>
      <w:r w:rsidRPr="00657338">
        <w:rPr>
          <w:rFonts w:ascii="Arial" w:hAnsi="Arial" w:cs="Arial"/>
          <w:sz w:val="18"/>
          <w:szCs w:val="18"/>
        </w:rPr>
        <w:t>subpartida</w:t>
      </w:r>
      <w:proofErr w:type="spellEnd"/>
      <w:r w:rsidRPr="00657338">
        <w:rPr>
          <w:rFonts w:ascii="Arial" w:hAnsi="Arial" w:cs="Arial"/>
          <w:sz w:val="18"/>
          <w:szCs w:val="18"/>
        </w:rPr>
        <w:t xml:space="preserve"> arancelaria 0901.11.90.00, del periodo 1 al 20 de agosto de 2019, fueron extraídas de la página web de la SUNAT e incorporadas al expediente mediante Razón de Secretaría de fecha 28 de agosto 2019. Folio 0303 del expediente.</w:t>
      </w:r>
    </w:p>
  </w:footnote>
  <w:footnote w:id="75">
    <w:p w:rsidR="00F8319D" w:rsidRPr="00657338" w:rsidRDefault="00F8319D" w:rsidP="003C172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003C1724">
        <w:rPr>
          <w:rFonts w:ascii="Arial" w:hAnsi="Arial" w:cs="Arial"/>
          <w:sz w:val="18"/>
          <w:szCs w:val="18"/>
        </w:rPr>
        <w:t xml:space="preserve"> </w:t>
      </w:r>
      <w:r w:rsidR="003C1724">
        <w:rPr>
          <w:rFonts w:ascii="Arial" w:hAnsi="Arial" w:cs="Arial"/>
          <w:sz w:val="18"/>
          <w:szCs w:val="18"/>
        </w:rPr>
        <w:tab/>
      </w:r>
      <w:r w:rsidRPr="00657338">
        <w:rPr>
          <w:rFonts w:ascii="Arial" w:hAnsi="Arial" w:cs="Arial"/>
          <w:sz w:val="18"/>
          <w:szCs w:val="18"/>
        </w:rPr>
        <w:t>Las estadísticas de exportación del café ecuatoriano clasificado en las subpartidas arancelarias 0901.11.90.10, 0901.11.90.20 y 0901.11.90.90, del periodo enero de 2017 – junio de 2019, fueron extraídas de la página web del Banco Central del Ecuador (</w:t>
      </w:r>
      <w:hyperlink r:id="rId5" w:history="1">
        <w:r w:rsidRPr="00657338">
          <w:rPr>
            <w:rStyle w:val="Hipervnculo"/>
            <w:rFonts w:ascii="Arial" w:hAnsi="Arial" w:cs="Arial"/>
            <w:sz w:val="18"/>
            <w:szCs w:val="18"/>
          </w:rPr>
          <w:t>https://www.bce.fin.ec/</w:t>
        </w:r>
      </w:hyperlink>
      <w:r w:rsidRPr="00657338">
        <w:rPr>
          <w:rFonts w:ascii="Arial" w:hAnsi="Arial" w:cs="Arial"/>
          <w:sz w:val="18"/>
          <w:szCs w:val="18"/>
        </w:rPr>
        <w:t>) e incorporadas al expediente mediante Razón de Secretaría de fecha 28 de agosto 2019. Folio 0303 del expediente.</w:t>
      </w:r>
    </w:p>
  </w:footnote>
  <w:footnote w:id="76">
    <w:p w:rsidR="00F8319D" w:rsidRPr="00657338" w:rsidRDefault="00F8319D" w:rsidP="003C172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3C1724">
        <w:rPr>
          <w:rFonts w:ascii="Arial" w:hAnsi="Arial" w:cs="Arial"/>
          <w:sz w:val="18"/>
          <w:szCs w:val="18"/>
        </w:rPr>
        <w:tab/>
      </w:r>
      <w:r w:rsidRPr="00657338">
        <w:rPr>
          <w:rFonts w:ascii="Arial" w:hAnsi="Arial" w:cs="Arial"/>
          <w:sz w:val="18"/>
          <w:szCs w:val="18"/>
        </w:rPr>
        <w:t xml:space="preserve">En el expediente obra la Comunicación S/N de la Oficina del ICA en Ipiales, de fecha 15 de mayo de 2019, dirigida a CENTRALCAFE S.A.S. y a la Agencia de Aduanas Burbano Benavides </w:t>
      </w:r>
      <w:proofErr w:type="spellStart"/>
      <w:r w:rsidRPr="00657338">
        <w:rPr>
          <w:rFonts w:ascii="Arial" w:hAnsi="Arial" w:cs="Arial"/>
          <w:sz w:val="18"/>
          <w:szCs w:val="18"/>
        </w:rPr>
        <w:t>Ltda</w:t>
      </w:r>
      <w:proofErr w:type="spellEnd"/>
      <w:r w:rsidRPr="00657338">
        <w:rPr>
          <w:rFonts w:ascii="Arial" w:hAnsi="Arial" w:cs="Arial"/>
          <w:sz w:val="18"/>
          <w:szCs w:val="18"/>
        </w:rPr>
        <w:t>, de asunto: “</w:t>
      </w:r>
      <w:r w:rsidRPr="00657338">
        <w:rPr>
          <w:rFonts w:ascii="Arial" w:hAnsi="Arial" w:cs="Arial"/>
          <w:i/>
          <w:sz w:val="18"/>
          <w:szCs w:val="18"/>
        </w:rPr>
        <w:t>Determinación café grano sin tostar</w:t>
      </w:r>
      <w:r w:rsidRPr="00657338">
        <w:rPr>
          <w:rFonts w:ascii="Arial" w:hAnsi="Arial" w:cs="Arial"/>
          <w:sz w:val="18"/>
          <w:szCs w:val="18"/>
        </w:rPr>
        <w:t>”, la cual fue proporcionada por la empresa BEVIPERU en su escrito de fecha 13 de agosto de 2019. En dicha comunicación se indica que el ICA interceptó un cargamento de café en grano procedente de Perú importado por la empresa CENTRALCAFE S.A.S., procediendo a su reembarque. Cabe señalar que, de acuerdo a la información consignada en la factura electrónica N° E001-153, con fecha de emisión 26 de abril de 2019, expedida a CENTRALCAFE S.A.S., el cargamento de café fue exportado por la empresa EXPORT IMPORT AYLEN E.I.R.L. Folios 0238 y 0239 del expediente.</w:t>
      </w:r>
    </w:p>
  </w:footnote>
  <w:footnote w:id="77">
    <w:p w:rsidR="00F8319D" w:rsidRPr="00657338" w:rsidRDefault="00F8319D" w:rsidP="003C172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3C1724">
        <w:rPr>
          <w:rFonts w:ascii="Arial" w:hAnsi="Arial" w:cs="Arial"/>
          <w:sz w:val="18"/>
          <w:szCs w:val="18"/>
        </w:rPr>
        <w:tab/>
      </w:r>
      <w:r w:rsidRPr="00657338">
        <w:rPr>
          <w:rFonts w:ascii="Arial" w:hAnsi="Arial" w:cs="Arial"/>
          <w:sz w:val="18"/>
          <w:szCs w:val="18"/>
        </w:rPr>
        <w:t xml:space="preserve">Al respecto ver la Declaración Única de Mercancías N° 005117, correspondiente a la exportación del café peruano clasificado en la </w:t>
      </w:r>
      <w:proofErr w:type="spellStart"/>
      <w:r w:rsidRPr="00657338">
        <w:rPr>
          <w:rFonts w:ascii="Arial" w:hAnsi="Arial" w:cs="Arial"/>
          <w:sz w:val="18"/>
          <w:szCs w:val="18"/>
        </w:rPr>
        <w:t>subpartida</w:t>
      </w:r>
      <w:proofErr w:type="spellEnd"/>
      <w:r w:rsidRPr="00657338">
        <w:rPr>
          <w:rFonts w:ascii="Arial" w:hAnsi="Arial" w:cs="Arial"/>
          <w:sz w:val="18"/>
          <w:szCs w:val="18"/>
        </w:rPr>
        <w:t xml:space="preserve"> arancelaria 0901.11.90.00 el 20 de agosto de 2019. Dicha información fue incorporada al expediente mediante Razón de Secretaría de fecha 28 de agosto 2019. Folio 0303 del expediente.</w:t>
      </w:r>
    </w:p>
  </w:footnote>
  <w:footnote w:id="78">
    <w:p w:rsidR="00F8319D" w:rsidRPr="00657338" w:rsidRDefault="00F8319D" w:rsidP="003C172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3C1724">
        <w:rPr>
          <w:rFonts w:ascii="Arial" w:hAnsi="Arial" w:cs="Arial"/>
          <w:sz w:val="18"/>
          <w:szCs w:val="18"/>
        </w:rPr>
        <w:tab/>
      </w:r>
      <w:r w:rsidRPr="00657338">
        <w:rPr>
          <w:rFonts w:ascii="Arial" w:hAnsi="Arial" w:cs="Arial"/>
          <w:sz w:val="18"/>
          <w:szCs w:val="18"/>
        </w:rPr>
        <w:t>Existe evidencia documentaria que permite constatar que, la expedición de la Resolución N° 5382 del ICA y sus modificatorias afectó operaciones de exportación que se encontraban en tránsito aduanero, pues el rechazo del ingreso de un cargamento de café proveniente del Perú exportado por la empresa EXPORT IMPORT AYLEN E.I.R.L por la interceptación de un plaga, tuvo que ser reembarcado generando para la empresa gastos adicionales que en ausencia de la medida objeto de análisis se hubiesen evitado.</w:t>
      </w:r>
    </w:p>
    <w:p w:rsidR="00F8319D" w:rsidRPr="00657338" w:rsidRDefault="003C1724" w:rsidP="003C1724">
      <w:pPr>
        <w:pStyle w:val="Textonotapie"/>
        <w:tabs>
          <w:tab w:val="left" w:pos="284"/>
        </w:tabs>
        <w:ind w:left="284" w:hanging="284"/>
        <w:rPr>
          <w:rFonts w:ascii="Arial" w:hAnsi="Arial" w:cs="Arial"/>
          <w:sz w:val="18"/>
          <w:szCs w:val="18"/>
        </w:rPr>
      </w:pPr>
      <w:r>
        <w:rPr>
          <w:rFonts w:ascii="Arial" w:hAnsi="Arial" w:cs="Arial"/>
          <w:sz w:val="18"/>
          <w:szCs w:val="18"/>
        </w:rPr>
        <w:tab/>
      </w:r>
      <w:r w:rsidR="00F8319D" w:rsidRPr="00657338">
        <w:rPr>
          <w:rFonts w:ascii="Arial" w:hAnsi="Arial" w:cs="Arial"/>
          <w:sz w:val="18"/>
          <w:szCs w:val="18"/>
        </w:rPr>
        <w:t xml:space="preserve">En efecto, el expediente obra la Comunicación S/N de la Oficina del ICA en Ipiales, de fecha 15 de mayo de 2019, dirigida a CENTRALCAFE S.A.S. y a la Agencia de Aduanas Burbano Benavides </w:t>
      </w:r>
      <w:proofErr w:type="spellStart"/>
      <w:r w:rsidR="00F8319D" w:rsidRPr="00657338">
        <w:rPr>
          <w:rFonts w:ascii="Arial" w:hAnsi="Arial" w:cs="Arial"/>
          <w:sz w:val="18"/>
          <w:szCs w:val="18"/>
        </w:rPr>
        <w:t>Ltda</w:t>
      </w:r>
      <w:proofErr w:type="spellEnd"/>
      <w:r w:rsidR="00F8319D" w:rsidRPr="00657338">
        <w:rPr>
          <w:rFonts w:ascii="Arial" w:hAnsi="Arial" w:cs="Arial"/>
          <w:sz w:val="18"/>
          <w:szCs w:val="18"/>
        </w:rPr>
        <w:t>, de asunto: “</w:t>
      </w:r>
      <w:r w:rsidR="00F8319D" w:rsidRPr="00657338">
        <w:rPr>
          <w:rFonts w:ascii="Arial" w:hAnsi="Arial" w:cs="Arial"/>
          <w:i/>
          <w:sz w:val="18"/>
          <w:szCs w:val="18"/>
        </w:rPr>
        <w:t>Determinación café grano sin tostar</w:t>
      </w:r>
      <w:r w:rsidR="00F8319D" w:rsidRPr="00657338">
        <w:rPr>
          <w:rFonts w:ascii="Arial" w:hAnsi="Arial" w:cs="Arial"/>
          <w:sz w:val="18"/>
          <w:szCs w:val="18"/>
        </w:rPr>
        <w:t xml:space="preserve">”, la cual fue proporcionada por la empresa BEVIPERU en su escrito de fecha 13 de agosto de 2019. En dicha comunicación se indica que el ICA interceptó un cargamento de café en grano procedente de Perú importado por la empresa CENTRALCAFE S.A.S., procediendo a su reembarque. Cabe señalar que, de acuerdo a la información consignada en la factura electrónica N° E001-153, con fecha de emisión 26 de abril de 2019, expedida a CENTRALCAFE S.A.S., el cargamento de café fue exportado por la empresa EXPORT IMPORT AYLEN E.I.R.L. </w:t>
      </w:r>
    </w:p>
    <w:p w:rsidR="00F8319D" w:rsidRPr="00657338" w:rsidRDefault="003C1724" w:rsidP="003C1724">
      <w:pPr>
        <w:pStyle w:val="Textonotapie"/>
        <w:tabs>
          <w:tab w:val="left" w:pos="284"/>
        </w:tabs>
        <w:ind w:left="284" w:hanging="284"/>
        <w:rPr>
          <w:rFonts w:ascii="Arial" w:hAnsi="Arial" w:cs="Arial"/>
          <w:sz w:val="18"/>
          <w:szCs w:val="18"/>
        </w:rPr>
      </w:pPr>
      <w:r>
        <w:rPr>
          <w:rFonts w:ascii="Arial" w:hAnsi="Arial" w:cs="Arial"/>
          <w:sz w:val="18"/>
          <w:szCs w:val="18"/>
        </w:rPr>
        <w:tab/>
      </w:r>
      <w:r w:rsidR="00F8319D" w:rsidRPr="00657338">
        <w:rPr>
          <w:rFonts w:ascii="Arial" w:hAnsi="Arial" w:cs="Arial"/>
          <w:sz w:val="18"/>
          <w:szCs w:val="18"/>
        </w:rPr>
        <w:t xml:space="preserve">De otro lado, por las características de la mercancía exportada, se pudo verificar en la página web de la SUNAT que dicho cargamento de café se encontraba en tránsito cuando se expidió la Resolución N° 5382 del ICA el 30 abril de 2019 (en el parágrafo del artículo 2 se menciona que, dicha medida no será aplicada a las mercancías que se encuentren en tránsito al momento de la entrada en vigencia de la Resolución), como consta en la Declaración Aduanera de Mercancía N° 002514 del 26 de abril de 2019, la cual fue incorporada al expediente mediante Razón de Secretaría de fecha 28 de agosto 2019. Folio </w:t>
      </w:r>
    </w:p>
    <w:p w:rsidR="00F8319D" w:rsidRPr="00657338" w:rsidRDefault="003C1724" w:rsidP="003C1724">
      <w:pPr>
        <w:pStyle w:val="Textonotapie"/>
        <w:tabs>
          <w:tab w:val="left" w:pos="284"/>
        </w:tabs>
        <w:ind w:left="284" w:hanging="284"/>
        <w:rPr>
          <w:rFonts w:ascii="Arial" w:hAnsi="Arial" w:cs="Arial"/>
          <w:sz w:val="18"/>
          <w:szCs w:val="18"/>
        </w:rPr>
      </w:pPr>
      <w:r>
        <w:rPr>
          <w:rFonts w:ascii="Arial" w:hAnsi="Arial" w:cs="Arial"/>
          <w:sz w:val="18"/>
          <w:szCs w:val="18"/>
        </w:rPr>
        <w:tab/>
      </w:r>
      <w:r w:rsidR="00F8319D" w:rsidRPr="00657338">
        <w:rPr>
          <w:rFonts w:ascii="Arial" w:hAnsi="Arial" w:cs="Arial"/>
          <w:sz w:val="18"/>
          <w:szCs w:val="18"/>
        </w:rPr>
        <w:t>Folios 0238, 0239 y 0303 del expediente.</w:t>
      </w:r>
    </w:p>
  </w:footnote>
  <w:footnote w:id="79">
    <w:p w:rsidR="00F8319D" w:rsidRPr="00657338" w:rsidRDefault="00F8319D" w:rsidP="003C1724">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3C1724">
        <w:rPr>
          <w:rFonts w:ascii="Arial" w:hAnsi="Arial" w:cs="Arial"/>
          <w:sz w:val="18"/>
          <w:szCs w:val="18"/>
        </w:rPr>
        <w:tab/>
      </w:r>
      <w:r w:rsidRPr="00657338">
        <w:rPr>
          <w:rFonts w:ascii="Arial" w:hAnsi="Arial" w:cs="Arial"/>
          <w:sz w:val="18"/>
          <w:szCs w:val="18"/>
        </w:rPr>
        <w:t>A continuación, se brinda la información concerniente a las exportaciones andinas (para el caso del café de origen peruano), de las cuales se dispone de información para el periodo del 1 al 20 de agosto de los años 2017, 2018 y 2019:</w:t>
      </w:r>
    </w:p>
    <w:p w:rsidR="00F8319D" w:rsidRPr="00657338" w:rsidRDefault="00F8319D" w:rsidP="00531BAF">
      <w:pPr>
        <w:pStyle w:val="Textonotapie"/>
        <w:rPr>
          <w:rFonts w:ascii="Arial" w:hAnsi="Arial" w:cs="Arial"/>
          <w:sz w:val="18"/>
          <w:szCs w:val="18"/>
        </w:rPr>
      </w:pPr>
    </w:p>
    <w:p w:rsidR="00F8319D" w:rsidRPr="00657338" w:rsidRDefault="00F8319D" w:rsidP="003C1724">
      <w:pPr>
        <w:pStyle w:val="Textonotapie"/>
        <w:ind w:firstLine="284"/>
        <w:rPr>
          <w:rFonts w:ascii="Arial" w:hAnsi="Arial" w:cs="Arial"/>
          <w:sz w:val="18"/>
          <w:szCs w:val="18"/>
        </w:rPr>
      </w:pPr>
      <w:r w:rsidRPr="00657338">
        <w:rPr>
          <w:rFonts w:ascii="Arial" w:hAnsi="Arial" w:cs="Arial"/>
          <w:sz w:val="18"/>
          <w:szCs w:val="18"/>
        </w:rPr>
        <w:t>Perú: exportaciones de café al mercado de Colombia</w:t>
      </w:r>
    </w:p>
    <w:p w:rsidR="00F8319D" w:rsidRPr="00657338" w:rsidRDefault="00F8319D" w:rsidP="003C1724">
      <w:pPr>
        <w:pStyle w:val="Textonotapie"/>
        <w:ind w:firstLine="284"/>
        <w:rPr>
          <w:rFonts w:ascii="Arial" w:hAnsi="Arial" w:cs="Arial"/>
          <w:sz w:val="18"/>
          <w:szCs w:val="18"/>
        </w:rPr>
      </w:pPr>
      <w:r w:rsidRPr="00657338">
        <w:rPr>
          <w:rFonts w:ascii="Arial" w:hAnsi="Arial" w:cs="Arial"/>
          <w:sz w:val="18"/>
          <w:szCs w:val="18"/>
        </w:rPr>
        <w:t>(En toneladas, entre el 1 y 20 de agosto)</w:t>
      </w:r>
    </w:p>
    <w:tbl>
      <w:tblPr>
        <w:tblW w:w="0" w:type="auto"/>
        <w:tblInd w:w="279" w:type="dxa"/>
        <w:tblLayout w:type="fixed"/>
        <w:tblCellMar>
          <w:left w:w="70" w:type="dxa"/>
          <w:right w:w="70" w:type="dxa"/>
        </w:tblCellMar>
        <w:tblLook w:val="04A0" w:firstRow="1" w:lastRow="0" w:firstColumn="1" w:lastColumn="0" w:noHBand="0" w:noVBand="1"/>
      </w:tblPr>
      <w:tblGrid>
        <w:gridCol w:w="827"/>
        <w:gridCol w:w="828"/>
        <w:gridCol w:w="828"/>
        <w:gridCol w:w="802"/>
        <w:gridCol w:w="802"/>
      </w:tblGrid>
      <w:tr w:rsidR="00F8319D" w:rsidRPr="00657338" w:rsidTr="003C1724">
        <w:trPr>
          <w:trHeight w:val="20"/>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19D" w:rsidRPr="00AD3FC6" w:rsidRDefault="00F8319D" w:rsidP="003F7CD0">
            <w:pPr>
              <w:jc w:val="center"/>
              <w:rPr>
                <w:rFonts w:ascii="Arial" w:eastAsia="Times New Roman" w:hAnsi="Arial" w:cs="Arial"/>
                <w:color w:val="000000"/>
                <w:sz w:val="16"/>
                <w:szCs w:val="16"/>
                <w:lang w:eastAsia="es-PE"/>
              </w:rPr>
            </w:pPr>
            <w:r w:rsidRPr="00AD3FC6">
              <w:rPr>
                <w:rFonts w:ascii="Arial" w:eastAsia="Times New Roman" w:hAnsi="Arial" w:cs="Arial"/>
                <w:color w:val="000000"/>
                <w:sz w:val="16"/>
                <w:szCs w:val="16"/>
                <w:lang w:eastAsia="es-PE"/>
              </w:rPr>
              <w:t>(A)</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rsidR="00F8319D" w:rsidRPr="00AD3FC6" w:rsidRDefault="00F8319D" w:rsidP="003F7CD0">
            <w:pPr>
              <w:jc w:val="center"/>
              <w:rPr>
                <w:rFonts w:ascii="Arial" w:eastAsia="Times New Roman" w:hAnsi="Arial" w:cs="Arial"/>
                <w:color w:val="000000"/>
                <w:sz w:val="16"/>
                <w:szCs w:val="16"/>
                <w:lang w:eastAsia="es-PE"/>
              </w:rPr>
            </w:pPr>
            <w:r w:rsidRPr="00AD3FC6">
              <w:rPr>
                <w:rFonts w:ascii="Arial" w:eastAsia="Times New Roman" w:hAnsi="Arial" w:cs="Arial"/>
                <w:color w:val="000000"/>
                <w:sz w:val="16"/>
                <w:szCs w:val="16"/>
                <w:lang w:eastAsia="es-PE"/>
              </w:rPr>
              <w:t>(B)</w:t>
            </w:r>
          </w:p>
        </w:tc>
        <w:tc>
          <w:tcPr>
            <w:tcW w:w="828" w:type="dxa"/>
            <w:tcBorders>
              <w:top w:val="single" w:sz="4" w:space="0" w:color="auto"/>
              <w:left w:val="nil"/>
              <w:bottom w:val="single" w:sz="4" w:space="0" w:color="auto"/>
              <w:right w:val="double" w:sz="6" w:space="0" w:color="auto"/>
            </w:tcBorders>
            <w:shd w:val="clear" w:color="auto" w:fill="auto"/>
            <w:noWrap/>
            <w:vAlign w:val="center"/>
            <w:hideMark/>
          </w:tcPr>
          <w:p w:rsidR="00F8319D" w:rsidRPr="00AD3FC6" w:rsidRDefault="00F8319D" w:rsidP="003F7CD0">
            <w:pPr>
              <w:jc w:val="center"/>
              <w:rPr>
                <w:rFonts w:ascii="Arial" w:eastAsia="Times New Roman" w:hAnsi="Arial" w:cs="Arial"/>
                <w:color w:val="000000"/>
                <w:sz w:val="16"/>
                <w:szCs w:val="16"/>
                <w:lang w:eastAsia="es-PE"/>
              </w:rPr>
            </w:pPr>
            <w:r w:rsidRPr="00AD3FC6">
              <w:rPr>
                <w:rFonts w:ascii="Arial" w:eastAsia="Times New Roman" w:hAnsi="Arial" w:cs="Arial"/>
                <w:color w:val="000000"/>
                <w:sz w:val="16"/>
                <w:szCs w:val="16"/>
                <w:lang w:eastAsia="es-PE"/>
              </w:rPr>
              <w:t>(C)</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F8319D" w:rsidRPr="00AD3FC6" w:rsidRDefault="00F8319D" w:rsidP="003F7CD0">
            <w:pPr>
              <w:jc w:val="center"/>
              <w:rPr>
                <w:rFonts w:ascii="Arial" w:eastAsia="Times New Roman" w:hAnsi="Arial" w:cs="Arial"/>
                <w:color w:val="000000"/>
                <w:sz w:val="16"/>
                <w:szCs w:val="16"/>
                <w:lang w:eastAsia="es-PE"/>
              </w:rPr>
            </w:pPr>
            <w:r w:rsidRPr="00AD3FC6">
              <w:rPr>
                <w:rFonts w:ascii="Arial" w:eastAsia="Times New Roman" w:hAnsi="Arial" w:cs="Arial"/>
                <w:color w:val="000000"/>
                <w:sz w:val="16"/>
                <w:szCs w:val="16"/>
                <w:lang w:eastAsia="es-PE"/>
              </w:rPr>
              <w:t>(A/C)-1</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F8319D" w:rsidRPr="00AD3FC6" w:rsidRDefault="00F8319D" w:rsidP="003F7CD0">
            <w:pPr>
              <w:jc w:val="center"/>
              <w:rPr>
                <w:rFonts w:ascii="Arial" w:eastAsia="Times New Roman" w:hAnsi="Arial" w:cs="Arial"/>
                <w:color w:val="000000"/>
                <w:sz w:val="16"/>
                <w:szCs w:val="16"/>
                <w:lang w:eastAsia="es-PE"/>
              </w:rPr>
            </w:pPr>
            <w:r w:rsidRPr="00AD3FC6">
              <w:rPr>
                <w:rFonts w:ascii="Arial" w:eastAsia="Times New Roman" w:hAnsi="Arial" w:cs="Arial"/>
                <w:color w:val="000000"/>
                <w:sz w:val="16"/>
                <w:szCs w:val="16"/>
                <w:lang w:eastAsia="es-PE"/>
              </w:rPr>
              <w:t>(B/C)-1</w:t>
            </w:r>
          </w:p>
        </w:tc>
      </w:tr>
      <w:tr w:rsidR="00F8319D" w:rsidRPr="00657338" w:rsidTr="003C1724">
        <w:trPr>
          <w:trHeight w:val="20"/>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F8319D" w:rsidRPr="00AD3FC6" w:rsidRDefault="00F8319D" w:rsidP="003F7CD0">
            <w:pPr>
              <w:jc w:val="center"/>
              <w:rPr>
                <w:rFonts w:ascii="Arial" w:eastAsia="Times New Roman" w:hAnsi="Arial" w:cs="Arial"/>
                <w:color w:val="000000"/>
                <w:sz w:val="16"/>
                <w:szCs w:val="16"/>
                <w:lang w:eastAsia="es-PE"/>
              </w:rPr>
            </w:pPr>
            <w:r w:rsidRPr="00AD3FC6">
              <w:rPr>
                <w:rFonts w:ascii="Arial" w:eastAsia="Times New Roman" w:hAnsi="Arial" w:cs="Arial"/>
                <w:color w:val="000000"/>
                <w:sz w:val="16"/>
                <w:szCs w:val="16"/>
                <w:lang w:eastAsia="es-PE"/>
              </w:rPr>
              <w:t>2017</w:t>
            </w:r>
          </w:p>
        </w:tc>
        <w:tc>
          <w:tcPr>
            <w:tcW w:w="828" w:type="dxa"/>
            <w:tcBorders>
              <w:top w:val="nil"/>
              <w:left w:val="nil"/>
              <w:bottom w:val="single" w:sz="4" w:space="0" w:color="auto"/>
              <w:right w:val="single" w:sz="4" w:space="0" w:color="auto"/>
            </w:tcBorders>
            <w:shd w:val="clear" w:color="auto" w:fill="auto"/>
            <w:noWrap/>
            <w:vAlign w:val="center"/>
            <w:hideMark/>
          </w:tcPr>
          <w:p w:rsidR="00F8319D" w:rsidRPr="00AD3FC6" w:rsidRDefault="00F8319D" w:rsidP="003F7CD0">
            <w:pPr>
              <w:jc w:val="center"/>
              <w:rPr>
                <w:rFonts w:ascii="Arial" w:eastAsia="Times New Roman" w:hAnsi="Arial" w:cs="Arial"/>
                <w:color w:val="000000"/>
                <w:sz w:val="16"/>
                <w:szCs w:val="16"/>
                <w:lang w:eastAsia="es-PE"/>
              </w:rPr>
            </w:pPr>
            <w:r w:rsidRPr="00AD3FC6">
              <w:rPr>
                <w:rFonts w:ascii="Arial" w:eastAsia="Times New Roman" w:hAnsi="Arial" w:cs="Arial"/>
                <w:color w:val="000000"/>
                <w:sz w:val="16"/>
                <w:szCs w:val="16"/>
                <w:lang w:eastAsia="es-PE"/>
              </w:rPr>
              <w:t>2018</w:t>
            </w:r>
          </w:p>
        </w:tc>
        <w:tc>
          <w:tcPr>
            <w:tcW w:w="828" w:type="dxa"/>
            <w:tcBorders>
              <w:top w:val="nil"/>
              <w:left w:val="nil"/>
              <w:bottom w:val="single" w:sz="4" w:space="0" w:color="auto"/>
              <w:right w:val="double" w:sz="6" w:space="0" w:color="auto"/>
            </w:tcBorders>
            <w:shd w:val="clear" w:color="auto" w:fill="auto"/>
            <w:noWrap/>
            <w:vAlign w:val="center"/>
            <w:hideMark/>
          </w:tcPr>
          <w:p w:rsidR="00F8319D" w:rsidRPr="00AD3FC6" w:rsidRDefault="00F8319D" w:rsidP="003F7CD0">
            <w:pPr>
              <w:jc w:val="center"/>
              <w:rPr>
                <w:rFonts w:ascii="Arial" w:eastAsia="Times New Roman" w:hAnsi="Arial" w:cs="Arial"/>
                <w:color w:val="000000"/>
                <w:sz w:val="16"/>
                <w:szCs w:val="16"/>
                <w:lang w:eastAsia="es-PE"/>
              </w:rPr>
            </w:pPr>
            <w:r w:rsidRPr="00AD3FC6">
              <w:rPr>
                <w:rFonts w:ascii="Arial" w:eastAsia="Times New Roman" w:hAnsi="Arial" w:cs="Arial"/>
                <w:color w:val="000000"/>
                <w:sz w:val="16"/>
                <w:szCs w:val="16"/>
                <w:lang w:eastAsia="es-PE"/>
              </w:rPr>
              <w:t>2019</w:t>
            </w:r>
          </w:p>
        </w:tc>
        <w:tc>
          <w:tcPr>
            <w:tcW w:w="802" w:type="dxa"/>
            <w:tcBorders>
              <w:top w:val="nil"/>
              <w:left w:val="nil"/>
              <w:bottom w:val="single" w:sz="4" w:space="0" w:color="auto"/>
              <w:right w:val="single" w:sz="4" w:space="0" w:color="auto"/>
            </w:tcBorders>
            <w:shd w:val="clear" w:color="auto" w:fill="auto"/>
            <w:noWrap/>
            <w:vAlign w:val="center"/>
            <w:hideMark/>
          </w:tcPr>
          <w:p w:rsidR="00F8319D" w:rsidRPr="00AD3FC6" w:rsidRDefault="00F8319D" w:rsidP="003F7CD0">
            <w:pPr>
              <w:jc w:val="center"/>
              <w:rPr>
                <w:rFonts w:ascii="Arial" w:eastAsia="Times New Roman" w:hAnsi="Arial" w:cs="Arial"/>
                <w:color w:val="000000"/>
                <w:sz w:val="16"/>
                <w:szCs w:val="16"/>
                <w:lang w:eastAsia="es-PE"/>
              </w:rPr>
            </w:pPr>
            <w:r w:rsidRPr="00AD3FC6">
              <w:rPr>
                <w:rFonts w:ascii="Arial" w:eastAsia="Times New Roman" w:hAnsi="Arial" w:cs="Arial"/>
                <w:color w:val="000000"/>
                <w:sz w:val="16"/>
                <w:szCs w:val="16"/>
                <w:lang w:eastAsia="es-PE"/>
              </w:rPr>
              <w:t>2017/2019</w:t>
            </w:r>
          </w:p>
        </w:tc>
        <w:tc>
          <w:tcPr>
            <w:tcW w:w="802" w:type="dxa"/>
            <w:tcBorders>
              <w:top w:val="nil"/>
              <w:left w:val="nil"/>
              <w:bottom w:val="single" w:sz="4" w:space="0" w:color="auto"/>
              <w:right w:val="single" w:sz="4" w:space="0" w:color="auto"/>
            </w:tcBorders>
            <w:shd w:val="clear" w:color="auto" w:fill="auto"/>
            <w:noWrap/>
            <w:vAlign w:val="center"/>
            <w:hideMark/>
          </w:tcPr>
          <w:p w:rsidR="00F8319D" w:rsidRPr="00AD3FC6" w:rsidRDefault="00F8319D" w:rsidP="003F7CD0">
            <w:pPr>
              <w:jc w:val="center"/>
              <w:rPr>
                <w:rFonts w:ascii="Arial" w:eastAsia="Times New Roman" w:hAnsi="Arial" w:cs="Arial"/>
                <w:color w:val="000000"/>
                <w:sz w:val="16"/>
                <w:szCs w:val="16"/>
                <w:lang w:eastAsia="es-PE"/>
              </w:rPr>
            </w:pPr>
            <w:r w:rsidRPr="00AD3FC6">
              <w:rPr>
                <w:rFonts w:ascii="Arial" w:eastAsia="Times New Roman" w:hAnsi="Arial" w:cs="Arial"/>
                <w:color w:val="000000"/>
                <w:sz w:val="16"/>
                <w:szCs w:val="16"/>
                <w:lang w:eastAsia="es-PE"/>
              </w:rPr>
              <w:t>2018/2019</w:t>
            </w:r>
          </w:p>
        </w:tc>
      </w:tr>
      <w:tr w:rsidR="00F8319D" w:rsidRPr="00657338" w:rsidTr="003C1724">
        <w:trPr>
          <w:trHeight w:val="20"/>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F8319D" w:rsidRPr="00AD3FC6" w:rsidRDefault="00F8319D" w:rsidP="003F7CD0">
            <w:pPr>
              <w:jc w:val="center"/>
              <w:rPr>
                <w:rFonts w:ascii="Arial" w:eastAsia="Times New Roman" w:hAnsi="Arial" w:cs="Arial"/>
                <w:bCs/>
                <w:sz w:val="16"/>
                <w:szCs w:val="16"/>
                <w:lang w:eastAsia="es-PE"/>
              </w:rPr>
            </w:pPr>
            <w:r w:rsidRPr="00AD3FC6">
              <w:rPr>
                <w:rFonts w:ascii="Arial" w:eastAsia="Times New Roman" w:hAnsi="Arial" w:cs="Arial"/>
                <w:bCs/>
                <w:sz w:val="16"/>
                <w:szCs w:val="16"/>
                <w:lang w:eastAsia="es-PE"/>
              </w:rPr>
              <w:t>923</w:t>
            </w:r>
          </w:p>
        </w:tc>
        <w:tc>
          <w:tcPr>
            <w:tcW w:w="828" w:type="dxa"/>
            <w:tcBorders>
              <w:top w:val="nil"/>
              <w:left w:val="nil"/>
              <w:bottom w:val="single" w:sz="4" w:space="0" w:color="auto"/>
              <w:right w:val="single" w:sz="4" w:space="0" w:color="auto"/>
            </w:tcBorders>
            <w:shd w:val="clear" w:color="auto" w:fill="auto"/>
            <w:noWrap/>
            <w:vAlign w:val="center"/>
            <w:hideMark/>
          </w:tcPr>
          <w:p w:rsidR="00F8319D" w:rsidRPr="00AD3FC6" w:rsidRDefault="00F8319D" w:rsidP="003F7CD0">
            <w:pPr>
              <w:jc w:val="center"/>
              <w:rPr>
                <w:rFonts w:ascii="Arial" w:eastAsia="Times New Roman" w:hAnsi="Arial" w:cs="Arial"/>
                <w:bCs/>
                <w:sz w:val="16"/>
                <w:szCs w:val="16"/>
                <w:lang w:eastAsia="es-PE"/>
              </w:rPr>
            </w:pPr>
            <w:r w:rsidRPr="00AD3FC6">
              <w:rPr>
                <w:rFonts w:ascii="Arial" w:eastAsia="Times New Roman" w:hAnsi="Arial" w:cs="Arial"/>
                <w:bCs/>
                <w:sz w:val="16"/>
                <w:szCs w:val="16"/>
                <w:lang w:eastAsia="es-PE"/>
              </w:rPr>
              <w:t>1,666</w:t>
            </w:r>
          </w:p>
        </w:tc>
        <w:tc>
          <w:tcPr>
            <w:tcW w:w="828" w:type="dxa"/>
            <w:tcBorders>
              <w:top w:val="nil"/>
              <w:left w:val="nil"/>
              <w:bottom w:val="single" w:sz="4" w:space="0" w:color="auto"/>
              <w:right w:val="double" w:sz="6" w:space="0" w:color="auto"/>
            </w:tcBorders>
            <w:shd w:val="clear" w:color="auto" w:fill="auto"/>
            <w:noWrap/>
            <w:vAlign w:val="center"/>
            <w:hideMark/>
          </w:tcPr>
          <w:p w:rsidR="00F8319D" w:rsidRPr="00AD3FC6" w:rsidRDefault="00F8319D" w:rsidP="003F7CD0">
            <w:pPr>
              <w:jc w:val="center"/>
              <w:rPr>
                <w:rFonts w:ascii="Arial" w:eastAsia="Times New Roman" w:hAnsi="Arial" w:cs="Arial"/>
                <w:sz w:val="16"/>
                <w:szCs w:val="16"/>
                <w:lang w:eastAsia="es-PE"/>
              </w:rPr>
            </w:pPr>
            <w:r w:rsidRPr="00AD3FC6">
              <w:rPr>
                <w:rFonts w:ascii="Arial" w:eastAsia="Times New Roman" w:hAnsi="Arial" w:cs="Arial"/>
                <w:sz w:val="16"/>
                <w:szCs w:val="16"/>
                <w:lang w:eastAsia="es-PE"/>
              </w:rPr>
              <w:t>304</w:t>
            </w:r>
          </w:p>
        </w:tc>
        <w:tc>
          <w:tcPr>
            <w:tcW w:w="802" w:type="dxa"/>
            <w:tcBorders>
              <w:top w:val="nil"/>
              <w:left w:val="nil"/>
              <w:bottom w:val="single" w:sz="4" w:space="0" w:color="auto"/>
              <w:right w:val="single" w:sz="4" w:space="0" w:color="auto"/>
            </w:tcBorders>
            <w:shd w:val="clear" w:color="auto" w:fill="auto"/>
            <w:noWrap/>
            <w:vAlign w:val="center"/>
            <w:hideMark/>
          </w:tcPr>
          <w:p w:rsidR="00F8319D" w:rsidRPr="00AD3FC6" w:rsidRDefault="00F8319D" w:rsidP="003F7CD0">
            <w:pPr>
              <w:jc w:val="center"/>
              <w:rPr>
                <w:rFonts w:ascii="Arial" w:eastAsia="Times New Roman" w:hAnsi="Arial" w:cs="Arial"/>
                <w:sz w:val="16"/>
                <w:szCs w:val="16"/>
                <w:lang w:eastAsia="es-PE"/>
              </w:rPr>
            </w:pPr>
            <w:r w:rsidRPr="00AD3FC6">
              <w:rPr>
                <w:rFonts w:ascii="Arial" w:eastAsia="Times New Roman" w:hAnsi="Arial" w:cs="Arial"/>
                <w:sz w:val="16"/>
                <w:szCs w:val="16"/>
                <w:lang w:eastAsia="es-PE"/>
              </w:rPr>
              <w:t>203%</w:t>
            </w:r>
          </w:p>
        </w:tc>
        <w:tc>
          <w:tcPr>
            <w:tcW w:w="802" w:type="dxa"/>
            <w:tcBorders>
              <w:top w:val="nil"/>
              <w:left w:val="nil"/>
              <w:bottom w:val="single" w:sz="4" w:space="0" w:color="auto"/>
              <w:right w:val="single" w:sz="4" w:space="0" w:color="auto"/>
            </w:tcBorders>
            <w:shd w:val="clear" w:color="auto" w:fill="auto"/>
            <w:noWrap/>
            <w:vAlign w:val="center"/>
            <w:hideMark/>
          </w:tcPr>
          <w:p w:rsidR="00F8319D" w:rsidRPr="00AD3FC6" w:rsidRDefault="00F8319D" w:rsidP="003F7CD0">
            <w:pPr>
              <w:jc w:val="center"/>
              <w:rPr>
                <w:rFonts w:ascii="Arial" w:eastAsia="Times New Roman" w:hAnsi="Arial" w:cs="Arial"/>
                <w:sz w:val="16"/>
                <w:szCs w:val="16"/>
                <w:lang w:eastAsia="es-PE"/>
              </w:rPr>
            </w:pPr>
            <w:r w:rsidRPr="00AD3FC6">
              <w:rPr>
                <w:rFonts w:ascii="Arial" w:eastAsia="Times New Roman" w:hAnsi="Arial" w:cs="Arial"/>
                <w:sz w:val="16"/>
                <w:szCs w:val="16"/>
                <w:lang w:eastAsia="es-PE"/>
              </w:rPr>
              <w:t>448%</w:t>
            </w:r>
          </w:p>
        </w:tc>
      </w:tr>
    </w:tbl>
    <w:p w:rsidR="00F8319D" w:rsidRPr="00657338" w:rsidRDefault="00F8319D" w:rsidP="003C1724">
      <w:pPr>
        <w:pStyle w:val="Textonotapie"/>
        <w:ind w:firstLine="284"/>
        <w:rPr>
          <w:rFonts w:ascii="Arial" w:hAnsi="Arial" w:cs="Arial"/>
          <w:sz w:val="18"/>
          <w:szCs w:val="18"/>
        </w:rPr>
      </w:pPr>
      <w:r w:rsidRPr="00657338">
        <w:rPr>
          <w:rFonts w:ascii="Arial" w:hAnsi="Arial" w:cs="Arial"/>
          <w:sz w:val="18"/>
          <w:szCs w:val="18"/>
        </w:rPr>
        <w:t>Fuente: SUNAT (Folio 0303 del expediente).</w:t>
      </w:r>
    </w:p>
  </w:footnote>
  <w:footnote w:id="80">
    <w:p w:rsidR="00F8319D" w:rsidRPr="00657338" w:rsidRDefault="00F8319D" w:rsidP="001C366D">
      <w:pPr>
        <w:pStyle w:val="Textonotapie"/>
        <w:tabs>
          <w:tab w:val="left" w:pos="284"/>
        </w:tabs>
        <w:ind w:left="284" w:hanging="284"/>
        <w:rPr>
          <w:rFonts w:ascii="Arial" w:hAnsi="Arial" w:cs="Arial"/>
          <w:sz w:val="18"/>
          <w:szCs w:val="18"/>
          <w:highlight w:val="red"/>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C366D">
        <w:rPr>
          <w:rFonts w:ascii="Arial" w:hAnsi="Arial" w:cs="Arial"/>
          <w:sz w:val="18"/>
          <w:szCs w:val="18"/>
        </w:rPr>
        <w:tab/>
      </w:r>
      <w:r w:rsidRPr="00657338">
        <w:rPr>
          <w:rFonts w:ascii="Arial" w:hAnsi="Arial" w:cs="Arial"/>
          <w:sz w:val="18"/>
          <w:szCs w:val="18"/>
        </w:rPr>
        <w:t>Ver Procesos 02-AN-2015, publicado en la G.O.A.C. N° 2810 del 15 de setiembre de 2016; 134-AI-2003, publicado en la G.O.A.C. N° 1133 del 27 de octubre de 2004; 5-AN-97, publicado en la G.O.A.C. N° 361 del 7 de agosto de 1998; 3-AI-96, publicado en la G.O.A.C. N° 261 del 29 de abril de 1997; 3-AI-97, publicado en la G.O.A.C. N° 410 del 24 de febrero de 1999, entre otros.</w:t>
      </w:r>
    </w:p>
  </w:footnote>
  <w:footnote w:id="81">
    <w:p w:rsidR="00F8319D" w:rsidRPr="00657338" w:rsidRDefault="00F8319D" w:rsidP="001C366D">
      <w:pPr>
        <w:pStyle w:val="Textonotapie"/>
        <w:tabs>
          <w:tab w:val="left" w:pos="284"/>
        </w:tabs>
        <w:ind w:left="284" w:hanging="284"/>
        <w:rPr>
          <w:rFonts w:ascii="Arial" w:hAnsi="Arial" w:cs="Arial"/>
          <w:sz w:val="18"/>
          <w:szCs w:val="18"/>
          <w:highlight w:val="red"/>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C366D">
        <w:rPr>
          <w:rFonts w:ascii="Arial" w:hAnsi="Arial" w:cs="Arial"/>
          <w:sz w:val="18"/>
          <w:szCs w:val="18"/>
        </w:rPr>
        <w:tab/>
      </w:r>
      <w:r w:rsidRPr="00657338">
        <w:rPr>
          <w:rFonts w:ascii="Arial" w:hAnsi="Arial" w:cs="Arial"/>
          <w:sz w:val="18"/>
          <w:szCs w:val="18"/>
        </w:rPr>
        <w:t>Ver Proceso 02-AN-2015, publicado en la G.O.A.C. N° 2810 del 15 de setiembre de 2016.</w:t>
      </w:r>
    </w:p>
  </w:footnote>
  <w:footnote w:id="82">
    <w:p w:rsidR="00F8319D" w:rsidRPr="00657338" w:rsidRDefault="00F8319D" w:rsidP="001C366D">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C366D">
        <w:rPr>
          <w:rFonts w:ascii="Arial" w:hAnsi="Arial" w:cs="Arial"/>
          <w:sz w:val="18"/>
          <w:szCs w:val="18"/>
        </w:rPr>
        <w:tab/>
      </w:r>
      <w:r w:rsidRPr="00657338">
        <w:rPr>
          <w:rFonts w:ascii="Arial" w:hAnsi="Arial" w:cs="Arial"/>
          <w:sz w:val="18"/>
          <w:szCs w:val="18"/>
        </w:rPr>
        <w:t>Al respecto ver: Proceso 3-AI-96, publicado en la G.O.A.C. N° 261 del 29 de abril de 1997; Proceso 5-AN-97, publicado en la G.O.A.C. N° 361 del 7 de agosto de 1998; o Proceso 02-AN-2015, publicado en la G.O.A.C. N° 2810 del 15 de setiembre de 2016.</w:t>
      </w:r>
    </w:p>
  </w:footnote>
  <w:footnote w:id="83">
    <w:p w:rsidR="00F8319D" w:rsidRPr="00657338" w:rsidRDefault="00F8319D" w:rsidP="001C366D">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C366D">
        <w:rPr>
          <w:rFonts w:ascii="Arial" w:hAnsi="Arial" w:cs="Arial"/>
          <w:sz w:val="18"/>
          <w:szCs w:val="18"/>
        </w:rPr>
        <w:tab/>
      </w:r>
      <w:r w:rsidRPr="00657338">
        <w:rPr>
          <w:rFonts w:ascii="Arial" w:hAnsi="Arial" w:cs="Arial"/>
          <w:sz w:val="18"/>
          <w:szCs w:val="18"/>
        </w:rPr>
        <w:t>Proceso 3-AI-96, publicado en la G.O.A.C. N° 261 del 29 de abril de 1997. Pág. 13 y 14.</w:t>
      </w:r>
    </w:p>
  </w:footnote>
  <w:footnote w:id="84">
    <w:p w:rsidR="00F8319D" w:rsidRPr="00657338" w:rsidRDefault="00F8319D" w:rsidP="00531BAF">
      <w:pPr>
        <w:pStyle w:val="Textonotapie"/>
        <w:rPr>
          <w:rFonts w:ascii="Arial" w:hAnsi="Arial" w:cs="Arial"/>
          <w:sz w:val="18"/>
          <w:szCs w:val="18"/>
          <w:highlight w:val="red"/>
        </w:rPr>
      </w:pPr>
      <w:r w:rsidRPr="00657338">
        <w:rPr>
          <w:rStyle w:val="Refdenotaalpie"/>
          <w:rFonts w:ascii="Arial" w:hAnsi="Arial" w:cs="Arial"/>
          <w:sz w:val="18"/>
          <w:szCs w:val="18"/>
        </w:rPr>
        <w:footnoteRef/>
      </w:r>
      <w:r w:rsidRPr="00657338">
        <w:rPr>
          <w:rFonts w:ascii="Arial" w:hAnsi="Arial" w:cs="Arial"/>
          <w:sz w:val="18"/>
          <w:szCs w:val="18"/>
        </w:rPr>
        <w:t xml:space="preserve"> Folio 0293 del expediente.</w:t>
      </w:r>
    </w:p>
  </w:footnote>
  <w:footnote w:id="85">
    <w:p w:rsidR="00F8319D" w:rsidRPr="00657338" w:rsidRDefault="00F8319D" w:rsidP="00550050">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550050">
        <w:rPr>
          <w:rFonts w:ascii="Arial" w:hAnsi="Arial" w:cs="Arial"/>
          <w:sz w:val="18"/>
          <w:szCs w:val="18"/>
        </w:rPr>
        <w:tab/>
      </w:r>
      <w:r w:rsidRPr="00657338">
        <w:rPr>
          <w:rFonts w:ascii="Arial" w:hAnsi="Arial" w:cs="Arial"/>
          <w:sz w:val="18"/>
          <w:szCs w:val="18"/>
        </w:rPr>
        <w:t>“Ausente: no hay registros de la plaga La vigilancia general indica que la plaga está ausente actualmente y que nunca ha sido registrada.” (NIMF N°8).</w:t>
      </w:r>
    </w:p>
  </w:footnote>
  <w:footnote w:id="86">
    <w:p w:rsidR="00F8319D" w:rsidRPr="00657338" w:rsidRDefault="00F8319D" w:rsidP="00550050">
      <w:pPr>
        <w:pStyle w:val="Textonotapie"/>
        <w:tabs>
          <w:tab w:val="left" w:pos="284"/>
        </w:tabs>
        <w:ind w:left="284" w:hanging="284"/>
        <w:rPr>
          <w:rFonts w:ascii="Arial" w:hAnsi="Arial" w:cs="Arial"/>
          <w:sz w:val="18"/>
          <w:szCs w:val="18"/>
          <w:highlight w:val="red"/>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550050">
        <w:rPr>
          <w:rFonts w:ascii="Arial" w:hAnsi="Arial" w:cs="Arial"/>
          <w:sz w:val="18"/>
          <w:szCs w:val="18"/>
        </w:rPr>
        <w:tab/>
      </w:r>
      <w:r w:rsidRPr="00657338">
        <w:rPr>
          <w:rFonts w:ascii="Arial" w:hAnsi="Arial" w:cs="Arial"/>
          <w:sz w:val="18"/>
          <w:szCs w:val="18"/>
        </w:rPr>
        <w:t>Folio 0199 y 0293 del expediente.</w:t>
      </w:r>
    </w:p>
  </w:footnote>
  <w:footnote w:id="87">
    <w:p w:rsidR="00F8319D" w:rsidRPr="00657338" w:rsidRDefault="00F8319D" w:rsidP="00310517">
      <w:pPr>
        <w:pStyle w:val="Textonotapie"/>
        <w:rPr>
          <w:rFonts w:ascii="Arial" w:hAnsi="Arial" w:cs="Arial"/>
          <w:sz w:val="18"/>
          <w:szCs w:val="18"/>
          <w:highlight w:val="red"/>
        </w:rPr>
      </w:pPr>
      <w:r w:rsidRPr="00657338">
        <w:rPr>
          <w:rStyle w:val="Refdenotaalpie"/>
          <w:rFonts w:ascii="Arial" w:hAnsi="Arial" w:cs="Arial"/>
          <w:sz w:val="18"/>
          <w:szCs w:val="18"/>
        </w:rPr>
        <w:footnoteRef/>
      </w:r>
      <w:r w:rsidRPr="00657338">
        <w:rPr>
          <w:rFonts w:ascii="Arial" w:hAnsi="Arial" w:cs="Arial"/>
          <w:sz w:val="18"/>
          <w:szCs w:val="18"/>
        </w:rPr>
        <w:t xml:space="preserve"> Folio 0275 y 0278 del expediente.</w:t>
      </w:r>
    </w:p>
  </w:footnote>
  <w:footnote w:id="88">
    <w:p w:rsidR="00F8319D" w:rsidRPr="001C164C" w:rsidRDefault="00F8319D" w:rsidP="001C164C">
      <w:pPr>
        <w:tabs>
          <w:tab w:val="left" w:pos="284"/>
        </w:tabs>
        <w:autoSpaceDE w:val="0"/>
        <w:autoSpaceDN w:val="0"/>
        <w:adjustRightInd w:val="0"/>
        <w:spacing w:before="40" w:after="40"/>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C164C">
        <w:rPr>
          <w:rFonts w:ascii="Arial" w:hAnsi="Arial" w:cs="Arial"/>
          <w:sz w:val="18"/>
          <w:szCs w:val="18"/>
        </w:rPr>
        <w:tab/>
      </w:r>
      <w:r w:rsidRPr="00657338">
        <w:rPr>
          <w:rFonts w:ascii="Arial" w:hAnsi="Arial" w:cs="Arial"/>
          <w:sz w:val="18"/>
          <w:szCs w:val="18"/>
        </w:rPr>
        <w:t xml:space="preserve">Conforme la Resolución 1478 “Modificación de la Decisión 685 “Glosario Andino de Términos y Definiciones Fitosanitarias” se entiende por Análisis de Riesgo de Plaga: “Proceso de evaluación de las evidencias biológicas u otras evidencias científicas y económicas para determinar si un organismo es una </w:t>
      </w:r>
      <w:r w:rsidRPr="00657338">
        <w:rPr>
          <w:rFonts w:ascii="Arial" w:hAnsi="Arial" w:cs="Arial"/>
          <w:b/>
          <w:bCs/>
          <w:sz w:val="18"/>
          <w:szCs w:val="18"/>
        </w:rPr>
        <w:t>plaga, si</w:t>
      </w:r>
      <w:r w:rsidRPr="00657338">
        <w:rPr>
          <w:rFonts w:ascii="Arial" w:hAnsi="Arial" w:cs="Arial"/>
          <w:sz w:val="18"/>
          <w:szCs w:val="18"/>
        </w:rPr>
        <w:t xml:space="preserve"> debería ser reglamentado, y la intensidad de cualesquiera </w:t>
      </w:r>
      <w:r w:rsidRPr="00657338">
        <w:rPr>
          <w:rFonts w:ascii="Arial" w:hAnsi="Arial" w:cs="Arial"/>
          <w:b/>
          <w:bCs/>
          <w:sz w:val="18"/>
          <w:szCs w:val="18"/>
        </w:rPr>
        <w:t>medidas fitosanitarias</w:t>
      </w:r>
      <w:r w:rsidRPr="00657338">
        <w:rPr>
          <w:rFonts w:ascii="Arial" w:hAnsi="Arial" w:cs="Arial"/>
          <w:sz w:val="18"/>
          <w:szCs w:val="18"/>
        </w:rPr>
        <w:t xml:space="preserve"> que hayan de adoptarse contra él [FAO, 1995; revisado CIPF, 1997; NIMF n° 2, 2007]”</w:t>
      </w:r>
    </w:p>
  </w:footnote>
  <w:footnote w:id="89">
    <w:p w:rsidR="00F8319D" w:rsidRPr="00657338" w:rsidRDefault="00F8319D" w:rsidP="001C164C">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C164C">
        <w:rPr>
          <w:rFonts w:ascii="Arial" w:hAnsi="Arial" w:cs="Arial"/>
          <w:sz w:val="18"/>
          <w:szCs w:val="18"/>
        </w:rPr>
        <w:tab/>
      </w:r>
      <w:r w:rsidRPr="00657338">
        <w:rPr>
          <w:rFonts w:ascii="Arial" w:hAnsi="Arial" w:cs="Arial"/>
          <w:sz w:val="18"/>
          <w:szCs w:val="18"/>
        </w:rPr>
        <w:t>Población aislada de una plaga detectada recientemente en un área que se desconoce si está establecida y la cual se espera que sobreviva en un futuro inmediato (NIMF N° 5)</w:t>
      </w:r>
    </w:p>
  </w:footnote>
  <w:footnote w:id="90">
    <w:p w:rsidR="00F8319D" w:rsidRPr="00657338" w:rsidRDefault="00F8319D" w:rsidP="001C164C">
      <w:pPr>
        <w:pStyle w:val="Textonotapie"/>
        <w:tabs>
          <w:tab w:val="left" w:pos="284"/>
        </w:tabs>
        <w:ind w:left="284" w:hanging="284"/>
        <w:rPr>
          <w:rFonts w:ascii="Arial" w:hAnsi="Arial" w:cs="Arial"/>
          <w:sz w:val="18"/>
          <w:szCs w:val="18"/>
          <w:highlight w:val="red"/>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C164C">
        <w:rPr>
          <w:rFonts w:ascii="Arial" w:hAnsi="Arial" w:cs="Arial"/>
          <w:sz w:val="18"/>
          <w:szCs w:val="18"/>
        </w:rPr>
        <w:tab/>
      </w:r>
      <w:r w:rsidRPr="00657338">
        <w:rPr>
          <w:rFonts w:ascii="Arial" w:hAnsi="Arial" w:cs="Arial"/>
          <w:sz w:val="18"/>
          <w:szCs w:val="18"/>
        </w:rPr>
        <w:t>Folio 0200 del expediente.</w:t>
      </w:r>
    </w:p>
  </w:footnote>
  <w:footnote w:id="91">
    <w:p w:rsidR="00F8319D" w:rsidRPr="00657338" w:rsidRDefault="00F8319D" w:rsidP="001C164C">
      <w:pPr>
        <w:pStyle w:val="Textonotapie"/>
        <w:tabs>
          <w:tab w:val="left" w:pos="284"/>
        </w:tabs>
        <w:ind w:left="284" w:hanging="284"/>
        <w:rPr>
          <w:rFonts w:ascii="Arial" w:hAnsi="Arial" w:cs="Arial"/>
          <w:sz w:val="18"/>
          <w:szCs w:val="18"/>
          <w:lang w:val="en-US"/>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C164C">
        <w:rPr>
          <w:rFonts w:ascii="Arial" w:hAnsi="Arial" w:cs="Arial"/>
          <w:sz w:val="18"/>
          <w:szCs w:val="18"/>
        </w:rPr>
        <w:tab/>
      </w:r>
      <w:proofErr w:type="spellStart"/>
      <w:r w:rsidRPr="00657338">
        <w:rPr>
          <w:rFonts w:ascii="Arial" w:hAnsi="Arial" w:cs="Arial"/>
          <w:sz w:val="18"/>
          <w:szCs w:val="18"/>
        </w:rPr>
        <w:t>Howe</w:t>
      </w:r>
      <w:proofErr w:type="spellEnd"/>
      <w:r w:rsidRPr="00657338">
        <w:rPr>
          <w:rFonts w:ascii="Arial" w:hAnsi="Arial" w:cs="Arial"/>
          <w:sz w:val="18"/>
          <w:szCs w:val="18"/>
        </w:rPr>
        <w:t xml:space="preserve">, R. W., &amp; </w:t>
      </w:r>
      <w:proofErr w:type="spellStart"/>
      <w:r w:rsidRPr="00657338">
        <w:rPr>
          <w:rFonts w:ascii="Arial" w:hAnsi="Arial" w:cs="Arial"/>
          <w:sz w:val="18"/>
          <w:szCs w:val="18"/>
        </w:rPr>
        <w:t>Lefkovitch</w:t>
      </w:r>
      <w:proofErr w:type="spellEnd"/>
      <w:r w:rsidRPr="00657338">
        <w:rPr>
          <w:rFonts w:ascii="Arial" w:hAnsi="Arial" w:cs="Arial"/>
          <w:sz w:val="18"/>
          <w:szCs w:val="18"/>
        </w:rPr>
        <w:t xml:space="preserve">, L. P. (1957). </w:t>
      </w:r>
      <w:r w:rsidRPr="00657338">
        <w:rPr>
          <w:rFonts w:ascii="Arial" w:hAnsi="Arial" w:cs="Arial"/>
          <w:sz w:val="18"/>
          <w:szCs w:val="18"/>
          <w:lang w:val="en-US"/>
        </w:rPr>
        <w:t xml:space="preserve">The Distribution of the Storage Species of </w:t>
      </w:r>
      <w:proofErr w:type="spellStart"/>
      <w:r w:rsidRPr="00657338">
        <w:rPr>
          <w:rFonts w:ascii="Arial" w:hAnsi="Arial" w:cs="Arial"/>
          <w:sz w:val="18"/>
          <w:szCs w:val="18"/>
          <w:lang w:val="en-US"/>
        </w:rPr>
        <w:t>Cryptolestes</w:t>
      </w:r>
      <w:proofErr w:type="spellEnd"/>
      <w:r w:rsidRPr="00657338">
        <w:rPr>
          <w:rFonts w:ascii="Arial" w:hAnsi="Arial" w:cs="Arial"/>
          <w:sz w:val="18"/>
          <w:szCs w:val="18"/>
          <w:lang w:val="en-US"/>
        </w:rPr>
        <w:t xml:space="preserve"> (Col., </w:t>
      </w:r>
      <w:proofErr w:type="spellStart"/>
      <w:r w:rsidRPr="00657338">
        <w:rPr>
          <w:rFonts w:ascii="Arial" w:hAnsi="Arial" w:cs="Arial"/>
          <w:sz w:val="18"/>
          <w:szCs w:val="18"/>
          <w:lang w:val="en-US"/>
        </w:rPr>
        <w:t>Cucujidae</w:t>
      </w:r>
      <w:proofErr w:type="spellEnd"/>
      <w:r w:rsidRPr="00657338">
        <w:rPr>
          <w:rFonts w:ascii="Arial" w:hAnsi="Arial" w:cs="Arial"/>
          <w:sz w:val="18"/>
          <w:szCs w:val="18"/>
          <w:lang w:val="en-US"/>
        </w:rPr>
        <w:t>). Bulletin of Entomological Research, 48(04)</w:t>
      </w:r>
    </w:p>
  </w:footnote>
  <w:footnote w:id="92">
    <w:p w:rsidR="00F8319D" w:rsidRPr="00657338" w:rsidRDefault="00F8319D" w:rsidP="001C164C">
      <w:pPr>
        <w:pStyle w:val="Textonotapie"/>
        <w:tabs>
          <w:tab w:val="left" w:pos="284"/>
        </w:tabs>
        <w:ind w:left="284" w:hanging="284"/>
        <w:rPr>
          <w:rFonts w:ascii="Arial" w:hAnsi="Arial" w:cs="Arial"/>
          <w:sz w:val="18"/>
          <w:szCs w:val="18"/>
          <w:lang w:val="en-US"/>
        </w:rPr>
      </w:pPr>
      <w:r w:rsidRPr="00657338">
        <w:rPr>
          <w:rStyle w:val="Refdenotaalpie"/>
          <w:rFonts w:ascii="Arial" w:hAnsi="Arial" w:cs="Arial"/>
          <w:sz w:val="18"/>
          <w:szCs w:val="18"/>
        </w:rPr>
        <w:footnoteRef/>
      </w:r>
      <w:r w:rsidRPr="00657338">
        <w:rPr>
          <w:rFonts w:ascii="Arial" w:hAnsi="Arial" w:cs="Arial"/>
          <w:sz w:val="18"/>
          <w:szCs w:val="18"/>
          <w:lang w:val="en-US"/>
        </w:rPr>
        <w:t xml:space="preserve"> </w:t>
      </w:r>
      <w:r w:rsidR="001C164C">
        <w:rPr>
          <w:rFonts w:ascii="Arial" w:hAnsi="Arial" w:cs="Arial"/>
          <w:sz w:val="18"/>
          <w:szCs w:val="18"/>
          <w:lang w:val="en-US"/>
        </w:rPr>
        <w:tab/>
      </w:r>
      <w:r w:rsidRPr="00657338">
        <w:rPr>
          <w:rFonts w:ascii="Arial" w:hAnsi="Arial" w:cs="Arial"/>
          <w:sz w:val="18"/>
          <w:szCs w:val="18"/>
          <w:lang w:val="en-US"/>
        </w:rPr>
        <w:t xml:space="preserve">Thomas, M. C. (1988). A revision of the new world species of </w:t>
      </w:r>
      <w:proofErr w:type="spellStart"/>
      <w:r w:rsidRPr="00657338">
        <w:rPr>
          <w:rFonts w:ascii="Arial" w:hAnsi="Arial" w:cs="Arial"/>
          <w:sz w:val="18"/>
          <w:szCs w:val="18"/>
          <w:lang w:val="en-US"/>
        </w:rPr>
        <w:t>Cryptolestes</w:t>
      </w:r>
      <w:proofErr w:type="spellEnd"/>
      <w:r w:rsidRPr="00657338">
        <w:rPr>
          <w:rFonts w:ascii="Arial" w:hAnsi="Arial" w:cs="Arial"/>
          <w:sz w:val="18"/>
          <w:szCs w:val="18"/>
          <w:lang w:val="en-US"/>
        </w:rPr>
        <w:t xml:space="preserve"> </w:t>
      </w:r>
      <w:proofErr w:type="spellStart"/>
      <w:r w:rsidRPr="00657338">
        <w:rPr>
          <w:rFonts w:ascii="Arial" w:hAnsi="Arial" w:cs="Arial"/>
          <w:sz w:val="18"/>
          <w:szCs w:val="18"/>
          <w:lang w:val="en-US"/>
        </w:rPr>
        <w:t>Ganglbauer</w:t>
      </w:r>
      <w:proofErr w:type="spellEnd"/>
      <w:r w:rsidRPr="00657338">
        <w:rPr>
          <w:rFonts w:ascii="Arial" w:hAnsi="Arial" w:cs="Arial"/>
          <w:sz w:val="18"/>
          <w:szCs w:val="18"/>
          <w:lang w:val="en-US"/>
        </w:rPr>
        <w:t xml:space="preserve"> (</w:t>
      </w:r>
      <w:proofErr w:type="spellStart"/>
      <w:r w:rsidRPr="00657338">
        <w:rPr>
          <w:rFonts w:ascii="Arial" w:hAnsi="Arial" w:cs="Arial"/>
          <w:sz w:val="18"/>
          <w:szCs w:val="18"/>
          <w:lang w:val="en-US"/>
        </w:rPr>
        <w:t>Coleoptera</w:t>
      </w:r>
      <w:proofErr w:type="spellEnd"/>
      <w:r w:rsidRPr="00657338">
        <w:rPr>
          <w:rFonts w:ascii="Arial" w:hAnsi="Arial" w:cs="Arial"/>
          <w:sz w:val="18"/>
          <w:szCs w:val="18"/>
          <w:lang w:val="en-US"/>
        </w:rPr>
        <w:t xml:space="preserve">: </w:t>
      </w:r>
      <w:proofErr w:type="spellStart"/>
      <w:r w:rsidRPr="00657338">
        <w:rPr>
          <w:rFonts w:ascii="Arial" w:hAnsi="Arial" w:cs="Arial"/>
          <w:sz w:val="18"/>
          <w:szCs w:val="18"/>
          <w:lang w:val="en-US"/>
        </w:rPr>
        <w:t>Cucujidae</w:t>
      </w:r>
      <w:proofErr w:type="spellEnd"/>
      <w:r w:rsidRPr="00657338">
        <w:rPr>
          <w:rFonts w:ascii="Arial" w:hAnsi="Arial" w:cs="Arial"/>
          <w:sz w:val="18"/>
          <w:szCs w:val="18"/>
          <w:lang w:val="en-US"/>
        </w:rPr>
        <w:t xml:space="preserve">: </w:t>
      </w:r>
      <w:proofErr w:type="spellStart"/>
      <w:r w:rsidRPr="00657338">
        <w:rPr>
          <w:rFonts w:ascii="Arial" w:hAnsi="Arial" w:cs="Arial"/>
          <w:sz w:val="18"/>
          <w:szCs w:val="18"/>
          <w:lang w:val="en-US"/>
        </w:rPr>
        <w:t>Laemophloeinae</w:t>
      </w:r>
      <w:proofErr w:type="spellEnd"/>
      <w:r w:rsidRPr="00657338">
        <w:rPr>
          <w:rFonts w:ascii="Arial" w:hAnsi="Arial" w:cs="Arial"/>
          <w:sz w:val="18"/>
          <w:szCs w:val="18"/>
          <w:lang w:val="en-US"/>
        </w:rPr>
        <w:t xml:space="preserve">). </w:t>
      </w:r>
      <w:proofErr w:type="spellStart"/>
      <w:r w:rsidRPr="00657338">
        <w:rPr>
          <w:rFonts w:ascii="Arial" w:hAnsi="Arial" w:cs="Arial"/>
          <w:sz w:val="18"/>
          <w:szCs w:val="18"/>
          <w:lang w:val="en-US"/>
        </w:rPr>
        <w:t>Insecta</w:t>
      </w:r>
      <w:proofErr w:type="spellEnd"/>
      <w:r w:rsidRPr="00657338">
        <w:rPr>
          <w:rFonts w:ascii="Arial" w:hAnsi="Arial" w:cs="Arial"/>
          <w:sz w:val="18"/>
          <w:szCs w:val="18"/>
          <w:lang w:val="en-US"/>
        </w:rPr>
        <w:t xml:space="preserve"> Mundi, 495.</w:t>
      </w:r>
    </w:p>
  </w:footnote>
  <w:footnote w:id="93">
    <w:p w:rsidR="00F8319D" w:rsidRPr="00657338" w:rsidRDefault="00F8319D" w:rsidP="001C164C">
      <w:pPr>
        <w:pStyle w:val="Textonotapie"/>
        <w:tabs>
          <w:tab w:val="left" w:pos="284"/>
        </w:tabs>
        <w:ind w:left="284" w:hanging="284"/>
        <w:rPr>
          <w:rFonts w:ascii="Arial" w:hAnsi="Arial" w:cs="Arial"/>
          <w:sz w:val="18"/>
          <w:szCs w:val="18"/>
          <w:lang w:val="en-US"/>
        </w:rPr>
      </w:pPr>
      <w:r w:rsidRPr="00657338">
        <w:rPr>
          <w:rStyle w:val="Refdenotaalpie"/>
          <w:rFonts w:ascii="Arial" w:hAnsi="Arial" w:cs="Arial"/>
          <w:sz w:val="18"/>
          <w:szCs w:val="18"/>
        </w:rPr>
        <w:footnoteRef/>
      </w:r>
      <w:r w:rsidRPr="00657338">
        <w:rPr>
          <w:rFonts w:ascii="Arial" w:hAnsi="Arial" w:cs="Arial"/>
          <w:sz w:val="18"/>
          <w:szCs w:val="18"/>
          <w:lang w:val="en-US"/>
        </w:rPr>
        <w:t xml:space="preserve"> </w:t>
      </w:r>
      <w:proofErr w:type="spellStart"/>
      <w:r w:rsidRPr="00657338">
        <w:rPr>
          <w:rFonts w:ascii="Arial" w:hAnsi="Arial" w:cs="Arial"/>
          <w:sz w:val="18"/>
          <w:szCs w:val="18"/>
          <w:lang w:val="en-US"/>
        </w:rPr>
        <w:t>Denux</w:t>
      </w:r>
      <w:proofErr w:type="spellEnd"/>
      <w:r w:rsidRPr="00657338">
        <w:rPr>
          <w:rFonts w:ascii="Arial" w:hAnsi="Arial" w:cs="Arial"/>
          <w:sz w:val="18"/>
          <w:szCs w:val="18"/>
          <w:lang w:val="en-US"/>
        </w:rPr>
        <w:t xml:space="preserve"> O, </w:t>
      </w:r>
      <w:proofErr w:type="spellStart"/>
      <w:r w:rsidRPr="00657338">
        <w:rPr>
          <w:rFonts w:ascii="Arial" w:hAnsi="Arial" w:cs="Arial"/>
          <w:sz w:val="18"/>
          <w:szCs w:val="18"/>
          <w:lang w:val="en-US"/>
        </w:rPr>
        <w:t>Zagatti</w:t>
      </w:r>
      <w:proofErr w:type="spellEnd"/>
      <w:r w:rsidRPr="00657338">
        <w:rPr>
          <w:rFonts w:ascii="Arial" w:hAnsi="Arial" w:cs="Arial"/>
          <w:sz w:val="18"/>
          <w:szCs w:val="18"/>
          <w:lang w:val="en-US"/>
        </w:rPr>
        <w:t xml:space="preserve"> P (2010) </w:t>
      </w:r>
      <w:proofErr w:type="spellStart"/>
      <w:r w:rsidRPr="00657338">
        <w:rPr>
          <w:rFonts w:ascii="Arial" w:hAnsi="Arial" w:cs="Arial"/>
          <w:sz w:val="18"/>
          <w:szCs w:val="18"/>
          <w:lang w:val="en-US"/>
        </w:rPr>
        <w:t>Coleoptera</w:t>
      </w:r>
      <w:proofErr w:type="spellEnd"/>
      <w:r w:rsidRPr="00657338">
        <w:rPr>
          <w:rFonts w:ascii="Arial" w:hAnsi="Arial" w:cs="Arial"/>
          <w:sz w:val="18"/>
          <w:szCs w:val="18"/>
          <w:lang w:val="en-US"/>
        </w:rPr>
        <w:t xml:space="preserve"> families other than </w:t>
      </w:r>
      <w:proofErr w:type="spellStart"/>
      <w:r w:rsidRPr="00657338">
        <w:rPr>
          <w:rFonts w:ascii="Arial" w:hAnsi="Arial" w:cs="Arial"/>
          <w:sz w:val="18"/>
          <w:szCs w:val="18"/>
          <w:lang w:val="en-US"/>
        </w:rPr>
        <w:t>Cerambycidae</w:t>
      </w:r>
      <w:proofErr w:type="spellEnd"/>
      <w:r w:rsidRPr="00657338">
        <w:rPr>
          <w:rFonts w:ascii="Arial" w:hAnsi="Arial" w:cs="Arial"/>
          <w:sz w:val="18"/>
          <w:szCs w:val="18"/>
          <w:lang w:val="en-US"/>
        </w:rPr>
        <w:t xml:space="preserve">, </w:t>
      </w:r>
      <w:proofErr w:type="spellStart"/>
      <w:r w:rsidRPr="00657338">
        <w:rPr>
          <w:rFonts w:ascii="Arial" w:hAnsi="Arial" w:cs="Arial"/>
          <w:sz w:val="18"/>
          <w:szCs w:val="18"/>
          <w:lang w:val="en-US"/>
        </w:rPr>
        <w:t>Curculionidae</w:t>
      </w:r>
      <w:proofErr w:type="spellEnd"/>
      <w:r w:rsidRPr="00657338">
        <w:rPr>
          <w:rFonts w:ascii="Arial" w:hAnsi="Arial" w:cs="Arial"/>
          <w:sz w:val="18"/>
          <w:szCs w:val="18"/>
          <w:lang w:val="en-US"/>
        </w:rPr>
        <w:t xml:space="preserve"> </w:t>
      </w:r>
      <w:proofErr w:type="spellStart"/>
      <w:r w:rsidRPr="00657338">
        <w:rPr>
          <w:rFonts w:ascii="Arial" w:hAnsi="Arial" w:cs="Arial"/>
          <w:sz w:val="18"/>
          <w:szCs w:val="18"/>
          <w:lang w:val="en-US"/>
        </w:rPr>
        <w:t>sensu</w:t>
      </w:r>
      <w:proofErr w:type="spellEnd"/>
      <w:r w:rsidRPr="00657338">
        <w:rPr>
          <w:rFonts w:ascii="Arial" w:hAnsi="Arial" w:cs="Arial"/>
          <w:sz w:val="18"/>
          <w:szCs w:val="18"/>
          <w:lang w:val="en-US"/>
        </w:rPr>
        <w:t xml:space="preserve"> </w:t>
      </w:r>
      <w:proofErr w:type="spellStart"/>
      <w:r w:rsidRPr="00657338">
        <w:rPr>
          <w:rFonts w:ascii="Arial" w:hAnsi="Arial" w:cs="Arial"/>
          <w:sz w:val="18"/>
          <w:szCs w:val="18"/>
          <w:lang w:val="en-US"/>
        </w:rPr>
        <w:t>lato</w:t>
      </w:r>
      <w:proofErr w:type="spellEnd"/>
      <w:r w:rsidRPr="00657338">
        <w:rPr>
          <w:rFonts w:ascii="Arial" w:hAnsi="Arial" w:cs="Arial"/>
          <w:sz w:val="18"/>
          <w:szCs w:val="18"/>
          <w:lang w:val="en-US"/>
        </w:rPr>
        <w:t xml:space="preserve">, </w:t>
      </w:r>
      <w:proofErr w:type="spellStart"/>
      <w:r w:rsidRPr="00657338">
        <w:rPr>
          <w:rFonts w:ascii="Arial" w:hAnsi="Arial" w:cs="Arial"/>
          <w:sz w:val="18"/>
          <w:szCs w:val="18"/>
          <w:lang w:val="en-US"/>
        </w:rPr>
        <w:t>Chrysomelidae</w:t>
      </w:r>
      <w:proofErr w:type="spellEnd"/>
      <w:r w:rsidRPr="00657338">
        <w:rPr>
          <w:rFonts w:ascii="Arial" w:hAnsi="Arial" w:cs="Arial"/>
          <w:sz w:val="18"/>
          <w:szCs w:val="18"/>
          <w:lang w:val="en-US"/>
        </w:rPr>
        <w:t xml:space="preserve"> </w:t>
      </w:r>
      <w:proofErr w:type="spellStart"/>
      <w:r w:rsidRPr="00657338">
        <w:rPr>
          <w:rFonts w:ascii="Arial" w:hAnsi="Arial" w:cs="Arial"/>
          <w:sz w:val="18"/>
          <w:szCs w:val="18"/>
          <w:lang w:val="en-US"/>
        </w:rPr>
        <w:t>sensu</w:t>
      </w:r>
      <w:proofErr w:type="spellEnd"/>
      <w:r w:rsidRPr="00657338">
        <w:rPr>
          <w:rFonts w:ascii="Arial" w:hAnsi="Arial" w:cs="Arial"/>
          <w:sz w:val="18"/>
          <w:szCs w:val="18"/>
          <w:lang w:val="en-US"/>
        </w:rPr>
        <w:t xml:space="preserve"> </w:t>
      </w:r>
      <w:proofErr w:type="spellStart"/>
      <w:r w:rsidRPr="00657338">
        <w:rPr>
          <w:rFonts w:ascii="Arial" w:hAnsi="Arial" w:cs="Arial"/>
          <w:sz w:val="18"/>
          <w:szCs w:val="18"/>
          <w:lang w:val="en-US"/>
        </w:rPr>
        <w:t>lato</w:t>
      </w:r>
      <w:proofErr w:type="spellEnd"/>
      <w:r w:rsidRPr="00657338">
        <w:rPr>
          <w:rFonts w:ascii="Arial" w:hAnsi="Arial" w:cs="Arial"/>
          <w:sz w:val="18"/>
          <w:szCs w:val="18"/>
          <w:lang w:val="en-US"/>
        </w:rPr>
        <w:t xml:space="preserve"> and </w:t>
      </w:r>
      <w:proofErr w:type="spellStart"/>
      <w:r w:rsidRPr="00657338">
        <w:rPr>
          <w:rFonts w:ascii="Arial" w:hAnsi="Arial" w:cs="Arial"/>
          <w:sz w:val="18"/>
          <w:szCs w:val="18"/>
          <w:lang w:val="en-US"/>
        </w:rPr>
        <w:t>Coccinelidae</w:t>
      </w:r>
      <w:proofErr w:type="spellEnd"/>
      <w:r w:rsidRPr="00657338">
        <w:rPr>
          <w:rFonts w:ascii="Arial" w:hAnsi="Arial" w:cs="Arial"/>
          <w:sz w:val="18"/>
          <w:szCs w:val="18"/>
          <w:lang w:val="en-US"/>
        </w:rPr>
        <w:t>. Chapter 8.5. In: Roques A et al. (</w:t>
      </w:r>
      <w:proofErr w:type="spellStart"/>
      <w:r w:rsidRPr="00657338">
        <w:rPr>
          <w:rFonts w:ascii="Arial" w:hAnsi="Arial" w:cs="Arial"/>
          <w:sz w:val="18"/>
          <w:szCs w:val="18"/>
          <w:lang w:val="en-US"/>
        </w:rPr>
        <w:t>Eds</w:t>
      </w:r>
      <w:proofErr w:type="spellEnd"/>
      <w:r w:rsidRPr="00657338">
        <w:rPr>
          <w:rFonts w:ascii="Arial" w:hAnsi="Arial" w:cs="Arial"/>
          <w:sz w:val="18"/>
          <w:szCs w:val="18"/>
          <w:lang w:val="en-US"/>
        </w:rPr>
        <w:t xml:space="preserve">) Alien terrestrial arthropods of Europe. </w:t>
      </w:r>
      <w:proofErr w:type="spellStart"/>
      <w:r w:rsidRPr="00657338">
        <w:rPr>
          <w:rFonts w:ascii="Arial" w:hAnsi="Arial" w:cs="Arial"/>
          <w:sz w:val="18"/>
          <w:szCs w:val="18"/>
          <w:lang w:val="en-US"/>
        </w:rPr>
        <w:t>BioRisk</w:t>
      </w:r>
      <w:proofErr w:type="spellEnd"/>
      <w:r w:rsidRPr="00657338">
        <w:rPr>
          <w:rFonts w:ascii="Arial" w:hAnsi="Arial" w:cs="Arial"/>
          <w:sz w:val="18"/>
          <w:szCs w:val="18"/>
          <w:lang w:val="en-US"/>
        </w:rPr>
        <w:t xml:space="preserve"> 4(1): 315–406. </w:t>
      </w:r>
      <w:proofErr w:type="spellStart"/>
      <w:r w:rsidRPr="00657338">
        <w:rPr>
          <w:rFonts w:ascii="Arial" w:hAnsi="Arial" w:cs="Arial"/>
          <w:sz w:val="18"/>
          <w:szCs w:val="18"/>
          <w:lang w:val="en-US"/>
        </w:rPr>
        <w:t>doi</w:t>
      </w:r>
      <w:proofErr w:type="spellEnd"/>
      <w:r w:rsidRPr="00657338">
        <w:rPr>
          <w:rFonts w:ascii="Arial" w:hAnsi="Arial" w:cs="Arial"/>
          <w:sz w:val="18"/>
          <w:szCs w:val="18"/>
          <w:lang w:val="en-US"/>
        </w:rPr>
        <w:t>: 10.3897/biorisk.4.61</w:t>
      </w:r>
    </w:p>
  </w:footnote>
  <w:footnote w:id="94">
    <w:p w:rsidR="00F8319D" w:rsidRPr="00657338" w:rsidRDefault="00F8319D" w:rsidP="001C164C">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lang w:val="en-US"/>
        </w:rPr>
        <w:t xml:space="preserve"> </w:t>
      </w:r>
      <w:r w:rsidR="001C164C">
        <w:rPr>
          <w:rFonts w:ascii="Arial" w:hAnsi="Arial" w:cs="Arial"/>
          <w:sz w:val="18"/>
          <w:szCs w:val="18"/>
          <w:lang w:val="en-US"/>
        </w:rPr>
        <w:tab/>
      </w:r>
      <w:r w:rsidRPr="00657338">
        <w:rPr>
          <w:rFonts w:ascii="Arial" w:hAnsi="Arial" w:cs="Arial"/>
          <w:sz w:val="18"/>
          <w:szCs w:val="18"/>
          <w:lang w:val="en-US"/>
        </w:rPr>
        <w:t xml:space="preserve">Wang, Y. J., Li, Z. H., Zhang, S. F., </w:t>
      </w:r>
      <w:proofErr w:type="spellStart"/>
      <w:r w:rsidRPr="00657338">
        <w:rPr>
          <w:rFonts w:ascii="Arial" w:hAnsi="Arial" w:cs="Arial"/>
          <w:sz w:val="18"/>
          <w:szCs w:val="18"/>
          <w:lang w:val="en-US"/>
        </w:rPr>
        <w:t>Varadínová</w:t>
      </w:r>
      <w:proofErr w:type="spellEnd"/>
      <w:r w:rsidRPr="00657338">
        <w:rPr>
          <w:rFonts w:ascii="Arial" w:hAnsi="Arial" w:cs="Arial"/>
          <w:sz w:val="18"/>
          <w:szCs w:val="18"/>
          <w:lang w:val="en-US"/>
        </w:rPr>
        <w:t xml:space="preserve">, Z., Jiang, F., </w:t>
      </w:r>
      <w:proofErr w:type="spellStart"/>
      <w:r w:rsidRPr="00657338">
        <w:rPr>
          <w:rFonts w:ascii="Arial" w:hAnsi="Arial" w:cs="Arial"/>
          <w:sz w:val="18"/>
          <w:szCs w:val="18"/>
          <w:lang w:val="en-US"/>
        </w:rPr>
        <w:t>Kučerová</w:t>
      </w:r>
      <w:proofErr w:type="spellEnd"/>
      <w:r w:rsidRPr="00657338">
        <w:rPr>
          <w:rFonts w:ascii="Arial" w:hAnsi="Arial" w:cs="Arial"/>
          <w:sz w:val="18"/>
          <w:szCs w:val="18"/>
          <w:lang w:val="en-US"/>
        </w:rPr>
        <w:t xml:space="preserve">, Z. &amp; Li, F. J. (2014). DNA barcoding of five common stored-product pest species of genus </w:t>
      </w:r>
      <w:proofErr w:type="spellStart"/>
      <w:r w:rsidRPr="00657338">
        <w:rPr>
          <w:rFonts w:ascii="Arial" w:hAnsi="Arial" w:cs="Arial"/>
          <w:sz w:val="18"/>
          <w:szCs w:val="18"/>
          <w:lang w:val="en-US"/>
        </w:rPr>
        <w:t>Cryptolestes</w:t>
      </w:r>
      <w:proofErr w:type="spellEnd"/>
      <w:r w:rsidRPr="00657338">
        <w:rPr>
          <w:rFonts w:ascii="Arial" w:hAnsi="Arial" w:cs="Arial"/>
          <w:sz w:val="18"/>
          <w:szCs w:val="18"/>
          <w:lang w:val="en-US"/>
        </w:rPr>
        <w:t xml:space="preserve"> (</w:t>
      </w:r>
      <w:proofErr w:type="spellStart"/>
      <w:r w:rsidRPr="00657338">
        <w:rPr>
          <w:rFonts w:ascii="Arial" w:hAnsi="Arial" w:cs="Arial"/>
          <w:sz w:val="18"/>
          <w:szCs w:val="18"/>
          <w:lang w:val="en-US"/>
        </w:rPr>
        <w:t>Coleoptera</w:t>
      </w:r>
      <w:proofErr w:type="spellEnd"/>
      <w:r w:rsidRPr="00657338">
        <w:rPr>
          <w:rFonts w:ascii="Arial" w:hAnsi="Arial" w:cs="Arial"/>
          <w:sz w:val="18"/>
          <w:szCs w:val="18"/>
          <w:lang w:val="en-US"/>
        </w:rPr>
        <w:t xml:space="preserve">: </w:t>
      </w:r>
      <w:proofErr w:type="spellStart"/>
      <w:r w:rsidRPr="00657338">
        <w:rPr>
          <w:rFonts w:ascii="Arial" w:hAnsi="Arial" w:cs="Arial"/>
          <w:sz w:val="18"/>
          <w:szCs w:val="18"/>
          <w:lang w:val="en-US"/>
        </w:rPr>
        <w:t>Laemophloeidae</w:t>
      </w:r>
      <w:proofErr w:type="spellEnd"/>
      <w:r w:rsidRPr="00657338">
        <w:rPr>
          <w:rFonts w:ascii="Arial" w:hAnsi="Arial" w:cs="Arial"/>
          <w:sz w:val="18"/>
          <w:szCs w:val="18"/>
          <w:lang w:val="en-US"/>
        </w:rPr>
        <w:t xml:space="preserve">). </w:t>
      </w:r>
      <w:proofErr w:type="spellStart"/>
      <w:r w:rsidRPr="00657338">
        <w:rPr>
          <w:rFonts w:ascii="Arial" w:hAnsi="Arial" w:cs="Arial"/>
          <w:sz w:val="18"/>
          <w:szCs w:val="18"/>
        </w:rPr>
        <w:t>Bulletin</w:t>
      </w:r>
      <w:proofErr w:type="spellEnd"/>
      <w:r w:rsidRPr="00657338">
        <w:rPr>
          <w:rFonts w:ascii="Arial" w:hAnsi="Arial" w:cs="Arial"/>
          <w:sz w:val="18"/>
          <w:szCs w:val="18"/>
        </w:rPr>
        <w:t xml:space="preserve"> of </w:t>
      </w:r>
      <w:proofErr w:type="spellStart"/>
      <w:r w:rsidRPr="00657338">
        <w:rPr>
          <w:rFonts w:ascii="Arial" w:hAnsi="Arial" w:cs="Arial"/>
          <w:sz w:val="18"/>
          <w:szCs w:val="18"/>
        </w:rPr>
        <w:t>entomological</w:t>
      </w:r>
      <w:proofErr w:type="spellEnd"/>
      <w:r w:rsidRPr="00657338">
        <w:rPr>
          <w:rFonts w:ascii="Arial" w:hAnsi="Arial" w:cs="Arial"/>
          <w:sz w:val="18"/>
          <w:szCs w:val="18"/>
        </w:rPr>
        <w:t xml:space="preserve"> </w:t>
      </w:r>
      <w:proofErr w:type="spellStart"/>
      <w:r w:rsidRPr="00657338">
        <w:rPr>
          <w:rFonts w:ascii="Arial" w:hAnsi="Arial" w:cs="Arial"/>
          <w:sz w:val="18"/>
          <w:szCs w:val="18"/>
        </w:rPr>
        <w:t>research</w:t>
      </w:r>
      <w:proofErr w:type="spellEnd"/>
      <w:r w:rsidRPr="00657338">
        <w:rPr>
          <w:rFonts w:ascii="Arial" w:hAnsi="Arial" w:cs="Arial"/>
          <w:sz w:val="18"/>
          <w:szCs w:val="18"/>
        </w:rPr>
        <w:t>, 104(4), 486-493.</w:t>
      </w:r>
    </w:p>
  </w:footnote>
  <w:footnote w:id="95">
    <w:p w:rsidR="00F8319D" w:rsidRPr="00657338" w:rsidRDefault="00F8319D" w:rsidP="001C164C">
      <w:pPr>
        <w:pStyle w:val="Textonotapie"/>
        <w:tabs>
          <w:tab w:val="left" w:pos="284"/>
        </w:tabs>
        <w:ind w:left="284" w:hanging="284"/>
        <w:rPr>
          <w:rFonts w:ascii="Arial" w:hAnsi="Arial" w:cs="Arial"/>
          <w:sz w:val="18"/>
          <w:szCs w:val="18"/>
          <w:lang w:val="es-MX"/>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C164C">
        <w:rPr>
          <w:rFonts w:ascii="Arial" w:hAnsi="Arial" w:cs="Arial"/>
          <w:sz w:val="18"/>
          <w:szCs w:val="18"/>
        </w:rPr>
        <w:tab/>
      </w:r>
      <w:r w:rsidRPr="00657338">
        <w:rPr>
          <w:rFonts w:ascii="Arial" w:hAnsi="Arial" w:cs="Arial"/>
          <w:sz w:val="18"/>
          <w:szCs w:val="18"/>
          <w:lang w:val="en-US"/>
        </w:rPr>
        <w:t>Crop Protection Compendium</w:t>
      </w:r>
    </w:p>
  </w:footnote>
  <w:footnote w:id="96">
    <w:p w:rsidR="00F8319D" w:rsidRPr="00657338" w:rsidRDefault="00F8319D" w:rsidP="001C164C">
      <w:pPr>
        <w:pStyle w:val="Textonotapie"/>
        <w:tabs>
          <w:tab w:val="left" w:pos="284"/>
        </w:tabs>
        <w:ind w:left="284" w:hanging="284"/>
        <w:rPr>
          <w:rFonts w:ascii="Arial" w:hAnsi="Arial" w:cs="Arial"/>
          <w:sz w:val="18"/>
          <w:szCs w:val="18"/>
          <w:lang w:val="es-MX"/>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C164C">
        <w:rPr>
          <w:rFonts w:ascii="Arial" w:hAnsi="Arial" w:cs="Arial"/>
          <w:sz w:val="18"/>
          <w:szCs w:val="18"/>
        </w:rPr>
        <w:tab/>
      </w:r>
      <w:r w:rsidRPr="00657338">
        <w:rPr>
          <w:rFonts w:ascii="Arial" w:hAnsi="Arial" w:cs="Arial"/>
          <w:sz w:val="18"/>
          <w:szCs w:val="18"/>
          <w:lang w:val="en-US"/>
        </w:rPr>
        <w:t>European Plant Protection Organization</w:t>
      </w:r>
      <w:r w:rsidRPr="00657338">
        <w:rPr>
          <w:rFonts w:ascii="Arial" w:hAnsi="Arial" w:cs="Arial"/>
          <w:sz w:val="18"/>
          <w:szCs w:val="18"/>
          <w:lang w:val="es-MX"/>
        </w:rPr>
        <w:t xml:space="preserve"> </w:t>
      </w:r>
    </w:p>
  </w:footnote>
  <w:footnote w:id="97">
    <w:p w:rsidR="00F8319D" w:rsidRPr="00657338" w:rsidRDefault="00F8319D" w:rsidP="001C164C">
      <w:pPr>
        <w:pStyle w:val="Textonotapie"/>
        <w:tabs>
          <w:tab w:val="left" w:pos="284"/>
        </w:tabs>
        <w:ind w:left="284" w:hanging="284"/>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C164C">
        <w:rPr>
          <w:rFonts w:ascii="Arial" w:hAnsi="Arial" w:cs="Arial"/>
          <w:sz w:val="18"/>
          <w:szCs w:val="18"/>
        </w:rPr>
        <w:tab/>
      </w:r>
      <w:r w:rsidRPr="00657338">
        <w:rPr>
          <w:rFonts w:ascii="Arial" w:hAnsi="Arial" w:cs="Arial"/>
          <w:sz w:val="18"/>
          <w:szCs w:val="18"/>
        </w:rPr>
        <w:t>Al respecto, cabe anotar que la NIMF N° 13 prevé la adopción de acciones de emergencia ante la detección en un envío importado de organismos que plateen una amenaza fitosanitaria potencial o de plagas reglamentadas que no han sido asociadas al producto procedente del país importador</w:t>
      </w:r>
    </w:p>
  </w:footnote>
  <w:footnote w:id="98">
    <w:p w:rsidR="00F8319D" w:rsidRPr="00657338" w:rsidRDefault="00F8319D" w:rsidP="001C164C">
      <w:pPr>
        <w:pStyle w:val="Textonotapie"/>
        <w:tabs>
          <w:tab w:val="left" w:pos="284"/>
        </w:tabs>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C164C">
        <w:rPr>
          <w:rFonts w:ascii="Arial" w:hAnsi="Arial" w:cs="Arial"/>
          <w:sz w:val="18"/>
          <w:szCs w:val="18"/>
        </w:rPr>
        <w:tab/>
      </w:r>
      <w:r w:rsidRPr="00657338">
        <w:rPr>
          <w:rFonts w:ascii="Arial" w:hAnsi="Arial" w:cs="Arial"/>
          <w:sz w:val="18"/>
          <w:szCs w:val="18"/>
        </w:rPr>
        <w:t>Folios 0184 y 0185 del expediente.</w:t>
      </w:r>
    </w:p>
  </w:footnote>
  <w:footnote w:id="99">
    <w:p w:rsidR="00F8319D" w:rsidRPr="00657338" w:rsidRDefault="00F8319D" w:rsidP="001C164C">
      <w:pPr>
        <w:pStyle w:val="Textonotapie"/>
        <w:tabs>
          <w:tab w:val="left" w:pos="284"/>
        </w:tabs>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001C164C">
        <w:rPr>
          <w:rFonts w:ascii="Arial" w:hAnsi="Arial" w:cs="Arial"/>
          <w:sz w:val="18"/>
          <w:szCs w:val="18"/>
        </w:rPr>
        <w:tab/>
      </w:r>
      <w:r w:rsidRPr="00657338">
        <w:rPr>
          <w:rFonts w:ascii="Arial" w:hAnsi="Arial" w:cs="Arial"/>
          <w:sz w:val="18"/>
          <w:szCs w:val="18"/>
        </w:rPr>
        <w:t>Folios 0244 del expediente.</w:t>
      </w:r>
    </w:p>
    <w:p w:rsidR="00F8319D" w:rsidRPr="00657338" w:rsidRDefault="00F8319D">
      <w:pPr>
        <w:pStyle w:val="Textonotapie"/>
        <w:rPr>
          <w:rFonts w:ascii="Arial" w:hAnsi="Arial" w:cs="Arial"/>
          <w:sz w:val="18"/>
          <w:szCs w:val="18"/>
          <w:lang w:val="es-MX"/>
        </w:rPr>
      </w:pPr>
    </w:p>
  </w:footnote>
  <w:footnote w:id="100">
    <w:p w:rsidR="00F8319D" w:rsidRPr="00657338" w:rsidRDefault="00F8319D" w:rsidP="00531BAF">
      <w:pPr>
        <w:pStyle w:val="Textonotapie"/>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Folio 0298 del expediente.</w:t>
      </w:r>
    </w:p>
  </w:footnote>
  <w:footnote w:id="101">
    <w:p w:rsidR="00F8319D" w:rsidRPr="00657338" w:rsidRDefault="00F8319D" w:rsidP="00531BAF">
      <w:pPr>
        <w:pStyle w:val="Textonotapie"/>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Folio 0244 del expediente.</w:t>
      </w:r>
    </w:p>
  </w:footnote>
  <w:footnote w:id="102">
    <w:p w:rsidR="00F8319D" w:rsidRPr="00657338" w:rsidRDefault="00F8319D">
      <w:pPr>
        <w:pStyle w:val="Textonotapie"/>
        <w:rPr>
          <w:rFonts w:ascii="Arial" w:hAnsi="Arial" w:cs="Arial"/>
          <w:sz w:val="18"/>
          <w:szCs w:val="18"/>
          <w:lang w:val="es-MX"/>
        </w:rPr>
      </w:pPr>
      <w:r w:rsidRPr="00657338">
        <w:rPr>
          <w:rStyle w:val="Refdenotaalpie"/>
          <w:rFonts w:ascii="Arial" w:hAnsi="Arial" w:cs="Arial"/>
          <w:sz w:val="18"/>
          <w:szCs w:val="18"/>
        </w:rPr>
        <w:footnoteRef/>
      </w:r>
      <w:r w:rsidRPr="00657338">
        <w:rPr>
          <w:rFonts w:ascii="Arial" w:hAnsi="Arial" w:cs="Arial"/>
          <w:sz w:val="18"/>
          <w:szCs w:val="18"/>
        </w:rPr>
        <w:t xml:space="preserve"> Folios 0244 del expediente.</w:t>
      </w:r>
    </w:p>
  </w:footnote>
  <w:footnote w:id="103">
    <w:p w:rsidR="00F8319D" w:rsidRPr="00657338" w:rsidRDefault="00F8319D" w:rsidP="00531BAF">
      <w:pPr>
        <w:pStyle w:val="Textonotapie"/>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Folio 0298 del expediente.</w:t>
      </w:r>
    </w:p>
  </w:footnote>
  <w:footnote w:id="104">
    <w:p w:rsidR="00F8319D" w:rsidRPr="00657338" w:rsidRDefault="00F8319D">
      <w:pPr>
        <w:pStyle w:val="Textonotapie"/>
        <w:rPr>
          <w:rFonts w:ascii="Arial" w:hAnsi="Arial" w:cs="Arial"/>
          <w:sz w:val="18"/>
          <w:szCs w:val="18"/>
          <w:lang w:val="es-MX"/>
        </w:rPr>
      </w:pPr>
      <w:r w:rsidRPr="00657338">
        <w:rPr>
          <w:rStyle w:val="Refdenotaalpie"/>
          <w:rFonts w:ascii="Arial" w:hAnsi="Arial" w:cs="Arial"/>
          <w:sz w:val="18"/>
          <w:szCs w:val="18"/>
        </w:rPr>
        <w:footnoteRef/>
      </w:r>
      <w:r w:rsidRPr="00657338">
        <w:rPr>
          <w:rFonts w:ascii="Arial" w:hAnsi="Arial" w:cs="Arial"/>
          <w:sz w:val="18"/>
          <w:szCs w:val="18"/>
        </w:rPr>
        <w:t xml:space="preserve"> </w:t>
      </w:r>
      <w:r w:rsidRPr="00F00DDC">
        <w:rPr>
          <w:rFonts w:ascii="Arial" w:hAnsi="Arial" w:cs="Arial"/>
          <w:sz w:val="18"/>
          <w:szCs w:val="18"/>
        </w:rPr>
        <w:t>Conforme la Resolución 1478, se entiende por seguridad fitosanitaria (de un envío) “Mantenimiento de la integridad de un envío y prevención de su infestación y contaminación por plagas reglamentadas, mediante la aplicación de las medidas fitosanitarias apropiadas [CMF, 2009]”</w:t>
      </w:r>
    </w:p>
  </w:footnote>
  <w:footnote w:id="105">
    <w:p w:rsidR="00F8319D" w:rsidRPr="00657338" w:rsidRDefault="00F8319D" w:rsidP="00531BAF">
      <w:pPr>
        <w:pStyle w:val="Textonotapie"/>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Procedimiento oficial para matar, inactivar o eliminar plagas o ya sea para esterilizarlas o desvitalizarlas [FAO 1990; revisado FAO, 1995; NIMF nº 15, 2002; NIMF nº 18, 2003; CIMF, 2005] (Resolución 1478 de la SGCAN) </w:t>
      </w:r>
    </w:p>
  </w:footnote>
  <w:footnote w:id="106">
    <w:p w:rsidR="00F8319D" w:rsidRPr="00657338" w:rsidRDefault="00F8319D" w:rsidP="000D0274">
      <w:pPr>
        <w:pStyle w:val="Prrafodelista"/>
        <w:ind w:left="0"/>
        <w:rPr>
          <w:rFonts w:ascii="Arial" w:hAnsi="Arial" w:cs="Arial"/>
          <w:sz w:val="18"/>
          <w:szCs w:val="18"/>
          <w:lang w:val="es-MX"/>
        </w:rPr>
      </w:pPr>
      <w:r w:rsidRPr="00657338">
        <w:rPr>
          <w:rStyle w:val="Refdenotaalpie"/>
          <w:rFonts w:ascii="Arial" w:hAnsi="Arial" w:cs="Arial"/>
          <w:sz w:val="18"/>
          <w:szCs w:val="18"/>
        </w:rPr>
        <w:footnoteRef/>
      </w:r>
      <w:r w:rsidRPr="00657338">
        <w:rPr>
          <w:rFonts w:ascii="Arial" w:hAnsi="Arial" w:cs="Arial"/>
          <w:sz w:val="18"/>
          <w:szCs w:val="18"/>
        </w:rPr>
        <w:t xml:space="preserve"> </w:t>
      </w:r>
      <w:r w:rsidRPr="00657338">
        <w:rPr>
          <w:rFonts w:ascii="Arial" w:hAnsi="Arial" w:cs="Arial"/>
          <w:sz w:val="18"/>
          <w:szCs w:val="18"/>
          <w:lang w:val="es-MX"/>
        </w:rPr>
        <w:t>Siendo que no se ha demostrado la idoneidad de exigir el porcentaje de humedad, no encuentra esta Secretaría General necesario en el presente procedimiento pronunciarse sobre el supuesto establecido en la Resolución N° 50066 del ICA para los casos en los cuales la humedad sea mayor. Según dicha norma procedía lo siguiente:</w:t>
      </w:r>
    </w:p>
    <w:p w:rsidR="00F8319D" w:rsidRPr="00657338" w:rsidRDefault="00F8319D" w:rsidP="000D0274">
      <w:pPr>
        <w:pStyle w:val="Prrafodelista"/>
        <w:ind w:left="0"/>
        <w:rPr>
          <w:rFonts w:ascii="Arial" w:hAnsi="Arial" w:cs="Arial"/>
          <w:sz w:val="18"/>
          <w:szCs w:val="18"/>
        </w:rPr>
      </w:pPr>
    </w:p>
    <w:p w:rsidR="00F8319D" w:rsidRPr="00657338" w:rsidRDefault="00F8319D" w:rsidP="000D0274">
      <w:pPr>
        <w:pStyle w:val="Prrafodelista"/>
        <w:ind w:left="567"/>
        <w:rPr>
          <w:rFonts w:ascii="Arial" w:hAnsi="Arial" w:cs="Arial"/>
          <w:sz w:val="18"/>
          <w:szCs w:val="18"/>
        </w:rPr>
      </w:pPr>
      <w:r w:rsidRPr="00657338">
        <w:rPr>
          <w:rFonts w:ascii="Arial" w:hAnsi="Arial" w:cs="Arial"/>
          <w:i/>
          <w:sz w:val="18"/>
          <w:szCs w:val="18"/>
        </w:rPr>
        <w:t>“Café en grano verde con contenido de humedad entre el 9% - 12%, requerirá aportar la información y constancia de la inscripción como lugar para el procesamiento de café, de conformidad con lo establecido en el Estatuto Aduanero Colombiano, previo a la solicitud del Documento de Requisitos Fitosanitarios para la importación DRFI.”</w:t>
      </w:r>
      <w:r w:rsidRPr="00657338">
        <w:rPr>
          <w:rFonts w:ascii="Arial" w:hAnsi="Arial" w:cs="Arial"/>
          <w:sz w:val="18"/>
          <w:szCs w:val="18"/>
        </w:rPr>
        <w:t xml:space="preserve">, </w:t>
      </w:r>
    </w:p>
    <w:p w:rsidR="00F8319D" w:rsidRPr="00657338" w:rsidRDefault="00F8319D" w:rsidP="000D0274">
      <w:pPr>
        <w:pStyle w:val="Prrafodelista"/>
        <w:ind w:left="567"/>
        <w:rPr>
          <w:rFonts w:ascii="Arial" w:hAnsi="Arial" w:cs="Arial"/>
          <w:sz w:val="18"/>
          <w:szCs w:val="18"/>
        </w:rPr>
      </w:pPr>
    </w:p>
    <w:p w:rsidR="00F8319D" w:rsidRPr="00657338" w:rsidRDefault="00F8319D" w:rsidP="000D0274">
      <w:pPr>
        <w:pStyle w:val="Prrafodelista"/>
        <w:ind w:left="0"/>
        <w:rPr>
          <w:rFonts w:ascii="Arial" w:hAnsi="Arial" w:cs="Arial"/>
          <w:sz w:val="18"/>
          <w:szCs w:val="18"/>
        </w:rPr>
      </w:pPr>
      <w:r w:rsidRPr="00657338">
        <w:rPr>
          <w:rFonts w:ascii="Arial" w:hAnsi="Arial" w:cs="Arial"/>
          <w:sz w:val="18"/>
          <w:szCs w:val="18"/>
        </w:rPr>
        <w:t xml:space="preserve">Sin perjuicio de ello, resulta  necesario enfatizar que el hecho de exigir una constancia de inscripción del lugar de procesamiento para café, previo a la solicitud del Documento de Requisitos Fitosanitarios para la Importación (DRFI), es una medida adicional no prevista en el ordenamiento jurídico comunitario y lo referente al Permiso o Documento Fitosanitario para la Importación se encuentra regulado en la Decisión 515 y en la Resolución 240 de la SGCAN. </w:t>
      </w:r>
    </w:p>
    <w:p w:rsidR="00F8319D" w:rsidRPr="00657338" w:rsidRDefault="00F8319D">
      <w:pPr>
        <w:pStyle w:val="Textonotapie"/>
        <w:rPr>
          <w:rFonts w:ascii="Arial" w:hAnsi="Arial" w:cs="Arial"/>
          <w:sz w:val="18"/>
          <w:szCs w:val="18"/>
          <w:lang w:val="es-MX"/>
        </w:rPr>
      </w:pPr>
    </w:p>
  </w:footnote>
  <w:footnote w:id="107">
    <w:p w:rsidR="00F8319D" w:rsidRPr="00657338" w:rsidRDefault="00F8319D" w:rsidP="00531BAF">
      <w:pPr>
        <w:pStyle w:val="Textonotapie"/>
        <w:rPr>
          <w:rFonts w:ascii="Arial" w:hAnsi="Arial" w:cs="Arial"/>
          <w:sz w:val="18"/>
          <w:szCs w:val="18"/>
        </w:rPr>
      </w:pPr>
      <w:r w:rsidRPr="00657338">
        <w:rPr>
          <w:rStyle w:val="Refdenotaalpie"/>
          <w:rFonts w:ascii="Arial" w:hAnsi="Arial" w:cs="Arial"/>
          <w:sz w:val="18"/>
          <w:szCs w:val="18"/>
        </w:rPr>
        <w:footnoteRef/>
      </w:r>
      <w:r w:rsidRPr="00657338">
        <w:rPr>
          <w:rFonts w:ascii="Arial" w:hAnsi="Arial" w:cs="Arial"/>
          <w:sz w:val="18"/>
          <w:szCs w:val="18"/>
        </w:rPr>
        <w:t xml:space="preserve"> </w:t>
      </w:r>
      <w:r w:rsidRPr="00657338">
        <w:rPr>
          <w:rFonts w:ascii="Arial" w:hAnsi="Arial" w:cs="Arial"/>
          <w:i/>
          <w:sz w:val="18"/>
          <w:szCs w:val="18"/>
        </w:rPr>
        <w:t>“</w:t>
      </w:r>
      <w:r w:rsidRPr="00657338">
        <w:rPr>
          <w:rFonts w:ascii="Arial" w:hAnsi="Arial" w:cs="Arial"/>
          <w:b/>
          <w:i/>
          <w:sz w:val="18"/>
          <w:szCs w:val="18"/>
        </w:rPr>
        <w:t>Proporcionalidad</w:t>
      </w:r>
      <w:r w:rsidRPr="00657338">
        <w:rPr>
          <w:rFonts w:ascii="Arial" w:hAnsi="Arial" w:cs="Arial"/>
          <w:i/>
          <w:sz w:val="18"/>
          <w:szCs w:val="18"/>
        </w:rPr>
        <w:t>, en consideración de que no resulte una medida excesiva respecto a la finalidad que persigue”</w:t>
      </w:r>
      <w:r w:rsidRPr="00657338">
        <w:rPr>
          <w:rFonts w:ascii="Arial" w:hAnsi="Arial" w:cs="Arial"/>
          <w:sz w:val="18"/>
          <w:szCs w:val="18"/>
        </w:rPr>
        <w:t xml:space="preserve"> (Resolución 1289 de la SGCAN)</w:t>
      </w:r>
    </w:p>
  </w:footnote>
  <w:footnote w:id="108">
    <w:p w:rsidR="00F8319D" w:rsidRPr="00657338" w:rsidRDefault="00F8319D">
      <w:pPr>
        <w:pStyle w:val="Textonotapie"/>
        <w:rPr>
          <w:rFonts w:ascii="Arial" w:hAnsi="Arial" w:cs="Arial"/>
          <w:sz w:val="18"/>
          <w:szCs w:val="18"/>
          <w:lang w:val="es-MX"/>
        </w:rPr>
      </w:pPr>
      <w:r w:rsidRPr="00657338">
        <w:rPr>
          <w:rStyle w:val="Refdenotaalpie"/>
          <w:rFonts w:ascii="Arial" w:hAnsi="Arial" w:cs="Arial"/>
          <w:sz w:val="18"/>
          <w:szCs w:val="18"/>
        </w:rPr>
        <w:footnoteRef/>
      </w:r>
      <w:r w:rsidRPr="00657338">
        <w:rPr>
          <w:rFonts w:ascii="Arial" w:hAnsi="Arial" w:cs="Arial"/>
          <w:sz w:val="18"/>
          <w:szCs w:val="18"/>
        </w:rPr>
        <w:t xml:space="preserve"> Folio 0202 del expediente</w:t>
      </w:r>
    </w:p>
  </w:footnote>
  <w:footnote w:id="109">
    <w:p w:rsidR="00F8319D" w:rsidRPr="00657338" w:rsidRDefault="00F8319D">
      <w:pPr>
        <w:pStyle w:val="Textonotapie"/>
        <w:rPr>
          <w:rFonts w:ascii="Arial" w:hAnsi="Arial" w:cs="Arial"/>
          <w:sz w:val="18"/>
          <w:szCs w:val="18"/>
          <w:lang w:val="es-MX"/>
        </w:rPr>
      </w:pPr>
      <w:r w:rsidRPr="00657338">
        <w:rPr>
          <w:rStyle w:val="Refdenotaalpie"/>
          <w:rFonts w:ascii="Arial" w:hAnsi="Arial" w:cs="Arial"/>
          <w:sz w:val="18"/>
          <w:szCs w:val="18"/>
        </w:rPr>
        <w:footnoteRef/>
      </w:r>
      <w:r w:rsidRPr="00657338">
        <w:rPr>
          <w:rFonts w:ascii="Arial" w:hAnsi="Arial" w:cs="Arial"/>
          <w:sz w:val="18"/>
          <w:szCs w:val="18"/>
        </w:rPr>
        <w:t xml:space="preserve"> Al respecto se puede ver Resolución N° 1289 de la SGCAN, relativa a la Calificación de la exigencia de un requisito técnico a las pilas y baterías de zinc-carbón provenientes de los Países Miembros de la Comunidad Andina, por parte de la República del Perú, como “restricción” a los efectos del Programa de Liberación del Acuerdo de Cartagena. Publicada en la Gaceta Oficial del Acuerdo de Cartagena N° 1733, del 12 de noviembre de 2009.</w:t>
      </w:r>
    </w:p>
  </w:footnote>
  <w:footnote w:id="110">
    <w:p w:rsidR="00F8319D" w:rsidRPr="00657338" w:rsidRDefault="00F8319D" w:rsidP="00531BAF">
      <w:pPr>
        <w:rPr>
          <w:rFonts w:ascii="Arial" w:hAnsi="Arial" w:cs="Arial"/>
          <w:sz w:val="18"/>
          <w:szCs w:val="18"/>
          <w:highlight w:val="yellow"/>
        </w:rPr>
      </w:pPr>
      <w:r w:rsidRPr="00657338">
        <w:rPr>
          <w:rStyle w:val="Refdenotaalpie"/>
          <w:rFonts w:ascii="Arial" w:hAnsi="Arial" w:cs="Arial"/>
          <w:sz w:val="18"/>
          <w:szCs w:val="18"/>
        </w:rPr>
        <w:footnoteRef/>
      </w:r>
      <w:r w:rsidRPr="00657338">
        <w:rPr>
          <w:rFonts w:ascii="Arial" w:hAnsi="Arial" w:cs="Arial"/>
          <w:sz w:val="18"/>
          <w:szCs w:val="18"/>
        </w:rPr>
        <w:t xml:space="preserve"> Sobre este punto, la SGCAN llama la atención respecto al tratamiento diferenciado que se estarían aplicando a las importaciones de café, según lo dispuesto en la última modificación realizada a la Resolución N° 5382 del ICA, específicamente sobre el contenido de humedad, entre aquellas importaciones de café que se importen con un contenido de humedad de entre el 9 y 12%, o aquellas importaciones de café con contenido de humedad menor o igual al 9%.</w:t>
      </w:r>
      <w:r w:rsidRPr="00657338">
        <w:rPr>
          <w:rFonts w:ascii="Arial" w:hAnsi="Arial" w:cs="Arial"/>
          <w:sz w:val="18"/>
          <w:szCs w:val="18"/>
          <w:highlight w:val="yellow"/>
        </w:rPr>
        <w:t xml:space="preserve"> </w:t>
      </w:r>
    </w:p>
    <w:p w:rsidR="00F8319D" w:rsidRPr="00657338" w:rsidRDefault="00F8319D" w:rsidP="00531BAF">
      <w:pPr>
        <w:pStyle w:val="Textonotapie"/>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363A6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A02BC"/>
    <w:multiLevelType w:val="hybridMultilevel"/>
    <w:tmpl w:val="1D4650A0"/>
    <w:lvl w:ilvl="0" w:tplc="CC4622C4">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 w15:restartNumberingAfterBreak="0">
    <w:nsid w:val="023739D5"/>
    <w:multiLevelType w:val="hybridMultilevel"/>
    <w:tmpl w:val="D766172C"/>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 w15:restartNumberingAfterBreak="0">
    <w:nsid w:val="03266D85"/>
    <w:multiLevelType w:val="hybridMultilevel"/>
    <w:tmpl w:val="77F20986"/>
    <w:lvl w:ilvl="0" w:tplc="280A0001">
      <w:start w:val="1"/>
      <w:numFmt w:val="bullet"/>
      <w:lvlText w:val=""/>
      <w:lvlJc w:val="left"/>
      <w:pPr>
        <w:ind w:left="1647" w:hanging="360"/>
      </w:pPr>
      <w:rPr>
        <w:rFonts w:ascii="Symbol" w:hAnsi="Symbol" w:hint="default"/>
      </w:rPr>
    </w:lvl>
    <w:lvl w:ilvl="1" w:tplc="280A0003" w:tentative="1">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4" w15:restartNumberingAfterBreak="0">
    <w:nsid w:val="035D4480"/>
    <w:multiLevelType w:val="hybridMultilevel"/>
    <w:tmpl w:val="21A05A4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4723B97"/>
    <w:multiLevelType w:val="hybridMultilevel"/>
    <w:tmpl w:val="676E4496"/>
    <w:lvl w:ilvl="0" w:tplc="95AA2CD0">
      <w:start w:val="1"/>
      <w:numFmt w:val="lowerLetter"/>
      <w:lvlText w:val="%1)"/>
      <w:lvlJc w:val="left"/>
      <w:pPr>
        <w:ind w:left="720" w:hanging="360"/>
      </w:pPr>
      <w:rPr>
        <w:rFonts w:hint="default"/>
        <w:i w:val="0"/>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A3B28EE"/>
    <w:multiLevelType w:val="hybridMultilevel"/>
    <w:tmpl w:val="49B88CFA"/>
    <w:lvl w:ilvl="0" w:tplc="D6809896">
      <w:start w:val="1"/>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D663077"/>
    <w:multiLevelType w:val="hybridMultilevel"/>
    <w:tmpl w:val="61602E90"/>
    <w:lvl w:ilvl="0" w:tplc="93FCD0D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FFA2AA8"/>
    <w:multiLevelType w:val="hybridMultilevel"/>
    <w:tmpl w:val="BA583636"/>
    <w:lvl w:ilvl="0" w:tplc="56F44EAE">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9" w15:restartNumberingAfterBreak="0">
    <w:nsid w:val="126E33A6"/>
    <w:multiLevelType w:val="hybridMultilevel"/>
    <w:tmpl w:val="680273E6"/>
    <w:lvl w:ilvl="0" w:tplc="280A0017">
      <w:start w:val="1"/>
      <w:numFmt w:val="lowerLetter"/>
      <w:lvlText w:val="%1)"/>
      <w:lvlJc w:val="left"/>
      <w:pPr>
        <w:ind w:left="927" w:hanging="360"/>
      </w:pPr>
      <w:rPr>
        <w:rFont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0" w15:restartNumberingAfterBreak="0">
    <w:nsid w:val="12B42D5E"/>
    <w:multiLevelType w:val="hybridMultilevel"/>
    <w:tmpl w:val="BB6493A6"/>
    <w:lvl w:ilvl="0" w:tplc="A5A8A3D6">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1" w15:restartNumberingAfterBreak="0">
    <w:nsid w:val="13097887"/>
    <w:multiLevelType w:val="hybridMultilevel"/>
    <w:tmpl w:val="61FC9024"/>
    <w:lvl w:ilvl="0" w:tplc="00449332">
      <w:start w:val="2018"/>
      <w:numFmt w:val="decimal"/>
      <w:lvlText w:val="%1"/>
      <w:lvlJc w:val="left"/>
      <w:pPr>
        <w:ind w:left="78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5131B60"/>
    <w:multiLevelType w:val="hybridMultilevel"/>
    <w:tmpl w:val="B0CADF22"/>
    <w:lvl w:ilvl="0" w:tplc="71A2DB9C">
      <w:start w:val="31"/>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15DA739D"/>
    <w:multiLevelType w:val="hybridMultilevel"/>
    <w:tmpl w:val="F146AF68"/>
    <w:lvl w:ilvl="0" w:tplc="77DE0B6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6043AC8"/>
    <w:multiLevelType w:val="hybridMultilevel"/>
    <w:tmpl w:val="BA583636"/>
    <w:lvl w:ilvl="0" w:tplc="56F44EAE">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5" w15:restartNumberingAfterBreak="0">
    <w:nsid w:val="16125D83"/>
    <w:multiLevelType w:val="hybridMultilevel"/>
    <w:tmpl w:val="680273E6"/>
    <w:lvl w:ilvl="0" w:tplc="280A0017">
      <w:start w:val="1"/>
      <w:numFmt w:val="lowerLetter"/>
      <w:lvlText w:val="%1)"/>
      <w:lvlJc w:val="left"/>
      <w:pPr>
        <w:ind w:left="927" w:hanging="360"/>
      </w:pPr>
      <w:rPr>
        <w:rFont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6" w15:restartNumberingAfterBreak="0">
    <w:nsid w:val="169D2771"/>
    <w:multiLevelType w:val="hybridMultilevel"/>
    <w:tmpl w:val="BA583636"/>
    <w:lvl w:ilvl="0" w:tplc="56F44EAE">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7" w15:restartNumberingAfterBreak="0">
    <w:nsid w:val="1BEA17EE"/>
    <w:multiLevelType w:val="hybridMultilevel"/>
    <w:tmpl w:val="680273E6"/>
    <w:lvl w:ilvl="0" w:tplc="280A0017">
      <w:start w:val="1"/>
      <w:numFmt w:val="lowerLetter"/>
      <w:lvlText w:val="%1)"/>
      <w:lvlJc w:val="left"/>
      <w:pPr>
        <w:ind w:left="927" w:hanging="360"/>
      </w:pPr>
      <w:rPr>
        <w:rFont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8" w15:restartNumberingAfterBreak="0">
    <w:nsid w:val="1C6E53C4"/>
    <w:multiLevelType w:val="hybridMultilevel"/>
    <w:tmpl w:val="EB92C7AA"/>
    <w:lvl w:ilvl="0" w:tplc="A5A8A3D6">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9" w15:restartNumberingAfterBreak="0">
    <w:nsid w:val="1DB9705B"/>
    <w:multiLevelType w:val="hybridMultilevel"/>
    <w:tmpl w:val="F146AF68"/>
    <w:lvl w:ilvl="0" w:tplc="77DE0B6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E0973B0"/>
    <w:multiLevelType w:val="multilevel"/>
    <w:tmpl w:val="764A7EA2"/>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22095886"/>
    <w:multiLevelType w:val="hybridMultilevel"/>
    <w:tmpl w:val="984AB456"/>
    <w:lvl w:ilvl="0" w:tplc="D1AEA628">
      <w:start w:val="1"/>
      <w:numFmt w:val="bullet"/>
      <w:lvlText w:val="-"/>
      <w:lvlJc w:val="left"/>
      <w:pPr>
        <w:ind w:left="927" w:hanging="360"/>
      </w:pPr>
      <w:rPr>
        <w:rFonts w:ascii="Arial" w:eastAsiaTheme="minorHAnsi" w:hAnsi="Arial" w:cs="Arial" w:hint="default"/>
        <w:b w:val="0"/>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2" w15:restartNumberingAfterBreak="0">
    <w:nsid w:val="22292BC4"/>
    <w:multiLevelType w:val="hybridMultilevel"/>
    <w:tmpl w:val="0C86D062"/>
    <w:lvl w:ilvl="0" w:tplc="A5A8A3D6">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3" w15:restartNumberingAfterBreak="0">
    <w:nsid w:val="267F10FD"/>
    <w:multiLevelType w:val="hybridMultilevel"/>
    <w:tmpl w:val="0C86D062"/>
    <w:lvl w:ilvl="0" w:tplc="A5A8A3D6">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4" w15:restartNumberingAfterBreak="0">
    <w:nsid w:val="316F2116"/>
    <w:multiLevelType w:val="hybridMultilevel"/>
    <w:tmpl w:val="7FCE5F72"/>
    <w:lvl w:ilvl="0" w:tplc="94F620C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412414D"/>
    <w:multiLevelType w:val="hybridMultilevel"/>
    <w:tmpl w:val="AAA4F8A2"/>
    <w:lvl w:ilvl="0" w:tplc="8D22FE0C">
      <w:start w:val="1"/>
      <w:numFmt w:val="lowerRoman"/>
      <w:lvlText w:val="(%1)"/>
      <w:lvlJc w:val="left"/>
      <w:pPr>
        <w:ind w:left="1287" w:hanging="720"/>
      </w:pPr>
      <w:rPr>
        <w:rFonts w:hint="default"/>
        <w:color w:val="auto"/>
        <w:sz w:val="22"/>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6" w15:restartNumberingAfterBreak="0">
    <w:nsid w:val="35CE609D"/>
    <w:multiLevelType w:val="hybridMultilevel"/>
    <w:tmpl w:val="FD02BEE0"/>
    <w:lvl w:ilvl="0" w:tplc="280A0019">
      <w:start w:val="1"/>
      <w:numFmt w:val="lowerLetter"/>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7" w15:restartNumberingAfterBreak="0">
    <w:nsid w:val="3ACE31F3"/>
    <w:multiLevelType w:val="hybridMultilevel"/>
    <w:tmpl w:val="FCDAEC4A"/>
    <w:lvl w:ilvl="0" w:tplc="280A000F">
      <w:start w:val="1"/>
      <w:numFmt w:val="decimal"/>
      <w:lvlText w:val="%1."/>
      <w:lvlJc w:val="left"/>
      <w:pPr>
        <w:ind w:left="927" w:hanging="360"/>
      </w:pPr>
      <w:rPr>
        <w:rFonts w:hint="default"/>
        <w:b w:val="0"/>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8" w15:restartNumberingAfterBreak="0">
    <w:nsid w:val="3EE5203E"/>
    <w:multiLevelType w:val="hybridMultilevel"/>
    <w:tmpl w:val="DC5C46A6"/>
    <w:lvl w:ilvl="0" w:tplc="6D107A28">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26C7479"/>
    <w:multiLevelType w:val="multilevel"/>
    <w:tmpl w:val="7310B086"/>
    <w:lvl w:ilvl="0">
      <w:start w:val="5"/>
      <w:numFmt w:val="decimal"/>
      <w:lvlText w:val="%1."/>
      <w:lvlJc w:val="left"/>
      <w:pPr>
        <w:ind w:left="540" w:hanging="54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45F6445C"/>
    <w:multiLevelType w:val="hybridMultilevel"/>
    <w:tmpl w:val="99CCBE9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773572A"/>
    <w:multiLevelType w:val="hybridMultilevel"/>
    <w:tmpl w:val="11541B4C"/>
    <w:lvl w:ilvl="0" w:tplc="24D08C34">
      <w:start w:val="1"/>
      <w:numFmt w:val="lowerLetter"/>
      <w:lvlText w:val="%1."/>
      <w:lvlJc w:val="left"/>
      <w:pPr>
        <w:ind w:left="2061" w:hanging="360"/>
      </w:pPr>
      <w:rPr>
        <w:rFonts w:hint="default"/>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32" w15:restartNumberingAfterBreak="0">
    <w:nsid w:val="4D724FAF"/>
    <w:multiLevelType w:val="multilevel"/>
    <w:tmpl w:val="5F8CD6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DD933E1"/>
    <w:multiLevelType w:val="hybridMultilevel"/>
    <w:tmpl w:val="0C86D062"/>
    <w:lvl w:ilvl="0" w:tplc="A5A8A3D6">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4" w15:restartNumberingAfterBreak="0">
    <w:nsid w:val="4F4F4479"/>
    <w:multiLevelType w:val="hybridMultilevel"/>
    <w:tmpl w:val="2244D054"/>
    <w:lvl w:ilvl="0" w:tplc="F0DA893C">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5" w15:restartNumberingAfterBreak="0">
    <w:nsid w:val="53C91D9F"/>
    <w:multiLevelType w:val="hybridMultilevel"/>
    <w:tmpl w:val="0628A16A"/>
    <w:lvl w:ilvl="0" w:tplc="E0F6DE84">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6" w15:restartNumberingAfterBreak="0">
    <w:nsid w:val="54673FC3"/>
    <w:multiLevelType w:val="hybridMultilevel"/>
    <w:tmpl w:val="64EAF21C"/>
    <w:lvl w:ilvl="0" w:tplc="5054047C">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8754D8F"/>
    <w:multiLevelType w:val="hybridMultilevel"/>
    <w:tmpl w:val="EB92C7AA"/>
    <w:lvl w:ilvl="0" w:tplc="A5A8A3D6">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8" w15:restartNumberingAfterBreak="0">
    <w:nsid w:val="592A5C8B"/>
    <w:multiLevelType w:val="hybridMultilevel"/>
    <w:tmpl w:val="41E67580"/>
    <w:lvl w:ilvl="0" w:tplc="280A0015">
      <w:start w:val="1"/>
      <w:numFmt w:val="upperLetter"/>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B72700D"/>
    <w:multiLevelType w:val="hybridMultilevel"/>
    <w:tmpl w:val="0EC89250"/>
    <w:lvl w:ilvl="0" w:tplc="ACB2DD36">
      <w:start w:val="1"/>
      <w:numFmt w:val="decimal"/>
      <w:lvlText w:val="[%1]"/>
      <w:lvlJc w:val="left"/>
      <w:pPr>
        <w:ind w:left="720" w:hanging="360"/>
      </w:pPr>
      <w:rPr>
        <w:rFonts w:ascii="Arial" w:hAnsi="Arial" w:cs="Arial" w:hint="default"/>
        <w:b w:val="0"/>
        <w:i w:val="0"/>
        <w:color w:val="auto"/>
        <w:sz w:val="14"/>
        <w:szCs w:val="14"/>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079422E"/>
    <w:multiLevelType w:val="hybridMultilevel"/>
    <w:tmpl w:val="21A05A4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0EF7778"/>
    <w:multiLevelType w:val="hybridMultilevel"/>
    <w:tmpl w:val="BA583636"/>
    <w:lvl w:ilvl="0" w:tplc="56F44EAE">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2" w15:restartNumberingAfterBreak="0">
    <w:nsid w:val="62907451"/>
    <w:multiLevelType w:val="hybridMultilevel"/>
    <w:tmpl w:val="7A7454AE"/>
    <w:lvl w:ilvl="0" w:tplc="D41CC9A0">
      <w:start w:val="1"/>
      <w:numFmt w:val="low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3" w15:restartNumberingAfterBreak="0">
    <w:nsid w:val="633115F4"/>
    <w:multiLevelType w:val="hybridMultilevel"/>
    <w:tmpl w:val="0C86D062"/>
    <w:lvl w:ilvl="0" w:tplc="A5A8A3D6">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4" w15:restartNumberingAfterBreak="0">
    <w:nsid w:val="67225B93"/>
    <w:multiLevelType w:val="hybridMultilevel"/>
    <w:tmpl w:val="31F4A580"/>
    <w:lvl w:ilvl="0" w:tplc="CD9EE3D6">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5" w15:restartNumberingAfterBreak="0">
    <w:nsid w:val="6A7F654C"/>
    <w:multiLevelType w:val="hybridMultilevel"/>
    <w:tmpl w:val="7D7C6302"/>
    <w:lvl w:ilvl="0" w:tplc="B4BE6130">
      <w:start w:val="1"/>
      <w:numFmt w:val="lowerLetter"/>
      <w:lvlText w:val="%1)"/>
      <w:lvlJc w:val="left"/>
      <w:pPr>
        <w:ind w:left="1080" w:hanging="360"/>
      </w:pPr>
      <w:rPr>
        <w:rFonts w:hint="default"/>
        <w:i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6" w15:restartNumberingAfterBreak="0">
    <w:nsid w:val="6D9C377A"/>
    <w:multiLevelType w:val="hybridMultilevel"/>
    <w:tmpl w:val="EB10592A"/>
    <w:lvl w:ilvl="0" w:tplc="587AAB9C">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7" w15:restartNumberingAfterBreak="0">
    <w:nsid w:val="7050782B"/>
    <w:multiLevelType w:val="hybridMultilevel"/>
    <w:tmpl w:val="EB92C7AA"/>
    <w:lvl w:ilvl="0" w:tplc="A5A8A3D6">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8" w15:restartNumberingAfterBreak="0">
    <w:nsid w:val="72696B96"/>
    <w:multiLevelType w:val="hybridMultilevel"/>
    <w:tmpl w:val="B5B6AF12"/>
    <w:lvl w:ilvl="0" w:tplc="886AE2FE">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9" w15:restartNumberingAfterBreak="0">
    <w:nsid w:val="747D26CD"/>
    <w:multiLevelType w:val="hybridMultilevel"/>
    <w:tmpl w:val="909AD344"/>
    <w:lvl w:ilvl="0" w:tplc="6338CB1C">
      <w:start w:val="1"/>
      <w:numFmt w:val="decimal"/>
      <w:lvlText w:val="[%1]"/>
      <w:lvlJc w:val="left"/>
      <w:pPr>
        <w:ind w:left="720" w:hanging="360"/>
      </w:pPr>
      <w:rPr>
        <w:rFonts w:ascii="Arial" w:hAnsi="Arial" w:cs="Arial" w:hint="default"/>
        <w:b w:val="0"/>
        <w:i w:val="0"/>
        <w:color w:val="auto"/>
        <w:sz w:val="20"/>
        <w:szCs w:val="2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752434D4"/>
    <w:multiLevelType w:val="hybridMultilevel"/>
    <w:tmpl w:val="9E7CA812"/>
    <w:lvl w:ilvl="0" w:tplc="77DE0B6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7595336B"/>
    <w:multiLevelType w:val="hybridMultilevel"/>
    <w:tmpl w:val="875C51AC"/>
    <w:lvl w:ilvl="0" w:tplc="87924B92">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2" w15:restartNumberingAfterBreak="0">
    <w:nsid w:val="77066CFB"/>
    <w:multiLevelType w:val="multilevel"/>
    <w:tmpl w:val="345AD8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EE90C21"/>
    <w:multiLevelType w:val="hybridMultilevel"/>
    <w:tmpl w:val="2D5CAC2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7F757E6A"/>
    <w:multiLevelType w:val="hybridMultilevel"/>
    <w:tmpl w:val="28F6BC16"/>
    <w:lvl w:ilvl="0" w:tplc="1A0C7DF4">
      <w:start w:val="1"/>
      <w:numFmt w:val="lowerRoman"/>
      <w:lvlText w:val="(%1)"/>
      <w:lvlJc w:val="left"/>
      <w:pPr>
        <w:ind w:left="1287" w:hanging="720"/>
      </w:pPr>
      <w:rPr>
        <w:rFonts w:hint="default"/>
        <w:i w:val="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num w:numId="1">
    <w:abstractNumId w:val="32"/>
  </w:num>
  <w:num w:numId="2">
    <w:abstractNumId w:val="39"/>
  </w:num>
  <w:num w:numId="3">
    <w:abstractNumId w:val="0"/>
  </w:num>
  <w:num w:numId="4">
    <w:abstractNumId w:val="2"/>
  </w:num>
  <w:num w:numId="5">
    <w:abstractNumId w:val="12"/>
  </w:num>
  <w:num w:numId="6">
    <w:abstractNumId w:val="26"/>
  </w:num>
  <w:num w:numId="7">
    <w:abstractNumId w:val="13"/>
  </w:num>
  <w:num w:numId="8">
    <w:abstractNumId w:val="7"/>
  </w:num>
  <w:num w:numId="9">
    <w:abstractNumId w:val="19"/>
  </w:num>
  <w:num w:numId="10">
    <w:abstractNumId w:val="21"/>
  </w:num>
  <w:num w:numId="11">
    <w:abstractNumId w:val="28"/>
  </w:num>
  <w:num w:numId="12">
    <w:abstractNumId w:val="25"/>
  </w:num>
  <w:num w:numId="13">
    <w:abstractNumId w:val="51"/>
  </w:num>
  <w:num w:numId="14">
    <w:abstractNumId w:val="16"/>
  </w:num>
  <w:num w:numId="15">
    <w:abstractNumId w:val="4"/>
  </w:num>
  <w:num w:numId="16">
    <w:abstractNumId w:val="38"/>
  </w:num>
  <w:num w:numId="17">
    <w:abstractNumId w:val="40"/>
  </w:num>
  <w:num w:numId="18">
    <w:abstractNumId w:val="36"/>
  </w:num>
  <w:num w:numId="19">
    <w:abstractNumId w:val="22"/>
  </w:num>
  <w:num w:numId="20">
    <w:abstractNumId w:val="23"/>
  </w:num>
  <w:num w:numId="21">
    <w:abstractNumId w:val="33"/>
  </w:num>
  <w:num w:numId="22">
    <w:abstractNumId w:val="17"/>
  </w:num>
  <w:num w:numId="23">
    <w:abstractNumId w:val="35"/>
  </w:num>
  <w:num w:numId="24">
    <w:abstractNumId w:val="43"/>
  </w:num>
  <w:num w:numId="25">
    <w:abstractNumId w:val="1"/>
  </w:num>
  <w:num w:numId="26">
    <w:abstractNumId w:val="46"/>
  </w:num>
  <w:num w:numId="27">
    <w:abstractNumId w:val="54"/>
  </w:num>
  <w:num w:numId="28">
    <w:abstractNumId w:val="45"/>
  </w:num>
  <w:num w:numId="29">
    <w:abstractNumId w:val="5"/>
  </w:num>
  <w:num w:numId="30">
    <w:abstractNumId w:val="42"/>
  </w:num>
  <w:num w:numId="31">
    <w:abstractNumId w:val="3"/>
  </w:num>
  <w:num w:numId="32">
    <w:abstractNumId w:val="20"/>
  </w:num>
  <w:num w:numId="33">
    <w:abstractNumId w:val="52"/>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50"/>
  </w:num>
  <w:num w:numId="48">
    <w:abstractNumId w:val="44"/>
  </w:num>
  <w:num w:numId="49">
    <w:abstractNumId w:val="14"/>
  </w:num>
  <w:num w:numId="50">
    <w:abstractNumId w:val="41"/>
  </w:num>
  <w:num w:numId="51">
    <w:abstractNumId w:val="8"/>
  </w:num>
  <w:num w:numId="52">
    <w:abstractNumId w:val="37"/>
  </w:num>
  <w:num w:numId="53">
    <w:abstractNumId w:val="18"/>
  </w:num>
  <w:num w:numId="54">
    <w:abstractNumId w:val="10"/>
  </w:num>
  <w:num w:numId="55">
    <w:abstractNumId w:val="11"/>
  </w:num>
  <w:num w:numId="56">
    <w:abstractNumId w:val="53"/>
  </w:num>
  <w:num w:numId="57">
    <w:abstractNumId w:val="24"/>
  </w:num>
  <w:num w:numId="58">
    <w:abstractNumId w:val="47"/>
  </w:num>
  <w:num w:numId="59">
    <w:abstractNumId w:val="6"/>
  </w:num>
  <w:num w:numId="60">
    <w:abstractNumId w:val="49"/>
  </w:num>
  <w:num w:numId="61">
    <w:abstractNumId w:val="15"/>
  </w:num>
  <w:num w:numId="62">
    <w:abstractNumId w:val="9"/>
  </w:num>
  <w:num w:numId="63">
    <w:abstractNumId w:val="30"/>
  </w:num>
  <w:num w:numId="64">
    <w:abstractNumId w:val="48"/>
  </w:num>
  <w:num w:numId="65">
    <w:abstractNumId w:val="34"/>
  </w:num>
  <w:num w:numId="66">
    <w:abstractNumId w:val="29"/>
  </w:num>
  <w:num w:numId="67">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74"/>
    <w:rsid w:val="0000103F"/>
    <w:rsid w:val="00001221"/>
    <w:rsid w:val="0000126A"/>
    <w:rsid w:val="00002274"/>
    <w:rsid w:val="00002A52"/>
    <w:rsid w:val="000035DB"/>
    <w:rsid w:val="00003BF6"/>
    <w:rsid w:val="00004194"/>
    <w:rsid w:val="00004743"/>
    <w:rsid w:val="00004990"/>
    <w:rsid w:val="00005206"/>
    <w:rsid w:val="00005211"/>
    <w:rsid w:val="00005CF2"/>
    <w:rsid w:val="000071B5"/>
    <w:rsid w:val="00010299"/>
    <w:rsid w:val="000102E7"/>
    <w:rsid w:val="0001067C"/>
    <w:rsid w:val="00010964"/>
    <w:rsid w:val="00011FDD"/>
    <w:rsid w:val="00012B4F"/>
    <w:rsid w:val="00012E75"/>
    <w:rsid w:val="00014746"/>
    <w:rsid w:val="000151C4"/>
    <w:rsid w:val="00016B6C"/>
    <w:rsid w:val="00016BF6"/>
    <w:rsid w:val="000178B0"/>
    <w:rsid w:val="00021123"/>
    <w:rsid w:val="00022D5F"/>
    <w:rsid w:val="00023326"/>
    <w:rsid w:val="000239A3"/>
    <w:rsid w:val="00023DF7"/>
    <w:rsid w:val="00023FD1"/>
    <w:rsid w:val="0002473A"/>
    <w:rsid w:val="00024DA2"/>
    <w:rsid w:val="00025642"/>
    <w:rsid w:val="000259D8"/>
    <w:rsid w:val="000265BD"/>
    <w:rsid w:val="000266CD"/>
    <w:rsid w:val="00026BA6"/>
    <w:rsid w:val="00026C1F"/>
    <w:rsid w:val="00027336"/>
    <w:rsid w:val="00027ADC"/>
    <w:rsid w:val="00030C3C"/>
    <w:rsid w:val="0003127C"/>
    <w:rsid w:val="00031909"/>
    <w:rsid w:val="0003209D"/>
    <w:rsid w:val="0003217E"/>
    <w:rsid w:val="00032E88"/>
    <w:rsid w:val="00033EA1"/>
    <w:rsid w:val="00035A8B"/>
    <w:rsid w:val="00035D85"/>
    <w:rsid w:val="00036276"/>
    <w:rsid w:val="000363A0"/>
    <w:rsid w:val="000371B9"/>
    <w:rsid w:val="000375B3"/>
    <w:rsid w:val="00040FC9"/>
    <w:rsid w:val="000417FC"/>
    <w:rsid w:val="000448F2"/>
    <w:rsid w:val="00045081"/>
    <w:rsid w:val="000451C4"/>
    <w:rsid w:val="0004632B"/>
    <w:rsid w:val="00046391"/>
    <w:rsid w:val="000505CE"/>
    <w:rsid w:val="000508C6"/>
    <w:rsid w:val="00051051"/>
    <w:rsid w:val="000515F7"/>
    <w:rsid w:val="00051DFC"/>
    <w:rsid w:val="00052235"/>
    <w:rsid w:val="00052537"/>
    <w:rsid w:val="00053563"/>
    <w:rsid w:val="00053DAF"/>
    <w:rsid w:val="000543D6"/>
    <w:rsid w:val="000549DA"/>
    <w:rsid w:val="00054C94"/>
    <w:rsid w:val="000569BD"/>
    <w:rsid w:val="00057153"/>
    <w:rsid w:val="000572D7"/>
    <w:rsid w:val="000576B0"/>
    <w:rsid w:val="00057EA3"/>
    <w:rsid w:val="0006245B"/>
    <w:rsid w:val="0006248D"/>
    <w:rsid w:val="000629E5"/>
    <w:rsid w:val="00063134"/>
    <w:rsid w:val="00063326"/>
    <w:rsid w:val="0006391B"/>
    <w:rsid w:val="00063BFB"/>
    <w:rsid w:val="0006407C"/>
    <w:rsid w:val="00064204"/>
    <w:rsid w:val="00064661"/>
    <w:rsid w:val="00064CC7"/>
    <w:rsid w:val="00064F07"/>
    <w:rsid w:val="00065913"/>
    <w:rsid w:val="00065918"/>
    <w:rsid w:val="00065A65"/>
    <w:rsid w:val="0006626E"/>
    <w:rsid w:val="00070223"/>
    <w:rsid w:val="0007102F"/>
    <w:rsid w:val="000716F1"/>
    <w:rsid w:val="0007228B"/>
    <w:rsid w:val="000729DE"/>
    <w:rsid w:val="00072F91"/>
    <w:rsid w:val="00073708"/>
    <w:rsid w:val="00073A5D"/>
    <w:rsid w:val="000740A7"/>
    <w:rsid w:val="000741AD"/>
    <w:rsid w:val="00074627"/>
    <w:rsid w:val="00075676"/>
    <w:rsid w:val="00075B00"/>
    <w:rsid w:val="00075FEF"/>
    <w:rsid w:val="00076134"/>
    <w:rsid w:val="000772D1"/>
    <w:rsid w:val="00080AAE"/>
    <w:rsid w:val="00081CE0"/>
    <w:rsid w:val="00083E41"/>
    <w:rsid w:val="00084702"/>
    <w:rsid w:val="00084DF3"/>
    <w:rsid w:val="00084EBA"/>
    <w:rsid w:val="00084ED7"/>
    <w:rsid w:val="000850E3"/>
    <w:rsid w:val="00085311"/>
    <w:rsid w:val="000870AB"/>
    <w:rsid w:val="000878A3"/>
    <w:rsid w:val="000879A9"/>
    <w:rsid w:val="0009166E"/>
    <w:rsid w:val="00091BF8"/>
    <w:rsid w:val="000924D9"/>
    <w:rsid w:val="00093CE3"/>
    <w:rsid w:val="00094417"/>
    <w:rsid w:val="00094460"/>
    <w:rsid w:val="00095589"/>
    <w:rsid w:val="000955B6"/>
    <w:rsid w:val="000959B3"/>
    <w:rsid w:val="000969C8"/>
    <w:rsid w:val="00097976"/>
    <w:rsid w:val="00097B51"/>
    <w:rsid w:val="000A06A0"/>
    <w:rsid w:val="000A0CD7"/>
    <w:rsid w:val="000A0F40"/>
    <w:rsid w:val="000A2B15"/>
    <w:rsid w:val="000A30E9"/>
    <w:rsid w:val="000A3430"/>
    <w:rsid w:val="000A3B68"/>
    <w:rsid w:val="000A49B5"/>
    <w:rsid w:val="000A539B"/>
    <w:rsid w:val="000A59C5"/>
    <w:rsid w:val="000A5ADE"/>
    <w:rsid w:val="000A6BFF"/>
    <w:rsid w:val="000A7B67"/>
    <w:rsid w:val="000A7F52"/>
    <w:rsid w:val="000B10B9"/>
    <w:rsid w:val="000B129D"/>
    <w:rsid w:val="000B2001"/>
    <w:rsid w:val="000B322C"/>
    <w:rsid w:val="000B3CAA"/>
    <w:rsid w:val="000B41C1"/>
    <w:rsid w:val="000B5450"/>
    <w:rsid w:val="000B5F16"/>
    <w:rsid w:val="000B604B"/>
    <w:rsid w:val="000B68A2"/>
    <w:rsid w:val="000B6D98"/>
    <w:rsid w:val="000B6EC7"/>
    <w:rsid w:val="000C0191"/>
    <w:rsid w:val="000C142E"/>
    <w:rsid w:val="000C16EB"/>
    <w:rsid w:val="000C198C"/>
    <w:rsid w:val="000C3189"/>
    <w:rsid w:val="000C41BE"/>
    <w:rsid w:val="000C4A23"/>
    <w:rsid w:val="000C5078"/>
    <w:rsid w:val="000C5711"/>
    <w:rsid w:val="000C5CC7"/>
    <w:rsid w:val="000C62EC"/>
    <w:rsid w:val="000C6AFD"/>
    <w:rsid w:val="000C7958"/>
    <w:rsid w:val="000C7BE4"/>
    <w:rsid w:val="000D0274"/>
    <w:rsid w:val="000D0F88"/>
    <w:rsid w:val="000D119E"/>
    <w:rsid w:val="000D183A"/>
    <w:rsid w:val="000D1B8C"/>
    <w:rsid w:val="000D2958"/>
    <w:rsid w:val="000D2B4B"/>
    <w:rsid w:val="000D2DF4"/>
    <w:rsid w:val="000D3BCF"/>
    <w:rsid w:val="000D3C77"/>
    <w:rsid w:val="000D3CF4"/>
    <w:rsid w:val="000D55E8"/>
    <w:rsid w:val="000D581F"/>
    <w:rsid w:val="000D62B1"/>
    <w:rsid w:val="000D6A41"/>
    <w:rsid w:val="000D7302"/>
    <w:rsid w:val="000E034B"/>
    <w:rsid w:val="000E0425"/>
    <w:rsid w:val="000E1340"/>
    <w:rsid w:val="000E1792"/>
    <w:rsid w:val="000E272D"/>
    <w:rsid w:val="000E29B6"/>
    <w:rsid w:val="000E2DA7"/>
    <w:rsid w:val="000E327A"/>
    <w:rsid w:val="000E36E0"/>
    <w:rsid w:val="000E3963"/>
    <w:rsid w:val="000E548C"/>
    <w:rsid w:val="000E59D4"/>
    <w:rsid w:val="000E7590"/>
    <w:rsid w:val="000F0373"/>
    <w:rsid w:val="000F128B"/>
    <w:rsid w:val="000F23FC"/>
    <w:rsid w:val="000F2436"/>
    <w:rsid w:val="000F2518"/>
    <w:rsid w:val="000F2F29"/>
    <w:rsid w:val="000F3B02"/>
    <w:rsid w:val="000F42EB"/>
    <w:rsid w:val="000F4705"/>
    <w:rsid w:val="000F4844"/>
    <w:rsid w:val="000F4F65"/>
    <w:rsid w:val="000F5420"/>
    <w:rsid w:val="000F58D7"/>
    <w:rsid w:val="000F5FE6"/>
    <w:rsid w:val="000F67BC"/>
    <w:rsid w:val="000F7B3D"/>
    <w:rsid w:val="00101268"/>
    <w:rsid w:val="001013C8"/>
    <w:rsid w:val="00101406"/>
    <w:rsid w:val="00102335"/>
    <w:rsid w:val="00102787"/>
    <w:rsid w:val="00102CFB"/>
    <w:rsid w:val="0010324E"/>
    <w:rsid w:val="00103593"/>
    <w:rsid w:val="00103A95"/>
    <w:rsid w:val="001040D7"/>
    <w:rsid w:val="00104901"/>
    <w:rsid w:val="00104B88"/>
    <w:rsid w:val="00104EC5"/>
    <w:rsid w:val="001052A8"/>
    <w:rsid w:val="0010724B"/>
    <w:rsid w:val="001072CD"/>
    <w:rsid w:val="00107325"/>
    <w:rsid w:val="00107373"/>
    <w:rsid w:val="0011023D"/>
    <w:rsid w:val="001102CD"/>
    <w:rsid w:val="00110B15"/>
    <w:rsid w:val="001111E3"/>
    <w:rsid w:val="00111820"/>
    <w:rsid w:val="0011183A"/>
    <w:rsid w:val="001119DC"/>
    <w:rsid w:val="00111EB4"/>
    <w:rsid w:val="001120CC"/>
    <w:rsid w:val="00112115"/>
    <w:rsid w:val="001123B7"/>
    <w:rsid w:val="001123F7"/>
    <w:rsid w:val="001130A1"/>
    <w:rsid w:val="00113713"/>
    <w:rsid w:val="00113E36"/>
    <w:rsid w:val="00114005"/>
    <w:rsid w:val="00114B43"/>
    <w:rsid w:val="0011606C"/>
    <w:rsid w:val="00116BD1"/>
    <w:rsid w:val="001172C4"/>
    <w:rsid w:val="00117922"/>
    <w:rsid w:val="00117C58"/>
    <w:rsid w:val="00120272"/>
    <w:rsid w:val="001207D1"/>
    <w:rsid w:val="00122A71"/>
    <w:rsid w:val="00122AA1"/>
    <w:rsid w:val="00123916"/>
    <w:rsid w:val="00123C71"/>
    <w:rsid w:val="00124FF4"/>
    <w:rsid w:val="00125904"/>
    <w:rsid w:val="00125BD4"/>
    <w:rsid w:val="001263B7"/>
    <w:rsid w:val="00127825"/>
    <w:rsid w:val="00127E8F"/>
    <w:rsid w:val="00130542"/>
    <w:rsid w:val="00131B1C"/>
    <w:rsid w:val="00131E46"/>
    <w:rsid w:val="001321CE"/>
    <w:rsid w:val="0013377E"/>
    <w:rsid w:val="00133D04"/>
    <w:rsid w:val="00133D17"/>
    <w:rsid w:val="001347D3"/>
    <w:rsid w:val="001357B7"/>
    <w:rsid w:val="00135F4C"/>
    <w:rsid w:val="001361D2"/>
    <w:rsid w:val="00136E9D"/>
    <w:rsid w:val="00137A70"/>
    <w:rsid w:val="00137F81"/>
    <w:rsid w:val="00141038"/>
    <w:rsid w:val="00141B10"/>
    <w:rsid w:val="00142139"/>
    <w:rsid w:val="00142F58"/>
    <w:rsid w:val="001445AB"/>
    <w:rsid w:val="00144A61"/>
    <w:rsid w:val="0014510F"/>
    <w:rsid w:val="001453DD"/>
    <w:rsid w:val="00145548"/>
    <w:rsid w:val="001455E3"/>
    <w:rsid w:val="00145B0F"/>
    <w:rsid w:val="00145DCF"/>
    <w:rsid w:val="001461C2"/>
    <w:rsid w:val="001464A2"/>
    <w:rsid w:val="00146B93"/>
    <w:rsid w:val="00146D8C"/>
    <w:rsid w:val="00147715"/>
    <w:rsid w:val="00150278"/>
    <w:rsid w:val="001504CF"/>
    <w:rsid w:val="00150C7B"/>
    <w:rsid w:val="00150DDF"/>
    <w:rsid w:val="001512E0"/>
    <w:rsid w:val="0015134A"/>
    <w:rsid w:val="001522AB"/>
    <w:rsid w:val="00152EAC"/>
    <w:rsid w:val="0015327D"/>
    <w:rsid w:val="001542FD"/>
    <w:rsid w:val="001563FC"/>
    <w:rsid w:val="0015641C"/>
    <w:rsid w:val="0015726A"/>
    <w:rsid w:val="00160B42"/>
    <w:rsid w:val="00160E04"/>
    <w:rsid w:val="00161529"/>
    <w:rsid w:val="00161CB0"/>
    <w:rsid w:val="00161E69"/>
    <w:rsid w:val="001620BA"/>
    <w:rsid w:val="00163B51"/>
    <w:rsid w:val="00165ACD"/>
    <w:rsid w:val="00165BB2"/>
    <w:rsid w:val="00165C12"/>
    <w:rsid w:val="00165EBF"/>
    <w:rsid w:val="00166A8E"/>
    <w:rsid w:val="0017003C"/>
    <w:rsid w:val="00170127"/>
    <w:rsid w:val="0017048A"/>
    <w:rsid w:val="001707DE"/>
    <w:rsid w:val="00170880"/>
    <w:rsid w:val="0017112D"/>
    <w:rsid w:val="00171922"/>
    <w:rsid w:val="001719BA"/>
    <w:rsid w:val="00172509"/>
    <w:rsid w:val="001725C8"/>
    <w:rsid w:val="00172E27"/>
    <w:rsid w:val="00172EEC"/>
    <w:rsid w:val="00174B0D"/>
    <w:rsid w:val="00174CD8"/>
    <w:rsid w:val="00174EFC"/>
    <w:rsid w:val="00175764"/>
    <w:rsid w:val="00176F96"/>
    <w:rsid w:val="001770E4"/>
    <w:rsid w:val="001773C5"/>
    <w:rsid w:val="00177E13"/>
    <w:rsid w:val="00177FE6"/>
    <w:rsid w:val="00180560"/>
    <w:rsid w:val="00180830"/>
    <w:rsid w:val="00181D04"/>
    <w:rsid w:val="0018237A"/>
    <w:rsid w:val="00182CC8"/>
    <w:rsid w:val="0018349B"/>
    <w:rsid w:val="001835DB"/>
    <w:rsid w:val="00183B39"/>
    <w:rsid w:val="00185488"/>
    <w:rsid w:val="00186232"/>
    <w:rsid w:val="001871C7"/>
    <w:rsid w:val="00190644"/>
    <w:rsid w:val="001908C5"/>
    <w:rsid w:val="00190D28"/>
    <w:rsid w:val="00190E27"/>
    <w:rsid w:val="00190E89"/>
    <w:rsid w:val="00192046"/>
    <w:rsid w:val="0019214C"/>
    <w:rsid w:val="00192439"/>
    <w:rsid w:val="00192628"/>
    <w:rsid w:val="0019273C"/>
    <w:rsid w:val="00192CEA"/>
    <w:rsid w:val="00192E62"/>
    <w:rsid w:val="0019350D"/>
    <w:rsid w:val="001935C6"/>
    <w:rsid w:val="00193ABF"/>
    <w:rsid w:val="00194556"/>
    <w:rsid w:val="0019499F"/>
    <w:rsid w:val="00194BAF"/>
    <w:rsid w:val="00194D70"/>
    <w:rsid w:val="00195DD4"/>
    <w:rsid w:val="0019608E"/>
    <w:rsid w:val="0019789B"/>
    <w:rsid w:val="001A064A"/>
    <w:rsid w:val="001A083E"/>
    <w:rsid w:val="001A0D44"/>
    <w:rsid w:val="001A0FAB"/>
    <w:rsid w:val="001A3010"/>
    <w:rsid w:val="001A3051"/>
    <w:rsid w:val="001A41F5"/>
    <w:rsid w:val="001A42B7"/>
    <w:rsid w:val="001A470F"/>
    <w:rsid w:val="001A4E54"/>
    <w:rsid w:val="001A515A"/>
    <w:rsid w:val="001A59DB"/>
    <w:rsid w:val="001A631C"/>
    <w:rsid w:val="001A76A6"/>
    <w:rsid w:val="001A78EF"/>
    <w:rsid w:val="001A7B3C"/>
    <w:rsid w:val="001B0216"/>
    <w:rsid w:val="001B0244"/>
    <w:rsid w:val="001B0A31"/>
    <w:rsid w:val="001B0BF9"/>
    <w:rsid w:val="001B11C5"/>
    <w:rsid w:val="001B1A22"/>
    <w:rsid w:val="001B1B36"/>
    <w:rsid w:val="001B1C52"/>
    <w:rsid w:val="001B1D23"/>
    <w:rsid w:val="001B2188"/>
    <w:rsid w:val="001B2D0A"/>
    <w:rsid w:val="001B3E63"/>
    <w:rsid w:val="001B417A"/>
    <w:rsid w:val="001B4224"/>
    <w:rsid w:val="001B4A1D"/>
    <w:rsid w:val="001B6D52"/>
    <w:rsid w:val="001B7185"/>
    <w:rsid w:val="001C0B3A"/>
    <w:rsid w:val="001C164C"/>
    <w:rsid w:val="001C1E8A"/>
    <w:rsid w:val="001C312C"/>
    <w:rsid w:val="001C366D"/>
    <w:rsid w:val="001C4BF9"/>
    <w:rsid w:val="001C54F1"/>
    <w:rsid w:val="001C6C0F"/>
    <w:rsid w:val="001C7207"/>
    <w:rsid w:val="001C7377"/>
    <w:rsid w:val="001C7A8E"/>
    <w:rsid w:val="001D0386"/>
    <w:rsid w:val="001D09C7"/>
    <w:rsid w:val="001D0ACD"/>
    <w:rsid w:val="001D0E10"/>
    <w:rsid w:val="001D15C4"/>
    <w:rsid w:val="001D166D"/>
    <w:rsid w:val="001D1734"/>
    <w:rsid w:val="001D247B"/>
    <w:rsid w:val="001D2BEF"/>
    <w:rsid w:val="001D2F2B"/>
    <w:rsid w:val="001D3312"/>
    <w:rsid w:val="001D4C50"/>
    <w:rsid w:val="001D6047"/>
    <w:rsid w:val="001D6419"/>
    <w:rsid w:val="001D692E"/>
    <w:rsid w:val="001D6CA7"/>
    <w:rsid w:val="001D7A0C"/>
    <w:rsid w:val="001E0164"/>
    <w:rsid w:val="001E0532"/>
    <w:rsid w:val="001E0723"/>
    <w:rsid w:val="001E15C7"/>
    <w:rsid w:val="001E26D1"/>
    <w:rsid w:val="001E29E0"/>
    <w:rsid w:val="001E4E9D"/>
    <w:rsid w:val="001E5380"/>
    <w:rsid w:val="001E5F17"/>
    <w:rsid w:val="001E6A38"/>
    <w:rsid w:val="001E738D"/>
    <w:rsid w:val="001E7E19"/>
    <w:rsid w:val="001F25D5"/>
    <w:rsid w:val="001F3917"/>
    <w:rsid w:val="001F3CB3"/>
    <w:rsid w:val="001F3E56"/>
    <w:rsid w:val="001F505E"/>
    <w:rsid w:val="001F5BBF"/>
    <w:rsid w:val="001F64EB"/>
    <w:rsid w:val="001F75D0"/>
    <w:rsid w:val="00200214"/>
    <w:rsid w:val="00200B1B"/>
    <w:rsid w:val="00200EBD"/>
    <w:rsid w:val="0020173D"/>
    <w:rsid w:val="00201F1B"/>
    <w:rsid w:val="00203DE0"/>
    <w:rsid w:val="00204054"/>
    <w:rsid w:val="00204D43"/>
    <w:rsid w:val="002059D7"/>
    <w:rsid w:val="00205DF9"/>
    <w:rsid w:val="002060C7"/>
    <w:rsid w:val="00206138"/>
    <w:rsid w:val="0020625C"/>
    <w:rsid w:val="00206CE1"/>
    <w:rsid w:val="0020722E"/>
    <w:rsid w:val="00207511"/>
    <w:rsid w:val="00207D1A"/>
    <w:rsid w:val="00207F95"/>
    <w:rsid w:val="0021049D"/>
    <w:rsid w:val="00210A10"/>
    <w:rsid w:val="00211290"/>
    <w:rsid w:val="00211C53"/>
    <w:rsid w:val="0021208B"/>
    <w:rsid w:val="00213CA3"/>
    <w:rsid w:val="0021428C"/>
    <w:rsid w:val="0021577D"/>
    <w:rsid w:val="00215966"/>
    <w:rsid w:val="00215C93"/>
    <w:rsid w:val="00215EEE"/>
    <w:rsid w:val="00216B26"/>
    <w:rsid w:val="0022024B"/>
    <w:rsid w:val="002208B2"/>
    <w:rsid w:val="0022141A"/>
    <w:rsid w:val="00221EB4"/>
    <w:rsid w:val="00222B1A"/>
    <w:rsid w:val="00222CAF"/>
    <w:rsid w:val="002243D3"/>
    <w:rsid w:val="00224AF0"/>
    <w:rsid w:val="00225557"/>
    <w:rsid w:val="00225961"/>
    <w:rsid w:val="00225B38"/>
    <w:rsid w:val="0022617C"/>
    <w:rsid w:val="002268CD"/>
    <w:rsid w:val="00227027"/>
    <w:rsid w:val="0023073A"/>
    <w:rsid w:val="00230FB4"/>
    <w:rsid w:val="00231453"/>
    <w:rsid w:val="002315CE"/>
    <w:rsid w:val="00231CCF"/>
    <w:rsid w:val="002338A6"/>
    <w:rsid w:val="002338F3"/>
    <w:rsid w:val="00233A74"/>
    <w:rsid w:val="00235036"/>
    <w:rsid w:val="00235BB4"/>
    <w:rsid w:val="00236FB7"/>
    <w:rsid w:val="002376D3"/>
    <w:rsid w:val="00237BDD"/>
    <w:rsid w:val="00237F19"/>
    <w:rsid w:val="00240AB3"/>
    <w:rsid w:val="002410A0"/>
    <w:rsid w:val="0024198D"/>
    <w:rsid w:val="00241EE7"/>
    <w:rsid w:val="00242B70"/>
    <w:rsid w:val="002436E6"/>
    <w:rsid w:val="002444EC"/>
    <w:rsid w:val="00244721"/>
    <w:rsid w:val="00245253"/>
    <w:rsid w:val="002455EA"/>
    <w:rsid w:val="00245758"/>
    <w:rsid w:val="002459C2"/>
    <w:rsid w:val="00245C32"/>
    <w:rsid w:val="002477B7"/>
    <w:rsid w:val="00250290"/>
    <w:rsid w:val="00251427"/>
    <w:rsid w:val="00254976"/>
    <w:rsid w:val="00254F75"/>
    <w:rsid w:val="00255FCE"/>
    <w:rsid w:val="00256301"/>
    <w:rsid w:val="0025658E"/>
    <w:rsid w:val="002566AA"/>
    <w:rsid w:val="00256B14"/>
    <w:rsid w:val="00260417"/>
    <w:rsid w:val="0026079D"/>
    <w:rsid w:val="00260A75"/>
    <w:rsid w:val="00260B72"/>
    <w:rsid w:val="00262A5B"/>
    <w:rsid w:val="00262AE8"/>
    <w:rsid w:val="00263C49"/>
    <w:rsid w:val="00266574"/>
    <w:rsid w:val="00270958"/>
    <w:rsid w:val="00270CE6"/>
    <w:rsid w:val="00270ED8"/>
    <w:rsid w:val="00271484"/>
    <w:rsid w:val="002721A0"/>
    <w:rsid w:val="00272265"/>
    <w:rsid w:val="00272779"/>
    <w:rsid w:val="00272BBE"/>
    <w:rsid w:val="00273042"/>
    <w:rsid w:val="00273D1E"/>
    <w:rsid w:val="00274946"/>
    <w:rsid w:val="0027597D"/>
    <w:rsid w:val="00276529"/>
    <w:rsid w:val="00277609"/>
    <w:rsid w:val="00280177"/>
    <w:rsid w:val="0028053D"/>
    <w:rsid w:val="002808E1"/>
    <w:rsid w:val="00281A03"/>
    <w:rsid w:val="00281B44"/>
    <w:rsid w:val="002821CD"/>
    <w:rsid w:val="002838BB"/>
    <w:rsid w:val="002839BC"/>
    <w:rsid w:val="002841A4"/>
    <w:rsid w:val="0028470A"/>
    <w:rsid w:val="002853BE"/>
    <w:rsid w:val="00285495"/>
    <w:rsid w:val="00285769"/>
    <w:rsid w:val="00285B6E"/>
    <w:rsid w:val="0028615C"/>
    <w:rsid w:val="0028660B"/>
    <w:rsid w:val="00286C09"/>
    <w:rsid w:val="0028745A"/>
    <w:rsid w:val="0029036E"/>
    <w:rsid w:val="0029081B"/>
    <w:rsid w:val="00290823"/>
    <w:rsid w:val="00290A52"/>
    <w:rsid w:val="00291910"/>
    <w:rsid w:val="00291B0A"/>
    <w:rsid w:val="00292520"/>
    <w:rsid w:val="002927EF"/>
    <w:rsid w:val="00293205"/>
    <w:rsid w:val="002939A7"/>
    <w:rsid w:val="00294591"/>
    <w:rsid w:val="00295BE0"/>
    <w:rsid w:val="00295FBC"/>
    <w:rsid w:val="0029685E"/>
    <w:rsid w:val="00296FD6"/>
    <w:rsid w:val="00297181"/>
    <w:rsid w:val="00297B82"/>
    <w:rsid w:val="002A14ED"/>
    <w:rsid w:val="002A1614"/>
    <w:rsid w:val="002A1A1F"/>
    <w:rsid w:val="002A1E17"/>
    <w:rsid w:val="002A2926"/>
    <w:rsid w:val="002A33D4"/>
    <w:rsid w:val="002A4273"/>
    <w:rsid w:val="002A42A0"/>
    <w:rsid w:val="002A43B6"/>
    <w:rsid w:val="002A580C"/>
    <w:rsid w:val="002A745E"/>
    <w:rsid w:val="002B05FD"/>
    <w:rsid w:val="002B16B9"/>
    <w:rsid w:val="002B19A7"/>
    <w:rsid w:val="002B1ADE"/>
    <w:rsid w:val="002B1D53"/>
    <w:rsid w:val="002B22C5"/>
    <w:rsid w:val="002B2B51"/>
    <w:rsid w:val="002B2C9F"/>
    <w:rsid w:val="002B3C08"/>
    <w:rsid w:val="002B3C8C"/>
    <w:rsid w:val="002B4534"/>
    <w:rsid w:val="002B5755"/>
    <w:rsid w:val="002B5B01"/>
    <w:rsid w:val="002B67C6"/>
    <w:rsid w:val="002B6F14"/>
    <w:rsid w:val="002B75E1"/>
    <w:rsid w:val="002B7A74"/>
    <w:rsid w:val="002B7E2E"/>
    <w:rsid w:val="002B7EE7"/>
    <w:rsid w:val="002C0E89"/>
    <w:rsid w:val="002C10B7"/>
    <w:rsid w:val="002C1D0F"/>
    <w:rsid w:val="002C3344"/>
    <w:rsid w:val="002C336D"/>
    <w:rsid w:val="002C3EE7"/>
    <w:rsid w:val="002C3FA5"/>
    <w:rsid w:val="002C48F8"/>
    <w:rsid w:val="002C4A69"/>
    <w:rsid w:val="002C6391"/>
    <w:rsid w:val="002D1B8F"/>
    <w:rsid w:val="002D2A67"/>
    <w:rsid w:val="002D2B35"/>
    <w:rsid w:val="002D2CDA"/>
    <w:rsid w:val="002D2FE7"/>
    <w:rsid w:val="002D4BB5"/>
    <w:rsid w:val="002D4FAA"/>
    <w:rsid w:val="002D5662"/>
    <w:rsid w:val="002D6BB0"/>
    <w:rsid w:val="002D7914"/>
    <w:rsid w:val="002D7DA6"/>
    <w:rsid w:val="002E055B"/>
    <w:rsid w:val="002E09AA"/>
    <w:rsid w:val="002E21E7"/>
    <w:rsid w:val="002E24A7"/>
    <w:rsid w:val="002E2FD1"/>
    <w:rsid w:val="002E330B"/>
    <w:rsid w:val="002E3682"/>
    <w:rsid w:val="002E45D9"/>
    <w:rsid w:val="002E71B9"/>
    <w:rsid w:val="002E78F1"/>
    <w:rsid w:val="002E7938"/>
    <w:rsid w:val="002F1D05"/>
    <w:rsid w:val="002F23C1"/>
    <w:rsid w:val="002F23CB"/>
    <w:rsid w:val="002F2455"/>
    <w:rsid w:val="002F3AEF"/>
    <w:rsid w:val="002F3B39"/>
    <w:rsid w:val="002F4EEE"/>
    <w:rsid w:val="002F51BB"/>
    <w:rsid w:val="002F5459"/>
    <w:rsid w:val="002F5B82"/>
    <w:rsid w:val="002F737F"/>
    <w:rsid w:val="002F7EB1"/>
    <w:rsid w:val="003006B0"/>
    <w:rsid w:val="00300DC0"/>
    <w:rsid w:val="003021C6"/>
    <w:rsid w:val="003047D3"/>
    <w:rsid w:val="00304844"/>
    <w:rsid w:val="00306000"/>
    <w:rsid w:val="00306548"/>
    <w:rsid w:val="003068EA"/>
    <w:rsid w:val="00306F94"/>
    <w:rsid w:val="00307396"/>
    <w:rsid w:val="00307C3D"/>
    <w:rsid w:val="00310517"/>
    <w:rsid w:val="00311BB1"/>
    <w:rsid w:val="003121B8"/>
    <w:rsid w:val="00312431"/>
    <w:rsid w:val="00312E38"/>
    <w:rsid w:val="00313C79"/>
    <w:rsid w:val="00313E77"/>
    <w:rsid w:val="003145D7"/>
    <w:rsid w:val="00314972"/>
    <w:rsid w:val="00314AC4"/>
    <w:rsid w:val="0031540A"/>
    <w:rsid w:val="003161BA"/>
    <w:rsid w:val="00317D56"/>
    <w:rsid w:val="003201D4"/>
    <w:rsid w:val="003202DF"/>
    <w:rsid w:val="0032082E"/>
    <w:rsid w:val="00320E84"/>
    <w:rsid w:val="00320FDD"/>
    <w:rsid w:val="0032201F"/>
    <w:rsid w:val="00322276"/>
    <w:rsid w:val="003222FB"/>
    <w:rsid w:val="003224AB"/>
    <w:rsid w:val="00322A7B"/>
    <w:rsid w:val="00322ABC"/>
    <w:rsid w:val="00323578"/>
    <w:rsid w:val="00324C39"/>
    <w:rsid w:val="0032540C"/>
    <w:rsid w:val="00325CE7"/>
    <w:rsid w:val="00326223"/>
    <w:rsid w:val="00326941"/>
    <w:rsid w:val="00327071"/>
    <w:rsid w:val="00327424"/>
    <w:rsid w:val="00327B40"/>
    <w:rsid w:val="0033015A"/>
    <w:rsid w:val="00330525"/>
    <w:rsid w:val="00330854"/>
    <w:rsid w:val="00331517"/>
    <w:rsid w:val="00332429"/>
    <w:rsid w:val="00333C15"/>
    <w:rsid w:val="00333EC4"/>
    <w:rsid w:val="003343E8"/>
    <w:rsid w:val="00334BF2"/>
    <w:rsid w:val="00335381"/>
    <w:rsid w:val="00335AD8"/>
    <w:rsid w:val="00335B73"/>
    <w:rsid w:val="00335D85"/>
    <w:rsid w:val="00335FA0"/>
    <w:rsid w:val="003363CA"/>
    <w:rsid w:val="003363FB"/>
    <w:rsid w:val="00340013"/>
    <w:rsid w:val="00340AA0"/>
    <w:rsid w:val="00340C91"/>
    <w:rsid w:val="003413C0"/>
    <w:rsid w:val="00341F80"/>
    <w:rsid w:val="00341F9A"/>
    <w:rsid w:val="003420C0"/>
    <w:rsid w:val="003421ED"/>
    <w:rsid w:val="00342BB5"/>
    <w:rsid w:val="00343C4D"/>
    <w:rsid w:val="00344F93"/>
    <w:rsid w:val="00346967"/>
    <w:rsid w:val="00346CAB"/>
    <w:rsid w:val="00346F99"/>
    <w:rsid w:val="0034703D"/>
    <w:rsid w:val="003479F8"/>
    <w:rsid w:val="0035015C"/>
    <w:rsid w:val="003502FD"/>
    <w:rsid w:val="00350725"/>
    <w:rsid w:val="003507F9"/>
    <w:rsid w:val="003514A0"/>
    <w:rsid w:val="00351778"/>
    <w:rsid w:val="003520A3"/>
    <w:rsid w:val="00352B71"/>
    <w:rsid w:val="00352C77"/>
    <w:rsid w:val="0035357A"/>
    <w:rsid w:val="00354505"/>
    <w:rsid w:val="00354E1D"/>
    <w:rsid w:val="003551C1"/>
    <w:rsid w:val="00355220"/>
    <w:rsid w:val="00355D61"/>
    <w:rsid w:val="00356AB0"/>
    <w:rsid w:val="00356B8E"/>
    <w:rsid w:val="003578D1"/>
    <w:rsid w:val="00357A75"/>
    <w:rsid w:val="00357F32"/>
    <w:rsid w:val="003603BD"/>
    <w:rsid w:val="003607E8"/>
    <w:rsid w:val="00360AA6"/>
    <w:rsid w:val="00360DEE"/>
    <w:rsid w:val="003616F1"/>
    <w:rsid w:val="0036185A"/>
    <w:rsid w:val="00362148"/>
    <w:rsid w:val="003625A3"/>
    <w:rsid w:val="00362D54"/>
    <w:rsid w:val="003630C9"/>
    <w:rsid w:val="00363550"/>
    <w:rsid w:val="00363F36"/>
    <w:rsid w:val="0036550B"/>
    <w:rsid w:val="00366052"/>
    <w:rsid w:val="003673EB"/>
    <w:rsid w:val="00367974"/>
    <w:rsid w:val="00367A94"/>
    <w:rsid w:val="00370035"/>
    <w:rsid w:val="00370EB2"/>
    <w:rsid w:val="003710C2"/>
    <w:rsid w:val="00371455"/>
    <w:rsid w:val="0037185C"/>
    <w:rsid w:val="0037260A"/>
    <w:rsid w:val="00372C86"/>
    <w:rsid w:val="00374333"/>
    <w:rsid w:val="00375653"/>
    <w:rsid w:val="003757FF"/>
    <w:rsid w:val="003765D5"/>
    <w:rsid w:val="003767A7"/>
    <w:rsid w:val="00376B22"/>
    <w:rsid w:val="00380BE3"/>
    <w:rsid w:val="00381F7B"/>
    <w:rsid w:val="00382027"/>
    <w:rsid w:val="00382D10"/>
    <w:rsid w:val="0038303E"/>
    <w:rsid w:val="003836F2"/>
    <w:rsid w:val="00383AE0"/>
    <w:rsid w:val="00384C69"/>
    <w:rsid w:val="0038576B"/>
    <w:rsid w:val="00385A62"/>
    <w:rsid w:val="003863A6"/>
    <w:rsid w:val="00387226"/>
    <w:rsid w:val="00387AA6"/>
    <w:rsid w:val="00387D1F"/>
    <w:rsid w:val="00391627"/>
    <w:rsid w:val="00391C09"/>
    <w:rsid w:val="00391CD3"/>
    <w:rsid w:val="003923A1"/>
    <w:rsid w:val="003934D5"/>
    <w:rsid w:val="003947A7"/>
    <w:rsid w:val="00394E69"/>
    <w:rsid w:val="00395619"/>
    <w:rsid w:val="0039682D"/>
    <w:rsid w:val="0039765C"/>
    <w:rsid w:val="003977E2"/>
    <w:rsid w:val="00397C84"/>
    <w:rsid w:val="003A0276"/>
    <w:rsid w:val="003A06EF"/>
    <w:rsid w:val="003A08B2"/>
    <w:rsid w:val="003A09C4"/>
    <w:rsid w:val="003A1246"/>
    <w:rsid w:val="003A23E6"/>
    <w:rsid w:val="003A3927"/>
    <w:rsid w:val="003A3E89"/>
    <w:rsid w:val="003A413E"/>
    <w:rsid w:val="003A43DC"/>
    <w:rsid w:val="003A4CAA"/>
    <w:rsid w:val="003A500E"/>
    <w:rsid w:val="003A5867"/>
    <w:rsid w:val="003A614E"/>
    <w:rsid w:val="003A7270"/>
    <w:rsid w:val="003A7949"/>
    <w:rsid w:val="003A7A9C"/>
    <w:rsid w:val="003A7B7E"/>
    <w:rsid w:val="003B058C"/>
    <w:rsid w:val="003B0BDC"/>
    <w:rsid w:val="003B18E2"/>
    <w:rsid w:val="003B1EAB"/>
    <w:rsid w:val="003B25FD"/>
    <w:rsid w:val="003B2D9C"/>
    <w:rsid w:val="003B38FA"/>
    <w:rsid w:val="003B3C4B"/>
    <w:rsid w:val="003B407B"/>
    <w:rsid w:val="003B4B93"/>
    <w:rsid w:val="003B5105"/>
    <w:rsid w:val="003B5F05"/>
    <w:rsid w:val="003B6553"/>
    <w:rsid w:val="003B6E09"/>
    <w:rsid w:val="003B7577"/>
    <w:rsid w:val="003B7747"/>
    <w:rsid w:val="003C03C4"/>
    <w:rsid w:val="003C0424"/>
    <w:rsid w:val="003C0F73"/>
    <w:rsid w:val="003C1421"/>
    <w:rsid w:val="003C1724"/>
    <w:rsid w:val="003C1B45"/>
    <w:rsid w:val="003C2521"/>
    <w:rsid w:val="003C25B6"/>
    <w:rsid w:val="003C2B77"/>
    <w:rsid w:val="003C2EC6"/>
    <w:rsid w:val="003C3551"/>
    <w:rsid w:val="003C386D"/>
    <w:rsid w:val="003C399F"/>
    <w:rsid w:val="003C4D24"/>
    <w:rsid w:val="003C4F42"/>
    <w:rsid w:val="003C5261"/>
    <w:rsid w:val="003C59A7"/>
    <w:rsid w:val="003C7A60"/>
    <w:rsid w:val="003C7F0A"/>
    <w:rsid w:val="003D0BFD"/>
    <w:rsid w:val="003D18A1"/>
    <w:rsid w:val="003D1983"/>
    <w:rsid w:val="003D20BC"/>
    <w:rsid w:val="003D2446"/>
    <w:rsid w:val="003D340C"/>
    <w:rsid w:val="003D3708"/>
    <w:rsid w:val="003D3A27"/>
    <w:rsid w:val="003D3F0F"/>
    <w:rsid w:val="003D456C"/>
    <w:rsid w:val="003D686A"/>
    <w:rsid w:val="003D6EDF"/>
    <w:rsid w:val="003D755F"/>
    <w:rsid w:val="003D765B"/>
    <w:rsid w:val="003D79F4"/>
    <w:rsid w:val="003E02A1"/>
    <w:rsid w:val="003E3029"/>
    <w:rsid w:val="003E3D76"/>
    <w:rsid w:val="003E43CC"/>
    <w:rsid w:val="003E44F7"/>
    <w:rsid w:val="003E4717"/>
    <w:rsid w:val="003E4C41"/>
    <w:rsid w:val="003E5C7F"/>
    <w:rsid w:val="003E5DC9"/>
    <w:rsid w:val="003E5E9E"/>
    <w:rsid w:val="003E640B"/>
    <w:rsid w:val="003E6CCF"/>
    <w:rsid w:val="003E7227"/>
    <w:rsid w:val="003E7431"/>
    <w:rsid w:val="003E7C33"/>
    <w:rsid w:val="003F0DA7"/>
    <w:rsid w:val="003F26E0"/>
    <w:rsid w:val="003F36A4"/>
    <w:rsid w:val="003F3A17"/>
    <w:rsid w:val="003F3CD2"/>
    <w:rsid w:val="003F408D"/>
    <w:rsid w:val="003F4B1B"/>
    <w:rsid w:val="003F4DB0"/>
    <w:rsid w:val="003F4F49"/>
    <w:rsid w:val="003F5238"/>
    <w:rsid w:val="003F564D"/>
    <w:rsid w:val="003F58AF"/>
    <w:rsid w:val="003F5AA0"/>
    <w:rsid w:val="003F5C90"/>
    <w:rsid w:val="003F633D"/>
    <w:rsid w:val="003F6343"/>
    <w:rsid w:val="003F6811"/>
    <w:rsid w:val="003F71ED"/>
    <w:rsid w:val="003F789C"/>
    <w:rsid w:val="003F7CD0"/>
    <w:rsid w:val="00400DA6"/>
    <w:rsid w:val="00400F39"/>
    <w:rsid w:val="0040139F"/>
    <w:rsid w:val="00401EEE"/>
    <w:rsid w:val="00402FCC"/>
    <w:rsid w:val="00403D90"/>
    <w:rsid w:val="00404196"/>
    <w:rsid w:val="00404289"/>
    <w:rsid w:val="00404C61"/>
    <w:rsid w:val="00404D4B"/>
    <w:rsid w:val="00404DEF"/>
    <w:rsid w:val="00405457"/>
    <w:rsid w:val="004059CC"/>
    <w:rsid w:val="00405B3D"/>
    <w:rsid w:val="004066FA"/>
    <w:rsid w:val="004068C6"/>
    <w:rsid w:val="00410A34"/>
    <w:rsid w:val="004110CA"/>
    <w:rsid w:val="004110EA"/>
    <w:rsid w:val="0041241B"/>
    <w:rsid w:val="004129B7"/>
    <w:rsid w:val="00412F46"/>
    <w:rsid w:val="00413182"/>
    <w:rsid w:val="004135BF"/>
    <w:rsid w:val="004139E7"/>
    <w:rsid w:val="00413F11"/>
    <w:rsid w:val="00413FBE"/>
    <w:rsid w:val="0041507D"/>
    <w:rsid w:val="00415352"/>
    <w:rsid w:val="004154D2"/>
    <w:rsid w:val="00416078"/>
    <w:rsid w:val="004160A1"/>
    <w:rsid w:val="00416851"/>
    <w:rsid w:val="00416959"/>
    <w:rsid w:val="00417B3B"/>
    <w:rsid w:val="00417CC7"/>
    <w:rsid w:val="00420D91"/>
    <w:rsid w:val="00421348"/>
    <w:rsid w:val="004228DC"/>
    <w:rsid w:val="00422F15"/>
    <w:rsid w:val="00423833"/>
    <w:rsid w:val="004245D9"/>
    <w:rsid w:val="00424EAE"/>
    <w:rsid w:val="00425E18"/>
    <w:rsid w:val="00427032"/>
    <w:rsid w:val="004275E7"/>
    <w:rsid w:val="0043061D"/>
    <w:rsid w:val="0043085E"/>
    <w:rsid w:val="00430CCB"/>
    <w:rsid w:val="00431081"/>
    <w:rsid w:val="0043163C"/>
    <w:rsid w:val="0043173A"/>
    <w:rsid w:val="00432A4F"/>
    <w:rsid w:val="00434337"/>
    <w:rsid w:val="00434BEA"/>
    <w:rsid w:val="00434BEC"/>
    <w:rsid w:val="00435466"/>
    <w:rsid w:val="00435895"/>
    <w:rsid w:val="00436259"/>
    <w:rsid w:val="00436324"/>
    <w:rsid w:val="00437738"/>
    <w:rsid w:val="004402E9"/>
    <w:rsid w:val="0044072E"/>
    <w:rsid w:val="00440C81"/>
    <w:rsid w:val="004410B8"/>
    <w:rsid w:val="00441517"/>
    <w:rsid w:val="00442611"/>
    <w:rsid w:val="00442E90"/>
    <w:rsid w:val="0044319B"/>
    <w:rsid w:val="00443448"/>
    <w:rsid w:val="004435A7"/>
    <w:rsid w:val="004435C2"/>
    <w:rsid w:val="00444068"/>
    <w:rsid w:val="00444069"/>
    <w:rsid w:val="004449E9"/>
    <w:rsid w:val="00444AA6"/>
    <w:rsid w:val="00444E58"/>
    <w:rsid w:val="00445650"/>
    <w:rsid w:val="00445F3A"/>
    <w:rsid w:val="00447D43"/>
    <w:rsid w:val="00447EE8"/>
    <w:rsid w:val="004501A6"/>
    <w:rsid w:val="00450781"/>
    <w:rsid w:val="004508B9"/>
    <w:rsid w:val="00451C4F"/>
    <w:rsid w:val="004527C8"/>
    <w:rsid w:val="00452B72"/>
    <w:rsid w:val="004536EE"/>
    <w:rsid w:val="004545C7"/>
    <w:rsid w:val="0045465D"/>
    <w:rsid w:val="00454C15"/>
    <w:rsid w:val="004551B9"/>
    <w:rsid w:val="00455800"/>
    <w:rsid w:val="00455F69"/>
    <w:rsid w:val="0045671F"/>
    <w:rsid w:val="004576D2"/>
    <w:rsid w:val="00457856"/>
    <w:rsid w:val="00457A6B"/>
    <w:rsid w:val="00457E8E"/>
    <w:rsid w:val="004602ED"/>
    <w:rsid w:val="00460BE6"/>
    <w:rsid w:val="00461002"/>
    <w:rsid w:val="0046106F"/>
    <w:rsid w:val="0046134B"/>
    <w:rsid w:val="00463D40"/>
    <w:rsid w:val="00465D70"/>
    <w:rsid w:val="00466F76"/>
    <w:rsid w:val="00467727"/>
    <w:rsid w:val="004700D9"/>
    <w:rsid w:val="00470F56"/>
    <w:rsid w:val="0047205B"/>
    <w:rsid w:val="00472786"/>
    <w:rsid w:val="004740EF"/>
    <w:rsid w:val="00474977"/>
    <w:rsid w:val="00476E07"/>
    <w:rsid w:val="00476FD1"/>
    <w:rsid w:val="0047736A"/>
    <w:rsid w:val="0047758B"/>
    <w:rsid w:val="00480618"/>
    <w:rsid w:val="00480620"/>
    <w:rsid w:val="00481829"/>
    <w:rsid w:val="004819A4"/>
    <w:rsid w:val="004819CE"/>
    <w:rsid w:val="00481AF8"/>
    <w:rsid w:val="00481B0D"/>
    <w:rsid w:val="004823CC"/>
    <w:rsid w:val="00482C84"/>
    <w:rsid w:val="00482CC4"/>
    <w:rsid w:val="004856D5"/>
    <w:rsid w:val="004859FD"/>
    <w:rsid w:val="00490E64"/>
    <w:rsid w:val="0049102D"/>
    <w:rsid w:val="004910EA"/>
    <w:rsid w:val="0049206F"/>
    <w:rsid w:val="00492457"/>
    <w:rsid w:val="004926EA"/>
    <w:rsid w:val="00492B11"/>
    <w:rsid w:val="00492D77"/>
    <w:rsid w:val="004931DB"/>
    <w:rsid w:val="004935A0"/>
    <w:rsid w:val="00493F74"/>
    <w:rsid w:val="00494294"/>
    <w:rsid w:val="00494957"/>
    <w:rsid w:val="0049515C"/>
    <w:rsid w:val="0049596A"/>
    <w:rsid w:val="0049610D"/>
    <w:rsid w:val="00496DBC"/>
    <w:rsid w:val="00496F68"/>
    <w:rsid w:val="0049712A"/>
    <w:rsid w:val="00497136"/>
    <w:rsid w:val="00497533"/>
    <w:rsid w:val="004A0115"/>
    <w:rsid w:val="004A1B2E"/>
    <w:rsid w:val="004A27D1"/>
    <w:rsid w:val="004A2CCF"/>
    <w:rsid w:val="004A3AC8"/>
    <w:rsid w:val="004A3F03"/>
    <w:rsid w:val="004A6C02"/>
    <w:rsid w:val="004A6C03"/>
    <w:rsid w:val="004A6FC6"/>
    <w:rsid w:val="004B08CD"/>
    <w:rsid w:val="004B0DC0"/>
    <w:rsid w:val="004B1ADA"/>
    <w:rsid w:val="004B2A4B"/>
    <w:rsid w:val="004B344B"/>
    <w:rsid w:val="004B3AD9"/>
    <w:rsid w:val="004B532B"/>
    <w:rsid w:val="004B66D4"/>
    <w:rsid w:val="004B66DF"/>
    <w:rsid w:val="004B67CE"/>
    <w:rsid w:val="004B68AF"/>
    <w:rsid w:val="004B7853"/>
    <w:rsid w:val="004C071B"/>
    <w:rsid w:val="004C0B78"/>
    <w:rsid w:val="004C20D9"/>
    <w:rsid w:val="004C2CE1"/>
    <w:rsid w:val="004C39AB"/>
    <w:rsid w:val="004C473F"/>
    <w:rsid w:val="004C4770"/>
    <w:rsid w:val="004C4B97"/>
    <w:rsid w:val="004C57DE"/>
    <w:rsid w:val="004C5CCC"/>
    <w:rsid w:val="004D03F6"/>
    <w:rsid w:val="004D1480"/>
    <w:rsid w:val="004D1C68"/>
    <w:rsid w:val="004D29B3"/>
    <w:rsid w:val="004D2AEF"/>
    <w:rsid w:val="004D3F7A"/>
    <w:rsid w:val="004D4032"/>
    <w:rsid w:val="004D4524"/>
    <w:rsid w:val="004D518F"/>
    <w:rsid w:val="004D5332"/>
    <w:rsid w:val="004D566D"/>
    <w:rsid w:val="004D5EAF"/>
    <w:rsid w:val="004D6194"/>
    <w:rsid w:val="004D6D76"/>
    <w:rsid w:val="004D707B"/>
    <w:rsid w:val="004D71C1"/>
    <w:rsid w:val="004D7F02"/>
    <w:rsid w:val="004E0A0B"/>
    <w:rsid w:val="004E16E1"/>
    <w:rsid w:val="004E1775"/>
    <w:rsid w:val="004E2B90"/>
    <w:rsid w:val="004E2F79"/>
    <w:rsid w:val="004E3754"/>
    <w:rsid w:val="004E4170"/>
    <w:rsid w:val="004E6588"/>
    <w:rsid w:val="004E7627"/>
    <w:rsid w:val="004E777E"/>
    <w:rsid w:val="004E7D99"/>
    <w:rsid w:val="004F03E0"/>
    <w:rsid w:val="004F0551"/>
    <w:rsid w:val="004F091A"/>
    <w:rsid w:val="004F0C9F"/>
    <w:rsid w:val="004F3103"/>
    <w:rsid w:val="004F3439"/>
    <w:rsid w:val="004F42D2"/>
    <w:rsid w:val="004F443A"/>
    <w:rsid w:val="004F4441"/>
    <w:rsid w:val="004F4641"/>
    <w:rsid w:val="004F4B5A"/>
    <w:rsid w:val="004F4D76"/>
    <w:rsid w:val="004F51B4"/>
    <w:rsid w:val="004F5483"/>
    <w:rsid w:val="004F5582"/>
    <w:rsid w:val="004F67BA"/>
    <w:rsid w:val="004F6EDF"/>
    <w:rsid w:val="004F7A54"/>
    <w:rsid w:val="004F7D4C"/>
    <w:rsid w:val="004F7E31"/>
    <w:rsid w:val="00500257"/>
    <w:rsid w:val="005009E4"/>
    <w:rsid w:val="00500FF7"/>
    <w:rsid w:val="005021A6"/>
    <w:rsid w:val="005022B4"/>
    <w:rsid w:val="0050245A"/>
    <w:rsid w:val="00502D5C"/>
    <w:rsid w:val="005038B7"/>
    <w:rsid w:val="00503AC8"/>
    <w:rsid w:val="00503DFE"/>
    <w:rsid w:val="00505D27"/>
    <w:rsid w:val="0050628F"/>
    <w:rsid w:val="005068DD"/>
    <w:rsid w:val="0050702C"/>
    <w:rsid w:val="00507264"/>
    <w:rsid w:val="00507349"/>
    <w:rsid w:val="00507762"/>
    <w:rsid w:val="00507877"/>
    <w:rsid w:val="005100C1"/>
    <w:rsid w:val="0051107F"/>
    <w:rsid w:val="005110AC"/>
    <w:rsid w:val="00511110"/>
    <w:rsid w:val="0051119B"/>
    <w:rsid w:val="005121AA"/>
    <w:rsid w:val="005136AC"/>
    <w:rsid w:val="00513F44"/>
    <w:rsid w:val="005143E5"/>
    <w:rsid w:val="0051466A"/>
    <w:rsid w:val="00514C7C"/>
    <w:rsid w:val="005154F1"/>
    <w:rsid w:val="00515E5D"/>
    <w:rsid w:val="00516B6B"/>
    <w:rsid w:val="0051763A"/>
    <w:rsid w:val="0052172E"/>
    <w:rsid w:val="00521C05"/>
    <w:rsid w:val="00522B0F"/>
    <w:rsid w:val="005235D8"/>
    <w:rsid w:val="00523C0D"/>
    <w:rsid w:val="00523C9F"/>
    <w:rsid w:val="005245CC"/>
    <w:rsid w:val="00525522"/>
    <w:rsid w:val="00525E8C"/>
    <w:rsid w:val="0052688B"/>
    <w:rsid w:val="00527E3D"/>
    <w:rsid w:val="005302B3"/>
    <w:rsid w:val="005302C9"/>
    <w:rsid w:val="00530EF8"/>
    <w:rsid w:val="00531176"/>
    <w:rsid w:val="0053174B"/>
    <w:rsid w:val="00531BAF"/>
    <w:rsid w:val="00531EC3"/>
    <w:rsid w:val="005347B7"/>
    <w:rsid w:val="00534922"/>
    <w:rsid w:val="00535276"/>
    <w:rsid w:val="0053531B"/>
    <w:rsid w:val="005379FE"/>
    <w:rsid w:val="00537DEB"/>
    <w:rsid w:val="005409B0"/>
    <w:rsid w:val="00540E2A"/>
    <w:rsid w:val="00541100"/>
    <w:rsid w:val="005428BA"/>
    <w:rsid w:val="00542E0C"/>
    <w:rsid w:val="00542E44"/>
    <w:rsid w:val="00543258"/>
    <w:rsid w:val="0054365F"/>
    <w:rsid w:val="0054481E"/>
    <w:rsid w:val="00544CA2"/>
    <w:rsid w:val="00544CB6"/>
    <w:rsid w:val="0054563B"/>
    <w:rsid w:val="00545E36"/>
    <w:rsid w:val="00546783"/>
    <w:rsid w:val="00546AEC"/>
    <w:rsid w:val="005470A4"/>
    <w:rsid w:val="0054713F"/>
    <w:rsid w:val="00547480"/>
    <w:rsid w:val="005474BB"/>
    <w:rsid w:val="00550050"/>
    <w:rsid w:val="00550913"/>
    <w:rsid w:val="00550A85"/>
    <w:rsid w:val="00550F0F"/>
    <w:rsid w:val="00552E76"/>
    <w:rsid w:val="00552F40"/>
    <w:rsid w:val="00553985"/>
    <w:rsid w:val="00553B20"/>
    <w:rsid w:val="00553FED"/>
    <w:rsid w:val="00554EC4"/>
    <w:rsid w:val="005557B2"/>
    <w:rsid w:val="005558BE"/>
    <w:rsid w:val="00555ACF"/>
    <w:rsid w:val="005564AF"/>
    <w:rsid w:val="00556CB9"/>
    <w:rsid w:val="005572D2"/>
    <w:rsid w:val="00557699"/>
    <w:rsid w:val="00557794"/>
    <w:rsid w:val="005601A4"/>
    <w:rsid w:val="005607EB"/>
    <w:rsid w:val="00560908"/>
    <w:rsid w:val="00560953"/>
    <w:rsid w:val="0056111D"/>
    <w:rsid w:val="00562627"/>
    <w:rsid w:val="005630D5"/>
    <w:rsid w:val="00565728"/>
    <w:rsid w:val="005664D2"/>
    <w:rsid w:val="00566EC1"/>
    <w:rsid w:val="005671E2"/>
    <w:rsid w:val="00567845"/>
    <w:rsid w:val="00567D4E"/>
    <w:rsid w:val="00570F43"/>
    <w:rsid w:val="005717C2"/>
    <w:rsid w:val="00571A6E"/>
    <w:rsid w:val="00572222"/>
    <w:rsid w:val="00573F17"/>
    <w:rsid w:val="0057545F"/>
    <w:rsid w:val="0057547C"/>
    <w:rsid w:val="00576751"/>
    <w:rsid w:val="00577320"/>
    <w:rsid w:val="00577390"/>
    <w:rsid w:val="00580285"/>
    <w:rsid w:val="00580746"/>
    <w:rsid w:val="00580C3E"/>
    <w:rsid w:val="005812C4"/>
    <w:rsid w:val="00582144"/>
    <w:rsid w:val="00582377"/>
    <w:rsid w:val="0058307C"/>
    <w:rsid w:val="00583094"/>
    <w:rsid w:val="00584689"/>
    <w:rsid w:val="00584726"/>
    <w:rsid w:val="00584909"/>
    <w:rsid w:val="00585FC4"/>
    <w:rsid w:val="00586492"/>
    <w:rsid w:val="005869CF"/>
    <w:rsid w:val="00586A94"/>
    <w:rsid w:val="0059001F"/>
    <w:rsid w:val="00590586"/>
    <w:rsid w:val="00590BCF"/>
    <w:rsid w:val="00591CDC"/>
    <w:rsid w:val="00592F98"/>
    <w:rsid w:val="005937F1"/>
    <w:rsid w:val="00596035"/>
    <w:rsid w:val="00597095"/>
    <w:rsid w:val="0059799D"/>
    <w:rsid w:val="005A0183"/>
    <w:rsid w:val="005A080E"/>
    <w:rsid w:val="005A0EEA"/>
    <w:rsid w:val="005A1290"/>
    <w:rsid w:val="005A1517"/>
    <w:rsid w:val="005A183F"/>
    <w:rsid w:val="005A1A5E"/>
    <w:rsid w:val="005A2558"/>
    <w:rsid w:val="005A354E"/>
    <w:rsid w:val="005A4013"/>
    <w:rsid w:val="005A4253"/>
    <w:rsid w:val="005A51F6"/>
    <w:rsid w:val="005A52B2"/>
    <w:rsid w:val="005A53EB"/>
    <w:rsid w:val="005A58BE"/>
    <w:rsid w:val="005A63FD"/>
    <w:rsid w:val="005A6A48"/>
    <w:rsid w:val="005A6DB1"/>
    <w:rsid w:val="005A789D"/>
    <w:rsid w:val="005B0D26"/>
    <w:rsid w:val="005B1EA1"/>
    <w:rsid w:val="005B25C1"/>
    <w:rsid w:val="005B320C"/>
    <w:rsid w:val="005B3632"/>
    <w:rsid w:val="005B4EFE"/>
    <w:rsid w:val="005B532C"/>
    <w:rsid w:val="005B5863"/>
    <w:rsid w:val="005B5E9E"/>
    <w:rsid w:val="005B7ECF"/>
    <w:rsid w:val="005C0B92"/>
    <w:rsid w:val="005C0C37"/>
    <w:rsid w:val="005C19DF"/>
    <w:rsid w:val="005C1F93"/>
    <w:rsid w:val="005C2449"/>
    <w:rsid w:val="005C27E6"/>
    <w:rsid w:val="005C3326"/>
    <w:rsid w:val="005C3C54"/>
    <w:rsid w:val="005C4274"/>
    <w:rsid w:val="005C4C60"/>
    <w:rsid w:val="005C595E"/>
    <w:rsid w:val="005C5A79"/>
    <w:rsid w:val="005C7317"/>
    <w:rsid w:val="005C7F81"/>
    <w:rsid w:val="005D0728"/>
    <w:rsid w:val="005D0C3C"/>
    <w:rsid w:val="005D0FD4"/>
    <w:rsid w:val="005D20D7"/>
    <w:rsid w:val="005D23A3"/>
    <w:rsid w:val="005D3400"/>
    <w:rsid w:val="005D3E35"/>
    <w:rsid w:val="005D3EB3"/>
    <w:rsid w:val="005D413E"/>
    <w:rsid w:val="005D4BC3"/>
    <w:rsid w:val="005D5486"/>
    <w:rsid w:val="005D5E2F"/>
    <w:rsid w:val="005D6723"/>
    <w:rsid w:val="005D675C"/>
    <w:rsid w:val="005D6885"/>
    <w:rsid w:val="005D6F04"/>
    <w:rsid w:val="005D70A3"/>
    <w:rsid w:val="005E0132"/>
    <w:rsid w:val="005E109E"/>
    <w:rsid w:val="005E16CD"/>
    <w:rsid w:val="005E1D2D"/>
    <w:rsid w:val="005E2158"/>
    <w:rsid w:val="005E255F"/>
    <w:rsid w:val="005E36A6"/>
    <w:rsid w:val="005E370E"/>
    <w:rsid w:val="005E3749"/>
    <w:rsid w:val="005E3B64"/>
    <w:rsid w:val="005E41D6"/>
    <w:rsid w:val="005E4861"/>
    <w:rsid w:val="005E534E"/>
    <w:rsid w:val="005E589A"/>
    <w:rsid w:val="005E6620"/>
    <w:rsid w:val="005E6D79"/>
    <w:rsid w:val="005E7945"/>
    <w:rsid w:val="005F0692"/>
    <w:rsid w:val="005F0D3F"/>
    <w:rsid w:val="005F0FF2"/>
    <w:rsid w:val="005F1319"/>
    <w:rsid w:val="005F217B"/>
    <w:rsid w:val="005F2B78"/>
    <w:rsid w:val="005F34FF"/>
    <w:rsid w:val="005F3D1C"/>
    <w:rsid w:val="005F4646"/>
    <w:rsid w:val="005F5654"/>
    <w:rsid w:val="005F5961"/>
    <w:rsid w:val="005F5F03"/>
    <w:rsid w:val="005F6AEB"/>
    <w:rsid w:val="005F6D86"/>
    <w:rsid w:val="005F7829"/>
    <w:rsid w:val="005F7C75"/>
    <w:rsid w:val="006006B7"/>
    <w:rsid w:val="00601216"/>
    <w:rsid w:val="00601F96"/>
    <w:rsid w:val="00602369"/>
    <w:rsid w:val="006025DF"/>
    <w:rsid w:val="0060378C"/>
    <w:rsid w:val="00603B1D"/>
    <w:rsid w:val="00604368"/>
    <w:rsid w:val="00604BCA"/>
    <w:rsid w:val="00604C02"/>
    <w:rsid w:val="00605D9C"/>
    <w:rsid w:val="00606EA0"/>
    <w:rsid w:val="006071C3"/>
    <w:rsid w:val="0060798A"/>
    <w:rsid w:val="00607F45"/>
    <w:rsid w:val="0061060A"/>
    <w:rsid w:val="00610959"/>
    <w:rsid w:val="0061310D"/>
    <w:rsid w:val="00613C10"/>
    <w:rsid w:val="00614378"/>
    <w:rsid w:val="0061609C"/>
    <w:rsid w:val="00616646"/>
    <w:rsid w:val="0061690D"/>
    <w:rsid w:val="00616FD8"/>
    <w:rsid w:val="00617122"/>
    <w:rsid w:val="00620235"/>
    <w:rsid w:val="00620A3D"/>
    <w:rsid w:val="0062231E"/>
    <w:rsid w:val="00623030"/>
    <w:rsid w:val="006238AF"/>
    <w:rsid w:val="006242CC"/>
    <w:rsid w:val="0062464C"/>
    <w:rsid w:val="00624F4E"/>
    <w:rsid w:val="00626342"/>
    <w:rsid w:val="00626966"/>
    <w:rsid w:val="00626D7E"/>
    <w:rsid w:val="006274E8"/>
    <w:rsid w:val="006274F6"/>
    <w:rsid w:val="0062754D"/>
    <w:rsid w:val="006309EC"/>
    <w:rsid w:val="00630F24"/>
    <w:rsid w:val="00631CBC"/>
    <w:rsid w:val="00631D85"/>
    <w:rsid w:val="006322C4"/>
    <w:rsid w:val="00632836"/>
    <w:rsid w:val="00632E95"/>
    <w:rsid w:val="00633319"/>
    <w:rsid w:val="00633697"/>
    <w:rsid w:val="006337FE"/>
    <w:rsid w:val="00633A59"/>
    <w:rsid w:val="00634DFE"/>
    <w:rsid w:val="00634E2E"/>
    <w:rsid w:val="00635961"/>
    <w:rsid w:val="00635D96"/>
    <w:rsid w:val="0063611A"/>
    <w:rsid w:val="00636685"/>
    <w:rsid w:val="00636768"/>
    <w:rsid w:val="00636E43"/>
    <w:rsid w:val="006372D5"/>
    <w:rsid w:val="00637667"/>
    <w:rsid w:val="00640BC0"/>
    <w:rsid w:val="00641248"/>
    <w:rsid w:val="00641809"/>
    <w:rsid w:val="00641C9B"/>
    <w:rsid w:val="00641D44"/>
    <w:rsid w:val="0064288D"/>
    <w:rsid w:val="006432CB"/>
    <w:rsid w:val="006434A9"/>
    <w:rsid w:val="0064430A"/>
    <w:rsid w:val="00645E1E"/>
    <w:rsid w:val="00646399"/>
    <w:rsid w:val="0064639C"/>
    <w:rsid w:val="006464EA"/>
    <w:rsid w:val="00647671"/>
    <w:rsid w:val="00650551"/>
    <w:rsid w:val="00650F18"/>
    <w:rsid w:val="00651386"/>
    <w:rsid w:val="00651534"/>
    <w:rsid w:val="0065168F"/>
    <w:rsid w:val="00651FBD"/>
    <w:rsid w:val="006529A6"/>
    <w:rsid w:val="00652F73"/>
    <w:rsid w:val="00653605"/>
    <w:rsid w:val="0065385F"/>
    <w:rsid w:val="00653919"/>
    <w:rsid w:val="006541AE"/>
    <w:rsid w:val="00654292"/>
    <w:rsid w:val="006548B6"/>
    <w:rsid w:val="006550FB"/>
    <w:rsid w:val="00655488"/>
    <w:rsid w:val="0065551D"/>
    <w:rsid w:val="006562FE"/>
    <w:rsid w:val="00656343"/>
    <w:rsid w:val="006563CD"/>
    <w:rsid w:val="00656B15"/>
    <w:rsid w:val="006571DD"/>
    <w:rsid w:val="00657338"/>
    <w:rsid w:val="00657C7D"/>
    <w:rsid w:val="0066124E"/>
    <w:rsid w:val="00661503"/>
    <w:rsid w:val="006624E3"/>
    <w:rsid w:val="00663FAF"/>
    <w:rsid w:val="00664026"/>
    <w:rsid w:val="006648B0"/>
    <w:rsid w:val="00664C23"/>
    <w:rsid w:val="006651B6"/>
    <w:rsid w:val="00665223"/>
    <w:rsid w:val="0066574C"/>
    <w:rsid w:val="0066629B"/>
    <w:rsid w:val="00666440"/>
    <w:rsid w:val="00666EB6"/>
    <w:rsid w:val="006673C7"/>
    <w:rsid w:val="006677B4"/>
    <w:rsid w:val="00671968"/>
    <w:rsid w:val="00671AD4"/>
    <w:rsid w:val="00672672"/>
    <w:rsid w:val="00672BA6"/>
    <w:rsid w:val="00673DCC"/>
    <w:rsid w:val="00673DFC"/>
    <w:rsid w:val="00674171"/>
    <w:rsid w:val="006741AF"/>
    <w:rsid w:val="00674633"/>
    <w:rsid w:val="00674BE1"/>
    <w:rsid w:val="006750A7"/>
    <w:rsid w:val="00675A13"/>
    <w:rsid w:val="00675F36"/>
    <w:rsid w:val="00676179"/>
    <w:rsid w:val="00676227"/>
    <w:rsid w:val="0068066D"/>
    <w:rsid w:val="006806C4"/>
    <w:rsid w:val="006806EC"/>
    <w:rsid w:val="0068126E"/>
    <w:rsid w:val="00681D26"/>
    <w:rsid w:val="006824E1"/>
    <w:rsid w:val="00682B17"/>
    <w:rsid w:val="00683047"/>
    <w:rsid w:val="00683A0A"/>
    <w:rsid w:val="00683DC8"/>
    <w:rsid w:val="00686338"/>
    <w:rsid w:val="00686894"/>
    <w:rsid w:val="00686EED"/>
    <w:rsid w:val="006872E5"/>
    <w:rsid w:val="00687A73"/>
    <w:rsid w:val="00687F2F"/>
    <w:rsid w:val="00687F6E"/>
    <w:rsid w:val="00690E1A"/>
    <w:rsid w:val="006917BD"/>
    <w:rsid w:val="00692394"/>
    <w:rsid w:val="00692987"/>
    <w:rsid w:val="00693E5A"/>
    <w:rsid w:val="006943C0"/>
    <w:rsid w:val="00695A9D"/>
    <w:rsid w:val="00695E0E"/>
    <w:rsid w:val="00695F9E"/>
    <w:rsid w:val="006965C6"/>
    <w:rsid w:val="00696834"/>
    <w:rsid w:val="00696A49"/>
    <w:rsid w:val="00697763"/>
    <w:rsid w:val="00697AB7"/>
    <w:rsid w:val="006A0E11"/>
    <w:rsid w:val="006A3469"/>
    <w:rsid w:val="006A3845"/>
    <w:rsid w:val="006A672E"/>
    <w:rsid w:val="006B0470"/>
    <w:rsid w:val="006B048C"/>
    <w:rsid w:val="006B0712"/>
    <w:rsid w:val="006B14F8"/>
    <w:rsid w:val="006B1867"/>
    <w:rsid w:val="006B1BED"/>
    <w:rsid w:val="006B3928"/>
    <w:rsid w:val="006B3D7F"/>
    <w:rsid w:val="006B46CD"/>
    <w:rsid w:val="006B6098"/>
    <w:rsid w:val="006B75F6"/>
    <w:rsid w:val="006B78A2"/>
    <w:rsid w:val="006B799B"/>
    <w:rsid w:val="006C074A"/>
    <w:rsid w:val="006C1E75"/>
    <w:rsid w:val="006C21F9"/>
    <w:rsid w:val="006C2A49"/>
    <w:rsid w:val="006C2DEB"/>
    <w:rsid w:val="006C2E43"/>
    <w:rsid w:val="006C3C5F"/>
    <w:rsid w:val="006C43BB"/>
    <w:rsid w:val="006C4B5D"/>
    <w:rsid w:val="006C5016"/>
    <w:rsid w:val="006C5195"/>
    <w:rsid w:val="006C5869"/>
    <w:rsid w:val="006C63A7"/>
    <w:rsid w:val="006C6A73"/>
    <w:rsid w:val="006C7ED3"/>
    <w:rsid w:val="006D0139"/>
    <w:rsid w:val="006D0150"/>
    <w:rsid w:val="006D097F"/>
    <w:rsid w:val="006D0F1E"/>
    <w:rsid w:val="006D0FA6"/>
    <w:rsid w:val="006D1074"/>
    <w:rsid w:val="006D1742"/>
    <w:rsid w:val="006D20F3"/>
    <w:rsid w:val="006D30D9"/>
    <w:rsid w:val="006D4DA7"/>
    <w:rsid w:val="006D5B13"/>
    <w:rsid w:val="006D5CAD"/>
    <w:rsid w:val="006D72E2"/>
    <w:rsid w:val="006D7E0B"/>
    <w:rsid w:val="006E0189"/>
    <w:rsid w:val="006E01A4"/>
    <w:rsid w:val="006E1120"/>
    <w:rsid w:val="006E13CB"/>
    <w:rsid w:val="006E14BB"/>
    <w:rsid w:val="006E24D9"/>
    <w:rsid w:val="006E301C"/>
    <w:rsid w:val="006E34F8"/>
    <w:rsid w:val="006E3A10"/>
    <w:rsid w:val="006E3EFD"/>
    <w:rsid w:val="006E4735"/>
    <w:rsid w:val="006E47E0"/>
    <w:rsid w:val="006E4BBA"/>
    <w:rsid w:val="006E525D"/>
    <w:rsid w:val="006E5ABF"/>
    <w:rsid w:val="006E5C48"/>
    <w:rsid w:val="006E62EB"/>
    <w:rsid w:val="006E6916"/>
    <w:rsid w:val="006E74A5"/>
    <w:rsid w:val="006F07B2"/>
    <w:rsid w:val="006F0A6A"/>
    <w:rsid w:val="006F0A85"/>
    <w:rsid w:val="006F1662"/>
    <w:rsid w:val="006F16B8"/>
    <w:rsid w:val="006F1A95"/>
    <w:rsid w:val="006F1ED2"/>
    <w:rsid w:val="006F2802"/>
    <w:rsid w:val="006F3208"/>
    <w:rsid w:val="006F344E"/>
    <w:rsid w:val="006F3B55"/>
    <w:rsid w:val="006F3C24"/>
    <w:rsid w:val="006F45E8"/>
    <w:rsid w:val="006F651F"/>
    <w:rsid w:val="006F69B9"/>
    <w:rsid w:val="006F7AD9"/>
    <w:rsid w:val="007008AD"/>
    <w:rsid w:val="007019A3"/>
    <w:rsid w:val="00702A4C"/>
    <w:rsid w:val="00703D4A"/>
    <w:rsid w:val="007055B5"/>
    <w:rsid w:val="00706064"/>
    <w:rsid w:val="00706717"/>
    <w:rsid w:val="0071016E"/>
    <w:rsid w:val="007118F2"/>
    <w:rsid w:val="00712EFC"/>
    <w:rsid w:val="00713B95"/>
    <w:rsid w:val="00715095"/>
    <w:rsid w:val="007157A7"/>
    <w:rsid w:val="00716BF3"/>
    <w:rsid w:val="007173C7"/>
    <w:rsid w:val="00717955"/>
    <w:rsid w:val="00720CAA"/>
    <w:rsid w:val="0072145E"/>
    <w:rsid w:val="00721DE1"/>
    <w:rsid w:val="00722883"/>
    <w:rsid w:val="007232A8"/>
    <w:rsid w:val="0072395C"/>
    <w:rsid w:val="007243B5"/>
    <w:rsid w:val="007245A4"/>
    <w:rsid w:val="00724DF8"/>
    <w:rsid w:val="00725269"/>
    <w:rsid w:val="0072606E"/>
    <w:rsid w:val="007260F1"/>
    <w:rsid w:val="00727AA6"/>
    <w:rsid w:val="007313C8"/>
    <w:rsid w:val="007322F6"/>
    <w:rsid w:val="00733A4A"/>
    <w:rsid w:val="00733C22"/>
    <w:rsid w:val="00733E52"/>
    <w:rsid w:val="007342E3"/>
    <w:rsid w:val="00734BEB"/>
    <w:rsid w:val="00734D5E"/>
    <w:rsid w:val="00734EF6"/>
    <w:rsid w:val="007360CA"/>
    <w:rsid w:val="00736459"/>
    <w:rsid w:val="007369BD"/>
    <w:rsid w:val="00736E39"/>
    <w:rsid w:val="007374B4"/>
    <w:rsid w:val="00740266"/>
    <w:rsid w:val="0074031A"/>
    <w:rsid w:val="007404FC"/>
    <w:rsid w:val="00740EBC"/>
    <w:rsid w:val="00741097"/>
    <w:rsid w:val="00741A44"/>
    <w:rsid w:val="0074443E"/>
    <w:rsid w:val="00744970"/>
    <w:rsid w:val="00745323"/>
    <w:rsid w:val="007454A2"/>
    <w:rsid w:val="007465CC"/>
    <w:rsid w:val="0074747D"/>
    <w:rsid w:val="00750B4F"/>
    <w:rsid w:val="00751A13"/>
    <w:rsid w:val="0075292C"/>
    <w:rsid w:val="0075381F"/>
    <w:rsid w:val="007540B4"/>
    <w:rsid w:val="007540D7"/>
    <w:rsid w:val="007547DF"/>
    <w:rsid w:val="00755864"/>
    <w:rsid w:val="00755D4F"/>
    <w:rsid w:val="00755F0E"/>
    <w:rsid w:val="00755F7A"/>
    <w:rsid w:val="00756E01"/>
    <w:rsid w:val="007574A3"/>
    <w:rsid w:val="007579CE"/>
    <w:rsid w:val="007600A3"/>
    <w:rsid w:val="00760636"/>
    <w:rsid w:val="0076121E"/>
    <w:rsid w:val="00761B4C"/>
    <w:rsid w:val="00762702"/>
    <w:rsid w:val="007631F2"/>
    <w:rsid w:val="007632F3"/>
    <w:rsid w:val="00763414"/>
    <w:rsid w:val="00764BCC"/>
    <w:rsid w:val="00765870"/>
    <w:rsid w:val="00765BDE"/>
    <w:rsid w:val="0076698C"/>
    <w:rsid w:val="00766EB2"/>
    <w:rsid w:val="00767BDA"/>
    <w:rsid w:val="00767ED2"/>
    <w:rsid w:val="007704E9"/>
    <w:rsid w:val="00771EE9"/>
    <w:rsid w:val="007729C7"/>
    <w:rsid w:val="00772DFE"/>
    <w:rsid w:val="007733E5"/>
    <w:rsid w:val="007748C6"/>
    <w:rsid w:val="00774C88"/>
    <w:rsid w:val="00774ED4"/>
    <w:rsid w:val="0077724A"/>
    <w:rsid w:val="007779C3"/>
    <w:rsid w:val="00777A50"/>
    <w:rsid w:val="00777DFC"/>
    <w:rsid w:val="00777F65"/>
    <w:rsid w:val="0078064F"/>
    <w:rsid w:val="007807CD"/>
    <w:rsid w:val="0078107E"/>
    <w:rsid w:val="00781A1D"/>
    <w:rsid w:val="00781C1C"/>
    <w:rsid w:val="007824F0"/>
    <w:rsid w:val="00783475"/>
    <w:rsid w:val="00783C51"/>
    <w:rsid w:val="00784205"/>
    <w:rsid w:val="007853E6"/>
    <w:rsid w:val="007857D5"/>
    <w:rsid w:val="00785C67"/>
    <w:rsid w:val="00785DFC"/>
    <w:rsid w:val="007861F0"/>
    <w:rsid w:val="00786C7E"/>
    <w:rsid w:val="00786E56"/>
    <w:rsid w:val="00787A48"/>
    <w:rsid w:val="00790CD7"/>
    <w:rsid w:val="00790E45"/>
    <w:rsid w:val="0079106A"/>
    <w:rsid w:val="00792CE9"/>
    <w:rsid w:val="0079362C"/>
    <w:rsid w:val="007938EA"/>
    <w:rsid w:val="00793ACD"/>
    <w:rsid w:val="00794085"/>
    <w:rsid w:val="0079411B"/>
    <w:rsid w:val="00794266"/>
    <w:rsid w:val="00794ACF"/>
    <w:rsid w:val="007951FA"/>
    <w:rsid w:val="007955A6"/>
    <w:rsid w:val="007958C8"/>
    <w:rsid w:val="00795B12"/>
    <w:rsid w:val="007962FF"/>
    <w:rsid w:val="007968D8"/>
    <w:rsid w:val="00796BC2"/>
    <w:rsid w:val="00797151"/>
    <w:rsid w:val="00797285"/>
    <w:rsid w:val="0079780E"/>
    <w:rsid w:val="00797BFC"/>
    <w:rsid w:val="007A10E7"/>
    <w:rsid w:val="007A13A7"/>
    <w:rsid w:val="007A1637"/>
    <w:rsid w:val="007A1833"/>
    <w:rsid w:val="007A1DC8"/>
    <w:rsid w:val="007A2B31"/>
    <w:rsid w:val="007A2D9A"/>
    <w:rsid w:val="007A375C"/>
    <w:rsid w:val="007A403D"/>
    <w:rsid w:val="007A4473"/>
    <w:rsid w:val="007A4527"/>
    <w:rsid w:val="007A54CC"/>
    <w:rsid w:val="007A5E6A"/>
    <w:rsid w:val="007A60BF"/>
    <w:rsid w:val="007B1F93"/>
    <w:rsid w:val="007B2397"/>
    <w:rsid w:val="007B49AB"/>
    <w:rsid w:val="007B4AAC"/>
    <w:rsid w:val="007B4D73"/>
    <w:rsid w:val="007B5600"/>
    <w:rsid w:val="007B5A80"/>
    <w:rsid w:val="007B5B6C"/>
    <w:rsid w:val="007B5C32"/>
    <w:rsid w:val="007B5E93"/>
    <w:rsid w:val="007B61A6"/>
    <w:rsid w:val="007B72D8"/>
    <w:rsid w:val="007B7415"/>
    <w:rsid w:val="007B7B7F"/>
    <w:rsid w:val="007B7D24"/>
    <w:rsid w:val="007C0818"/>
    <w:rsid w:val="007C1C21"/>
    <w:rsid w:val="007C2165"/>
    <w:rsid w:val="007C36E8"/>
    <w:rsid w:val="007C4842"/>
    <w:rsid w:val="007C4A2B"/>
    <w:rsid w:val="007C4DF7"/>
    <w:rsid w:val="007C4F78"/>
    <w:rsid w:val="007C5005"/>
    <w:rsid w:val="007C5B8C"/>
    <w:rsid w:val="007C6CE1"/>
    <w:rsid w:val="007C6F0B"/>
    <w:rsid w:val="007C6FBA"/>
    <w:rsid w:val="007C715D"/>
    <w:rsid w:val="007C7191"/>
    <w:rsid w:val="007C79F0"/>
    <w:rsid w:val="007C7A6C"/>
    <w:rsid w:val="007C7C27"/>
    <w:rsid w:val="007D08EA"/>
    <w:rsid w:val="007D1271"/>
    <w:rsid w:val="007D197B"/>
    <w:rsid w:val="007D1D73"/>
    <w:rsid w:val="007D23AB"/>
    <w:rsid w:val="007D25A1"/>
    <w:rsid w:val="007D281E"/>
    <w:rsid w:val="007D2C31"/>
    <w:rsid w:val="007D2DC3"/>
    <w:rsid w:val="007D37BA"/>
    <w:rsid w:val="007D4079"/>
    <w:rsid w:val="007D4421"/>
    <w:rsid w:val="007D4700"/>
    <w:rsid w:val="007D4B7C"/>
    <w:rsid w:val="007D4D62"/>
    <w:rsid w:val="007D5BEF"/>
    <w:rsid w:val="007D5D10"/>
    <w:rsid w:val="007D5EC9"/>
    <w:rsid w:val="007D617D"/>
    <w:rsid w:val="007D6285"/>
    <w:rsid w:val="007D6632"/>
    <w:rsid w:val="007D6ABD"/>
    <w:rsid w:val="007D77C7"/>
    <w:rsid w:val="007E092F"/>
    <w:rsid w:val="007E0CFF"/>
    <w:rsid w:val="007E0FF1"/>
    <w:rsid w:val="007E134C"/>
    <w:rsid w:val="007E141D"/>
    <w:rsid w:val="007E19B4"/>
    <w:rsid w:val="007E2739"/>
    <w:rsid w:val="007E2795"/>
    <w:rsid w:val="007E37A9"/>
    <w:rsid w:val="007E4E3C"/>
    <w:rsid w:val="007E604C"/>
    <w:rsid w:val="007E6816"/>
    <w:rsid w:val="007E6BD5"/>
    <w:rsid w:val="007E6C45"/>
    <w:rsid w:val="007E7E9E"/>
    <w:rsid w:val="007F1255"/>
    <w:rsid w:val="007F17D3"/>
    <w:rsid w:val="007F17E5"/>
    <w:rsid w:val="007F184F"/>
    <w:rsid w:val="007F1B34"/>
    <w:rsid w:val="007F25C2"/>
    <w:rsid w:val="007F26F0"/>
    <w:rsid w:val="007F3C70"/>
    <w:rsid w:val="007F3EFA"/>
    <w:rsid w:val="007F46F9"/>
    <w:rsid w:val="007F5079"/>
    <w:rsid w:val="007F5E1F"/>
    <w:rsid w:val="007F6ED6"/>
    <w:rsid w:val="007F7364"/>
    <w:rsid w:val="007F7847"/>
    <w:rsid w:val="007F7B7D"/>
    <w:rsid w:val="007F7E4B"/>
    <w:rsid w:val="00800021"/>
    <w:rsid w:val="008010FB"/>
    <w:rsid w:val="008017B1"/>
    <w:rsid w:val="00801C9C"/>
    <w:rsid w:val="008023A5"/>
    <w:rsid w:val="008024F7"/>
    <w:rsid w:val="00803216"/>
    <w:rsid w:val="00804B24"/>
    <w:rsid w:val="008055AF"/>
    <w:rsid w:val="00805B45"/>
    <w:rsid w:val="008062D0"/>
    <w:rsid w:val="008065CD"/>
    <w:rsid w:val="0080699D"/>
    <w:rsid w:val="00806F4C"/>
    <w:rsid w:val="00806F7B"/>
    <w:rsid w:val="00807257"/>
    <w:rsid w:val="008105DC"/>
    <w:rsid w:val="008108FA"/>
    <w:rsid w:val="00810E2B"/>
    <w:rsid w:val="0081109A"/>
    <w:rsid w:val="00811795"/>
    <w:rsid w:val="00811B0F"/>
    <w:rsid w:val="008123A4"/>
    <w:rsid w:val="0081285D"/>
    <w:rsid w:val="00812FEF"/>
    <w:rsid w:val="008134D6"/>
    <w:rsid w:val="00813A3D"/>
    <w:rsid w:val="00813D8F"/>
    <w:rsid w:val="008147A7"/>
    <w:rsid w:val="0081522C"/>
    <w:rsid w:val="008166D6"/>
    <w:rsid w:val="00816E22"/>
    <w:rsid w:val="00817540"/>
    <w:rsid w:val="0082083F"/>
    <w:rsid w:val="00820FEE"/>
    <w:rsid w:val="00821019"/>
    <w:rsid w:val="008213D7"/>
    <w:rsid w:val="008216C8"/>
    <w:rsid w:val="00822E08"/>
    <w:rsid w:val="00823AEA"/>
    <w:rsid w:val="0082530B"/>
    <w:rsid w:val="008257DF"/>
    <w:rsid w:val="008259F9"/>
    <w:rsid w:val="0082698F"/>
    <w:rsid w:val="00826F4B"/>
    <w:rsid w:val="008276E1"/>
    <w:rsid w:val="00827EC6"/>
    <w:rsid w:val="0083015F"/>
    <w:rsid w:val="0083063D"/>
    <w:rsid w:val="00830E90"/>
    <w:rsid w:val="008320CE"/>
    <w:rsid w:val="00832888"/>
    <w:rsid w:val="00832ACC"/>
    <w:rsid w:val="00835521"/>
    <w:rsid w:val="00836092"/>
    <w:rsid w:val="0083662A"/>
    <w:rsid w:val="00836FA6"/>
    <w:rsid w:val="008370D8"/>
    <w:rsid w:val="00837199"/>
    <w:rsid w:val="0083755B"/>
    <w:rsid w:val="00840DCE"/>
    <w:rsid w:val="008413F0"/>
    <w:rsid w:val="00841E05"/>
    <w:rsid w:val="0084214E"/>
    <w:rsid w:val="008422D6"/>
    <w:rsid w:val="008435C4"/>
    <w:rsid w:val="008439DC"/>
    <w:rsid w:val="0084448D"/>
    <w:rsid w:val="008445A0"/>
    <w:rsid w:val="00844BAA"/>
    <w:rsid w:val="0084540F"/>
    <w:rsid w:val="00845570"/>
    <w:rsid w:val="00845984"/>
    <w:rsid w:val="00845D4D"/>
    <w:rsid w:val="008472F6"/>
    <w:rsid w:val="008511B7"/>
    <w:rsid w:val="0085165B"/>
    <w:rsid w:val="00851B38"/>
    <w:rsid w:val="00851C50"/>
    <w:rsid w:val="00852070"/>
    <w:rsid w:val="008524FF"/>
    <w:rsid w:val="00852CAD"/>
    <w:rsid w:val="008531F9"/>
    <w:rsid w:val="008533D7"/>
    <w:rsid w:val="00854C13"/>
    <w:rsid w:val="008553E7"/>
    <w:rsid w:val="008561AD"/>
    <w:rsid w:val="0085620D"/>
    <w:rsid w:val="008565EA"/>
    <w:rsid w:val="00857113"/>
    <w:rsid w:val="00860502"/>
    <w:rsid w:val="00860C20"/>
    <w:rsid w:val="00861796"/>
    <w:rsid w:val="00861858"/>
    <w:rsid w:val="0086196C"/>
    <w:rsid w:val="00862299"/>
    <w:rsid w:val="008624BA"/>
    <w:rsid w:val="00862693"/>
    <w:rsid w:val="00862DF1"/>
    <w:rsid w:val="00863007"/>
    <w:rsid w:val="00863A27"/>
    <w:rsid w:val="00864288"/>
    <w:rsid w:val="00864A7A"/>
    <w:rsid w:val="00864AE1"/>
    <w:rsid w:val="00865723"/>
    <w:rsid w:val="00865A59"/>
    <w:rsid w:val="0086641E"/>
    <w:rsid w:val="00867100"/>
    <w:rsid w:val="00867BB4"/>
    <w:rsid w:val="00867DE5"/>
    <w:rsid w:val="00870519"/>
    <w:rsid w:val="008705D3"/>
    <w:rsid w:val="00870D63"/>
    <w:rsid w:val="00873134"/>
    <w:rsid w:val="0087313E"/>
    <w:rsid w:val="00873C1F"/>
    <w:rsid w:val="0087573D"/>
    <w:rsid w:val="00875BFD"/>
    <w:rsid w:val="00876599"/>
    <w:rsid w:val="008773F5"/>
    <w:rsid w:val="00880B6D"/>
    <w:rsid w:val="008818D7"/>
    <w:rsid w:val="0088261F"/>
    <w:rsid w:val="0088359B"/>
    <w:rsid w:val="0088369E"/>
    <w:rsid w:val="008837A0"/>
    <w:rsid w:val="00883875"/>
    <w:rsid w:val="00886906"/>
    <w:rsid w:val="00890B3B"/>
    <w:rsid w:val="0089338F"/>
    <w:rsid w:val="00893453"/>
    <w:rsid w:val="00893F96"/>
    <w:rsid w:val="008947A0"/>
    <w:rsid w:val="00894956"/>
    <w:rsid w:val="00894E3F"/>
    <w:rsid w:val="008952DB"/>
    <w:rsid w:val="008952F8"/>
    <w:rsid w:val="00895751"/>
    <w:rsid w:val="00895E03"/>
    <w:rsid w:val="0089603D"/>
    <w:rsid w:val="008973EF"/>
    <w:rsid w:val="00897A0A"/>
    <w:rsid w:val="00897B1E"/>
    <w:rsid w:val="00897D94"/>
    <w:rsid w:val="008A0C3B"/>
    <w:rsid w:val="008A187D"/>
    <w:rsid w:val="008A25B4"/>
    <w:rsid w:val="008A26B8"/>
    <w:rsid w:val="008A2BA2"/>
    <w:rsid w:val="008A3D78"/>
    <w:rsid w:val="008A4A64"/>
    <w:rsid w:val="008A5031"/>
    <w:rsid w:val="008A7BA4"/>
    <w:rsid w:val="008B0205"/>
    <w:rsid w:val="008B054C"/>
    <w:rsid w:val="008B14C6"/>
    <w:rsid w:val="008B1975"/>
    <w:rsid w:val="008B2BA9"/>
    <w:rsid w:val="008B2D6F"/>
    <w:rsid w:val="008B2FC2"/>
    <w:rsid w:val="008B3CAB"/>
    <w:rsid w:val="008B420E"/>
    <w:rsid w:val="008B450E"/>
    <w:rsid w:val="008B4D1E"/>
    <w:rsid w:val="008B54AB"/>
    <w:rsid w:val="008B5DD6"/>
    <w:rsid w:val="008B602A"/>
    <w:rsid w:val="008B65F2"/>
    <w:rsid w:val="008B682F"/>
    <w:rsid w:val="008B6F42"/>
    <w:rsid w:val="008B6FB6"/>
    <w:rsid w:val="008C074D"/>
    <w:rsid w:val="008C07B4"/>
    <w:rsid w:val="008C0873"/>
    <w:rsid w:val="008C0D4D"/>
    <w:rsid w:val="008C0D7B"/>
    <w:rsid w:val="008C0E46"/>
    <w:rsid w:val="008C141A"/>
    <w:rsid w:val="008C1872"/>
    <w:rsid w:val="008C1BE6"/>
    <w:rsid w:val="008C2F19"/>
    <w:rsid w:val="008C3786"/>
    <w:rsid w:val="008C3865"/>
    <w:rsid w:val="008C49F5"/>
    <w:rsid w:val="008C4B02"/>
    <w:rsid w:val="008C5848"/>
    <w:rsid w:val="008C5E6E"/>
    <w:rsid w:val="008C62D2"/>
    <w:rsid w:val="008C6E79"/>
    <w:rsid w:val="008D0C5C"/>
    <w:rsid w:val="008D286D"/>
    <w:rsid w:val="008D2A97"/>
    <w:rsid w:val="008D2CC8"/>
    <w:rsid w:val="008D3203"/>
    <w:rsid w:val="008D4204"/>
    <w:rsid w:val="008D441E"/>
    <w:rsid w:val="008D6BCC"/>
    <w:rsid w:val="008D6E98"/>
    <w:rsid w:val="008D78B0"/>
    <w:rsid w:val="008D79A5"/>
    <w:rsid w:val="008E03C4"/>
    <w:rsid w:val="008E112E"/>
    <w:rsid w:val="008E27E0"/>
    <w:rsid w:val="008E33F4"/>
    <w:rsid w:val="008E36CC"/>
    <w:rsid w:val="008E58A7"/>
    <w:rsid w:val="008E611B"/>
    <w:rsid w:val="008E61A8"/>
    <w:rsid w:val="008E6B94"/>
    <w:rsid w:val="008E70EC"/>
    <w:rsid w:val="008E7364"/>
    <w:rsid w:val="008E7B19"/>
    <w:rsid w:val="008F0829"/>
    <w:rsid w:val="008F172A"/>
    <w:rsid w:val="008F3972"/>
    <w:rsid w:val="008F3D18"/>
    <w:rsid w:val="008F4E21"/>
    <w:rsid w:val="008F58BD"/>
    <w:rsid w:val="008F6720"/>
    <w:rsid w:val="008F6CBC"/>
    <w:rsid w:val="00900D5A"/>
    <w:rsid w:val="0090126E"/>
    <w:rsid w:val="009020D6"/>
    <w:rsid w:val="009033D5"/>
    <w:rsid w:val="00903522"/>
    <w:rsid w:val="00903856"/>
    <w:rsid w:val="009058A8"/>
    <w:rsid w:val="00905BA9"/>
    <w:rsid w:val="00905C5F"/>
    <w:rsid w:val="00905D21"/>
    <w:rsid w:val="009064EC"/>
    <w:rsid w:val="00906E38"/>
    <w:rsid w:val="009079DD"/>
    <w:rsid w:val="0091178A"/>
    <w:rsid w:val="00911D63"/>
    <w:rsid w:val="009130DF"/>
    <w:rsid w:val="0091351F"/>
    <w:rsid w:val="00914441"/>
    <w:rsid w:val="00915831"/>
    <w:rsid w:val="00915DC9"/>
    <w:rsid w:val="00916369"/>
    <w:rsid w:val="009172AE"/>
    <w:rsid w:val="00917532"/>
    <w:rsid w:val="00917D24"/>
    <w:rsid w:val="00917E5A"/>
    <w:rsid w:val="00920085"/>
    <w:rsid w:val="0092051E"/>
    <w:rsid w:val="009209C0"/>
    <w:rsid w:val="00920F78"/>
    <w:rsid w:val="009211B5"/>
    <w:rsid w:val="00921DDE"/>
    <w:rsid w:val="0092219A"/>
    <w:rsid w:val="00922BB3"/>
    <w:rsid w:val="009243A6"/>
    <w:rsid w:val="00925526"/>
    <w:rsid w:val="00926B48"/>
    <w:rsid w:val="00926BD8"/>
    <w:rsid w:val="00926CC4"/>
    <w:rsid w:val="00926D62"/>
    <w:rsid w:val="009273D5"/>
    <w:rsid w:val="00930BCD"/>
    <w:rsid w:val="00931DAD"/>
    <w:rsid w:val="009325EC"/>
    <w:rsid w:val="00932A92"/>
    <w:rsid w:val="0093331E"/>
    <w:rsid w:val="009354FE"/>
    <w:rsid w:val="00940142"/>
    <w:rsid w:val="009409B0"/>
    <w:rsid w:val="00940AD2"/>
    <w:rsid w:val="00940D06"/>
    <w:rsid w:val="00941431"/>
    <w:rsid w:val="00941629"/>
    <w:rsid w:val="00941CE6"/>
    <w:rsid w:val="00942507"/>
    <w:rsid w:val="009425E0"/>
    <w:rsid w:val="009425E6"/>
    <w:rsid w:val="00944734"/>
    <w:rsid w:val="0094498E"/>
    <w:rsid w:val="00944A6B"/>
    <w:rsid w:val="00945B6F"/>
    <w:rsid w:val="00945C2A"/>
    <w:rsid w:val="009468B9"/>
    <w:rsid w:val="0094738B"/>
    <w:rsid w:val="009475E4"/>
    <w:rsid w:val="00950A09"/>
    <w:rsid w:val="00950BC8"/>
    <w:rsid w:val="00951030"/>
    <w:rsid w:val="0095164B"/>
    <w:rsid w:val="009538B9"/>
    <w:rsid w:val="00953B41"/>
    <w:rsid w:val="009545A5"/>
    <w:rsid w:val="00955B96"/>
    <w:rsid w:val="0095653C"/>
    <w:rsid w:val="0095685D"/>
    <w:rsid w:val="00956AD2"/>
    <w:rsid w:val="00957740"/>
    <w:rsid w:val="009605D1"/>
    <w:rsid w:val="0096098A"/>
    <w:rsid w:val="00961898"/>
    <w:rsid w:val="009636D7"/>
    <w:rsid w:val="0096388D"/>
    <w:rsid w:val="00963A29"/>
    <w:rsid w:val="00966453"/>
    <w:rsid w:val="00966585"/>
    <w:rsid w:val="00966D09"/>
    <w:rsid w:val="009676AD"/>
    <w:rsid w:val="0097080B"/>
    <w:rsid w:val="00972187"/>
    <w:rsid w:val="009721EF"/>
    <w:rsid w:val="00972377"/>
    <w:rsid w:val="0097282F"/>
    <w:rsid w:val="009734DF"/>
    <w:rsid w:val="00973675"/>
    <w:rsid w:val="00974739"/>
    <w:rsid w:val="009747EE"/>
    <w:rsid w:val="0097521E"/>
    <w:rsid w:val="00980C42"/>
    <w:rsid w:val="0098153F"/>
    <w:rsid w:val="009822C9"/>
    <w:rsid w:val="00983B69"/>
    <w:rsid w:val="00983DFC"/>
    <w:rsid w:val="00984E8F"/>
    <w:rsid w:val="009869D6"/>
    <w:rsid w:val="00987235"/>
    <w:rsid w:val="00987579"/>
    <w:rsid w:val="0099036C"/>
    <w:rsid w:val="00990CA5"/>
    <w:rsid w:val="00990CDB"/>
    <w:rsid w:val="00991506"/>
    <w:rsid w:val="00992436"/>
    <w:rsid w:val="0099252A"/>
    <w:rsid w:val="00992848"/>
    <w:rsid w:val="00992C20"/>
    <w:rsid w:val="00992F66"/>
    <w:rsid w:val="009932D7"/>
    <w:rsid w:val="009947D8"/>
    <w:rsid w:val="00994833"/>
    <w:rsid w:val="00994C75"/>
    <w:rsid w:val="00994F07"/>
    <w:rsid w:val="0099514C"/>
    <w:rsid w:val="00995359"/>
    <w:rsid w:val="0099587E"/>
    <w:rsid w:val="00995ED6"/>
    <w:rsid w:val="0099667D"/>
    <w:rsid w:val="009968E9"/>
    <w:rsid w:val="00996E07"/>
    <w:rsid w:val="00997277"/>
    <w:rsid w:val="0099768A"/>
    <w:rsid w:val="00997985"/>
    <w:rsid w:val="00997FB4"/>
    <w:rsid w:val="009A08B8"/>
    <w:rsid w:val="009A0974"/>
    <w:rsid w:val="009A114C"/>
    <w:rsid w:val="009A163D"/>
    <w:rsid w:val="009A2592"/>
    <w:rsid w:val="009A2BF8"/>
    <w:rsid w:val="009A2EDE"/>
    <w:rsid w:val="009A4B40"/>
    <w:rsid w:val="009A5780"/>
    <w:rsid w:val="009A58CF"/>
    <w:rsid w:val="009A596E"/>
    <w:rsid w:val="009A5F04"/>
    <w:rsid w:val="009A7A61"/>
    <w:rsid w:val="009A7B3C"/>
    <w:rsid w:val="009A7E0D"/>
    <w:rsid w:val="009B02AB"/>
    <w:rsid w:val="009B0403"/>
    <w:rsid w:val="009B1F68"/>
    <w:rsid w:val="009B25E7"/>
    <w:rsid w:val="009B4094"/>
    <w:rsid w:val="009B42C8"/>
    <w:rsid w:val="009B4468"/>
    <w:rsid w:val="009B50FC"/>
    <w:rsid w:val="009B6A74"/>
    <w:rsid w:val="009B74D2"/>
    <w:rsid w:val="009B76D1"/>
    <w:rsid w:val="009C045A"/>
    <w:rsid w:val="009C1B88"/>
    <w:rsid w:val="009C332D"/>
    <w:rsid w:val="009C3CC7"/>
    <w:rsid w:val="009C3DEB"/>
    <w:rsid w:val="009C573E"/>
    <w:rsid w:val="009C60E7"/>
    <w:rsid w:val="009C6D74"/>
    <w:rsid w:val="009C7105"/>
    <w:rsid w:val="009C71D4"/>
    <w:rsid w:val="009D02A1"/>
    <w:rsid w:val="009D0C2C"/>
    <w:rsid w:val="009D173F"/>
    <w:rsid w:val="009D1862"/>
    <w:rsid w:val="009D186B"/>
    <w:rsid w:val="009D3325"/>
    <w:rsid w:val="009D38A7"/>
    <w:rsid w:val="009D4906"/>
    <w:rsid w:val="009D4EEB"/>
    <w:rsid w:val="009D5179"/>
    <w:rsid w:val="009D5794"/>
    <w:rsid w:val="009D6654"/>
    <w:rsid w:val="009D68CF"/>
    <w:rsid w:val="009D70DE"/>
    <w:rsid w:val="009D797C"/>
    <w:rsid w:val="009D7C33"/>
    <w:rsid w:val="009E0316"/>
    <w:rsid w:val="009E032B"/>
    <w:rsid w:val="009E1326"/>
    <w:rsid w:val="009E214E"/>
    <w:rsid w:val="009E3AB8"/>
    <w:rsid w:val="009E3D96"/>
    <w:rsid w:val="009E4275"/>
    <w:rsid w:val="009E4326"/>
    <w:rsid w:val="009E4FB3"/>
    <w:rsid w:val="009E6C5E"/>
    <w:rsid w:val="009E6CEE"/>
    <w:rsid w:val="009E7AC7"/>
    <w:rsid w:val="009F0809"/>
    <w:rsid w:val="009F1283"/>
    <w:rsid w:val="009F1C13"/>
    <w:rsid w:val="009F2229"/>
    <w:rsid w:val="009F2A31"/>
    <w:rsid w:val="009F3BB8"/>
    <w:rsid w:val="009F3F49"/>
    <w:rsid w:val="009F4097"/>
    <w:rsid w:val="009F421F"/>
    <w:rsid w:val="009F4B6A"/>
    <w:rsid w:val="009F5303"/>
    <w:rsid w:val="009F5613"/>
    <w:rsid w:val="009F594F"/>
    <w:rsid w:val="009F5CF8"/>
    <w:rsid w:val="009F6713"/>
    <w:rsid w:val="009F6BFE"/>
    <w:rsid w:val="009F70AE"/>
    <w:rsid w:val="00A00C95"/>
    <w:rsid w:val="00A025DF"/>
    <w:rsid w:val="00A02F56"/>
    <w:rsid w:val="00A041FF"/>
    <w:rsid w:val="00A054AD"/>
    <w:rsid w:val="00A06065"/>
    <w:rsid w:val="00A063C6"/>
    <w:rsid w:val="00A07A0F"/>
    <w:rsid w:val="00A100C0"/>
    <w:rsid w:val="00A106D1"/>
    <w:rsid w:val="00A10B16"/>
    <w:rsid w:val="00A10F0B"/>
    <w:rsid w:val="00A11AB8"/>
    <w:rsid w:val="00A1227F"/>
    <w:rsid w:val="00A1311E"/>
    <w:rsid w:val="00A13F67"/>
    <w:rsid w:val="00A14A1E"/>
    <w:rsid w:val="00A14B74"/>
    <w:rsid w:val="00A14CE8"/>
    <w:rsid w:val="00A15736"/>
    <w:rsid w:val="00A15865"/>
    <w:rsid w:val="00A168B8"/>
    <w:rsid w:val="00A16B01"/>
    <w:rsid w:val="00A16D45"/>
    <w:rsid w:val="00A173FA"/>
    <w:rsid w:val="00A1787B"/>
    <w:rsid w:val="00A20404"/>
    <w:rsid w:val="00A2070B"/>
    <w:rsid w:val="00A20FEB"/>
    <w:rsid w:val="00A21E75"/>
    <w:rsid w:val="00A222D6"/>
    <w:rsid w:val="00A222E4"/>
    <w:rsid w:val="00A2274F"/>
    <w:rsid w:val="00A2292D"/>
    <w:rsid w:val="00A2356C"/>
    <w:rsid w:val="00A25635"/>
    <w:rsid w:val="00A25832"/>
    <w:rsid w:val="00A264FB"/>
    <w:rsid w:val="00A26844"/>
    <w:rsid w:val="00A27BDA"/>
    <w:rsid w:val="00A30B38"/>
    <w:rsid w:val="00A3109F"/>
    <w:rsid w:val="00A31113"/>
    <w:rsid w:val="00A32243"/>
    <w:rsid w:val="00A32350"/>
    <w:rsid w:val="00A32E66"/>
    <w:rsid w:val="00A33826"/>
    <w:rsid w:val="00A33FD6"/>
    <w:rsid w:val="00A3402D"/>
    <w:rsid w:val="00A342B8"/>
    <w:rsid w:val="00A34374"/>
    <w:rsid w:val="00A345EE"/>
    <w:rsid w:val="00A346DF"/>
    <w:rsid w:val="00A357E4"/>
    <w:rsid w:val="00A36B44"/>
    <w:rsid w:val="00A36B5C"/>
    <w:rsid w:val="00A37B9C"/>
    <w:rsid w:val="00A37FE0"/>
    <w:rsid w:val="00A4029E"/>
    <w:rsid w:val="00A40490"/>
    <w:rsid w:val="00A407A5"/>
    <w:rsid w:val="00A41375"/>
    <w:rsid w:val="00A41861"/>
    <w:rsid w:val="00A46005"/>
    <w:rsid w:val="00A4674F"/>
    <w:rsid w:val="00A472C8"/>
    <w:rsid w:val="00A47852"/>
    <w:rsid w:val="00A47E0B"/>
    <w:rsid w:val="00A50824"/>
    <w:rsid w:val="00A51602"/>
    <w:rsid w:val="00A51655"/>
    <w:rsid w:val="00A5242D"/>
    <w:rsid w:val="00A52C4D"/>
    <w:rsid w:val="00A53155"/>
    <w:rsid w:val="00A54670"/>
    <w:rsid w:val="00A5591E"/>
    <w:rsid w:val="00A56EB0"/>
    <w:rsid w:val="00A573E7"/>
    <w:rsid w:val="00A57741"/>
    <w:rsid w:val="00A5793B"/>
    <w:rsid w:val="00A608C4"/>
    <w:rsid w:val="00A60A33"/>
    <w:rsid w:val="00A6219E"/>
    <w:rsid w:val="00A62344"/>
    <w:rsid w:val="00A64666"/>
    <w:rsid w:val="00A657B2"/>
    <w:rsid w:val="00A65A1A"/>
    <w:rsid w:val="00A65B7C"/>
    <w:rsid w:val="00A665D7"/>
    <w:rsid w:val="00A6706C"/>
    <w:rsid w:val="00A67650"/>
    <w:rsid w:val="00A700A8"/>
    <w:rsid w:val="00A70693"/>
    <w:rsid w:val="00A709FA"/>
    <w:rsid w:val="00A70D5C"/>
    <w:rsid w:val="00A7184C"/>
    <w:rsid w:val="00A71A84"/>
    <w:rsid w:val="00A72970"/>
    <w:rsid w:val="00A72F8E"/>
    <w:rsid w:val="00A74632"/>
    <w:rsid w:val="00A7682F"/>
    <w:rsid w:val="00A77276"/>
    <w:rsid w:val="00A8013F"/>
    <w:rsid w:val="00A803DD"/>
    <w:rsid w:val="00A80AC6"/>
    <w:rsid w:val="00A80DDB"/>
    <w:rsid w:val="00A8232A"/>
    <w:rsid w:val="00A82430"/>
    <w:rsid w:val="00A82BBA"/>
    <w:rsid w:val="00A82E73"/>
    <w:rsid w:val="00A8348F"/>
    <w:rsid w:val="00A83901"/>
    <w:rsid w:val="00A844F8"/>
    <w:rsid w:val="00A845F5"/>
    <w:rsid w:val="00A84F32"/>
    <w:rsid w:val="00A861C6"/>
    <w:rsid w:val="00A864F7"/>
    <w:rsid w:val="00A875FE"/>
    <w:rsid w:val="00A87969"/>
    <w:rsid w:val="00A907CD"/>
    <w:rsid w:val="00A90D3C"/>
    <w:rsid w:val="00A90E37"/>
    <w:rsid w:val="00A9184C"/>
    <w:rsid w:val="00A92045"/>
    <w:rsid w:val="00A92EF7"/>
    <w:rsid w:val="00A93AAB"/>
    <w:rsid w:val="00A94A48"/>
    <w:rsid w:val="00A94C38"/>
    <w:rsid w:val="00A95C87"/>
    <w:rsid w:val="00A96E87"/>
    <w:rsid w:val="00A977FB"/>
    <w:rsid w:val="00AA0072"/>
    <w:rsid w:val="00AA2D92"/>
    <w:rsid w:val="00AA4E68"/>
    <w:rsid w:val="00AA5622"/>
    <w:rsid w:val="00AA5DD1"/>
    <w:rsid w:val="00AA6713"/>
    <w:rsid w:val="00AB0876"/>
    <w:rsid w:val="00AB0D2D"/>
    <w:rsid w:val="00AB139B"/>
    <w:rsid w:val="00AB1822"/>
    <w:rsid w:val="00AB1D49"/>
    <w:rsid w:val="00AB34D0"/>
    <w:rsid w:val="00AB34E7"/>
    <w:rsid w:val="00AB39AA"/>
    <w:rsid w:val="00AB4356"/>
    <w:rsid w:val="00AB5ED1"/>
    <w:rsid w:val="00AB5FC3"/>
    <w:rsid w:val="00AB67D3"/>
    <w:rsid w:val="00AB7558"/>
    <w:rsid w:val="00AB7F1E"/>
    <w:rsid w:val="00AC2C81"/>
    <w:rsid w:val="00AC318B"/>
    <w:rsid w:val="00AC3707"/>
    <w:rsid w:val="00AC3BC9"/>
    <w:rsid w:val="00AC475E"/>
    <w:rsid w:val="00AC4F89"/>
    <w:rsid w:val="00AC51EB"/>
    <w:rsid w:val="00AC5D57"/>
    <w:rsid w:val="00AC5DF2"/>
    <w:rsid w:val="00AC5E6D"/>
    <w:rsid w:val="00AC62D5"/>
    <w:rsid w:val="00AD03CB"/>
    <w:rsid w:val="00AD03E0"/>
    <w:rsid w:val="00AD1A19"/>
    <w:rsid w:val="00AD2E13"/>
    <w:rsid w:val="00AD3FC6"/>
    <w:rsid w:val="00AD3FEB"/>
    <w:rsid w:val="00AD47CC"/>
    <w:rsid w:val="00AD51F1"/>
    <w:rsid w:val="00AD5FDD"/>
    <w:rsid w:val="00AD60DF"/>
    <w:rsid w:val="00AD686F"/>
    <w:rsid w:val="00AD687B"/>
    <w:rsid w:val="00AD72AD"/>
    <w:rsid w:val="00AD7905"/>
    <w:rsid w:val="00AE2372"/>
    <w:rsid w:val="00AE2629"/>
    <w:rsid w:val="00AE2918"/>
    <w:rsid w:val="00AE29C2"/>
    <w:rsid w:val="00AE2D4D"/>
    <w:rsid w:val="00AE2EFA"/>
    <w:rsid w:val="00AE3C0F"/>
    <w:rsid w:val="00AE3C97"/>
    <w:rsid w:val="00AE4136"/>
    <w:rsid w:val="00AE4A93"/>
    <w:rsid w:val="00AE5B2F"/>
    <w:rsid w:val="00AE614E"/>
    <w:rsid w:val="00AE618C"/>
    <w:rsid w:val="00AE730E"/>
    <w:rsid w:val="00AE779E"/>
    <w:rsid w:val="00AE783C"/>
    <w:rsid w:val="00AF0565"/>
    <w:rsid w:val="00AF0606"/>
    <w:rsid w:val="00AF2082"/>
    <w:rsid w:val="00AF41A8"/>
    <w:rsid w:val="00AF4474"/>
    <w:rsid w:val="00AF4BF1"/>
    <w:rsid w:val="00AF54CF"/>
    <w:rsid w:val="00AF5843"/>
    <w:rsid w:val="00AF5A6A"/>
    <w:rsid w:val="00AF68C4"/>
    <w:rsid w:val="00AF69A9"/>
    <w:rsid w:val="00AF74E8"/>
    <w:rsid w:val="00AF791D"/>
    <w:rsid w:val="00B002EA"/>
    <w:rsid w:val="00B00F93"/>
    <w:rsid w:val="00B01409"/>
    <w:rsid w:val="00B0162D"/>
    <w:rsid w:val="00B01766"/>
    <w:rsid w:val="00B01B47"/>
    <w:rsid w:val="00B01E10"/>
    <w:rsid w:val="00B024B1"/>
    <w:rsid w:val="00B02AEB"/>
    <w:rsid w:val="00B02EDA"/>
    <w:rsid w:val="00B034D7"/>
    <w:rsid w:val="00B038BC"/>
    <w:rsid w:val="00B042B2"/>
    <w:rsid w:val="00B05186"/>
    <w:rsid w:val="00B059C8"/>
    <w:rsid w:val="00B05A26"/>
    <w:rsid w:val="00B065F4"/>
    <w:rsid w:val="00B07B01"/>
    <w:rsid w:val="00B07DB6"/>
    <w:rsid w:val="00B10693"/>
    <w:rsid w:val="00B11C68"/>
    <w:rsid w:val="00B120E3"/>
    <w:rsid w:val="00B124CD"/>
    <w:rsid w:val="00B145CC"/>
    <w:rsid w:val="00B14D44"/>
    <w:rsid w:val="00B153E1"/>
    <w:rsid w:val="00B160C0"/>
    <w:rsid w:val="00B202A0"/>
    <w:rsid w:val="00B20B80"/>
    <w:rsid w:val="00B2139F"/>
    <w:rsid w:val="00B223DE"/>
    <w:rsid w:val="00B22B5B"/>
    <w:rsid w:val="00B24E8F"/>
    <w:rsid w:val="00B24F67"/>
    <w:rsid w:val="00B25D68"/>
    <w:rsid w:val="00B27AE4"/>
    <w:rsid w:val="00B302C3"/>
    <w:rsid w:val="00B30756"/>
    <w:rsid w:val="00B31B06"/>
    <w:rsid w:val="00B32020"/>
    <w:rsid w:val="00B32A0C"/>
    <w:rsid w:val="00B32D24"/>
    <w:rsid w:val="00B331DB"/>
    <w:rsid w:val="00B33827"/>
    <w:rsid w:val="00B3408E"/>
    <w:rsid w:val="00B34119"/>
    <w:rsid w:val="00B34E26"/>
    <w:rsid w:val="00B34F97"/>
    <w:rsid w:val="00B4046B"/>
    <w:rsid w:val="00B40C6F"/>
    <w:rsid w:val="00B41876"/>
    <w:rsid w:val="00B42961"/>
    <w:rsid w:val="00B43448"/>
    <w:rsid w:val="00B4412F"/>
    <w:rsid w:val="00B445D3"/>
    <w:rsid w:val="00B4493D"/>
    <w:rsid w:val="00B458C6"/>
    <w:rsid w:val="00B45CB9"/>
    <w:rsid w:val="00B45D7D"/>
    <w:rsid w:val="00B46851"/>
    <w:rsid w:val="00B508D0"/>
    <w:rsid w:val="00B50C8F"/>
    <w:rsid w:val="00B50D1F"/>
    <w:rsid w:val="00B518F7"/>
    <w:rsid w:val="00B51D94"/>
    <w:rsid w:val="00B52EE4"/>
    <w:rsid w:val="00B53ECE"/>
    <w:rsid w:val="00B54C2D"/>
    <w:rsid w:val="00B5538C"/>
    <w:rsid w:val="00B55587"/>
    <w:rsid w:val="00B558BF"/>
    <w:rsid w:val="00B558CB"/>
    <w:rsid w:val="00B563F5"/>
    <w:rsid w:val="00B602C3"/>
    <w:rsid w:val="00B60FA2"/>
    <w:rsid w:val="00B6139E"/>
    <w:rsid w:val="00B6198B"/>
    <w:rsid w:val="00B61E3C"/>
    <w:rsid w:val="00B62307"/>
    <w:rsid w:val="00B6299A"/>
    <w:rsid w:val="00B62A9A"/>
    <w:rsid w:val="00B6312C"/>
    <w:rsid w:val="00B63480"/>
    <w:rsid w:val="00B641A1"/>
    <w:rsid w:val="00B644EE"/>
    <w:rsid w:val="00B64F7A"/>
    <w:rsid w:val="00B65A0E"/>
    <w:rsid w:val="00B65FAB"/>
    <w:rsid w:val="00B667D8"/>
    <w:rsid w:val="00B67980"/>
    <w:rsid w:val="00B67EFC"/>
    <w:rsid w:val="00B7279A"/>
    <w:rsid w:val="00B7436B"/>
    <w:rsid w:val="00B74B79"/>
    <w:rsid w:val="00B74E87"/>
    <w:rsid w:val="00B7505F"/>
    <w:rsid w:val="00B7557A"/>
    <w:rsid w:val="00B76444"/>
    <w:rsid w:val="00B76E9E"/>
    <w:rsid w:val="00B77C2E"/>
    <w:rsid w:val="00B809B8"/>
    <w:rsid w:val="00B80BCF"/>
    <w:rsid w:val="00B82510"/>
    <w:rsid w:val="00B82C9E"/>
    <w:rsid w:val="00B82DE9"/>
    <w:rsid w:val="00B83E00"/>
    <w:rsid w:val="00B83E6B"/>
    <w:rsid w:val="00B84452"/>
    <w:rsid w:val="00B84AB8"/>
    <w:rsid w:val="00B84C4E"/>
    <w:rsid w:val="00B87870"/>
    <w:rsid w:val="00B878E3"/>
    <w:rsid w:val="00B87FE4"/>
    <w:rsid w:val="00B90DF3"/>
    <w:rsid w:val="00B90F75"/>
    <w:rsid w:val="00B9166D"/>
    <w:rsid w:val="00B9185D"/>
    <w:rsid w:val="00B92D81"/>
    <w:rsid w:val="00B934AF"/>
    <w:rsid w:val="00B93B21"/>
    <w:rsid w:val="00B94118"/>
    <w:rsid w:val="00B952AD"/>
    <w:rsid w:val="00B95304"/>
    <w:rsid w:val="00B9566B"/>
    <w:rsid w:val="00B95728"/>
    <w:rsid w:val="00B9574B"/>
    <w:rsid w:val="00B95824"/>
    <w:rsid w:val="00B9611A"/>
    <w:rsid w:val="00B97011"/>
    <w:rsid w:val="00B97CB6"/>
    <w:rsid w:val="00BA0806"/>
    <w:rsid w:val="00BA0953"/>
    <w:rsid w:val="00BA0EFD"/>
    <w:rsid w:val="00BA1663"/>
    <w:rsid w:val="00BA28F3"/>
    <w:rsid w:val="00BA2A23"/>
    <w:rsid w:val="00BA2F20"/>
    <w:rsid w:val="00BA353E"/>
    <w:rsid w:val="00BA3CBE"/>
    <w:rsid w:val="00BA402B"/>
    <w:rsid w:val="00BA5020"/>
    <w:rsid w:val="00BA5EDA"/>
    <w:rsid w:val="00BA65C2"/>
    <w:rsid w:val="00BA686B"/>
    <w:rsid w:val="00BA6C20"/>
    <w:rsid w:val="00BA75A9"/>
    <w:rsid w:val="00BA75B3"/>
    <w:rsid w:val="00BA7FDF"/>
    <w:rsid w:val="00BB21F5"/>
    <w:rsid w:val="00BB27AA"/>
    <w:rsid w:val="00BB291E"/>
    <w:rsid w:val="00BB3F1C"/>
    <w:rsid w:val="00BB4444"/>
    <w:rsid w:val="00BB4FDF"/>
    <w:rsid w:val="00BB532B"/>
    <w:rsid w:val="00BB552F"/>
    <w:rsid w:val="00BB5674"/>
    <w:rsid w:val="00BB6202"/>
    <w:rsid w:val="00BB69C1"/>
    <w:rsid w:val="00BB6D8B"/>
    <w:rsid w:val="00BB6DE9"/>
    <w:rsid w:val="00BC0414"/>
    <w:rsid w:val="00BC3EAE"/>
    <w:rsid w:val="00BC3FC7"/>
    <w:rsid w:val="00BC4939"/>
    <w:rsid w:val="00BC5051"/>
    <w:rsid w:val="00BC52D4"/>
    <w:rsid w:val="00BC540C"/>
    <w:rsid w:val="00BC55F3"/>
    <w:rsid w:val="00BC5B02"/>
    <w:rsid w:val="00BC626B"/>
    <w:rsid w:val="00BC644B"/>
    <w:rsid w:val="00BC64E8"/>
    <w:rsid w:val="00BC6CA0"/>
    <w:rsid w:val="00BC7F9E"/>
    <w:rsid w:val="00BD0831"/>
    <w:rsid w:val="00BD098D"/>
    <w:rsid w:val="00BD0C24"/>
    <w:rsid w:val="00BD0F36"/>
    <w:rsid w:val="00BD1DEF"/>
    <w:rsid w:val="00BD1DF0"/>
    <w:rsid w:val="00BD23A0"/>
    <w:rsid w:val="00BD287F"/>
    <w:rsid w:val="00BD4A42"/>
    <w:rsid w:val="00BD4C6D"/>
    <w:rsid w:val="00BD4D04"/>
    <w:rsid w:val="00BD4E3A"/>
    <w:rsid w:val="00BD600C"/>
    <w:rsid w:val="00BD624B"/>
    <w:rsid w:val="00BD6AB3"/>
    <w:rsid w:val="00BD711D"/>
    <w:rsid w:val="00BD7FA0"/>
    <w:rsid w:val="00BE01BD"/>
    <w:rsid w:val="00BE073C"/>
    <w:rsid w:val="00BE0FE3"/>
    <w:rsid w:val="00BE142B"/>
    <w:rsid w:val="00BE1E94"/>
    <w:rsid w:val="00BE1FC1"/>
    <w:rsid w:val="00BE39EB"/>
    <w:rsid w:val="00BE51DA"/>
    <w:rsid w:val="00BE5F12"/>
    <w:rsid w:val="00BE6B27"/>
    <w:rsid w:val="00BE73B8"/>
    <w:rsid w:val="00BF035C"/>
    <w:rsid w:val="00BF04CE"/>
    <w:rsid w:val="00BF0A12"/>
    <w:rsid w:val="00BF1088"/>
    <w:rsid w:val="00BF1B05"/>
    <w:rsid w:val="00BF264F"/>
    <w:rsid w:val="00BF386F"/>
    <w:rsid w:val="00BF3CAE"/>
    <w:rsid w:val="00BF40D1"/>
    <w:rsid w:val="00BF42AC"/>
    <w:rsid w:val="00BF53A1"/>
    <w:rsid w:val="00BF5A0B"/>
    <w:rsid w:val="00BF6F64"/>
    <w:rsid w:val="00BF796F"/>
    <w:rsid w:val="00BF7B78"/>
    <w:rsid w:val="00C00C66"/>
    <w:rsid w:val="00C00F60"/>
    <w:rsid w:val="00C02362"/>
    <w:rsid w:val="00C02579"/>
    <w:rsid w:val="00C02823"/>
    <w:rsid w:val="00C02971"/>
    <w:rsid w:val="00C04179"/>
    <w:rsid w:val="00C04905"/>
    <w:rsid w:val="00C06091"/>
    <w:rsid w:val="00C065E1"/>
    <w:rsid w:val="00C06791"/>
    <w:rsid w:val="00C07173"/>
    <w:rsid w:val="00C100BB"/>
    <w:rsid w:val="00C11B58"/>
    <w:rsid w:val="00C11C0E"/>
    <w:rsid w:val="00C11DB0"/>
    <w:rsid w:val="00C12C4C"/>
    <w:rsid w:val="00C12CB3"/>
    <w:rsid w:val="00C12ECB"/>
    <w:rsid w:val="00C14B89"/>
    <w:rsid w:val="00C14E06"/>
    <w:rsid w:val="00C1516A"/>
    <w:rsid w:val="00C15996"/>
    <w:rsid w:val="00C15DB9"/>
    <w:rsid w:val="00C17A6F"/>
    <w:rsid w:val="00C21E17"/>
    <w:rsid w:val="00C22205"/>
    <w:rsid w:val="00C223EC"/>
    <w:rsid w:val="00C230AA"/>
    <w:rsid w:val="00C23590"/>
    <w:rsid w:val="00C2463F"/>
    <w:rsid w:val="00C2496A"/>
    <w:rsid w:val="00C254BD"/>
    <w:rsid w:val="00C257B9"/>
    <w:rsid w:val="00C25D27"/>
    <w:rsid w:val="00C26521"/>
    <w:rsid w:val="00C265C4"/>
    <w:rsid w:val="00C27E51"/>
    <w:rsid w:val="00C30721"/>
    <w:rsid w:val="00C30DB0"/>
    <w:rsid w:val="00C316D5"/>
    <w:rsid w:val="00C320CF"/>
    <w:rsid w:val="00C32803"/>
    <w:rsid w:val="00C338F0"/>
    <w:rsid w:val="00C35077"/>
    <w:rsid w:val="00C354DD"/>
    <w:rsid w:val="00C36348"/>
    <w:rsid w:val="00C36EF5"/>
    <w:rsid w:val="00C37841"/>
    <w:rsid w:val="00C41A9D"/>
    <w:rsid w:val="00C42764"/>
    <w:rsid w:val="00C438E7"/>
    <w:rsid w:val="00C43AF2"/>
    <w:rsid w:val="00C45471"/>
    <w:rsid w:val="00C45674"/>
    <w:rsid w:val="00C45DD8"/>
    <w:rsid w:val="00C45ED3"/>
    <w:rsid w:val="00C46434"/>
    <w:rsid w:val="00C46556"/>
    <w:rsid w:val="00C46D05"/>
    <w:rsid w:val="00C471C9"/>
    <w:rsid w:val="00C475AA"/>
    <w:rsid w:val="00C47B85"/>
    <w:rsid w:val="00C50092"/>
    <w:rsid w:val="00C50A8B"/>
    <w:rsid w:val="00C5212C"/>
    <w:rsid w:val="00C53332"/>
    <w:rsid w:val="00C54C93"/>
    <w:rsid w:val="00C56759"/>
    <w:rsid w:val="00C571FB"/>
    <w:rsid w:val="00C573EF"/>
    <w:rsid w:val="00C60003"/>
    <w:rsid w:val="00C613BD"/>
    <w:rsid w:val="00C615AD"/>
    <w:rsid w:val="00C62F1F"/>
    <w:rsid w:val="00C63517"/>
    <w:rsid w:val="00C63FF3"/>
    <w:rsid w:val="00C64D4B"/>
    <w:rsid w:val="00C651B5"/>
    <w:rsid w:val="00C65F8F"/>
    <w:rsid w:val="00C667B1"/>
    <w:rsid w:val="00C66A49"/>
    <w:rsid w:val="00C6743B"/>
    <w:rsid w:val="00C7097D"/>
    <w:rsid w:val="00C711F4"/>
    <w:rsid w:val="00C71511"/>
    <w:rsid w:val="00C71989"/>
    <w:rsid w:val="00C7211F"/>
    <w:rsid w:val="00C723A1"/>
    <w:rsid w:val="00C7253A"/>
    <w:rsid w:val="00C72906"/>
    <w:rsid w:val="00C739B9"/>
    <w:rsid w:val="00C73EBC"/>
    <w:rsid w:val="00C74047"/>
    <w:rsid w:val="00C74FB0"/>
    <w:rsid w:val="00C7549F"/>
    <w:rsid w:val="00C75D0F"/>
    <w:rsid w:val="00C761D1"/>
    <w:rsid w:val="00C767D1"/>
    <w:rsid w:val="00C76B0B"/>
    <w:rsid w:val="00C76CCC"/>
    <w:rsid w:val="00C76E59"/>
    <w:rsid w:val="00C80D75"/>
    <w:rsid w:val="00C81D93"/>
    <w:rsid w:val="00C82362"/>
    <w:rsid w:val="00C8258A"/>
    <w:rsid w:val="00C82699"/>
    <w:rsid w:val="00C82931"/>
    <w:rsid w:val="00C82ECE"/>
    <w:rsid w:val="00C83A98"/>
    <w:rsid w:val="00C84548"/>
    <w:rsid w:val="00C84C8E"/>
    <w:rsid w:val="00C857A9"/>
    <w:rsid w:val="00C866B7"/>
    <w:rsid w:val="00C869A9"/>
    <w:rsid w:val="00C871E4"/>
    <w:rsid w:val="00C874D9"/>
    <w:rsid w:val="00C87B5B"/>
    <w:rsid w:val="00C904F5"/>
    <w:rsid w:val="00C90AB6"/>
    <w:rsid w:val="00C92B29"/>
    <w:rsid w:val="00C92DA0"/>
    <w:rsid w:val="00C9404D"/>
    <w:rsid w:val="00C9420C"/>
    <w:rsid w:val="00C9426B"/>
    <w:rsid w:val="00C949CD"/>
    <w:rsid w:val="00C94D4E"/>
    <w:rsid w:val="00C94FEF"/>
    <w:rsid w:val="00C952DA"/>
    <w:rsid w:val="00C96931"/>
    <w:rsid w:val="00CA0114"/>
    <w:rsid w:val="00CA03BC"/>
    <w:rsid w:val="00CA0BC8"/>
    <w:rsid w:val="00CA0C5C"/>
    <w:rsid w:val="00CA118D"/>
    <w:rsid w:val="00CA14FE"/>
    <w:rsid w:val="00CA1BA2"/>
    <w:rsid w:val="00CA2DED"/>
    <w:rsid w:val="00CA2DFE"/>
    <w:rsid w:val="00CA3353"/>
    <w:rsid w:val="00CA3EAF"/>
    <w:rsid w:val="00CA42BF"/>
    <w:rsid w:val="00CA5657"/>
    <w:rsid w:val="00CA5D11"/>
    <w:rsid w:val="00CA629C"/>
    <w:rsid w:val="00CA62B7"/>
    <w:rsid w:val="00CA636B"/>
    <w:rsid w:val="00CA74D7"/>
    <w:rsid w:val="00CA790A"/>
    <w:rsid w:val="00CA7FEC"/>
    <w:rsid w:val="00CB0410"/>
    <w:rsid w:val="00CB0CDA"/>
    <w:rsid w:val="00CB17AF"/>
    <w:rsid w:val="00CB249F"/>
    <w:rsid w:val="00CB2AE1"/>
    <w:rsid w:val="00CB2C5F"/>
    <w:rsid w:val="00CB2EAF"/>
    <w:rsid w:val="00CB3189"/>
    <w:rsid w:val="00CB3888"/>
    <w:rsid w:val="00CB3B73"/>
    <w:rsid w:val="00CB47F6"/>
    <w:rsid w:val="00CB5B25"/>
    <w:rsid w:val="00CB5CE6"/>
    <w:rsid w:val="00CB6B80"/>
    <w:rsid w:val="00CB7548"/>
    <w:rsid w:val="00CC00B9"/>
    <w:rsid w:val="00CC06F0"/>
    <w:rsid w:val="00CC2945"/>
    <w:rsid w:val="00CC3ADD"/>
    <w:rsid w:val="00CC4D93"/>
    <w:rsid w:val="00CC5A74"/>
    <w:rsid w:val="00CC5BB6"/>
    <w:rsid w:val="00CC7043"/>
    <w:rsid w:val="00CD0509"/>
    <w:rsid w:val="00CD0645"/>
    <w:rsid w:val="00CD113B"/>
    <w:rsid w:val="00CD1E58"/>
    <w:rsid w:val="00CD2633"/>
    <w:rsid w:val="00CD28E2"/>
    <w:rsid w:val="00CD2D7C"/>
    <w:rsid w:val="00CD3933"/>
    <w:rsid w:val="00CD3E4F"/>
    <w:rsid w:val="00CD4DE6"/>
    <w:rsid w:val="00CD4EEF"/>
    <w:rsid w:val="00CD6654"/>
    <w:rsid w:val="00CD6D4C"/>
    <w:rsid w:val="00CD6DDA"/>
    <w:rsid w:val="00CD7740"/>
    <w:rsid w:val="00CD77E5"/>
    <w:rsid w:val="00CE0295"/>
    <w:rsid w:val="00CE1B0B"/>
    <w:rsid w:val="00CE26E7"/>
    <w:rsid w:val="00CE294E"/>
    <w:rsid w:val="00CE4957"/>
    <w:rsid w:val="00CE4AA0"/>
    <w:rsid w:val="00CE4AB7"/>
    <w:rsid w:val="00CE4EC4"/>
    <w:rsid w:val="00CE59A9"/>
    <w:rsid w:val="00CE6F19"/>
    <w:rsid w:val="00CE7206"/>
    <w:rsid w:val="00CE75BE"/>
    <w:rsid w:val="00CF0288"/>
    <w:rsid w:val="00CF0BC8"/>
    <w:rsid w:val="00CF23F9"/>
    <w:rsid w:val="00CF2942"/>
    <w:rsid w:val="00CF2B83"/>
    <w:rsid w:val="00CF39D9"/>
    <w:rsid w:val="00CF4013"/>
    <w:rsid w:val="00CF46FE"/>
    <w:rsid w:val="00CF474E"/>
    <w:rsid w:val="00CF4C08"/>
    <w:rsid w:val="00CF4CCE"/>
    <w:rsid w:val="00CF5321"/>
    <w:rsid w:val="00CF64D2"/>
    <w:rsid w:val="00CF6EBD"/>
    <w:rsid w:val="00CF724E"/>
    <w:rsid w:val="00CF7BB1"/>
    <w:rsid w:val="00D00277"/>
    <w:rsid w:val="00D00393"/>
    <w:rsid w:val="00D005E0"/>
    <w:rsid w:val="00D00B27"/>
    <w:rsid w:val="00D00C15"/>
    <w:rsid w:val="00D010E4"/>
    <w:rsid w:val="00D01862"/>
    <w:rsid w:val="00D0196F"/>
    <w:rsid w:val="00D01B73"/>
    <w:rsid w:val="00D01C28"/>
    <w:rsid w:val="00D02FC7"/>
    <w:rsid w:val="00D05605"/>
    <w:rsid w:val="00D05A1B"/>
    <w:rsid w:val="00D05D98"/>
    <w:rsid w:val="00D060A2"/>
    <w:rsid w:val="00D060AF"/>
    <w:rsid w:val="00D07AAE"/>
    <w:rsid w:val="00D07E0B"/>
    <w:rsid w:val="00D102A8"/>
    <w:rsid w:val="00D1123A"/>
    <w:rsid w:val="00D11972"/>
    <w:rsid w:val="00D11FA3"/>
    <w:rsid w:val="00D12E03"/>
    <w:rsid w:val="00D15E76"/>
    <w:rsid w:val="00D16258"/>
    <w:rsid w:val="00D164C9"/>
    <w:rsid w:val="00D168E3"/>
    <w:rsid w:val="00D2010A"/>
    <w:rsid w:val="00D20377"/>
    <w:rsid w:val="00D207F0"/>
    <w:rsid w:val="00D20D5A"/>
    <w:rsid w:val="00D222E7"/>
    <w:rsid w:val="00D22AE1"/>
    <w:rsid w:val="00D231C1"/>
    <w:rsid w:val="00D2335E"/>
    <w:rsid w:val="00D23C39"/>
    <w:rsid w:val="00D257B6"/>
    <w:rsid w:val="00D25A71"/>
    <w:rsid w:val="00D261E2"/>
    <w:rsid w:val="00D2735B"/>
    <w:rsid w:val="00D30148"/>
    <w:rsid w:val="00D304FA"/>
    <w:rsid w:val="00D31A4A"/>
    <w:rsid w:val="00D3218E"/>
    <w:rsid w:val="00D3229F"/>
    <w:rsid w:val="00D3340B"/>
    <w:rsid w:val="00D336BE"/>
    <w:rsid w:val="00D3394C"/>
    <w:rsid w:val="00D3440D"/>
    <w:rsid w:val="00D3485F"/>
    <w:rsid w:val="00D35AD2"/>
    <w:rsid w:val="00D36232"/>
    <w:rsid w:val="00D37338"/>
    <w:rsid w:val="00D37C4B"/>
    <w:rsid w:val="00D37DB1"/>
    <w:rsid w:val="00D37EBD"/>
    <w:rsid w:val="00D37F61"/>
    <w:rsid w:val="00D4004E"/>
    <w:rsid w:val="00D401AC"/>
    <w:rsid w:val="00D40572"/>
    <w:rsid w:val="00D40EE6"/>
    <w:rsid w:val="00D41003"/>
    <w:rsid w:val="00D41590"/>
    <w:rsid w:val="00D42002"/>
    <w:rsid w:val="00D42089"/>
    <w:rsid w:val="00D420FB"/>
    <w:rsid w:val="00D43E82"/>
    <w:rsid w:val="00D44029"/>
    <w:rsid w:val="00D4467F"/>
    <w:rsid w:val="00D44864"/>
    <w:rsid w:val="00D4503F"/>
    <w:rsid w:val="00D45569"/>
    <w:rsid w:val="00D4577D"/>
    <w:rsid w:val="00D45D50"/>
    <w:rsid w:val="00D460BE"/>
    <w:rsid w:val="00D46854"/>
    <w:rsid w:val="00D468E3"/>
    <w:rsid w:val="00D46D4A"/>
    <w:rsid w:val="00D47374"/>
    <w:rsid w:val="00D473FB"/>
    <w:rsid w:val="00D47654"/>
    <w:rsid w:val="00D47CB7"/>
    <w:rsid w:val="00D50058"/>
    <w:rsid w:val="00D51436"/>
    <w:rsid w:val="00D51D1B"/>
    <w:rsid w:val="00D527DE"/>
    <w:rsid w:val="00D52843"/>
    <w:rsid w:val="00D52C4B"/>
    <w:rsid w:val="00D5410C"/>
    <w:rsid w:val="00D5416D"/>
    <w:rsid w:val="00D5456E"/>
    <w:rsid w:val="00D563B1"/>
    <w:rsid w:val="00D60313"/>
    <w:rsid w:val="00D60C18"/>
    <w:rsid w:val="00D614F3"/>
    <w:rsid w:val="00D62654"/>
    <w:rsid w:val="00D62953"/>
    <w:rsid w:val="00D62B85"/>
    <w:rsid w:val="00D64450"/>
    <w:rsid w:val="00D6529E"/>
    <w:rsid w:val="00D65801"/>
    <w:rsid w:val="00D66069"/>
    <w:rsid w:val="00D669A1"/>
    <w:rsid w:val="00D66C7C"/>
    <w:rsid w:val="00D67A90"/>
    <w:rsid w:val="00D67D60"/>
    <w:rsid w:val="00D70588"/>
    <w:rsid w:val="00D7094A"/>
    <w:rsid w:val="00D70EC4"/>
    <w:rsid w:val="00D7129F"/>
    <w:rsid w:val="00D720F5"/>
    <w:rsid w:val="00D723B6"/>
    <w:rsid w:val="00D7293C"/>
    <w:rsid w:val="00D73555"/>
    <w:rsid w:val="00D73D11"/>
    <w:rsid w:val="00D73FD4"/>
    <w:rsid w:val="00D745E9"/>
    <w:rsid w:val="00D74891"/>
    <w:rsid w:val="00D74984"/>
    <w:rsid w:val="00D74AF1"/>
    <w:rsid w:val="00D76025"/>
    <w:rsid w:val="00D7724C"/>
    <w:rsid w:val="00D77979"/>
    <w:rsid w:val="00D801B5"/>
    <w:rsid w:val="00D81297"/>
    <w:rsid w:val="00D829B2"/>
    <w:rsid w:val="00D8334D"/>
    <w:rsid w:val="00D8362A"/>
    <w:rsid w:val="00D83DC2"/>
    <w:rsid w:val="00D84455"/>
    <w:rsid w:val="00D84960"/>
    <w:rsid w:val="00D84D4D"/>
    <w:rsid w:val="00D85727"/>
    <w:rsid w:val="00D86199"/>
    <w:rsid w:val="00D8637D"/>
    <w:rsid w:val="00D86DF1"/>
    <w:rsid w:val="00D87406"/>
    <w:rsid w:val="00D87CAA"/>
    <w:rsid w:val="00D9006D"/>
    <w:rsid w:val="00D90B2E"/>
    <w:rsid w:val="00D9106B"/>
    <w:rsid w:val="00D92621"/>
    <w:rsid w:val="00D959D4"/>
    <w:rsid w:val="00D97531"/>
    <w:rsid w:val="00DA00FD"/>
    <w:rsid w:val="00DA07C1"/>
    <w:rsid w:val="00DA12C0"/>
    <w:rsid w:val="00DA2110"/>
    <w:rsid w:val="00DA242B"/>
    <w:rsid w:val="00DA3E8E"/>
    <w:rsid w:val="00DA5260"/>
    <w:rsid w:val="00DA5FCC"/>
    <w:rsid w:val="00DA662F"/>
    <w:rsid w:val="00DA6912"/>
    <w:rsid w:val="00DA6D50"/>
    <w:rsid w:val="00DA7B53"/>
    <w:rsid w:val="00DA7BB6"/>
    <w:rsid w:val="00DA7CD0"/>
    <w:rsid w:val="00DA7E70"/>
    <w:rsid w:val="00DB0165"/>
    <w:rsid w:val="00DB056C"/>
    <w:rsid w:val="00DB091D"/>
    <w:rsid w:val="00DB0E39"/>
    <w:rsid w:val="00DB273A"/>
    <w:rsid w:val="00DB3956"/>
    <w:rsid w:val="00DB3D91"/>
    <w:rsid w:val="00DB4392"/>
    <w:rsid w:val="00DB4695"/>
    <w:rsid w:val="00DB4AB0"/>
    <w:rsid w:val="00DB62CC"/>
    <w:rsid w:val="00DB6368"/>
    <w:rsid w:val="00DB6872"/>
    <w:rsid w:val="00DB69F8"/>
    <w:rsid w:val="00DB738F"/>
    <w:rsid w:val="00DB7588"/>
    <w:rsid w:val="00DB7DD2"/>
    <w:rsid w:val="00DB7ED6"/>
    <w:rsid w:val="00DC1A90"/>
    <w:rsid w:val="00DC1B22"/>
    <w:rsid w:val="00DC2627"/>
    <w:rsid w:val="00DC2EB9"/>
    <w:rsid w:val="00DC2FB9"/>
    <w:rsid w:val="00DC3775"/>
    <w:rsid w:val="00DC3BD5"/>
    <w:rsid w:val="00DC3F5A"/>
    <w:rsid w:val="00DC497D"/>
    <w:rsid w:val="00DC5A54"/>
    <w:rsid w:val="00DC6C0C"/>
    <w:rsid w:val="00DC6F59"/>
    <w:rsid w:val="00DC7524"/>
    <w:rsid w:val="00DD00EA"/>
    <w:rsid w:val="00DD0E6A"/>
    <w:rsid w:val="00DD18C6"/>
    <w:rsid w:val="00DD2337"/>
    <w:rsid w:val="00DD2572"/>
    <w:rsid w:val="00DD474D"/>
    <w:rsid w:val="00DD5487"/>
    <w:rsid w:val="00DD589B"/>
    <w:rsid w:val="00DD73C2"/>
    <w:rsid w:val="00DD7511"/>
    <w:rsid w:val="00DE0812"/>
    <w:rsid w:val="00DE09F8"/>
    <w:rsid w:val="00DE0B8D"/>
    <w:rsid w:val="00DE12E0"/>
    <w:rsid w:val="00DE13CD"/>
    <w:rsid w:val="00DE141C"/>
    <w:rsid w:val="00DE1485"/>
    <w:rsid w:val="00DE2AD9"/>
    <w:rsid w:val="00DE409F"/>
    <w:rsid w:val="00DE42F4"/>
    <w:rsid w:val="00DE4655"/>
    <w:rsid w:val="00DE4A82"/>
    <w:rsid w:val="00DE57EA"/>
    <w:rsid w:val="00DE7A0E"/>
    <w:rsid w:val="00DE7F5F"/>
    <w:rsid w:val="00DF060E"/>
    <w:rsid w:val="00DF16A2"/>
    <w:rsid w:val="00DF2F82"/>
    <w:rsid w:val="00DF3184"/>
    <w:rsid w:val="00DF3375"/>
    <w:rsid w:val="00DF33B5"/>
    <w:rsid w:val="00DF3AE4"/>
    <w:rsid w:val="00DF4B0A"/>
    <w:rsid w:val="00DF5CDA"/>
    <w:rsid w:val="00DF688A"/>
    <w:rsid w:val="00DF7EDA"/>
    <w:rsid w:val="00E00481"/>
    <w:rsid w:val="00E00FE6"/>
    <w:rsid w:val="00E020EE"/>
    <w:rsid w:val="00E0267E"/>
    <w:rsid w:val="00E02C65"/>
    <w:rsid w:val="00E045B3"/>
    <w:rsid w:val="00E047F3"/>
    <w:rsid w:val="00E04BA2"/>
    <w:rsid w:val="00E04C4F"/>
    <w:rsid w:val="00E05967"/>
    <w:rsid w:val="00E05C76"/>
    <w:rsid w:val="00E06005"/>
    <w:rsid w:val="00E06066"/>
    <w:rsid w:val="00E0651A"/>
    <w:rsid w:val="00E06EFA"/>
    <w:rsid w:val="00E073BF"/>
    <w:rsid w:val="00E106F6"/>
    <w:rsid w:val="00E111D8"/>
    <w:rsid w:val="00E11525"/>
    <w:rsid w:val="00E14771"/>
    <w:rsid w:val="00E1530F"/>
    <w:rsid w:val="00E156BF"/>
    <w:rsid w:val="00E15C1D"/>
    <w:rsid w:val="00E15C4F"/>
    <w:rsid w:val="00E16D7B"/>
    <w:rsid w:val="00E17DA3"/>
    <w:rsid w:val="00E206F5"/>
    <w:rsid w:val="00E21732"/>
    <w:rsid w:val="00E23C80"/>
    <w:rsid w:val="00E23F5A"/>
    <w:rsid w:val="00E24C0F"/>
    <w:rsid w:val="00E250B9"/>
    <w:rsid w:val="00E264E4"/>
    <w:rsid w:val="00E264F0"/>
    <w:rsid w:val="00E266CE"/>
    <w:rsid w:val="00E276FA"/>
    <w:rsid w:val="00E30ACC"/>
    <w:rsid w:val="00E30DC6"/>
    <w:rsid w:val="00E31762"/>
    <w:rsid w:val="00E31F43"/>
    <w:rsid w:val="00E32EFA"/>
    <w:rsid w:val="00E32F89"/>
    <w:rsid w:val="00E3316B"/>
    <w:rsid w:val="00E346B4"/>
    <w:rsid w:val="00E34B97"/>
    <w:rsid w:val="00E34FB0"/>
    <w:rsid w:val="00E34FC6"/>
    <w:rsid w:val="00E35160"/>
    <w:rsid w:val="00E352FB"/>
    <w:rsid w:val="00E3535F"/>
    <w:rsid w:val="00E3540C"/>
    <w:rsid w:val="00E35411"/>
    <w:rsid w:val="00E3576E"/>
    <w:rsid w:val="00E35866"/>
    <w:rsid w:val="00E359F2"/>
    <w:rsid w:val="00E36871"/>
    <w:rsid w:val="00E37588"/>
    <w:rsid w:val="00E40209"/>
    <w:rsid w:val="00E40DD5"/>
    <w:rsid w:val="00E4110D"/>
    <w:rsid w:val="00E4164E"/>
    <w:rsid w:val="00E418D4"/>
    <w:rsid w:val="00E422D5"/>
    <w:rsid w:val="00E4295C"/>
    <w:rsid w:val="00E43167"/>
    <w:rsid w:val="00E43C83"/>
    <w:rsid w:val="00E43DF4"/>
    <w:rsid w:val="00E44C80"/>
    <w:rsid w:val="00E45326"/>
    <w:rsid w:val="00E4569B"/>
    <w:rsid w:val="00E45EEF"/>
    <w:rsid w:val="00E4703E"/>
    <w:rsid w:val="00E47D07"/>
    <w:rsid w:val="00E47D45"/>
    <w:rsid w:val="00E50463"/>
    <w:rsid w:val="00E50C53"/>
    <w:rsid w:val="00E51D20"/>
    <w:rsid w:val="00E51F08"/>
    <w:rsid w:val="00E520C3"/>
    <w:rsid w:val="00E5275A"/>
    <w:rsid w:val="00E52DD0"/>
    <w:rsid w:val="00E53534"/>
    <w:rsid w:val="00E53587"/>
    <w:rsid w:val="00E53649"/>
    <w:rsid w:val="00E54536"/>
    <w:rsid w:val="00E54F36"/>
    <w:rsid w:val="00E55B54"/>
    <w:rsid w:val="00E55BD8"/>
    <w:rsid w:val="00E5691C"/>
    <w:rsid w:val="00E570B0"/>
    <w:rsid w:val="00E6080D"/>
    <w:rsid w:val="00E60FC0"/>
    <w:rsid w:val="00E61523"/>
    <w:rsid w:val="00E61983"/>
    <w:rsid w:val="00E61AF3"/>
    <w:rsid w:val="00E64706"/>
    <w:rsid w:val="00E647A2"/>
    <w:rsid w:val="00E64D4D"/>
    <w:rsid w:val="00E65806"/>
    <w:rsid w:val="00E65F96"/>
    <w:rsid w:val="00E65FEC"/>
    <w:rsid w:val="00E66330"/>
    <w:rsid w:val="00E66E1A"/>
    <w:rsid w:val="00E67FCF"/>
    <w:rsid w:val="00E7029C"/>
    <w:rsid w:val="00E7109C"/>
    <w:rsid w:val="00E71583"/>
    <w:rsid w:val="00E71F77"/>
    <w:rsid w:val="00E72577"/>
    <w:rsid w:val="00E72758"/>
    <w:rsid w:val="00E73D17"/>
    <w:rsid w:val="00E74172"/>
    <w:rsid w:val="00E750A5"/>
    <w:rsid w:val="00E7517C"/>
    <w:rsid w:val="00E7552C"/>
    <w:rsid w:val="00E75B4B"/>
    <w:rsid w:val="00E76B64"/>
    <w:rsid w:val="00E76F0A"/>
    <w:rsid w:val="00E7716A"/>
    <w:rsid w:val="00E776F9"/>
    <w:rsid w:val="00E805CB"/>
    <w:rsid w:val="00E8201D"/>
    <w:rsid w:val="00E82560"/>
    <w:rsid w:val="00E83650"/>
    <w:rsid w:val="00E838F5"/>
    <w:rsid w:val="00E840D3"/>
    <w:rsid w:val="00E84558"/>
    <w:rsid w:val="00E846F4"/>
    <w:rsid w:val="00E852FA"/>
    <w:rsid w:val="00E8567D"/>
    <w:rsid w:val="00E85915"/>
    <w:rsid w:val="00E861A9"/>
    <w:rsid w:val="00E867A7"/>
    <w:rsid w:val="00E86EAD"/>
    <w:rsid w:val="00E87493"/>
    <w:rsid w:val="00E91428"/>
    <w:rsid w:val="00E91BB7"/>
    <w:rsid w:val="00E91D2D"/>
    <w:rsid w:val="00E91EF4"/>
    <w:rsid w:val="00E92D53"/>
    <w:rsid w:val="00E9440F"/>
    <w:rsid w:val="00E94605"/>
    <w:rsid w:val="00E947EE"/>
    <w:rsid w:val="00E95040"/>
    <w:rsid w:val="00EA000B"/>
    <w:rsid w:val="00EA11F8"/>
    <w:rsid w:val="00EA1586"/>
    <w:rsid w:val="00EA1BDB"/>
    <w:rsid w:val="00EA22E9"/>
    <w:rsid w:val="00EA22F9"/>
    <w:rsid w:val="00EA3327"/>
    <w:rsid w:val="00EA35DA"/>
    <w:rsid w:val="00EA3957"/>
    <w:rsid w:val="00EA5318"/>
    <w:rsid w:val="00EA5557"/>
    <w:rsid w:val="00EA5607"/>
    <w:rsid w:val="00EA56A8"/>
    <w:rsid w:val="00EA5933"/>
    <w:rsid w:val="00EA594C"/>
    <w:rsid w:val="00EA59E3"/>
    <w:rsid w:val="00EA59F5"/>
    <w:rsid w:val="00EA62B0"/>
    <w:rsid w:val="00EA680D"/>
    <w:rsid w:val="00EA6CA0"/>
    <w:rsid w:val="00EA73E8"/>
    <w:rsid w:val="00EA7EDF"/>
    <w:rsid w:val="00EA7F42"/>
    <w:rsid w:val="00EB0BA9"/>
    <w:rsid w:val="00EB18FA"/>
    <w:rsid w:val="00EB1C93"/>
    <w:rsid w:val="00EB1D25"/>
    <w:rsid w:val="00EB28FD"/>
    <w:rsid w:val="00EB2A61"/>
    <w:rsid w:val="00EB2CC4"/>
    <w:rsid w:val="00EB2CFC"/>
    <w:rsid w:val="00EB3247"/>
    <w:rsid w:val="00EB4C83"/>
    <w:rsid w:val="00EB578D"/>
    <w:rsid w:val="00EB5F25"/>
    <w:rsid w:val="00EB6E3A"/>
    <w:rsid w:val="00EB704D"/>
    <w:rsid w:val="00EB73D4"/>
    <w:rsid w:val="00EC1001"/>
    <w:rsid w:val="00EC11F0"/>
    <w:rsid w:val="00EC2ED1"/>
    <w:rsid w:val="00EC34AD"/>
    <w:rsid w:val="00EC5208"/>
    <w:rsid w:val="00EC56EE"/>
    <w:rsid w:val="00EC6825"/>
    <w:rsid w:val="00EC68EF"/>
    <w:rsid w:val="00EC6C3E"/>
    <w:rsid w:val="00EC7A7B"/>
    <w:rsid w:val="00ED0950"/>
    <w:rsid w:val="00ED0B90"/>
    <w:rsid w:val="00ED0EFE"/>
    <w:rsid w:val="00ED1812"/>
    <w:rsid w:val="00ED3B8F"/>
    <w:rsid w:val="00ED4BE6"/>
    <w:rsid w:val="00ED4C92"/>
    <w:rsid w:val="00ED4FDA"/>
    <w:rsid w:val="00ED55D6"/>
    <w:rsid w:val="00ED5784"/>
    <w:rsid w:val="00ED59B9"/>
    <w:rsid w:val="00ED6CFC"/>
    <w:rsid w:val="00ED6FFB"/>
    <w:rsid w:val="00EE1DAE"/>
    <w:rsid w:val="00EE1FCF"/>
    <w:rsid w:val="00EE286D"/>
    <w:rsid w:val="00EE2A35"/>
    <w:rsid w:val="00EE4827"/>
    <w:rsid w:val="00EE4AC9"/>
    <w:rsid w:val="00EE65E6"/>
    <w:rsid w:val="00EE672D"/>
    <w:rsid w:val="00EE74E4"/>
    <w:rsid w:val="00EE7E0A"/>
    <w:rsid w:val="00EF04D2"/>
    <w:rsid w:val="00EF070B"/>
    <w:rsid w:val="00EF0D19"/>
    <w:rsid w:val="00EF1022"/>
    <w:rsid w:val="00EF167D"/>
    <w:rsid w:val="00EF1682"/>
    <w:rsid w:val="00EF168B"/>
    <w:rsid w:val="00EF25A8"/>
    <w:rsid w:val="00EF4B8A"/>
    <w:rsid w:val="00EF4E34"/>
    <w:rsid w:val="00EF602B"/>
    <w:rsid w:val="00EF63D8"/>
    <w:rsid w:val="00EF6B86"/>
    <w:rsid w:val="00EF779D"/>
    <w:rsid w:val="00EF7A34"/>
    <w:rsid w:val="00EF7B76"/>
    <w:rsid w:val="00F00091"/>
    <w:rsid w:val="00F000A7"/>
    <w:rsid w:val="00F002B6"/>
    <w:rsid w:val="00F00DDC"/>
    <w:rsid w:val="00F01D1A"/>
    <w:rsid w:val="00F0388E"/>
    <w:rsid w:val="00F046CC"/>
    <w:rsid w:val="00F04DBD"/>
    <w:rsid w:val="00F04DC5"/>
    <w:rsid w:val="00F05176"/>
    <w:rsid w:val="00F05668"/>
    <w:rsid w:val="00F058D5"/>
    <w:rsid w:val="00F06796"/>
    <w:rsid w:val="00F074F5"/>
    <w:rsid w:val="00F10671"/>
    <w:rsid w:val="00F11BEC"/>
    <w:rsid w:val="00F11F1D"/>
    <w:rsid w:val="00F11FF9"/>
    <w:rsid w:val="00F12D35"/>
    <w:rsid w:val="00F139D3"/>
    <w:rsid w:val="00F13AFE"/>
    <w:rsid w:val="00F13D36"/>
    <w:rsid w:val="00F14A4D"/>
    <w:rsid w:val="00F15936"/>
    <w:rsid w:val="00F15C00"/>
    <w:rsid w:val="00F1677C"/>
    <w:rsid w:val="00F2047E"/>
    <w:rsid w:val="00F20C4F"/>
    <w:rsid w:val="00F20FA3"/>
    <w:rsid w:val="00F21740"/>
    <w:rsid w:val="00F22ABB"/>
    <w:rsid w:val="00F22ED3"/>
    <w:rsid w:val="00F23753"/>
    <w:rsid w:val="00F25549"/>
    <w:rsid w:val="00F2574F"/>
    <w:rsid w:val="00F27671"/>
    <w:rsid w:val="00F27879"/>
    <w:rsid w:val="00F27D9E"/>
    <w:rsid w:val="00F304EE"/>
    <w:rsid w:val="00F31572"/>
    <w:rsid w:val="00F31964"/>
    <w:rsid w:val="00F319DD"/>
    <w:rsid w:val="00F321B0"/>
    <w:rsid w:val="00F33C7A"/>
    <w:rsid w:val="00F33F69"/>
    <w:rsid w:val="00F34B89"/>
    <w:rsid w:val="00F34E11"/>
    <w:rsid w:val="00F353DE"/>
    <w:rsid w:val="00F35C41"/>
    <w:rsid w:val="00F374F2"/>
    <w:rsid w:val="00F40871"/>
    <w:rsid w:val="00F4090C"/>
    <w:rsid w:val="00F40DF7"/>
    <w:rsid w:val="00F41D61"/>
    <w:rsid w:val="00F44039"/>
    <w:rsid w:val="00F443F7"/>
    <w:rsid w:val="00F447FD"/>
    <w:rsid w:val="00F44D3A"/>
    <w:rsid w:val="00F45386"/>
    <w:rsid w:val="00F45478"/>
    <w:rsid w:val="00F45642"/>
    <w:rsid w:val="00F45812"/>
    <w:rsid w:val="00F45C43"/>
    <w:rsid w:val="00F4656F"/>
    <w:rsid w:val="00F46A48"/>
    <w:rsid w:val="00F46E4C"/>
    <w:rsid w:val="00F472D1"/>
    <w:rsid w:val="00F47401"/>
    <w:rsid w:val="00F474C7"/>
    <w:rsid w:val="00F47A1D"/>
    <w:rsid w:val="00F47DEE"/>
    <w:rsid w:val="00F502C4"/>
    <w:rsid w:val="00F512C0"/>
    <w:rsid w:val="00F51DF3"/>
    <w:rsid w:val="00F52A24"/>
    <w:rsid w:val="00F52B4B"/>
    <w:rsid w:val="00F55627"/>
    <w:rsid w:val="00F56107"/>
    <w:rsid w:val="00F57BDE"/>
    <w:rsid w:val="00F57CD4"/>
    <w:rsid w:val="00F61AD3"/>
    <w:rsid w:val="00F621BA"/>
    <w:rsid w:val="00F6222D"/>
    <w:rsid w:val="00F626D6"/>
    <w:rsid w:val="00F62CFC"/>
    <w:rsid w:val="00F63007"/>
    <w:rsid w:val="00F633A0"/>
    <w:rsid w:val="00F63C0C"/>
    <w:rsid w:val="00F63DF3"/>
    <w:rsid w:val="00F64C54"/>
    <w:rsid w:val="00F65B64"/>
    <w:rsid w:val="00F65F7D"/>
    <w:rsid w:val="00F65FEB"/>
    <w:rsid w:val="00F6644B"/>
    <w:rsid w:val="00F704FA"/>
    <w:rsid w:val="00F706D5"/>
    <w:rsid w:val="00F7174F"/>
    <w:rsid w:val="00F71E32"/>
    <w:rsid w:val="00F7205A"/>
    <w:rsid w:val="00F726F1"/>
    <w:rsid w:val="00F7277A"/>
    <w:rsid w:val="00F732D9"/>
    <w:rsid w:val="00F7353D"/>
    <w:rsid w:val="00F76007"/>
    <w:rsid w:val="00F76E2D"/>
    <w:rsid w:val="00F81A1A"/>
    <w:rsid w:val="00F81BE7"/>
    <w:rsid w:val="00F825F4"/>
    <w:rsid w:val="00F82BA5"/>
    <w:rsid w:val="00F82E43"/>
    <w:rsid w:val="00F8319D"/>
    <w:rsid w:val="00F841BA"/>
    <w:rsid w:val="00F8464B"/>
    <w:rsid w:val="00F8501F"/>
    <w:rsid w:val="00F852E4"/>
    <w:rsid w:val="00F85651"/>
    <w:rsid w:val="00F85EA2"/>
    <w:rsid w:val="00F870C7"/>
    <w:rsid w:val="00F90544"/>
    <w:rsid w:val="00F92EFE"/>
    <w:rsid w:val="00F93272"/>
    <w:rsid w:val="00F936F0"/>
    <w:rsid w:val="00F9371C"/>
    <w:rsid w:val="00F93AF6"/>
    <w:rsid w:val="00F94245"/>
    <w:rsid w:val="00F948FD"/>
    <w:rsid w:val="00F94B78"/>
    <w:rsid w:val="00F952B0"/>
    <w:rsid w:val="00F95AAF"/>
    <w:rsid w:val="00F961DD"/>
    <w:rsid w:val="00F96E4D"/>
    <w:rsid w:val="00F97087"/>
    <w:rsid w:val="00F975A9"/>
    <w:rsid w:val="00F9798B"/>
    <w:rsid w:val="00FA0003"/>
    <w:rsid w:val="00FA12B6"/>
    <w:rsid w:val="00FA1550"/>
    <w:rsid w:val="00FA1655"/>
    <w:rsid w:val="00FA3104"/>
    <w:rsid w:val="00FA3194"/>
    <w:rsid w:val="00FA330F"/>
    <w:rsid w:val="00FA35CE"/>
    <w:rsid w:val="00FA35EB"/>
    <w:rsid w:val="00FA3702"/>
    <w:rsid w:val="00FA4EA1"/>
    <w:rsid w:val="00FB05E8"/>
    <w:rsid w:val="00FB08EB"/>
    <w:rsid w:val="00FB0F2F"/>
    <w:rsid w:val="00FB0FED"/>
    <w:rsid w:val="00FB1623"/>
    <w:rsid w:val="00FB2081"/>
    <w:rsid w:val="00FB2566"/>
    <w:rsid w:val="00FB2656"/>
    <w:rsid w:val="00FB2993"/>
    <w:rsid w:val="00FB33B9"/>
    <w:rsid w:val="00FB34E0"/>
    <w:rsid w:val="00FB352F"/>
    <w:rsid w:val="00FB42DF"/>
    <w:rsid w:val="00FB4584"/>
    <w:rsid w:val="00FB490C"/>
    <w:rsid w:val="00FB4A7F"/>
    <w:rsid w:val="00FB5344"/>
    <w:rsid w:val="00FB784B"/>
    <w:rsid w:val="00FB7BC4"/>
    <w:rsid w:val="00FC292A"/>
    <w:rsid w:val="00FC2BB8"/>
    <w:rsid w:val="00FC3287"/>
    <w:rsid w:val="00FC3B72"/>
    <w:rsid w:val="00FC3CD1"/>
    <w:rsid w:val="00FC4A9A"/>
    <w:rsid w:val="00FC5562"/>
    <w:rsid w:val="00FC5D95"/>
    <w:rsid w:val="00FC6D79"/>
    <w:rsid w:val="00FC74C9"/>
    <w:rsid w:val="00FD0A41"/>
    <w:rsid w:val="00FD13A6"/>
    <w:rsid w:val="00FD16BD"/>
    <w:rsid w:val="00FD236C"/>
    <w:rsid w:val="00FD2BFE"/>
    <w:rsid w:val="00FD3377"/>
    <w:rsid w:val="00FD4F57"/>
    <w:rsid w:val="00FD5BC4"/>
    <w:rsid w:val="00FD61DD"/>
    <w:rsid w:val="00FD675C"/>
    <w:rsid w:val="00FD69D3"/>
    <w:rsid w:val="00FD6AC3"/>
    <w:rsid w:val="00FD78F3"/>
    <w:rsid w:val="00FE0104"/>
    <w:rsid w:val="00FE08B5"/>
    <w:rsid w:val="00FE0D77"/>
    <w:rsid w:val="00FE1CA7"/>
    <w:rsid w:val="00FE2BE4"/>
    <w:rsid w:val="00FE322A"/>
    <w:rsid w:val="00FE35DF"/>
    <w:rsid w:val="00FE363C"/>
    <w:rsid w:val="00FE3F95"/>
    <w:rsid w:val="00FE4235"/>
    <w:rsid w:val="00FE4BA7"/>
    <w:rsid w:val="00FE4BEB"/>
    <w:rsid w:val="00FE4DA2"/>
    <w:rsid w:val="00FE4F75"/>
    <w:rsid w:val="00FE56F2"/>
    <w:rsid w:val="00FE60FD"/>
    <w:rsid w:val="00FE6963"/>
    <w:rsid w:val="00FE7146"/>
    <w:rsid w:val="00FF05EC"/>
    <w:rsid w:val="00FF06EC"/>
    <w:rsid w:val="00FF07C8"/>
    <w:rsid w:val="00FF1665"/>
    <w:rsid w:val="00FF3A65"/>
    <w:rsid w:val="00FF4B02"/>
    <w:rsid w:val="00FF5699"/>
    <w:rsid w:val="00FF58AB"/>
    <w:rsid w:val="00FF5D85"/>
    <w:rsid w:val="00FF6387"/>
    <w:rsid w:val="00FF6626"/>
    <w:rsid w:val="00FF6FF2"/>
    <w:rsid w:val="00FF78A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11FF"/>
  <w15:docId w15:val="{1C734725-98B2-4FB9-8EEF-3A39A465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P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0EA"/>
  </w:style>
  <w:style w:type="paragraph" w:styleId="Ttulo1">
    <w:name w:val="heading 1"/>
    <w:basedOn w:val="Normal"/>
    <w:next w:val="Normal"/>
    <w:link w:val="Ttulo1Car"/>
    <w:uiPriority w:val="9"/>
    <w:qFormat/>
    <w:rsid w:val="00493F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93F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A75B3"/>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5E215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4448D"/>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3F7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93F7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A75B3"/>
    <w:rPr>
      <w:rFonts w:asciiTheme="majorHAnsi" w:eastAsiaTheme="majorEastAsia" w:hAnsiTheme="majorHAnsi" w:cstheme="majorBidi"/>
      <w:color w:val="1F4D78" w:themeColor="accent1" w:themeShade="7F"/>
    </w:rPr>
  </w:style>
  <w:style w:type="character" w:customStyle="1" w:styleId="Ttulo4Car">
    <w:name w:val="Título 4 Car"/>
    <w:basedOn w:val="Fuentedeprrafopredeter"/>
    <w:link w:val="Ttulo4"/>
    <w:uiPriority w:val="9"/>
    <w:semiHidden/>
    <w:rsid w:val="005E2158"/>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84448D"/>
    <w:rPr>
      <w:rFonts w:asciiTheme="majorHAnsi" w:eastAsiaTheme="majorEastAsia" w:hAnsiTheme="majorHAnsi" w:cstheme="majorBidi"/>
      <w:color w:val="1F4D78" w:themeColor="accent1" w:themeShade="7F"/>
    </w:rPr>
  </w:style>
  <w:style w:type="paragraph" w:styleId="Prrafodelista">
    <w:name w:val="List Paragraph"/>
    <w:aliases w:val="w Parrafo numerado,Lista vistosa - Énfasis 11"/>
    <w:basedOn w:val="Normal"/>
    <w:link w:val="PrrafodelistaCar"/>
    <w:uiPriority w:val="34"/>
    <w:qFormat/>
    <w:rsid w:val="00493F74"/>
    <w:pPr>
      <w:ind w:left="720"/>
      <w:contextualSpacing/>
    </w:pPr>
  </w:style>
  <w:style w:type="character" w:customStyle="1" w:styleId="PrrafodelistaCar">
    <w:name w:val="Párrafo de lista Car"/>
    <w:aliases w:val="w Parrafo numerado Car,Lista vistosa - Énfasis 11 Car"/>
    <w:link w:val="Prrafodelista"/>
    <w:uiPriority w:val="34"/>
    <w:locked/>
    <w:rsid w:val="00330525"/>
  </w:style>
  <w:style w:type="paragraph" w:styleId="TtuloTDC">
    <w:name w:val="TOC Heading"/>
    <w:basedOn w:val="Ttulo1"/>
    <w:next w:val="Normal"/>
    <w:uiPriority w:val="39"/>
    <w:unhideWhenUsed/>
    <w:qFormat/>
    <w:rsid w:val="00AD47CC"/>
    <w:pPr>
      <w:spacing w:line="259" w:lineRule="auto"/>
      <w:jc w:val="left"/>
      <w:outlineLvl w:val="9"/>
    </w:pPr>
    <w:rPr>
      <w:lang w:eastAsia="es-PE"/>
    </w:rPr>
  </w:style>
  <w:style w:type="paragraph" w:styleId="Textodeglobo">
    <w:name w:val="Balloon Text"/>
    <w:basedOn w:val="Normal"/>
    <w:link w:val="TextodegloboCar"/>
    <w:uiPriority w:val="99"/>
    <w:semiHidden/>
    <w:unhideWhenUsed/>
    <w:rsid w:val="00CE72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206"/>
    <w:rPr>
      <w:rFonts w:ascii="Segoe UI" w:hAnsi="Segoe UI" w:cs="Segoe UI"/>
      <w:sz w:val="18"/>
      <w:szCs w:val="18"/>
    </w:rPr>
  </w:style>
  <w:style w:type="paragraph" w:styleId="Textonotapie">
    <w:name w:val="footnote text"/>
    <w:aliases w:val="fn,footnote text,Footnote ak,Footnotes,ft,fn cafc,Footnote Text Char,ALTS FOOTNOTE Char,Footnote Text Char1 Char,Footnote Text Char Char Char,Footnote Text Char1 Char Char Char,Footnote Text Char Char Char Char Char,Footnotes Char Char"/>
    <w:basedOn w:val="Normal"/>
    <w:link w:val="TextonotapieCar"/>
    <w:uiPriority w:val="99"/>
    <w:unhideWhenUsed/>
    <w:qFormat/>
    <w:rsid w:val="00BA65C2"/>
    <w:rPr>
      <w:sz w:val="20"/>
      <w:szCs w:val="20"/>
    </w:rPr>
  </w:style>
  <w:style w:type="character" w:customStyle="1" w:styleId="TextonotapieCar">
    <w:name w:val="Texto nota pie Car"/>
    <w:aliases w:val="fn Car,footnote text Car,Footnote ak Car,Footnotes Car,ft Car,fn cafc Car,Footnote Text Char Car,ALTS FOOTNOTE Char Car,Footnote Text Char1 Char Car,Footnote Text Char Char Char Car,Footnote Text Char1 Char Char Char Car"/>
    <w:basedOn w:val="Fuentedeprrafopredeter"/>
    <w:link w:val="Textonotapie"/>
    <w:uiPriority w:val="99"/>
    <w:rsid w:val="00BA65C2"/>
    <w:rPr>
      <w:sz w:val="20"/>
      <w:szCs w:val="20"/>
    </w:rPr>
  </w:style>
  <w:style w:type="character" w:styleId="Refdenotaalpie">
    <w:name w:val="footnote reference"/>
    <w:aliases w:val="Ref,de nota al pie,註腳內容,16 Point,Superscript 6 Point,FC,de nota al pie + (Asian) MS Mincho,11 pt,Footnote Reference1,Ref1,de nota al pie1,Ref.,de,nota,al,pie,註?腳內—e,Referencia nota al pie,Car2 Car1,Car Car1 C,-E Fußnotenzeichen,11"/>
    <w:basedOn w:val="Fuentedeprrafopredeter"/>
    <w:uiPriority w:val="99"/>
    <w:unhideWhenUsed/>
    <w:qFormat/>
    <w:rsid w:val="00BA65C2"/>
    <w:rPr>
      <w:vertAlign w:val="superscript"/>
    </w:rPr>
  </w:style>
  <w:style w:type="character" w:styleId="Refdecomentario">
    <w:name w:val="annotation reference"/>
    <w:basedOn w:val="Fuentedeprrafopredeter"/>
    <w:uiPriority w:val="99"/>
    <w:semiHidden/>
    <w:unhideWhenUsed/>
    <w:rsid w:val="00DE0812"/>
    <w:rPr>
      <w:sz w:val="16"/>
      <w:szCs w:val="16"/>
    </w:rPr>
  </w:style>
  <w:style w:type="paragraph" w:styleId="Textocomentario">
    <w:name w:val="annotation text"/>
    <w:basedOn w:val="Normal"/>
    <w:link w:val="TextocomentarioCar"/>
    <w:uiPriority w:val="99"/>
    <w:unhideWhenUsed/>
    <w:rsid w:val="00DE0812"/>
    <w:rPr>
      <w:sz w:val="20"/>
      <w:szCs w:val="20"/>
    </w:rPr>
  </w:style>
  <w:style w:type="character" w:customStyle="1" w:styleId="TextocomentarioCar">
    <w:name w:val="Texto comentario Car"/>
    <w:basedOn w:val="Fuentedeprrafopredeter"/>
    <w:link w:val="Textocomentario"/>
    <w:uiPriority w:val="99"/>
    <w:rsid w:val="00DE0812"/>
    <w:rPr>
      <w:sz w:val="20"/>
      <w:szCs w:val="20"/>
    </w:rPr>
  </w:style>
  <w:style w:type="paragraph" w:styleId="Asuntodelcomentario">
    <w:name w:val="annotation subject"/>
    <w:basedOn w:val="Textocomentario"/>
    <w:next w:val="Textocomentario"/>
    <w:link w:val="AsuntodelcomentarioCar"/>
    <w:uiPriority w:val="99"/>
    <w:semiHidden/>
    <w:unhideWhenUsed/>
    <w:rsid w:val="00DE0812"/>
    <w:rPr>
      <w:b/>
      <w:bCs/>
    </w:rPr>
  </w:style>
  <w:style w:type="character" w:customStyle="1" w:styleId="AsuntodelcomentarioCar">
    <w:name w:val="Asunto del comentario Car"/>
    <w:basedOn w:val="TextocomentarioCar"/>
    <w:link w:val="Asuntodelcomentario"/>
    <w:uiPriority w:val="99"/>
    <w:semiHidden/>
    <w:rsid w:val="00DE0812"/>
    <w:rPr>
      <w:b/>
      <w:bCs/>
      <w:sz w:val="20"/>
      <w:szCs w:val="20"/>
    </w:rPr>
  </w:style>
  <w:style w:type="paragraph" w:styleId="Revisin">
    <w:name w:val="Revision"/>
    <w:hidden/>
    <w:uiPriority w:val="99"/>
    <w:semiHidden/>
    <w:rsid w:val="008705D3"/>
    <w:pPr>
      <w:jc w:val="left"/>
    </w:pPr>
  </w:style>
  <w:style w:type="character" w:styleId="Hipervnculo">
    <w:name w:val="Hyperlink"/>
    <w:basedOn w:val="Fuentedeprrafopredeter"/>
    <w:uiPriority w:val="99"/>
    <w:unhideWhenUsed/>
    <w:rsid w:val="0084448D"/>
    <w:rPr>
      <w:color w:val="0563C1" w:themeColor="hyperlink"/>
      <w:u w:val="single"/>
    </w:rPr>
  </w:style>
  <w:style w:type="character" w:customStyle="1" w:styleId="Estilo12pt">
    <w:name w:val="Estilo 12 pt"/>
    <w:rsid w:val="0084448D"/>
    <w:rPr>
      <w:rFonts w:ascii="Arial" w:hAnsi="Arial"/>
      <w:sz w:val="22"/>
    </w:rPr>
  </w:style>
  <w:style w:type="paragraph" w:customStyle="1" w:styleId="BodytextADBmodules">
    <w:name w:val="Body text ADB modules"/>
    <w:basedOn w:val="Normal"/>
    <w:rsid w:val="0084448D"/>
    <w:pPr>
      <w:tabs>
        <w:tab w:val="left" w:pos="0"/>
        <w:tab w:val="left" w:pos="720"/>
      </w:tabs>
      <w:autoSpaceDE w:val="0"/>
      <w:autoSpaceDN w:val="0"/>
      <w:adjustRightInd w:val="0"/>
    </w:pPr>
    <w:rPr>
      <w:rFonts w:eastAsia="Batang"/>
      <w:spacing w:val="-5"/>
      <w:sz w:val="23"/>
      <w:szCs w:val="23"/>
      <w:lang w:val="en-US" w:eastAsia="nl-NL"/>
    </w:rPr>
  </w:style>
  <w:style w:type="paragraph" w:customStyle="1" w:styleId="ADBfootnote">
    <w:name w:val="ADB footnote"/>
    <w:basedOn w:val="Textonotapie"/>
    <w:rsid w:val="0084448D"/>
    <w:pPr>
      <w:tabs>
        <w:tab w:val="left" w:pos="0"/>
        <w:tab w:val="left" w:pos="720"/>
      </w:tabs>
    </w:pPr>
    <w:rPr>
      <w:rFonts w:ascii="Arial Black" w:eastAsia="Batang" w:hAnsi="Arial Black"/>
      <w:color w:val="808080"/>
      <w:sz w:val="13"/>
      <w:szCs w:val="13"/>
      <w:lang w:val="en-GB" w:eastAsia="nl-NL"/>
    </w:rPr>
  </w:style>
  <w:style w:type="paragraph" w:styleId="HTMLconformatoprevio">
    <w:name w:val="HTML Preformatted"/>
    <w:basedOn w:val="Normal"/>
    <w:link w:val="HTMLconformatoprevioCar"/>
    <w:uiPriority w:val="99"/>
    <w:unhideWhenUsed/>
    <w:rsid w:val="00844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84448D"/>
    <w:rPr>
      <w:rFonts w:ascii="Courier New" w:eastAsia="Times New Roman" w:hAnsi="Courier New" w:cs="Courier New"/>
      <w:sz w:val="20"/>
      <w:szCs w:val="20"/>
      <w:lang w:eastAsia="es-PE"/>
    </w:rPr>
  </w:style>
  <w:style w:type="paragraph" w:styleId="Textoindependiente">
    <w:name w:val="Body Text"/>
    <w:aliases w:val="b,Body Text Char,Body Text Char1,Body Text Char Char,Body Text Char1 Char Char,Body Text Char Char Char Char,Body Text Char1 Char Char Char Char,Body Text Char Char Char Char Char Char,Body Text Char1 Char Char Char Char Char Char"/>
    <w:basedOn w:val="Normal"/>
    <w:link w:val="TextoindependienteCar"/>
    <w:rsid w:val="0084448D"/>
    <w:pPr>
      <w:tabs>
        <w:tab w:val="left" w:pos="0"/>
        <w:tab w:val="left" w:pos="720"/>
      </w:tabs>
      <w:spacing w:after="240"/>
    </w:pPr>
    <w:rPr>
      <w:rFonts w:eastAsia="Batang"/>
      <w:spacing w:val="-5"/>
      <w:szCs w:val="20"/>
      <w:lang w:val="en-US" w:eastAsia="nl-NL"/>
    </w:rPr>
  </w:style>
  <w:style w:type="character" w:customStyle="1" w:styleId="TextoindependienteCar">
    <w:name w:val="Texto independiente Car"/>
    <w:aliases w:val="b Car,Body Text Char Car,Body Text Char1 Car,Body Text Char Char Car,Body Text Char1 Char Char Car,Body Text Char Char Char Char Car,Body Text Char1 Char Char Char Char Car,Body Text Char Char Char Char Char Char Car"/>
    <w:basedOn w:val="Fuentedeprrafopredeter"/>
    <w:link w:val="Textoindependiente"/>
    <w:rsid w:val="0084448D"/>
    <w:rPr>
      <w:rFonts w:eastAsia="Batang"/>
      <w:spacing w:val="-5"/>
      <w:szCs w:val="20"/>
      <w:lang w:val="en-US" w:eastAsia="nl-NL"/>
    </w:rPr>
  </w:style>
  <w:style w:type="table" w:styleId="Tablaconcuadrcula">
    <w:name w:val="Table Grid"/>
    <w:basedOn w:val="Tablanormal"/>
    <w:uiPriority w:val="39"/>
    <w:rsid w:val="00DB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2B05FD"/>
    <w:pPr>
      <w:tabs>
        <w:tab w:val="left" w:pos="709"/>
        <w:tab w:val="right" w:leader="dot" w:pos="8918"/>
      </w:tabs>
      <w:spacing w:after="100"/>
      <w:ind w:left="567" w:hanging="327"/>
    </w:pPr>
  </w:style>
  <w:style w:type="paragraph" w:styleId="TDC3">
    <w:name w:val="toc 3"/>
    <w:basedOn w:val="Normal"/>
    <w:next w:val="Normal"/>
    <w:autoRedefine/>
    <w:uiPriority w:val="39"/>
    <w:unhideWhenUsed/>
    <w:rsid w:val="002B05FD"/>
    <w:pPr>
      <w:tabs>
        <w:tab w:val="left" w:pos="1320"/>
        <w:tab w:val="right" w:leader="dot" w:pos="8918"/>
      </w:tabs>
      <w:spacing w:after="100"/>
      <w:ind w:left="567"/>
    </w:pPr>
  </w:style>
  <w:style w:type="paragraph" w:styleId="Encabezado">
    <w:name w:val="header"/>
    <w:basedOn w:val="Normal"/>
    <w:link w:val="EncabezadoCar"/>
    <w:uiPriority w:val="99"/>
    <w:unhideWhenUsed/>
    <w:rsid w:val="006D0FA6"/>
    <w:pPr>
      <w:tabs>
        <w:tab w:val="center" w:pos="4252"/>
        <w:tab w:val="right" w:pos="8504"/>
      </w:tabs>
    </w:pPr>
  </w:style>
  <w:style w:type="character" w:customStyle="1" w:styleId="EncabezadoCar">
    <w:name w:val="Encabezado Car"/>
    <w:basedOn w:val="Fuentedeprrafopredeter"/>
    <w:link w:val="Encabezado"/>
    <w:uiPriority w:val="99"/>
    <w:rsid w:val="006D0FA6"/>
  </w:style>
  <w:style w:type="paragraph" w:styleId="Piedepgina">
    <w:name w:val="footer"/>
    <w:basedOn w:val="Normal"/>
    <w:link w:val="PiedepginaCar"/>
    <w:uiPriority w:val="99"/>
    <w:unhideWhenUsed/>
    <w:rsid w:val="006D0FA6"/>
    <w:pPr>
      <w:tabs>
        <w:tab w:val="center" w:pos="4252"/>
        <w:tab w:val="right" w:pos="8504"/>
      </w:tabs>
    </w:pPr>
  </w:style>
  <w:style w:type="character" w:customStyle="1" w:styleId="PiedepginaCar">
    <w:name w:val="Pie de página Car"/>
    <w:basedOn w:val="Fuentedeprrafopredeter"/>
    <w:link w:val="Piedepgina"/>
    <w:uiPriority w:val="99"/>
    <w:rsid w:val="006D0FA6"/>
  </w:style>
  <w:style w:type="paragraph" w:styleId="Sinespaciado">
    <w:name w:val="No Spacing"/>
    <w:uiPriority w:val="1"/>
    <w:qFormat/>
    <w:rsid w:val="00DB69F8"/>
    <w:pPr>
      <w:ind w:left="709" w:hanging="709"/>
    </w:pPr>
    <w:rPr>
      <w:rFonts w:ascii="Calibri" w:eastAsia="Calibri" w:hAnsi="Calibri"/>
      <w:sz w:val="22"/>
      <w:szCs w:val="22"/>
      <w:lang w:val="es-ES"/>
    </w:rPr>
  </w:style>
  <w:style w:type="paragraph" w:styleId="Listaconvietas">
    <w:name w:val="List Bullet"/>
    <w:basedOn w:val="Normal"/>
    <w:uiPriority w:val="99"/>
    <w:unhideWhenUsed/>
    <w:rsid w:val="00BA2A23"/>
    <w:pPr>
      <w:numPr>
        <w:numId w:val="3"/>
      </w:numPr>
      <w:contextualSpacing/>
    </w:pPr>
  </w:style>
  <w:style w:type="paragraph" w:customStyle="1" w:styleId="gaceta">
    <w:name w:val="gaceta"/>
    <w:rsid w:val="007055B5"/>
    <w:pPr>
      <w:tabs>
        <w:tab w:val="left" w:pos="240"/>
        <w:tab w:val="left" w:pos="1560"/>
      </w:tabs>
    </w:pPr>
    <w:rPr>
      <w:rFonts w:ascii="Helvetica" w:eastAsia="Times New Roman" w:hAnsi="Helvetica"/>
      <w:snapToGrid w:val="0"/>
      <w:color w:val="000000"/>
      <w:sz w:val="20"/>
      <w:szCs w:val="20"/>
      <w:lang w:val="es-ES" w:eastAsia="es-ES"/>
    </w:rPr>
  </w:style>
  <w:style w:type="paragraph" w:customStyle="1" w:styleId="atit">
    <w:name w:val="atit"/>
    <w:basedOn w:val="gaceta"/>
    <w:rsid w:val="00CA0BC8"/>
    <w:pPr>
      <w:tabs>
        <w:tab w:val="clear" w:pos="240"/>
        <w:tab w:val="clear" w:pos="1560"/>
      </w:tabs>
      <w:jc w:val="center"/>
    </w:pPr>
    <w:rPr>
      <w:color w:val="auto"/>
      <w:sz w:val="24"/>
    </w:rPr>
  </w:style>
  <w:style w:type="paragraph" w:customStyle="1" w:styleId="atab1">
    <w:name w:val="atab1"/>
    <w:basedOn w:val="gaceta"/>
    <w:rsid w:val="00CA0BC8"/>
    <w:pPr>
      <w:tabs>
        <w:tab w:val="clear" w:pos="240"/>
        <w:tab w:val="left" w:pos="260"/>
      </w:tabs>
      <w:ind w:left="240" w:hanging="240"/>
    </w:pPr>
    <w:rPr>
      <w:color w:val="auto"/>
    </w:rPr>
  </w:style>
  <w:style w:type="paragraph" w:customStyle="1" w:styleId="m7764954643073477568gmail-msonospacing">
    <w:name w:val="m_7764954643073477568gmail-msonospacing"/>
    <w:basedOn w:val="Normal"/>
    <w:rsid w:val="001D15C4"/>
    <w:pPr>
      <w:spacing w:before="100" w:beforeAutospacing="1" w:after="100" w:afterAutospacing="1"/>
      <w:jc w:val="left"/>
    </w:pPr>
    <w:rPr>
      <w:rFonts w:eastAsia="Times New Roman"/>
      <w:lang w:eastAsia="es-PE"/>
    </w:rPr>
  </w:style>
  <w:style w:type="character" w:customStyle="1" w:styleId="m-9110791725843658306msohyperlink">
    <w:name w:val="m_-9110791725843658306msohyperlink"/>
    <w:basedOn w:val="Fuentedeprrafopredeter"/>
    <w:rsid w:val="007A4473"/>
  </w:style>
  <w:style w:type="paragraph" w:customStyle="1" w:styleId="m-9110791725843658306msonospacing">
    <w:name w:val="m_-9110791725843658306msonospacing"/>
    <w:basedOn w:val="Normal"/>
    <w:rsid w:val="007A4473"/>
    <w:pPr>
      <w:spacing w:before="100" w:beforeAutospacing="1" w:after="100" w:afterAutospacing="1"/>
      <w:jc w:val="left"/>
    </w:pPr>
    <w:rPr>
      <w:rFonts w:eastAsia="Times New Roman"/>
      <w:lang w:eastAsia="es-PE"/>
    </w:rPr>
  </w:style>
  <w:style w:type="paragraph" w:styleId="Sangra3detindependiente">
    <w:name w:val="Body Text Indent 3"/>
    <w:basedOn w:val="Normal"/>
    <w:link w:val="Sangra3detindependienteCar"/>
    <w:uiPriority w:val="99"/>
    <w:semiHidden/>
    <w:unhideWhenUsed/>
    <w:rsid w:val="00BE01B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E01BD"/>
    <w:rPr>
      <w:sz w:val="16"/>
      <w:szCs w:val="16"/>
    </w:rPr>
  </w:style>
  <w:style w:type="paragraph" w:styleId="Textoindependiente3">
    <w:name w:val="Body Text 3"/>
    <w:basedOn w:val="Normal"/>
    <w:link w:val="Textoindependiente3Car"/>
    <w:uiPriority w:val="99"/>
    <w:semiHidden/>
    <w:unhideWhenUsed/>
    <w:rsid w:val="00767ED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67ED2"/>
    <w:rPr>
      <w:sz w:val="16"/>
      <w:szCs w:val="16"/>
    </w:rPr>
  </w:style>
  <w:style w:type="character" w:customStyle="1" w:styleId="Bold">
    <w:name w:val="Bold"/>
    <w:basedOn w:val="Fuentedeprrafopredeter"/>
    <w:rsid w:val="004A3F03"/>
    <w:rPr>
      <w:b/>
      <w:bCs/>
    </w:rPr>
  </w:style>
  <w:style w:type="paragraph" w:customStyle="1" w:styleId="Default">
    <w:name w:val="Default"/>
    <w:rsid w:val="00531BAF"/>
    <w:pPr>
      <w:autoSpaceDE w:val="0"/>
      <w:autoSpaceDN w:val="0"/>
      <w:adjustRightInd w:val="0"/>
      <w:jc w:val="left"/>
    </w:pPr>
    <w:rPr>
      <w:rFonts w:ascii="Arial" w:hAnsi="Arial" w:cs="Arial"/>
      <w:color w:val="000000"/>
    </w:rPr>
  </w:style>
  <w:style w:type="paragraph" w:customStyle="1" w:styleId="xxmsonormal">
    <w:name w:val="x_xmsonormal"/>
    <w:basedOn w:val="Normal"/>
    <w:uiPriority w:val="99"/>
    <w:rsid w:val="00531BAF"/>
    <w:pPr>
      <w:jc w:val="left"/>
    </w:pPr>
    <w:rPr>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2302">
      <w:bodyDiv w:val="1"/>
      <w:marLeft w:val="0"/>
      <w:marRight w:val="0"/>
      <w:marTop w:val="0"/>
      <w:marBottom w:val="0"/>
      <w:divBdr>
        <w:top w:val="none" w:sz="0" w:space="0" w:color="auto"/>
        <w:left w:val="none" w:sz="0" w:space="0" w:color="auto"/>
        <w:bottom w:val="none" w:sz="0" w:space="0" w:color="auto"/>
        <w:right w:val="none" w:sz="0" w:space="0" w:color="auto"/>
      </w:divBdr>
    </w:div>
    <w:div w:id="114837055">
      <w:bodyDiv w:val="1"/>
      <w:marLeft w:val="0"/>
      <w:marRight w:val="0"/>
      <w:marTop w:val="0"/>
      <w:marBottom w:val="0"/>
      <w:divBdr>
        <w:top w:val="none" w:sz="0" w:space="0" w:color="auto"/>
        <w:left w:val="none" w:sz="0" w:space="0" w:color="auto"/>
        <w:bottom w:val="none" w:sz="0" w:space="0" w:color="auto"/>
        <w:right w:val="none" w:sz="0" w:space="0" w:color="auto"/>
      </w:divBdr>
    </w:div>
    <w:div w:id="152961508">
      <w:bodyDiv w:val="1"/>
      <w:marLeft w:val="0"/>
      <w:marRight w:val="0"/>
      <w:marTop w:val="0"/>
      <w:marBottom w:val="0"/>
      <w:divBdr>
        <w:top w:val="none" w:sz="0" w:space="0" w:color="auto"/>
        <w:left w:val="none" w:sz="0" w:space="0" w:color="auto"/>
        <w:bottom w:val="none" w:sz="0" w:space="0" w:color="auto"/>
        <w:right w:val="none" w:sz="0" w:space="0" w:color="auto"/>
      </w:divBdr>
    </w:div>
    <w:div w:id="210581493">
      <w:bodyDiv w:val="1"/>
      <w:marLeft w:val="0"/>
      <w:marRight w:val="0"/>
      <w:marTop w:val="0"/>
      <w:marBottom w:val="0"/>
      <w:divBdr>
        <w:top w:val="none" w:sz="0" w:space="0" w:color="auto"/>
        <w:left w:val="none" w:sz="0" w:space="0" w:color="auto"/>
        <w:bottom w:val="none" w:sz="0" w:space="0" w:color="auto"/>
        <w:right w:val="none" w:sz="0" w:space="0" w:color="auto"/>
      </w:divBdr>
    </w:div>
    <w:div w:id="308246596">
      <w:bodyDiv w:val="1"/>
      <w:marLeft w:val="0"/>
      <w:marRight w:val="0"/>
      <w:marTop w:val="0"/>
      <w:marBottom w:val="0"/>
      <w:divBdr>
        <w:top w:val="none" w:sz="0" w:space="0" w:color="auto"/>
        <w:left w:val="none" w:sz="0" w:space="0" w:color="auto"/>
        <w:bottom w:val="none" w:sz="0" w:space="0" w:color="auto"/>
        <w:right w:val="none" w:sz="0" w:space="0" w:color="auto"/>
      </w:divBdr>
    </w:div>
    <w:div w:id="313531631">
      <w:bodyDiv w:val="1"/>
      <w:marLeft w:val="0"/>
      <w:marRight w:val="0"/>
      <w:marTop w:val="0"/>
      <w:marBottom w:val="0"/>
      <w:divBdr>
        <w:top w:val="none" w:sz="0" w:space="0" w:color="auto"/>
        <w:left w:val="none" w:sz="0" w:space="0" w:color="auto"/>
        <w:bottom w:val="none" w:sz="0" w:space="0" w:color="auto"/>
        <w:right w:val="none" w:sz="0" w:space="0" w:color="auto"/>
      </w:divBdr>
    </w:div>
    <w:div w:id="320161955">
      <w:bodyDiv w:val="1"/>
      <w:marLeft w:val="0"/>
      <w:marRight w:val="0"/>
      <w:marTop w:val="0"/>
      <w:marBottom w:val="0"/>
      <w:divBdr>
        <w:top w:val="none" w:sz="0" w:space="0" w:color="auto"/>
        <w:left w:val="none" w:sz="0" w:space="0" w:color="auto"/>
        <w:bottom w:val="none" w:sz="0" w:space="0" w:color="auto"/>
        <w:right w:val="none" w:sz="0" w:space="0" w:color="auto"/>
      </w:divBdr>
    </w:div>
    <w:div w:id="370111441">
      <w:bodyDiv w:val="1"/>
      <w:marLeft w:val="0"/>
      <w:marRight w:val="0"/>
      <w:marTop w:val="0"/>
      <w:marBottom w:val="0"/>
      <w:divBdr>
        <w:top w:val="none" w:sz="0" w:space="0" w:color="auto"/>
        <w:left w:val="none" w:sz="0" w:space="0" w:color="auto"/>
        <w:bottom w:val="none" w:sz="0" w:space="0" w:color="auto"/>
        <w:right w:val="none" w:sz="0" w:space="0" w:color="auto"/>
      </w:divBdr>
    </w:div>
    <w:div w:id="371658370">
      <w:bodyDiv w:val="1"/>
      <w:marLeft w:val="0"/>
      <w:marRight w:val="0"/>
      <w:marTop w:val="0"/>
      <w:marBottom w:val="0"/>
      <w:divBdr>
        <w:top w:val="none" w:sz="0" w:space="0" w:color="auto"/>
        <w:left w:val="none" w:sz="0" w:space="0" w:color="auto"/>
        <w:bottom w:val="none" w:sz="0" w:space="0" w:color="auto"/>
        <w:right w:val="none" w:sz="0" w:space="0" w:color="auto"/>
      </w:divBdr>
    </w:div>
    <w:div w:id="437918610">
      <w:bodyDiv w:val="1"/>
      <w:marLeft w:val="0"/>
      <w:marRight w:val="0"/>
      <w:marTop w:val="0"/>
      <w:marBottom w:val="0"/>
      <w:divBdr>
        <w:top w:val="none" w:sz="0" w:space="0" w:color="auto"/>
        <w:left w:val="none" w:sz="0" w:space="0" w:color="auto"/>
        <w:bottom w:val="none" w:sz="0" w:space="0" w:color="auto"/>
        <w:right w:val="none" w:sz="0" w:space="0" w:color="auto"/>
      </w:divBdr>
    </w:div>
    <w:div w:id="465322853">
      <w:bodyDiv w:val="1"/>
      <w:marLeft w:val="0"/>
      <w:marRight w:val="0"/>
      <w:marTop w:val="0"/>
      <w:marBottom w:val="0"/>
      <w:divBdr>
        <w:top w:val="none" w:sz="0" w:space="0" w:color="auto"/>
        <w:left w:val="none" w:sz="0" w:space="0" w:color="auto"/>
        <w:bottom w:val="none" w:sz="0" w:space="0" w:color="auto"/>
        <w:right w:val="none" w:sz="0" w:space="0" w:color="auto"/>
      </w:divBdr>
    </w:div>
    <w:div w:id="543099772">
      <w:bodyDiv w:val="1"/>
      <w:marLeft w:val="0"/>
      <w:marRight w:val="0"/>
      <w:marTop w:val="0"/>
      <w:marBottom w:val="0"/>
      <w:divBdr>
        <w:top w:val="none" w:sz="0" w:space="0" w:color="auto"/>
        <w:left w:val="none" w:sz="0" w:space="0" w:color="auto"/>
        <w:bottom w:val="none" w:sz="0" w:space="0" w:color="auto"/>
        <w:right w:val="none" w:sz="0" w:space="0" w:color="auto"/>
      </w:divBdr>
    </w:div>
    <w:div w:id="612172756">
      <w:bodyDiv w:val="1"/>
      <w:marLeft w:val="0"/>
      <w:marRight w:val="0"/>
      <w:marTop w:val="0"/>
      <w:marBottom w:val="0"/>
      <w:divBdr>
        <w:top w:val="none" w:sz="0" w:space="0" w:color="auto"/>
        <w:left w:val="none" w:sz="0" w:space="0" w:color="auto"/>
        <w:bottom w:val="none" w:sz="0" w:space="0" w:color="auto"/>
        <w:right w:val="none" w:sz="0" w:space="0" w:color="auto"/>
      </w:divBdr>
    </w:div>
    <w:div w:id="669986620">
      <w:bodyDiv w:val="1"/>
      <w:marLeft w:val="0"/>
      <w:marRight w:val="0"/>
      <w:marTop w:val="0"/>
      <w:marBottom w:val="0"/>
      <w:divBdr>
        <w:top w:val="none" w:sz="0" w:space="0" w:color="auto"/>
        <w:left w:val="none" w:sz="0" w:space="0" w:color="auto"/>
        <w:bottom w:val="none" w:sz="0" w:space="0" w:color="auto"/>
        <w:right w:val="none" w:sz="0" w:space="0" w:color="auto"/>
      </w:divBdr>
    </w:div>
    <w:div w:id="670641225">
      <w:bodyDiv w:val="1"/>
      <w:marLeft w:val="0"/>
      <w:marRight w:val="0"/>
      <w:marTop w:val="0"/>
      <w:marBottom w:val="0"/>
      <w:divBdr>
        <w:top w:val="none" w:sz="0" w:space="0" w:color="auto"/>
        <w:left w:val="none" w:sz="0" w:space="0" w:color="auto"/>
        <w:bottom w:val="none" w:sz="0" w:space="0" w:color="auto"/>
        <w:right w:val="none" w:sz="0" w:space="0" w:color="auto"/>
      </w:divBdr>
    </w:div>
    <w:div w:id="714933942">
      <w:bodyDiv w:val="1"/>
      <w:marLeft w:val="0"/>
      <w:marRight w:val="0"/>
      <w:marTop w:val="0"/>
      <w:marBottom w:val="0"/>
      <w:divBdr>
        <w:top w:val="none" w:sz="0" w:space="0" w:color="auto"/>
        <w:left w:val="none" w:sz="0" w:space="0" w:color="auto"/>
        <w:bottom w:val="none" w:sz="0" w:space="0" w:color="auto"/>
        <w:right w:val="none" w:sz="0" w:space="0" w:color="auto"/>
      </w:divBdr>
    </w:div>
    <w:div w:id="752438206">
      <w:bodyDiv w:val="1"/>
      <w:marLeft w:val="0"/>
      <w:marRight w:val="0"/>
      <w:marTop w:val="0"/>
      <w:marBottom w:val="0"/>
      <w:divBdr>
        <w:top w:val="none" w:sz="0" w:space="0" w:color="auto"/>
        <w:left w:val="none" w:sz="0" w:space="0" w:color="auto"/>
        <w:bottom w:val="none" w:sz="0" w:space="0" w:color="auto"/>
        <w:right w:val="none" w:sz="0" w:space="0" w:color="auto"/>
      </w:divBdr>
    </w:div>
    <w:div w:id="767655299">
      <w:bodyDiv w:val="1"/>
      <w:marLeft w:val="0"/>
      <w:marRight w:val="0"/>
      <w:marTop w:val="0"/>
      <w:marBottom w:val="0"/>
      <w:divBdr>
        <w:top w:val="none" w:sz="0" w:space="0" w:color="auto"/>
        <w:left w:val="none" w:sz="0" w:space="0" w:color="auto"/>
        <w:bottom w:val="none" w:sz="0" w:space="0" w:color="auto"/>
        <w:right w:val="none" w:sz="0" w:space="0" w:color="auto"/>
      </w:divBdr>
    </w:div>
    <w:div w:id="861865807">
      <w:bodyDiv w:val="1"/>
      <w:marLeft w:val="0"/>
      <w:marRight w:val="0"/>
      <w:marTop w:val="0"/>
      <w:marBottom w:val="0"/>
      <w:divBdr>
        <w:top w:val="none" w:sz="0" w:space="0" w:color="auto"/>
        <w:left w:val="none" w:sz="0" w:space="0" w:color="auto"/>
        <w:bottom w:val="none" w:sz="0" w:space="0" w:color="auto"/>
        <w:right w:val="none" w:sz="0" w:space="0" w:color="auto"/>
      </w:divBdr>
    </w:div>
    <w:div w:id="868758072">
      <w:bodyDiv w:val="1"/>
      <w:marLeft w:val="0"/>
      <w:marRight w:val="0"/>
      <w:marTop w:val="0"/>
      <w:marBottom w:val="0"/>
      <w:divBdr>
        <w:top w:val="none" w:sz="0" w:space="0" w:color="auto"/>
        <w:left w:val="none" w:sz="0" w:space="0" w:color="auto"/>
        <w:bottom w:val="none" w:sz="0" w:space="0" w:color="auto"/>
        <w:right w:val="none" w:sz="0" w:space="0" w:color="auto"/>
      </w:divBdr>
    </w:div>
    <w:div w:id="910238842">
      <w:bodyDiv w:val="1"/>
      <w:marLeft w:val="0"/>
      <w:marRight w:val="0"/>
      <w:marTop w:val="0"/>
      <w:marBottom w:val="0"/>
      <w:divBdr>
        <w:top w:val="none" w:sz="0" w:space="0" w:color="auto"/>
        <w:left w:val="none" w:sz="0" w:space="0" w:color="auto"/>
        <w:bottom w:val="none" w:sz="0" w:space="0" w:color="auto"/>
        <w:right w:val="none" w:sz="0" w:space="0" w:color="auto"/>
      </w:divBdr>
    </w:div>
    <w:div w:id="993728373">
      <w:bodyDiv w:val="1"/>
      <w:marLeft w:val="0"/>
      <w:marRight w:val="0"/>
      <w:marTop w:val="0"/>
      <w:marBottom w:val="0"/>
      <w:divBdr>
        <w:top w:val="none" w:sz="0" w:space="0" w:color="auto"/>
        <w:left w:val="none" w:sz="0" w:space="0" w:color="auto"/>
        <w:bottom w:val="none" w:sz="0" w:space="0" w:color="auto"/>
        <w:right w:val="none" w:sz="0" w:space="0" w:color="auto"/>
      </w:divBdr>
    </w:div>
    <w:div w:id="1019353590">
      <w:bodyDiv w:val="1"/>
      <w:marLeft w:val="0"/>
      <w:marRight w:val="0"/>
      <w:marTop w:val="0"/>
      <w:marBottom w:val="0"/>
      <w:divBdr>
        <w:top w:val="none" w:sz="0" w:space="0" w:color="auto"/>
        <w:left w:val="none" w:sz="0" w:space="0" w:color="auto"/>
        <w:bottom w:val="none" w:sz="0" w:space="0" w:color="auto"/>
        <w:right w:val="none" w:sz="0" w:space="0" w:color="auto"/>
      </w:divBdr>
    </w:div>
    <w:div w:id="1033725006">
      <w:bodyDiv w:val="1"/>
      <w:marLeft w:val="0"/>
      <w:marRight w:val="0"/>
      <w:marTop w:val="0"/>
      <w:marBottom w:val="0"/>
      <w:divBdr>
        <w:top w:val="none" w:sz="0" w:space="0" w:color="auto"/>
        <w:left w:val="none" w:sz="0" w:space="0" w:color="auto"/>
        <w:bottom w:val="none" w:sz="0" w:space="0" w:color="auto"/>
        <w:right w:val="none" w:sz="0" w:space="0" w:color="auto"/>
      </w:divBdr>
    </w:div>
    <w:div w:id="1064178130">
      <w:bodyDiv w:val="1"/>
      <w:marLeft w:val="0"/>
      <w:marRight w:val="0"/>
      <w:marTop w:val="0"/>
      <w:marBottom w:val="0"/>
      <w:divBdr>
        <w:top w:val="none" w:sz="0" w:space="0" w:color="auto"/>
        <w:left w:val="none" w:sz="0" w:space="0" w:color="auto"/>
        <w:bottom w:val="none" w:sz="0" w:space="0" w:color="auto"/>
        <w:right w:val="none" w:sz="0" w:space="0" w:color="auto"/>
      </w:divBdr>
    </w:div>
    <w:div w:id="1069689784">
      <w:bodyDiv w:val="1"/>
      <w:marLeft w:val="0"/>
      <w:marRight w:val="0"/>
      <w:marTop w:val="0"/>
      <w:marBottom w:val="0"/>
      <w:divBdr>
        <w:top w:val="none" w:sz="0" w:space="0" w:color="auto"/>
        <w:left w:val="none" w:sz="0" w:space="0" w:color="auto"/>
        <w:bottom w:val="none" w:sz="0" w:space="0" w:color="auto"/>
        <w:right w:val="none" w:sz="0" w:space="0" w:color="auto"/>
      </w:divBdr>
    </w:div>
    <w:div w:id="1177233304">
      <w:bodyDiv w:val="1"/>
      <w:marLeft w:val="0"/>
      <w:marRight w:val="0"/>
      <w:marTop w:val="0"/>
      <w:marBottom w:val="0"/>
      <w:divBdr>
        <w:top w:val="none" w:sz="0" w:space="0" w:color="auto"/>
        <w:left w:val="none" w:sz="0" w:space="0" w:color="auto"/>
        <w:bottom w:val="none" w:sz="0" w:space="0" w:color="auto"/>
        <w:right w:val="none" w:sz="0" w:space="0" w:color="auto"/>
      </w:divBdr>
    </w:div>
    <w:div w:id="1197932977">
      <w:bodyDiv w:val="1"/>
      <w:marLeft w:val="0"/>
      <w:marRight w:val="0"/>
      <w:marTop w:val="0"/>
      <w:marBottom w:val="0"/>
      <w:divBdr>
        <w:top w:val="none" w:sz="0" w:space="0" w:color="auto"/>
        <w:left w:val="none" w:sz="0" w:space="0" w:color="auto"/>
        <w:bottom w:val="none" w:sz="0" w:space="0" w:color="auto"/>
        <w:right w:val="none" w:sz="0" w:space="0" w:color="auto"/>
      </w:divBdr>
    </w:div>
    <w:div w:id="1291205327">
      <w:bodyDiv w:val="1"/>
      <w:marLeft w:val="0"/>
      <w:marRight w:val="0"/>
      <w:marTop w:val="0"/>
      <w:marBottom w:val="0"/>
      <w:divBdr>
        <w:top w:val="none" w:sz="0" w:space="0" w:color="auto"/>
        <w:left w:val="none" w:sz="0" w:space="0" w:color="auto"/>
        <w:bottom w:val="none" w:sz="0" w:space="0" w:color="auto"/>
        <w:right w:val="none" w:sz="0" w:space="0" w:color="auto"/>
      </w:divBdr>
    </w:div>
    <w:div w:id="1291396000">
      <w:bodyDiv w:val="1"/>
      <w:marLeft w:val="0"/>
      <w:marRight w:val="0"/>
      <w:marTop w:val="0"/>
      <w:marBottom w:val="0"/>
      <w:divBdr>
        <w:top w:val="none" w:sz="0" w:space="0" w:color="auto"/>
        <w:left w:val="none" w:sz="0" w:space="0" w:color="auto"/>
        <w:bottom w:val="none" w:sz="0" w:space="0" w:color="auto"/>
        <w:right w:val="none" w:sz="0" w:space="0" w:color="auto"/>
      </w:divBdr>
    </w:div>
    <w:div w:id="1373071645">
      <w:bodyDiv w:val="1"/>
      <w:marLeft w:val="0"/>
      <w:marRight w:val="0"/>
      <w:marTop w:val="0"/>
      <w:marBottom w:val="0"/>
      <w:divBdr>
        <w:top w:val="none" w:sz="0" w:space="0" w:color="auto"/>
        <w:left w:val="none" w:sz="0" w:space="0" w:color="auto"/>
        <w:bottom w:val="none" w:sz="0" w:space="0" w:color="auto"/>
        <w:right w:val="none" w:sz="0" w:space="0" w:color="auto"/>
      </w:divBdr>
    </w:div>
    <w:div w:id="1374965534">
      <w:bodyDiv w:val="1"/>
      <w:marLeft w:val="0"/>
      <w:marRight w:val="0"/>
      <w:marTop w:val="0"/>
      <w:marBottom w:val="0"/>
      <w:divBdr>
        <w:top w:val="none" w:sz="0" w:space="0" w:color="auto"/>
        <w:left w:val="none" w:sz="0" w:space="0" w:color="auto"/>
        <w:bottom w:val="none" w:sz="0" w:space="0" w:color="auto"/>
        <w:right w:val="none" w:sz="0" w:space="0" w:color="auto"/>
      </w:divBdr>
    </w:div>
    <w:div w:id="1375740441">
      <w:bodyDiv w:val="1"/>
      <w:marLeft w:val="0"/>
      <w:marRight w:val="0"/>
      <w:marTop w:val="0"/>
      <w:marBottom w:val="0"/>
      <w:divBdr>
        <w:top w:val="none" w:sz="0" w:space="0" w:color="auto"/>
        <w:left w:val="none" w:sz="0" w:space="0" w:color="auto"/>
        <w:bottom w:val="none" w:sz="0" w:space="0" w:color="auto"/>
        <w:right w:val="none" w:sz="0" w:space="0" w:color="auto"/>
      </w:divBdr>
    </w:div>
    <w:div w:id="1385062470">
      <w:bodyDiv w:val="1"/>
      <w:marLeft w:val="0"/>
      <w:marRight w:val="0"/>
      <w:marTop w:val="0"/>
      <w:marBottom w:val="0"/>
      <w:divBdr>
        <w:top w:val="none" w:sz="0" w:space="0" w:color="auto"/>
        <w:left w:val="none" w:sz="0" w:space="0" w:color="auto"/>
        <w:bottom w:val="none" w:sz="0" w:space="0" w:color="auto"/>
        <w:right w:val="none" w:sz="0" w:space="0" w:color="auto"/>
      </w:divBdr>
    </w:div>
    <w:div w:id="1511027356">
      <w:bodyDiv w:val="1"/>
      <w:marLeft w:val="0"/>
      <w:marRight w:val="0"/>
      <w:marTop w:val="0"/>
      <w:marBottom w:val="0"/>
      <w:divBdr>
        <w:top w:val="none" w:sz="0" w:space="0" w:color="auto"/>
        <w:left w:val="none" w:sz="0" w:space="0" w:color="auto"/>
        <w:bottom w:val="none" w:sz="0" w:space="0" w:color="auto"/>
        <w:right w:val="none" w:sz="0" w:space="0" w:color="auto"/>
      </w:divBdr>
      <w:divsChild>
        <w:div w:id="472791088">
          <w:marLeft w:val="706"/>
          <w:marRight w:val="0"/>
          <w:marTop w:val="0"/>
          <w:marBottom w:val="0"/>
          <w:divBdr>
            <w:top w:val="none" w:sz="0" w:space="0" w:color="auto"/>
            <w:left w:val="none" w:sz="0" w:space="0" w:color="auto"/>
            <w:bottom w:val="none" w:sz="0" w:space="0" w:color="auto"/>
            <w:right w:val="none" w:sz="0" w:space="0" w:color="auto"/>
          </w:divBdr>
        </w:div>
        <w:div w:id="1993605516">
          <w:marLeft w:val="706"/>
          <w:marRight w:val="0"/>
          <w:marTop w:val="0"/>
          <w:marBottom w:val="0"/>
          <w:divBdr>
            <w:top w:val="none" w:sz="0" w:space="0" w:color="auto"/>
            <w:left w:val="none" w:sz="0" w:space="0" w:color="auto"/>
            <w:bottom w:val="none" w:sz="0" w:space="0" w:color="auto"/>
            <w:right w:val="none" w:sz="0" w:space="0" w:color="auto"/>
          </w:divBdr>
        </w:div>
      </w:divsChild>
    </w:div>
    <w:div w:id="1511945466">
      <w:bodyDiv w:val="1"/>
      <w:marLeft w:val="0"/>
      <w:marRight w:val="0"/>
      <w:marTop w:val="0"/>
      <w:marBottom w:val="0"/>
      <w:divBdr>
        <w:top w:val="none" w:sz="0" w:space="0" w:color="auto"/>
        <w:left w:val="none" w:sz="0" w:space="0" w:color="auto"/>
        <w:bottom w:val="none" w:sz="0" w:space="0" w:color="auto"/>
        <w:right w:val="none" w:sz="0" w:space="0" w:color="auto"/>
      </w:divBdr>
    </w:div>
    <w:div w:id="1608541376">
      <w:bodyDiv w:val="1"/>
      <w:marLeft w:val="0"/>
      <w:marRight w:val="0"/>
      <w:marTop w:val="0"/>
      <w:marBottom w:val="0"/>
      <w:divBdr>
        <w:top w:val="none" w:sz="0" w:space="0" w:color="auto"/>
        <w:left w:val="none" w:sz="0" w:space="0" w:color="auto"/>
        <w:bottom w:val="none" w:sz="0" w:space="0" w:color="auto"/>
        <w:right w:val="none" w:sz="0" w:space="0" w:color="auto"/>
      </w:divBdr>
    </w:div>
    <w:div w:id="1687707393">
      <w:bodyDiv w:val="1"/>
      <w:marLeft w:val="0"/>
      <w:marRight w:val="0"/>
      <w:marTop w:val="0"/>
      <w:marBottom w:val="0"/>
      <w:divBdr>
        <w:top w:val="none" w:sz="0" w:space="0" w:color="auto"/>
        <w:left w:val="none" w:sz="0" w:space="0" w:color="auto"/>
        <w:bottom w:val="none" w:sz="0" w:space="0" w:color="auto"/>
        <w:right w:val="none" w:sz="0" w:space="0" w:color="auto"/>
      </w:divBdr>
    </w:div>
    <w:div w:id="1691224591">
      <w:bodyDiv w:val="1"/>
      <w:marLeft w:val="0"/>
      <w:marRight w:val="0"/>
      <w:marTop w:val="0"/>
      <w:marBottom w:val="0"/>
      <w:divBdr>
        <w:top w:val="none" w:sz="0" w:space="0" w:color="auto"/>
        <w:left w:val="none" w:sz="0" w:space="0" w:color="auto"/>
        <w:bottom w:val="none" w:sz="0" w:space="0" w:color="auto"/>
        <w:right w:val="none" w:sz="0" w:space="0" w:color="auto"/>
      </w:divBdr>
    </w:div>
    <w:div w:id="1733385118">
      <w:bodyDiv w:val="1"/>
      <w:marLeft w:val="0"/>
      <w:marRight w:val="0"/>
      <w:marTop w:val="0"/>
      <w:marBottom w:val="0"/>
      <w:divBdr>
        <w:top w:val="none" w:sz="0" w:space="0" w:color="auto"/>
        <w:left w:val="none" w:sz="0" w:space="0" w:color="auto"/>
        <w:bottom w:val="none" w:sz="0" w:space="0" w:color="auto"/>
        <w:right w:val="none" w:sz="0" w:space="0" w:color="auto"/>
      </w:divBdr>
    </w:div>
    <w:div w:id="1931306902">
      <w:bodyDiv w:val="1"/>
      <w:marLeft w:val="0"/>
      <w:marRight w:val="0"/>
      <w:marTop w:val="0"/>
      <w:marBottom w:val="0"/>
      <w:divBdr>
        <w:top w:val="none" w:sz="0" w:space="0" w:color="auto"/>
        <w:left w:val="none" w:sz="0" w:space="0" w:color="auto"/>
        <w:bottom w:val="none" w:sz="0" w:space="0" w:color="auto"/>
        <w:right w:val="none" w:sz="0" w:space="0" w:color="auto"/>
      </w:divBdr>
    </w:div>
    <w:div w:id="1974360182">
      <w:bodyDiv w:val="1"/>
      <w:marLeft w:val="0"/>
      <w:marRight w:val="0"/>
      <w:marTop w:val="0"/>
      <w:marBottom w:val="0"/>
      <w:divBdr>
        <w:top w:val="none" w:sz="0" w:space="0" w:color="auto"/>
        <w:left w:val="none" w:sz="0" w:space="0" w:color="auto"/>
        <w:bottom w:val="none" w:sz="0" w:space="0" w:color="auto"/>
        <w:right w:val="none" w:sz="0" w:space="0" w:color="auto"/>
      </w:divBdr>
    </w:div>
    <w:div w:id="1977174313">
      <w:bodyDiv w:val="1"/>
      <w:marLeft w:val="0"/>
      <w:marRight w:val="0"/>
      <w:marTop w:val="0"/>
      <w:marBottom w:val="0"/>
      <w:divBdr>
        <w:top w:val="none" w:sz="0" w:space="0" w:color="auto"/>
        <w:left w:val="none" w:sz="0" w:space="0" w:color="auto"/>
        <w:bottom w:val="none" w:sz="0" w:space="0" w:color="auto"/>
        <w:right w:val="none" w:sz="0" w:space="0" w:color="auto"/>
      </w:divBdr>
    </w:div>
    <w:div w:id="2018538071">
      <w:bodyDiv w:val="1"/>
      <w:marLeft w:val="0"/>
      <w:marRight w:val="0"/>
      <w:marTop w:val="0"/>
      <w:marBottom w:val="0"/>
      <w:divBdr>
        <w:top w:val="none" w:sz="0" w:space="0" w:color="auto"/>
        <w:left w:val="none" w:sz="0" w:space="0" w:color="auto"/>
        <w:bottom w:val="none" w:sz="0" w:space="0" w:color="auto"/>
        <w:right w:val="none" w:sz="0" w:space="0" w:color="auto"/>
      </w:divBdr>
    </w:div>
    <w:div w:id="20759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rpubindc.imprenta.gov.co/diario/view/diarioficial/consultarDiarios.xhtml" TargetMode="External"/><Relationship Id="rId2" Type="http://schemas.openxmlformats.org/officeDocument/2006/relationships/hyperlink" Target="http://svrpubindc.imprenta.gov.co/diario/view/diarioficial/consultarDiarios.xhtml" TargetMode="External"/><Relationship Id="rId1" Type="http://schemas.openxmlformats.org/officeDocument/2006/relationships/hyperlink" Target="http://svrpubindc.imprenta.gov.co/diario/view/diarioficial/consultarDiarios.xhtml" TargetMode="External"/><Relationship Id="rId5" Type="http://schemas.openxmlformats.org/officeDocument/2006/relationships/hyperlink" Target="https://www.bce.fin.ec/" TargetMode="External"/><Relationship Id="rId4" Type="http://schemas.openxmlformats.org/officeDocument/2006/relationships/hyperlink" Target="http://www.sunat.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58BFB-A4D5-4AFB-9B47-D965D729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18779</Words>
  <Characters>103289</Characters>
  <Application>Microsoft Office Word</Application>
  <DocSecurity>0</DocSecurity>
  <Lines>860</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Posso Martínez</dc:creator>
  <cp:lastModifiedBy>Jenny Alcantara Alcantara</cp:lastModifiedBy>
  <cp:revision>5</cp:revision>
  <cp:lastPrinted>2019-08-27T16:09:00Z</cp:lastPrinted>
  <dcterms:created xsi:type="dcterms:W3CDTF">2019-09-17T23:06:00Z</dcterms:created>
  <dcterms:modified xsi:type="dcterms:W3CDTF">2019-09-17T23:08:00Z</dcterms:modified>
</cp:coreProperties>
</file>