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0C18" w14:textId="77777777" w:rsidR="00BB10B0" w:rsidRPr="003D3A48" w:rsidRDefault="008F4B7C">
      <w:pPr>
        <w:spacing w:line="264" w:lineRule="exact"/>
        <w:ind w:hanging="2880"/>
        <w:jc w:val="center"/>
        <w:rPr>
          <w:rFonts w:ascii="Arial" w:hAnsi="Arial" w:cs="Arial"/>
          <w:b/>
          <w:snapToGrid w:val="0"/>
          <w:sz w:val="24"/>
          <w:szCs w:val="24"/>
          <w:u w:val="single"/>
          <w:lang w:val="es-ES_tradnl" w:eastAsia="es-ES"/>
        </w:rPr>
      </w:pPr>
      <w:r w:rsidRPr="003D3A48">
        <w:rPr>
          <w:rFonts w:ascii="Arial" w:hAnsi="Arial" w:cs="Arial"/>
          <w:noProof/>
          <w:sz w:val="24"/>
          <w:szCs w:val="24"/>
          <w:lang w:val="en-US" w:eastAsia="en-US"/>
        </w:rPr>
        <w:drawing>
          <wp:anchor distT="0" distB="0" distL="114300" distR="114300" simplePos="0" relativeHeight="251658240" behindDoc="0" locked="0" layoutInCell="1" allowOverlap="1" wp14:anchorId="3813C288" wp14:editId="18E76A08">
            <wp:simplePos x="0" y="0"/>
            <wp:positionH relativeFrom="column">
              <wp:posOffset>-635</wp:posOffset>
            </wp:positionH>
            <wp:positionV relativeFrom="paragraph">
              <wp:posOffset>161290</wp:posOffset>
            </wp:positionV>
            <wp:extent cx="2103120" cy="504190"/>
            <wp:effectExtent l="0" t="0" r="5080" b="381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0477F42D" w14:textId="77777777" w:rsidR="00BB10B0" w:rsidRPr="003D3A48" w:rsidRDefault="00BB10B0" w:rsidP="0003134E">
      <w:pPr>
        <w:spacing w:line="264" w:lineRule="exact"/>
        <w:rPr>
          <w:rFonts w:ascii="Arial" w:hAnsi="Arial" w:cs="Arial"/>
          <w:b/>
          <w:snapToGrid w:val="0"/>
          <w:sz w:val="24"/>
          <w:szCs w:val="24"/>
          <w:u w:val="single"/>
          <w:lang w:val="es-ES_tradnl" w:eastAsia="es-ES"/>
        </w:rPr>
      </w:pPr>
    </w:p>
    <w:p w14:paraId="08DF14C7" w14:textId="77777777" w:rsidR="001760E5" w:rsidRPr="003D3A48" w:rsidRDefault="001760E5">
      <w:pPr>
        <w:pStyle w:val="Ttulo1"/>
        <w:rPr>
          <w:rFonts w:cs="Arial"/>
          <w:szCs w:val="24"/>
        </w:rPr>
      </w:pPr>
    </w:p>
    <w:p w14:paraId="712CD322" w14:textId="77777777" w:rsidR="008F4B7C" w:rsidRPr="003D3A48" w:rsidRDefault="008F4B7C" w:rsidP="008F4B7C">
      <w:pPr>
        <w:ind w:right="5017"/>
        <w:jc w:val="both"/>
        <w:rPr>
          <w:rFonts w:ascii="Arial" w:eastAsia="Calibri" w:hAnsi="Arial" w:cs="Arial"/>
          <w:sz w:val="24"/>
          <w:szCs w:val="24"/>
          <w:lang w:val="es-ES_tradnl" w:eastAsia="es-ES"/>
        </w:rPr>
      </w:pPr>
    </w:p>
    <w:p w14:paraId="5FACAC12" w14:textId="77777777" w:rsidR="008F4B7C" w:rsidRPr="003D3A48" w:rsidRDefault="008F4B7C" w:rsidP="008F4B7C">
      <w:pPr>
        <w:ind w:right="5017"/>
        <w:jc w:val="both"/>
        <w:rPr>
          <w:rFonts w:ascii="Arial" w:eastAsia="Calibri" w:hAnsi="Arial" w:cs="Arial"/>
          <w:sz w:val="24"/>
          <w:szCs w:val="24"/>
          <w:lang w:val="es-ES_tradnl" w:eastAsia="es-ES"/>
        </w:rPr>
      </w:pPr>
    </w:p>
    <w:p w14:paraId="13A2777C" w14:textId="77777777" w:rsidR="000F0DFB" w:rsidRPr="00487677" w:rsidRDefault="000F0DFB" w:rsidP="000F0DFB">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 xml:space="preserve">PERIODO </w:t>
      </w:r>
      <w:r>
        <w:rPr>
          <w:rFonts w:ascii="Arial" w:eastAsia="Calibri" w:hAnsi="Arial" w:cs="Arial"/>
          <w:sz w:val="24"/>
          <w:szCs w:val="24"/>
          <w:lang w:val="es-ES_tradnl" w:eastAsia="es-ES"/>
        </w:rPr>
        <w:t xml:space="preserve">152 </w:t>
      </w:r>
      <w:r w:rsidRPr="00487677">
        <w:rPr>
          <w:rFonts w:ascii="Arial" w:eastAsia="Calibri" w:hAnsi="Arial" w:cs="Arial"/>
          <w:sz w:val="24"/>
          <w:szCs w:val="24"/>
          <w:lang w:val="es-ES_tradnl" w:eastAsia="es-ES"/>
        </w:rPr>
        <w:t>DE SESIONES</w:t>
      </w:r>
    </w:p>
    <w:p w14:paraId="5ACE97AD" w14:textId="77777777" w:rsidR="000F0DFB" w:rsidRDefault="000F0DFB" w:rsidP="000F0DFB">
      <w:pPr>
        <w:ind w:right="5017"/>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EXTRAORDINARIAS</w:t>
      </w:r>
      <w:r w:rsidRPr="00487677">
        <w:rPr>
          <w:rFonts w:ascii="Arial" w:eastAsia="Calibri" w:hAnsi="Arial" w:cs="Arial"/>
          <w:sz w:val="24"/>
          <w:szCs w:val="24"/>
          <w:lang w:val="es-ES_tradnl" w:eastAsia="es-ES"/>
        </w:rPr>
        <w:t xml:space="preserve"> DE LA</w:t>
      </w:r>
    </w:p>
    <w:p w14:paraId="429DBA90" w14:textId="77777777" w:rsidR="000F0DFB" w:rsidRPr="00487677" w:rsidRDefault="000F0DFB" w:rsidP="000F0DFB">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COMISION</w:t>
      </w:r>
    </w:p>
    <w:p w14:paraId="380B03AD" w14:textId="77777777" w:rsidR="000F0DFB" w:rsidRPr="00487677" w:rsidRDefault="000F0DFB" w:rsidP="000F0DFB">
      <w:pPr>
        <w:ind w:right="5017"/>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26 de</w:t>
      </w:r>
      <w:r w:rsidRPr="00487677">
        <w:rPr>
          <w:rFonts w:ascii="Arial" w:eastAsia="Calibri" w:hAnsi="Arial" w:cs="Arial"/>
          <w:sz w:val="24"/>
          <w:szCs w:val="24"/>
          <w:lang w:val="es-ES_tradnl" w:eastAsia="es-ES"/>
        </w:rPr>
        <w:t xml:space="preserve"> mayo de 2020</w:t>
      </w:r>
    </w:p>
    <w:p w14:paraId="1998C3C4" w14:textId="77777777" w:rsidR="000F0DFB" w:rsidRPr="00487677" w:rsidRDefault="000F0DFB" w:rsidP="000F0DFB">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LIMA – PERU</w:t>
      </w:r>
    </w:p>
    <w:p w14:paraId="149AE75C" w14:textId="77777777" w:rsidR="000F0DFB" w:rsidRPr="00487677" w:rsidRDefault="000F0DFB" w:rsidP="000F0DFB">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Modalidad Videoconferencia</w:t>
      </w:r>
    </w:p>
    <w:p w14:paraId="5A06D844" w14:textId="77777777" w:rsidR="008F4B7C" w:rsidRPr="003D3A48" w:rsidRDefault="008F4B7C" w:rsidP="008F4B7C">
      <w:pPr>
        <w:rPr>
          <w:rFonts w:ascii="Arial" w:hAnsi="Arial" w:cs="Arial"/>
          <w:sz w:val="24"/>
          <w:szCs w:val="24"/>
          <w:lang w:val="es-PE" w:eastAsia="es-ES"/>
        </w:rPr>
      </w:pPr>
    </w:p>
    <w:p w14:paraId="53A384F0" w14:textId="53C187B4" w:rsidR="004000F1" w:rsidRPr="003D3A48" w:rsidRDefault="004000F1">
      <w:pPr>
        <w:pStyle w:val="Ttulo1"/>
        <w:rPr>
          <w:rFonts w:cs="Arial"/>
          <w:szCs w:val="24"/>
          <w:u w:val="none"/>
        </w:rPr>
      </w:pPr>
      <w:r w:rsidRPr="003D3A48">
        <w:rPr>
          <w:rFonts w:cs="Arial"/>
          <w:szCs w:val="24"/>
          <w:u w:val="none"/>
        </w:rPr>
        <w:t>DECISION</w:t>
      </w:r>
      <w:r w:rsidR="00B136DE" w:rsidRPr="003D3A48">
        <w:rPr>
          <w:rFonts w:cs="Arial"/>
          <w:szCs w:val="24"/>
          <w:u w:val="none"/>
        </w:rPr>
        <w:t xml:space="preserve"> </w:t>
      </w:r>
      <w:r w:rsidR="00B828D8">
        <w:rPr>
          <w:rFonts w:cs="Arial"/>
          <w:szCs w:val="24"/>
          <w:u w:val="none"/>
        </w:rPr>
        <w:t>855</w:t>
      </w:r>
    </w:p>
    <w:p w14:paraId="432FDC08" w14:textId="77777777" w:rsidR="004000F1" w:rsidRPr="003D3A48" w:rsidRDefault="004000F1">
      <w:pPr>
        <w:spacing w:line="264" w:lineRule="exact"/>
        <w:ind w:left="5040" w:hanging="2880"/>
        <w:jc w:val="both"/>
        <w:rPr>
          <w:rFonts w:ascii="Arial" w:hAnsi="Arial" w:cs="Arial"/>
          <w:b/>
          <w:snapToGrid w:val="0"/>
          <w:sz w:val="24"/>
          <w:szCs w:val="24"/>
          <w:lang w:val="es-ES_tradnl" w:eastAsia="es-ES"/>
        </w:rPr>
      </w:pPr>
    </w:p>
    <w:p w14:paraId="1E18E784" w14:textId="05803521" w:rsidR="004000F1" w:rsidRPr="003D3A48" w:rsidRDefault="004F3AE0">
      <w:pPr>
        <w:pStyle w:val="Sangradetextonormal"/>
        <w:rPr>
          <w:rFonts w:cs="Arial"/>
          <w:szCs w:val="24"/>
        </w:rPr>
      </w:pPr>
      <w:r w:rsidRPr="003D3A48">
        <w:rPr>
          <w:rFonts w:cs="Arial"/>
          <w:szCs w:val="24"/>
        </w:rPr>
        <w:t>V</w:t>
      </w:r>
      <w:r w:rsidR="0048220A" w:rsidRPr="003D3A48">
        <w:rPr>
          <w:rFonts w:cs="Arial"/>
          <w:szCs w:val="24"/>
        </w:rPr>
        <w:t>igencia</w:t>
      </w:r>
      <w:r w:rsidRPr="003D3A48">
        <w:rPr>
          <w:rFonts w:cs="Arial"/>
          <w:szCs w:val="24"/>
        </w:rPr>
        <w:t xml:space="preserve"> de </w:t>
      </w:r>
      <w:r w:rsidRPr="003D3A48">
        <w:rPr>
          <w:rFonts w:cs="Arial"/>
          <w:iCs/>
          <w:szCs w:val="24"/>
        </w:rPr>
        <w:t xml:space="preserve">los Certificados de Idoneidad, los Permisos de Prestación de Servicios y </w:t>
      </w:r>
      <w:r w:rsidR="004E0373">
        <w:rPr>
          <w:rFonts w:cs="Arial"/>
          <w:iCs/>
          <w:szCs w:val="24"/>
        </w:rPr>
        <w:t xml:space="preserve">sus respectivos Anexos, de </w:t>
      </w:r>
      <w:r w:rsidRPr="003D3A48">
        <w:rPr>
          <w:rFonts w:cs="Arial"/>
          <w:iCs/>
          <w:szCs w:val="24"/>
        </w:rPr>
        <w:t xml:space="preserve">los Certificados de Habilitación y </w:t>
      </w:r>
      <w:r w:rsidR="004E0373">
        <w:rPr>
          <w:rFonts w:cs="Arial"/>
          <w:iCs/>
          <w:szCs w:val="24"/>
        </w:rPr>
        <w:t>de la Libreta de Tripulante</w:t>
      </w:r>
      <w:r w:rsidR="004000F1" w:rsidRPr="003D3A48">
        <w:rPr>
          <w:rFonts w:cs="Arial"/>
          <w:szCs w:val="24"/>
        </w:rPr>
        <w:t xml:space="preserve"> </w:t>
      </w:r>
      <w:bookmarkStart w:id="0" w:name="_GoBack"/>
      <w:bookmarkEnd w:id="0"/>
    </w:p>
    <w:p w14:paraId="3C7666CE" w14:textId="77777777" w:rsidR="004000F1" w:rsidRPr="003D3A48" w:rsidRDefault="004000F1">
      <w:pPr>
        <w:spacing w:line="264" w:lineRule="exact"/>
        <w:ind w:left="720" w:hanging="2880"/>
        <w:jc w:val="both"/>
        <w:rPr>
          <w:rFonts w:ascii="Arial" w:hAnsi="Arial" w:cs="Arial"/>
          <w:snapToGrid w:val="0"/>
          <w:sz w:val="24"/>
          <w:szCs w:val="24"/>
          <w:lang w:val="es-ES_tradnl" w:eastAsia="es-ES"/>
        </w:rPr>
      </w:pPr>
    </w:p>
    <w:p w14:paraId="2552BAFD" w14:textId="0D4DC6FA" w:rsidR="004000F1" w:rsidRPr="004E0373" w:rsidRDefault="004000F1">
      <w:pPr>
        <w:spacing w:line="264" w:lineRule="exact"/>
        <w:jc w:val="center"/>
        <w:rPr>
          <w:rFonts w:ascii="Arial" w:hAnsi="Arial" w:cs="Arial"/>
          <w:iCs/>
          <w:snapToGrid w:val="0"/>
          <w:sz w:val="24"/>
          <w:szCs w:val="24"/>
          <w:lang w:val="es-ES_tradnl" w:eastAsia="es-ES"/>
        </w:rPr>
      </w:pPr>
    </w:p>
    <w:p w14:paraId="71DC40B1" w14:textId="77777777" w:rsidR="004000F1" w:rsidRPr="003D3A48" w:rsidRDefault="004000F1">
      <w:pPr>
        <w:spacing w:line="264" w:lineRule="exact"/>
        <w:ind w:firstLine="720"/>
        <w:jc w:val="both"/>
        <w:rPr>
          <w:rFonts w:ascii="Arial" w:hAnsi="Arial" w:cs="Arial"/>
          <w:b/>
          <w:snapToGrid w:val="0"/>
          <w:sz w:val="24"/>
          <w:szCs w:val="24"/>
          <w:lang w:val="es-ES_tradnl" w:eastAsia="es-ES"/>
        </w:rPr>
      </w:pPr>
      <w:r w:rsidRPr="003D3A48">
        <w:rPr>
          <w:rFonts w:ascii="Arial" w:hAnsi="Arial" w:cs="Arial"/>
          <w:b/>
          <w:snapToGrid w:val="0"/>
          <w:sz w:val="24"/>
          <w:szCs w:val="24"/>
          <w:lang w:val="es-ES_tradnl" w:eastAsia="es-ES"/>
        </w:rPr>
        <w:t>LA COMISION DE</w:t>
      </w:r>
      <w:r w:rsidR="00A66183" w:rsidRPr="003D3A48">
        <w:rPr>
          <w:rFonts w:ascii="Arial" w:hAnsi="Arial" w:cs="Arial"/>
          <w:b/>
          <w:snapToGrid w:val="0"/>
          <w:sz w:val="24"/>
          <w:szCs w:val="24"/>
          <w:lang w:val="es-ES_tradnl" w:eastAsia="es-ES"/>
        </w:rPr>
        <w:t xml:space="preserve"> </w:t>
      </w:r>
      <w:r w:rsidRPr="003D3A48">
        <w:rPr>
          <w:rFonts w:ascii="Arial" w:hAnsi="Arial" w:cs="Arial"/>
          <w:b/>
          <w:snapToGrid w:val="0"/>
          <w:sz w:val="24"/>
          <w:szCs w:val="24"/>
          <w:lang w:val="es-ES_tradnl" w:eastAsia="es-ES"/>
        </w:rPr>
        <w:t>L</w:t>
      </w:r>
      <w:r w:rsidR="00A66183" w:rsidRPr="003D3A48">
        <w:rPr>
          <w:rFonts w:ascii="Arial" w:hAnsi="Arial" w:cs="Arial"/>
          <w:b/>
          <w:snapToGrid w:val="0"/>
          <w:sz w:val="24"/>
          <w:szCs w:val="24"/>
          <w:lang w:val="es-ES_tradnl" w:eastAsia="es-ES"/>
        </w:rPr>
        <w:t>A COMUNIDAD ANDINA</w:t>
      </w:r>
      <w:r w:rsidRPr="003D3A48">
        <w:rPr>
          <w:rFonts w:ascii="Arial" w:hAnsi="Arial" w:cs="Arial"/>
          <w:b/>
          <w:snapToGrid w:val="0"/>
          <w:sz w:val="24"/>
          <w:szCs w:val="24"/>
          <w:lang w:val="es-ES_tradnl" w:eastAsia="es-ES"/>
        </w:rPr>
        <w:t>,</w:t>
      </w:r>
    </w:p>
    <w:p w14:paraId="29AABCC4" w14:textId="77777777" w:rsidR="004000F1" w:rsidRPr="003D3A48" w:rsidRDefault="004000F1">
      <w:pPr>
        <w:spacing w:line="264" w:lineRule="exact"/>
        <w:ind w:firstLine="720"/>
        <w:jc w:val="both"/>
        <w:rPr>
          <w:rFonts w:ascii="Arial" w:hAnsi="Arial" w:cs="Arial"/>
          <w:b/>
          <w:snapToGrid w:val="0"/>
          <w:sz w:val="24"/>
          <w:szCs w:val="24"/>
          <w:lang w:val="es-ES_tradnl" w:eastAsia="es-ES"/>
        </w:rPr>
      </w:pPr>
    </w:p>
    <w:p w14:paraId="1618656D" w14:textId="62075D3B" w:rsidR="004000F1" w:rsidRPr="003D3A48" w:rsidRDefault="004000F1">
      <w:pPr>
        <w:spacing w:line="264" w:lineRule="exact"/>
        <w:ind w:firstLine="720"/>
        <w:jc w:val="both"/>
        <w:rPr>
          <w:rFonts w:ascii="Arial" w:hAnsi="Arial" w:cs="Arial"/>
          <w:snapToGrid w:val="0"/>
          <w:sz w:val="24"/>
          <w:szCs w:val="24"/>
          <w:lang w:val="es-ES_tradnl" w:eastAsia="es-ES"/>
        </w:rPr>
      </w:pPr>
      <w:r w:rsidRPr="003D3A48">
        <w:rPr>
          <w:rFonts w:ascii="Arial" w:hAnsi="Arial" w:cs="Arial"/>
          <w:b/>
          <w:snapToGrid w:val="0"/>
          <w:sz w:val="24"/>
          <w:szCs w:val="24"/>
          <w:lang w:val="es-ES_tradnl" w:eastAsia="es-ES"/>
        </w:rPr>
        <w:t xml:space="preserve">Vistos: </w:t>
      </w:r>
      <w:r w:rsidR="00B136DE" w:rsidRPr="003D3A48">
        <w:rPr>
          <w:rFonts w:ascii="Arial" w:hAnsi="Arial" w:cs="Arial"/>
          <w:snapToGrid w:val="0"/>
          <w:sz w:val="24"/>
          <w:szCs w:val="24"/>
          <w:lang w:val="es-ES_tradnl" w:eastAsia="es-ES"/>
        </w:rPr>
        <w:t xml:space="preserve">Los artículos 3, </w:t>
      </w:r>
      <w:r w:rsidR="00F177A0">
        <w:rPr>
          <w:rFonts w:ascii="Arial" w:hAnsi="Arial" w:cs="Arial"/>
          <w:snapToGrid w:val="0"/>
          <w:sz w:val="24"/>
          <w:szCs w:val="24"/>
          <w:lang w:val="es-ES_tradnl" w:eastAsia="es-ES"/>
        </w:rPr>
        <w:t xml:space="preserve">21, </w:t>
      </w:r>
      <w:r w:rsidR="00B136DE" w:rsidRPr="003D3A48">
        <w:rPr>
          <w:rFonts w:ascii="Arial" w:hAnsi="Arial" w:cs="Arial"/>
          <w:snapToGrid w:val="0"/>
          <w:sz w:val="24"/>
          <w:szCs w:val="24"/>
          <w:lang w:val="es-ES_tradnl" w:eastAsia="es-ES"/>
        </w:rPr>
        <w:t xml:space="preserve">22, 26, 27, 54 y el </w:t>
      </w:r>
      <w:r w:rsidR="00533B73" w:rsidRPr="003D3A48">
        <w:rPr>
          <w:rFonts w:ascii="Arial" w:hAnsi="Arial" w:cs="Arial"/>
          <w:snapToGrid w:val="0"/>
          <w:sz w:val="24"/>
          <w:szCs w:val="24"/>
          <w:lang w:val="es-ES_tradnl" w:eastAsia="es-ES"/>
        </w:rPr>
        <w:t>capítulo</w:t>
      </w:r>
      <w:r w:rsidR="00B136DE" w:rsidRPr="003D3A48">
        <w:rPr>
          <w:rFonts w:ascii="Arial" w:hAnsi="Arial" w:cs="Arial"/>
          <w:snapToGrid w:val="0"/>
          <w:sz w:val="24"/>
          <w:szCs w:val="24"/>
          <w:lang w:val="es-ES_tradnl" w:eastAsia="es-ES"/>
        </w:rPr>
        <w:t xml:space="preserve"> XIII del Acuerdo de Cartagena, la</w:t>
      </w:r>
      <w:r w:rsidR="009C1810">
        <w:rPr>
          <w:rFonts w:ascii="Arial" w:hAnsi="Arial" w:cs="Arial"/>
          <w:snapToGrid w:val="0"/>
          <w:sz w:val="24"/>
          <w:szCs w:val="24"/>
          <w:lang w:val="es-ES_tradnl" w:eastAsia="es-ES"/>
        </w:rPr>
        <w:t>s</w:t>
      </w:r>
      <w:r w:rsidR="00B136DE" w:rsidRPr="003D3A48">
        <w:rPr>
          <w:rFonts w:ascii="Arial" w:hAnsi="Arial" w:cs="Arial"/>
          <w:snapToGrid w:val="0"/>
          <w:sz w:val="24"/>
          <w:szCs w:val="24"/>
          <w:lang w:val="es-ES_tradnl" w:eastAsia="es-ES"/>
        </w:rPr>
        <w:t xml:space="preserve"> Decisi</w:t>
      </w:r>
      <w:r w:rsidR="009C1810">
        <w:rPr>
          <w:rFonts w:ascii="Arial" w:hAnsi="Arial" w:cs="Arial"/>
          <w:snapToGrid w:val="0"/>
          <w:sz w:val="24"/>
          <w:szCs w:val="24"/>
          <w:lang w:val="es-ES_tradnl" w:eastAsia="es-ES"/>
        </w:rPr>
        <w:t xml:space="preserve">ones </w:t>
      </w:r>
      <w:r w:rsidR="00B136DE" w:rsidRPr="003D3A48">
        <w:rPr>
          <w:rFonts w:ascii="Arial" w:hAnsi="Arial" w:cs="Arial"/>
          <w:snapToGrid w:val="0"/>
          <w:sz w:val="24"/>
          <w:szCs w:val="24"/>
          <w:lang w:val="es-ES_tradnl" w:eastAsia="es-ES"/>
        </w:rPr>
        <w:t>837</w:t>
      </w:r>
      <w:r w:rsidR="009C1810">
        <w:rPr>
          <w:rFonts w:ascii="Arial" w:hAnsi="Arial" w:cs="Arial"/>
          <w:snapToGrid w:val="0"/>
          <w:sz w:val="24"/>
          <w:szCs w:val="24"/>
          <w:lang w:val="es-ES_tradnl" w:eastAsia="es-ES"/>
        </w:rPr>
        <w:t xml:space="preserve"> y 847</w:t>
      </w:r>
      <w:r w:rsidR="00B136DE" w:rsidRPr="003D3A48">
        <w:rPr>
          <w:rFonts w:ascii="Arial" w:hAnsi="Arial" w:cs="Arial"/>
          <w:snapToGrid w:val="0"/>
          <w:sz w:val="24"/>
          <w:szCs w:val="24"/>
          <w:lang w:val="es-ES_tradnl" w:eastAsia="es-ES"/>
        </w:rPr>
        <w:t xml:space="preserve"> de la Comisión de la Comunidad Andina</w:t>
      </w:r>
      <w:r w:rsidR="00707A6D">
        <w:rPr>
          <w:rFonts w:ascii="Arial" w:hAnsi="Arial" w:cs="Arial"/>
          <w:snapToGrid w:val="0"/>
          <w:sz w:val="24"/>
          <w:szCs w:val="24"/>
          <w:lang w:val="es-ES_tradnl" w:eastAsia="es-ES"/>
        </w:rPr>
        <w:t xml:space="preserve"> y la Resolución N</w:t>
      </w:r>
      <w:r w:rsidR="00707A6D" w:rsidRPr="00707A6D">
        <w:rPr>
          <w:rFonts w:ascii="Arial" w:hAnsi="Arial" w:cs="Arial"/>
          <w:snapToGrid w:val="0"/>
          <w:sz w:val="24"/>
          <w:szCs w:val="24"/>
          <w:vertAlign w:val="superscript"/>
          <w:lang w:val="es-ES_tradnl" w:eastAsia="es-ES"/>
        </w:rPr>
        <w:t>o</w:t>
      </w:r>
      <w:r w:rsidR="00707A6D">
        <w:rPr>
          <w:rFonts w:ascii="Arial" w:hAnsi="Arial" w:cs="Arial"/>
          <w:snapToGrid w:val="0"/>
          <w:sz w:val="24"/>
          <w:szCs w:val="24"/>
          <w:lang w:val="es-ES_tradnl" w:eastAsia="es-ES"/>
        </w:rPr>
        <w:t xml:space="preserve"> 2101</w:t>
      </w:r>
      <w:r w:rsidR="00B136DE" w:rsidRPr="003D3A48">
        <w:rPr>
          <w:rFonts w:ascii="Arial" w:hAnsi="Arial" w:cs="Arial"/>
          <w:snapToGrid w:val="0"/>
          <w:sz w:val="24"/>
          <w:szCs w:val="24"/>
          <w:lang w:val="es-ES_tradnl" w:eastAsia="es-ES"/>
        </w:rPr>
        <w:t>;</w:t>
      </w:r>
    </w:p>
    <w:p w14:paraId="40F7BF3E" w14:textId="77777777" w:rsidR="00B136DE" w:rsidRPr="003D3A48" w:rsidRDefault="00B136DE">
      <w:pPr>
        <w:spacing w:line="264" w:lineRule="exact"/>
        <w:ind w:firstLine="720"/>
        <w:jc w:val="both"/>
        <w:rPr>
          <w:rFonts w:ascii="Arial" w:hAnsi="Arial" w:cs="Arial"/>
          <w:snapToGrid w:val="0"/>
          <w:sz w:val="24"/>
          <w:szCs w:val="24"/>
          <w:lang w:val="es-ES_tradnl" w:eastAsia="es-ES"/>
        </w:rPr>
      </w:pPr>
    </w:p>
    <w:p w14:paraId="499D541D" w14:textId="1271592C" w:rsidR="00B136DE" w:rsidRPr="003D3A48" w:rsidRDefault="004000F1" w:rsidP="00B136DE">
      <w:pPr>
        <w:spacing w:line="264" w:lineRule="exact"/>
        <w:ind w:firstLine="720"/>
        <w:jc w:val="both"/>
        <w:rPr>
          <w:rFonts w:ascii="Arial" w:hAnsi="Arial" w:cs="Arial"/>
          <w:snapToGrid w:val="0"/>
          <w:sz w:val="24"/>
          <w:szCs w:val="24"/>
          <w:lang w:val="es-ES_tradnl" w:eastAsia="es-ES"/>
        </w:rPr>
      </w:pPr>
      <w:r w:rsidRPr="003D3A48">
        <w:rPr>
          <w:rFonts w:ascii="Arial" w:hAnsi="Arial" w:cs="Arial"/>
          <w:b/>
          <w:snapToGrid w:val="0"/>
          <w:sz w:val="24"/>
          <w:szCs w:val="24"/>
          <w:lang w:val="es-ES_tradnl" w:eastAsia="es-ES"/>
        </w:rPr>
        <w:t>CONSIDERANDO:</w:t>
      </w:r>
      <w:r w:rsidR="00E52E4D" w:rsidRPr="003D3A48">
        <w:rPr>
          <w:rFonts w:ascii="Arial" w:hAnsi="Arial" w:cs="Arial"/>
          <w:snapToGrid w:val="0"/>
          <w:sz w:val="24"/>
          <w:szCs w:val="24"/>
          <w:lang w:val="es-ES_tradnl" w:eastAsia="es-ES"/>
        </w:rPr>
        <w:t xml:space="preserve"> </w:t>
      </w:r>
      <w:r w:rsidR="00B136DE" w:rsidRPr="003D3A48">
        <w:rPr>
          <w:rFonts w:ascii="Arial" w:hAnsi="Arial" w:cs="Arial"/>
          <w:snapToGrid w:val="0"/>
          <w:sz w:val="24"/>
          <w:szCs w:val="24"/>
          <w:lang w:val="es-ES_tradnl" w:eastAsia="es-ES"/>
        </w:rPr>
        <w:t xml:space="preserve">Que, el literal i) del </w:t>
      </w:r>
      <w:r w:rsidR="00533B73" w:rsidRPr="003D3A48">
        <w:rPr>
          <w:rFonts w:ascii="Arial" w:hAnsi="Arial" w:cs="Arial"/>
          <w:snapToGrid w:val="0"/>
          <w:sz w:val="24"/>
          <w:szCs w:val="24"/>
          <w:lang w:val="es-ES_tradnl" w:eastAsia="es-ES"/>
        </w:rPr>
        <w:t>artículo</w:t>
      </w:r>
      <w:r w:rsidR="00B136DE" w:rsidRPr="003D3A48">
        <w:rPr>
          <w:rFonts w:ascii="Arial" w:hAnsi="Arial" w:cs="Arial"/>
          <w:snapToGrid w:val="0"/>
          <w:sz w:val="24"/>
          <w:szCs w:val="24"/>
          <w:lang w:val="es-ES_tradnl" w:eastAsia="es-ES"/>
        </w:rPr>
        <w:t xml:space="preserve"> 3 del Acuerdo de Cartagena señala a la integración física como un mecanismo para alcanzar los objetivos de la integración subregional andina; </w:t>
      </w:r>
    </w:p>
    <w:p w14:paraId="33B0A96A" w14:textId="77777777" w:rsidR="00B136DE" w:rsidRDefault="00B136DE" w:rsidP="00B136DE">
      <w:pPr>
        <w:spacing w:line="264" w:lineRule="exact"/>
        <w:ind w:firstLine="720"/>
        <w:jc w:val="both"/>
        <w:rPr>
          <w:rFonts w:ascii="Arial" w:hAnsi="Arial" w:cs="Arial"/>
          <w:snapToGrid w:val="0"/>
          <w:sz w:val="24"/>
          <w:szCs w:val="24"/>
          <w:lang w:val="es-ES_tradnl" w:eastAsia="es-ES"/>
        </w:rPr>
      </w:pPr>
    </w:p>
    <w:p w14:paraId="2E6C2A0D" w14:textId="5D8BCE30" w:rsidR="007D75A5" w:rsidRDefault="007D75A5" w:rsidP="00B136DE">
      <w:pPr>
        <w:spacing w:line="264" w:lineRule="exact"/>
        <w:ind w:firstLine="720"/>
        <w:jc w:val="both"/>
        <w:rPr>
          <w:rFonts w:ascii="Arial" w:hAnsi="Arial"/>
          <w:sz w:val="24"/>
        </w:rPr>
      </w:pPr>
      <w:r>
        <w:rPr>
          <w:rFonts w:ascii="Arial" w:hAnsi="Arial" w:cs="Arial"/>
          <w:snapToGrid w:val="0"/>
          <w:sz w:val="24"/>
          <w:szCs w:val="24"/>
          <w:lang w:val="es-ES_tradnl" w:eastAsia="es-ES"/>
        </w:rPr>
        <w:t>Que</w:t>
      </w:r>
      <w:r w:rsidR="009C1810">
        <w:rPr>
          <w:rFonts w:ascii="Arial" w:hAnsi="Arial" w:cs="Arial"/>
          <w:snapToGrid w:val="0"/>
          <w:sz w:val="24"/>
          <w:szCs w:val="24"/>
          <w:lang w:val="es-ES_tradnl" w:eastAsia="es-ES"/>
        </w:rPr>
        <w:t>,</w:t>
      </w:r>
      <w:r>
        <w:rPr>
          <w:rFonts w:ascii="Arial" w:hAnsi="Arial" w:cs="Arial"/>
          <w:snapToGrid w:val="0"/>
          <w:sz w:val="24"/>
          <w:szCs w:val="24"/>
          <w:lang w:val="es-ES_tradnl" w:eastAsia="es-ES"/>
        </w:rPr>
        <w:t xml:space="preserve"> conforme el mis</w:t>
      </w:r>
      <w:r w:rsidR="00C357C5">
        <w:rPr>
          <w:rFonts w:ascii="Arial" w:hAnsi="Arial" w:cs="Arial"/>
          <w:snapToGrid w:val="0"/>
          <w:sz w:val="24"/>
          <w:szCs w:val="24"/>
          <w:lang w:val="es-ES_tradnl" w:eastAsia="es-ES"/>
        </w:rPr>
        <w:t>mo</w:t>
      </w:r>
      <w:r>
        <w:rPr>
          <w:rFonts w:ascii="Arial" w:hAnsi="Arial" w:cs="Arial"/>
          <w:snapToGrid w:val="0"/>
          <w:sz w:val="24"/>
          <w:szCs w:val="24"/>
          <w:lang w:val="es-ES_tradnl" w:eastAsia="es-ES"/>
        </w:rPr>
        <w:t xml:space="preserve"> Acuerdo, </w:t>
      </w:r>
      <w:r>
        <w:rPr>
          <w:rFonts w:ascii="Arial" w:hAnsi="Arial"/>
          <w:sz w:val="24"/>
        </w:rPr>
        <w:t>los Países Miembros desarrollarán acci</w:t>
      </w:r>
      <w:r w:rsidR="00C357C5">
        <w:rPr>
          <w:rFonts w:ascii="Arial" w:hAnsi="Arial"/>
          <w:sz w:val="24"/>
        </w:rPr>
        <w:t>ones</w:t>
      </w:r>
      <w:r>
        <w:rPr>
          <w:rFonts w:ascii="Arial" w:hAnsi="Arial"/>
          <w:sz w:val="24"/>
        </w:rPr>
        <w:t xml:space="preserve"> para lograr un mejor aprovechamiento del espacio físico, fortalecer la infraestructura y los servicios necesarios para el avance del proceso de integración económica de la Subregión;</w:t>
      </w:r>
    </w:p>
    <w:p w14:paraId="7640355E" w14:textId="77777777" w:rsidR="007D75A5" w:rsidRPr="009C1810" w:rsidRDefault="007D75A5" w:rsidP="00B136DE">
      <w:pPr>
        <w:spacing w:line="264" w:lineRule="exact"/>
        <w:ind w:firstLine="720"/>
        <w:jc w:val="both"/>
        <w:rPr>
          <w:rFonts w:ascii="Arial" w:hAnsi="Arial" w:cs="Arial"/>
          <w:snapToGrid w:val="0"/>
          <w:sz w:val="24"/>
          <w:szCs w:val="24"/>
          <w:lang w:eastAsia="es-ES"/>
        </w:rPr>
      </w:pPr>
    </w:p>
    <w:p w14:paraId="1B6008EC" w14:textId="707B24E2" w:rsidR="00B136DE" w:rsidRPr="003D3A48" w:rsidRDefault="00B136DE" w:rsidP="00B136DE">
      <w:pPr>
        <w:spacing w:line="264" w:lineRule="exact"/>
        <w:ind w:firstLine="720"/>
        <w:jc w:val="both"/>
        <w:rPr>
          <w:rFonts w:ascii="Arial" w:hAnsi="Arial" w:cs="Arial"/>
          <w:snapToGrid w:val="0"/>
          <w:sz w:val="24"/>
          <w:szCs w:val="24"/>
          <w:lang w:val="es-ES_tradnl" w:eastAsia="es-ES"/>
        </w:rPr>
      </w:pPr>
      <w:r w:rsidRPr="003D3A48">
        <w:rPr>
          <w:rFonts w:ascii="Arial" w:hAnsi="Arial" w:cs="Arial"/>
          <w:snapToGrid w:val="0"/>
          <w:sz w:val="24"/>
          <w:szCs w:val="24"/>
          <w:lang w:val="es-ES_tradnl" w:eastAsia="es-ES"/>
        </w:rPr>
        <w:t xml:space="preserve">Que, el transporte internacional de mercancías por carretera constituye un elemento fundamental para el intercambio de bienes entre los Países Miembros de la Comunidad Andina, generando importantes beneficios en materia económica e impulsa el comercio </w:t>
      </w:r>
      <w:proofErr w:type="spellStart"/>
      <w:r w:rsidRPr="003D3A48">
        <w:rPr>
          <w:rFonts w:ascii="Arial" w:hAnsi="Arial" w:cs="Arial"/>
          <w:snapToGrid w:val="0"/>
          <w:sz w:val="24"/>
          <w:szCs w:val="24"/>
          <w:lang w:val="es-ES_tradnl" w:eastAsia="es-ES"/>
        </w:rPr>
        <w:t>in</w:t>
      </w:r>
      <w:r w:rsidR="00D445EB" w:rsidRPr="003D3A48">
        <w:rPr>
          <w:rFonts w:ascii="Arial" w:hAnsi="Arial" w:cs="Arial"/>
          <w:snapToGrid w:val="0"/>
          <w:sz w:val="24"/>
          <w:szCs w:val="24"/>
          <w:lang w:val="es-ES_tradnl" w:eastAsia="es-ES"/>
        </w:rPr>
        <w:t>t</w:t>
      </w:r>
      <w:r w:rsidRPr="003D3A48">
        <w:rPr>
          <w:rFonts w:ascii="Arial" w:hAnsi="Arial" w:cs="Arial"/>
          <w:snapToGrid w:val="0"/>
          <w:sz w:val="24"/>
          <w:szCs w:val="24"/>
          <w:lang w:val="es-ES_tradnl" w:eastAsia="es-ES"/>
        </w:rPr>
        <w:t>ra</w:t>
      </w:r>
      <w:proofErr w:type="spellEnd"/>
      <w:r w:rsidRPr="003D3A48">
        <w:rPr>
          <w:rFonts w:ascii="Arial" w:hAnsi="Arial" w:cs="Arial"/>
          <w:snapToGrid w:val="0"/>
          <w:sz w:val="24"/>
          <w:szCs w:val="24"/>
          <w:lang w:val="es-ES_tradnl" w:eastAsia="es-ES"/>
        </w:rPr>
        <w:t xml:space="preserve"> y extra regional; </w:t>
      </w:r>
    </w:p>
    <w:p w14:paraId="4E430F2A" w14:textId="77777777" w:rsidR="00B136DE" w:rsidRPr="003D3A48" w:rsidRDefault="00B136DE" w:rsidP="00B136DE">
      <w:pPr>
        <w:spacing w:line="264" w:lineRule="exact"/>
        <w:ind w:firstLine="720"/>
        <w:jc w:val="both"/>
        <w:rPr>
          <w:rFonts w:ascii="Arial" w:hAnsi="Arial" w:cs="Arial"/>
          <w:snapToGrid w:val="0"/>
          <w:sz w:val="24"/>
          <w:szCs w:val="24"/>
          <w:lang w:val="es-ES_tradnl" w:eastAsia="es-ES"/>
        </w:rPr>
      </w:pPr>
    </w:p>
    <w:p w14:paraId="6FC9EDC2" w14:textId="755E4DD2" w:rsidR="009C1810" w:rsidRPr="00AB04B5" w:rsidRDefault="009C1810" w:rsidP="009C1810">
      <w:pPr>
        <w:ind w:firstLine="720"/>
        <w:jc w:val="both"/>
        <w:rPr>
          <w:rFonts w:ascii="Arial" w:hAnsi="Arial" w:cs="Arial"/>
          <w:snapToGrid w:val="0"/>
          <w:sz w:val="24"/>
          <w:szCs w:val="24"/>
          <w:lang w:val="es-ES_tradnl" w:eastAsia="es-ES"/>
        </w:rPr>
      </w:pPr>
      <w:r w:rsidRPr="00AB04B5">
        <w:rPr>
          <w:rFonts w:ascii="Arial" w:hAnsi="Arial" w:cs="Arial"/>
          <w:snapToGrid w:val="0"/>
          <w:sz w:val="24"/>
          <w:szCs w:val="24"/>
          <w:lang w:val="es-ES_tradnl" w:eastAsia="es-ES"/>
        </w:rPr>
        <w:t>Que, mediante la Decisión 399, se establecieron las condiciones para la prestación del servicio de transporte internacional de mercancías por carretera entre los Países Miembros de la Comunidad Andina; señalándose, entre otros aspectos, disposiciones referidas a los Certificados de Idoneidad y los Permisos de Prestación de Servicios</w:t>
      </w:r>
      <w:r w:rsidR="004E0373">
        <w:rPr>
          <w:rFonts w:ascii="Arial" w:hAnsi="Arial" w:cs="Arial"/>
          <w:snapToGrid w:val="0"/>
          <w:sz w:val="24"/>
          <w:szCs w:val="24"/>
          <w:lang w:val="es-ES_tradnl" w:eastAsia="es-ES"/>
        </w:rPr>
        <w:t>,</w:t>
      </w:r>
      <w:r w:rsidRPr="00AB04B5">
        <w:rPr>
          <w:rFonts w:ascii="Arial" w:hAnsi="Arial" w:cs="Arial"/>
          <w:snapToGrid w:val="0"/>
          <w:sz w:val="24"/>
          <w:szCs w:val="24"/>
          <w:lang w:val="es-ES_tradnl" w:eastAsia="es-ES"/>
        </w:rPr>
        <w:t xml:space="preserve"> los Certificados de Habilitación de los vehículos</w:t>
      </w:r>
      <w:r w:rsidR="004E0373">
        <w:rPr>
          <w:rFonts w:ascii="Arial" w:hAnsi="Arial" w:cs="Arial"/>
          <w:snapToGrid w:val="0"/>
          <w:sz w:val="24"/>
          <w:szCs w:val="24"/>
          <w:lang w:val="es-ES_tradnl" w:eastAsia="es-ES"/>
        </w:rPr>
        <w:t xml:space="preserve"> y libreta de tripulante</w:t>
      </w:r>
      <w:r w:rsidRPr="00AB04B5">
        <w:rPr>
          <w:rFonts w:ascii="Arial" w:hAnsi="Arial" w:cs="Arial"/>
          <w:snapToGrid w:val="0"/>
          <w:sz w:val="24"/>
          <w:szCs w:val="24"/>
          <w:lang w:val="es-ES_tradnl" w:eastAsia="es-ES"/>
        </w:rPr>
        <w:t>;</w:t>
      </w:r>
    </w:p>
    <w:p w14:paraId="0D67B5F3" w14:textId="77777777" w:rsidR="009C1810" w:rsidRDefault="009C1810" w:rsidP="00B136DE">
      <w:pPr>
        <w:spacing w:line="264" w:lineRule="exact"/>
        <w:ind w:firstLine="720"/>
        <w:jc w:val="both"/>
        <w:rPr>
          <w:rFonts w:ascii="Arial" w:hAnsi="Arial" w:cs="Arial"/>
          <w:snapToGrid w:val="0"/>
          <w:sz w:val="24"/>
          <w:szCs w:val="24"/>
          <w:lang w:val="es-ES_tradnl" w:eastAsia="es-ES"/>
        </w:rPr>
      </w:pPr>
    </w:p>
    <w:p w14:paraId="7DA99865" w14:textId="56180350" w:rsidR="00B136DE" w:rsidRPr="003D3A48" w:rsidRDefault="00B136DE" w:rsidP="00B136DE">
      <w:pPr>
        <w:spacing w:line="264" w:lineRule="exact"/>
        <w:ind w:firstLine="720"/>
        <w:jc w:val="both"/>
        <w:rPr>
          <w:rFonts w:ascii="Arial" w:hAnsi="Arial" w:cs="Arial"/>
          <w:snapToGrid w:val="0"/>
          <w:sz w:val="24"/>
          <w:szCs w:val="24"/>
          <w:lang w:val="es-ES_tradnl" w:eastAsia="es-ES"/>
        </w:rPr>
      </w:pPr>
      <w:r w:rsidRPr="003D3A48">
        <w:rPr>
          <w:rFonts w:ascii="Arial" w:hAnsi="Arial" w:cs="Arial"/>
          <w:snapToGrid w:val="0"/>
          <w:sz w:val="24"/>
          <w:szCs w:val="24"/>
          <w:lang w:val="es-ES_tradnl" w:eastAsia="es-ES"/>
        </w:rPr>
        <w:t>Que, mediante la Decisión 837, se sustituye la Decisión 399 de la Comisión de la Comunidad Andina sobre Transporte Internacional de Mercancías por Carretera</w:t>
      </w:r>
      <w:r w:rsidR="000F0DFB">
        <w:rPr>
          <w:rFonts w:ascii="Arial" w:hAnsi="Arial" w:cs="Arial"/>
          <w:snapToGrid w:val="0"/>
          <w:sz w:val="24"/>
          <w:szCs w:val="24"/>
          <w:lang w:val="es-ES_tradnl" w:eastAsia="es-ES"/>
        </w:rPr>
        <w:t>;</w:t>
      </w:r>
    </w:p>
    <w:p w14:paraId="6E48483C" w14:textId="77777777" w:rsidR="00B136DE" w:rsidRPr="003D3A48" w:rsidRDefault="00B136DE" w:rsidP="00B136DE">
      <w:pPr>
        <w:spacing w:line="264" w:lineRule="exact"/>
        <w:ind w:firstLine="720"/>
        <w:jc w:val="both"/>
        <w:rPr>
          <w:rFonts w:ascii="Arial" w:hAnsi="Arial" w:cs="Arial"/>
          <w:snapToGrid w:val="0"/>
          <w:sz w:val="24"/>
          <w:szCs w:val="24"/>
          <w:lang w:val="es-ES_tradnl" w:eastAsia="es-ES"/>
        </w:rPr>
      </w:pPr>
    </w:p>
    <w:p w14:paraId="66081537" w14:textId="36A698D2" w:rsidR="00B136DE" w:rsidRPr="003D3A48" w:rsidRDefault="00B136DE" w:rsidP="00B136DE">
      <w:pPr>
        <w:spacing w:line="264" w:lineRule="exact"/>
        <w:ind w:firstLine="720"/>
        <w:jc w:val="both"/>
        <w:rPr>
          <w:rFonts w:ascii="Arial" w:hAnsi="Arial" w:cs="Arial"/>
          <w:snapToGrid w:val="0"/>
          <w:sz w:val="24"/>
          <w:szCs w:val="24"/>
          <w:lang w:val="es-ES_tradnl" w:eastAsia="es-ES"/>
        </w:rPr>
      </w:pPr>
      <w:r w:rsidRPr="003D3A48">
        <w:rPr>
          <w:rFonts w:ascii="Arial" w:hAnsi="Arial" w:cs="Arial"/>
          <w:snapToGrid w:val="0"/>
          <w:sz w:val="24"/>
          <w:szCs w:val="24"/>
          <w:lang w:val="es-ES_tradnl" w:eastAsia="es-ES"/>
        </w:rPr>
        <w:t xml:space="preserve">Que, de acuerdo con lo dispuesto en la Disposición Transitoria Segunda de la Decisión 837, los Certificados de Idoneidad y los Permisos de Prestación de Servicios con sus Anexos y los Certificados de Habilitación de los vehículos, otorgados conforme </w:t>
      </w:r>
      <w:r w:rsidRPr="003D3A48">
        <w:rPr>
          <w:rFonts w:ascii="Arial" w:hAnsi="Arial" w:cs="Arial"/>
          <w:snapToGrid w:val="0"/>
          <w:sz w:val="24"/>
          <w:szCs w:val="24"/>
          <w:lang w:val="es-ES_tradnl" w:eastAsia="es-ES"/>
        </w:rPr>
        <w:lastRenderedPageBreak/>
        <w:t>la Decisión 399 de la Comisión, mantendrán su vigencia hasta su vencimiento</w:t>
      </w:r>
      <w:r w:rsidR="00C357C5">
        <w:rPr>
          <w:rFonts w:ascii="Arial" w:hAnsi="Arial" w:cs="Arial"/>
          <w:snapToGrid w:val="0"/>
          <w:sz w:val="24"/>
          <w:szCs w:val="24"/>
          <w:lang w:val="es-ES_tradnl" w:eastAsia="es-ES"/>
        </w:rPr>
        <w:t xml:space="preserve">. Dicha Disposición establece que los </w:t>
      </w:r>
      <w:r w:rsidR="00C357C5" w:rsidRPr="00432BA0">
        <w:rPr>
          <w:rFonts w:ascii="Arial" w:hAnsi="Arial"/>
          <w:snapToGrid w:val="0"/>
          <w:sz w:val="24"/>
          <w:lang w:val="es-ES_tradnl" w:eastAsia="es-ES"/>
        </w:rPr>
        <w:t>transportistas autorizados con sesenta días de anticipación a dicho vencimiento, deberán solicitar a los organismos nacionales competentes respectivos el Permiso Originario</w:t>
      </w:r>
      <w:r w:rsidR="00D445EB" w:rsidRPr="003D3A48">
        <w:rPr>
          <w:rFonts w:ascii="Arial" w:hAnsi="Arial" w:cs="Arial"/>
          <w:snapToGrid w:val="0"/>
          <w:sz w:val="24"/>
          <w:szCs w:val="24"/>
          <w:lang w:val="es-ES_tradnl" w:eastAsia="es-ES"/>
        </w:rPr>
        <w:t>;</w:t>
      </w:r>
    </w:p>
    <w:p w14:paraId="5F22BCB7" w14:textId="77777777" w:rsidR="00B136DE" w:rsidRPr="003D3A48" w:rsidRDefault="00B136DE" w:rsidP="00B136DE">
      <w:pPr>
        <w:spacing w:line="264" w:lineRule="exact"/>
        <w:ind w:firstLine="720"/>
        <w:jc w:val="both"/>
        <w:rPr>
          <w:rFonts w:ascii="Arial" w:hAnsi="Arial" w:cs="Arial"/>
          <w:snapToGrid w:val="0"/>
          <w:sz w:val="24"/>
          <w:szCs w:val="24"/>
          <w:lang w:val="es-ES_tradnl" w:eastAsia="es-ES"/>
        </w:rPr>
      </w:pPr>
    </w:p>
    <w:p w14:paraId="29AA3FDB" w14:textId="77777777" w:rsidR="009C1810" w:rsidRDefault="009C1810" w:rsidP="009C1810">
      <w:pPr>
        <w:ind w:firstLine="720"/>
        <w:jc w:val="both"/>
        <w:rPr>
          <w:rFonts w:ascii="Arial" w:hAnsi="Arial" w:cs="Arial"/>
          <w:snapToGrid w:val="0"/>
          <w:sz w:val="24"/>
          <w:szCs w:val="24"/>
          <w:lang w:val="es-ES_tradnl" w:eastAsia="es-ES"/>
        </w:rPr>
      </w:pPr>
      <w:r w:rsidRPr="00AB04B5">
        <w:rPr>
          <w:rFonts w:ascii="Arial" w:hAnsi="Arial" w:cs="Arial"/>
          <w:snapToGrid w:val="0"/>
          <w:sz w:val="24"/>
          <w:szCs w:val="24"/>
          <w:lang w:val="es-ES_tradnl" w:eastAsia="es-ES"/>
        </w:rPr>
        <w:t>Que, mediante la Decisión 847, se prorroga la entrada en vigencia de la Decisión 837 hasta el 26 de octubre de 2019;</w:t>
      </w:r>
    </w:p>
    <w:p w14:paraId="0B97A50F" w14:textId="77777777" w:rsidR="00F00366" w:rsidRPr="00AB04B5" w:rsidRDefault="00F00366" w:rsidP="009C1810">
      <w:pPr>
        <w:ind w:firstLine="720"/>
        <w:jc w:val="both"/>
        <w:rPr>
          <w:rFonts w:ascii="Arial" w:hAnsi="Arial" w:cs="Arial"/>
          <w:snapToGrid w:val="0"/>
          <w:sz w:val="24"/>
          <w:szCs w:val="24"/>
          <w:lang w:val="es-ES_tradnl" w:eastAsia="es-ES"/>
        </w:rPr>
      </w:pPr>
    </w:p>
    <w:p w14:paraId="14CFC437" w14:textId="77777777" w:rsidR="009C1810" w:rsidRDefault="009C1810" w:rsidP="009C1810">
      <w:pPr>
        <w:ind w:firstLine="720"/>
        <w:jc w:val="both"/>
        <w:rPr>
          <w:rFonts w:ascii="Arial" w:hAnsi="Arial" w:cs="Arial"/>
          <w:snapToGrid w:val="0"/>
          <w:sz w:val="24"/>
          <w:szCs w:val="24"/>
          <w:lang w:val="es-ES_tradnl" w:eastAsia="es-ES"/>
        </w:rPr>
      </w:pPr>
      <w:r w:rsidRPr="00AB04B5">
        <w:rPr>
          <w:rFonts w:ascii="Arial" w:hAnsi="Arial" w:cs="Arial"/>
          <w:snapToGrid w:val="0"/>
          <w:sz w:val="24"/>
          <w:szCs w:val="24"/>
          <w:lang w:val="es-ES_tradnl" w:eastAsia="es-ES"/>
        </w:rPr>
        <w:t>Que, de conformidad con la Disposición Transitoria Única de la Resolución N° 2101, Reglamento de la Decisión 837, los Certificados de Idoneidad y los Permisos de Prestación de Servicios con sus Anexos y los Certificados de Habilitación de los vehículos, otorgados conforme la Decisión 399 de la Comisión, mantendrán su vigencia hasta su vencimiento;</w:t>
      </w:r>
    </w:p>
    <w:p w14:paraId="13DA7B77" w14:textId="77777777" w:rsidR="005D555D" w:rsidRDefault="005D555D" w:rsidP="009C1810">
      <w:pPr>
        <w:ind w:firstLine="720"/>
        <w:jc w:val="both"/>
        <w:rPr>
          <w:rFonts w:ascii="Arial" w:hAnsi="Arial" w:cs="Arial"/>
          <w:snapToGrid w:val="0"/>
          <w:sz w:val="24"/>
          <w:szCs w:val="24"/>
          <w:lang w:val="es-ES_tradnl" w:eastAsia="es-ES"/>
        </w:rPr>
      </w:pPr>
    </w:p>
    <w:p w14:paraId="418E1CB2" w14:textId="7A05B89B" w:rsidR="005D555D" w:rsidRPr="00AB04B5" w:rsidRDefault="005D555D" w:rsidP="005D555D">
      <w:pPr>
        <w:ind w:firstLine="720"/>
        <w:jc w:val="both"/>
        <w:rPr>
          <w:rFonts w:ascii="Arial" w:hAnsi="Arial" w:cs="Arial"/>
          <w:snapToGrid w:val="0"/>
          <w:sz w:val="24"/>
          <w:szCs w:val="24"/>
          <w:lang w:val="es-ES_tradnl" w:eastAsia="es-ES"/>
        </w:rPr>
      </w:pPr>
      <w:r>
        <w:rPr>
          <w:rFonts w:ascii="Arial" w:hAnsi="Arial" w:cs="Arial"/>
          <w:snapToGrid w:val="0"/>
          <w:sz w:val="24"/>
          <w:szCs w:val="24"/>
          <w:lang w:val="es-ES_tradnl" w:eastAsia="es-ES"/>
        </w:rPr>
        <w:t>Que, asimismo, las referidas normas establecen que l</w:t>
      </w:r>
      <w:r>
        <w:rPr>
          <w:rFonts w:ascii="Arial" w:hAnsi="Arial"/>
          <w:snapToGrid w:val="0"/>
          <w:sz w:val="24"/>
          <w:lang w:val="es-ES_tradnl" w:eastAsia="es-ES"/>
        </w:rPr>
        <w:t>a tripulación de los vehículos habilitados que se encuentre realizando transporte internacional</w:t>
      </w:r>
      <w:r w:rsidRPr="005D555D">
        <w:rPr>
          <w:rFonts w:ascii="Arial" w:hAnsi="Arial" w:cs="Arial"/>
          <w:snapToGrid w:val="0"/>
          <w:sz w:val="24"/>
          <w:szCs w:val="24"/>
          <w:lang w:val="es-ES_tradnl" w:eastAsia="es-ES"/>
        </w:rPr>
        <w:t xml:space="preserve"> </w:t>
      </w:r>
      <w:r w:rsidRPr="00AB04B5">
        <w:rPr>
          <w:rFonts w:ascii="Arial" w:hAnsi="Arial" w:cs="Arial"/>
          <w:snapToGrid w:val="0"/>
          <w:sz w:val="24"/>
          <w:szCs w:val="24"/>
          <w:lang w:val="es-ES_tradnl" w:eastAsia="es-ES"/>
        </w:rPr>
        <w:t>de mercancías por carretera</w:t>
      </w:r>
      <w:r>
        <w:rPr>
          <w:rFonts w:ascii="Arial" w:hAnsi="Arial"/>
          <w:snapToGrid w:val="0"/>
          <w:sz w:val="24"/>
          <w:lang w:val="es-ES_tradnl" w:eastAsia="es-ES"/>
        </w:rPr>
        <w:t>, para su ingreso, circulación, permanencia y salida de los Países Miembros, necesitan presentar la Libreta de Tripulante Terrestre;</w:t>
      </w:r>
    </w:p>
    <w:p w14:paraId="2CD29433" w14:textId="77777777" w:rsidR="00334368" w:rsidRDefault="00334368" w:rsidP="00B136DE">
      <w:pPr>
        <w:spacing w:line="264" w:lineRule="exact"/>
        <w:ind w:firstLine="720"/>
        <w:jc w:val="both"/>
        <w:rPr>
          <w:rFonts w:ascii="Arial" w:hAnsi="Arial" w:cs="Arial"/>
          <w:snapToGrid w:val="0"/>
          <w:sz w:val="24"/>
          <w:szCs w:val="24"/>
          <w:lang w:val="es-ES_tradnl" w:eastAsia="es-ES"/>
        </w:rPr>
      </w:pPr>
    </w:p>
    <w:p w14:paraId="258C3614" w14:textId="245A962F" w:rsidR="00334368" w:rsidRPr="00334368" w:rsidRDefault="00334368" w:rsidP="00334368">
      <w:pPr>
        <w:tabs>
          <w:tab w:val="left" w:pos="426"/>
        </w:tabs>
        <w:ind w:firstLine="709"/>
        <w:jc w:val="both"/>
        <w:rPr>
          <w:rFonts w:ascii="Arial" w:hAnsi="Arial" w:cs="Arial"/>
          <w:snapToGrid w:val="0"/>
          <w:sz w:val="24"/>
          <w:szCs w:val="24"/>
          <w:lang w:eastAsia="es-ES"/>
        </w:rPr>
      </w:pPr>
      <w:r w:rsidRPr="00AB04B5">
        <w:rPr>
          <w:rFonts w:ascii="Arial" w:hAnsi="Arial" w:cs="Arial"/>
          <w:sz w:val="24"/>
          <w:szCs w:val="24"/>
        </w:rPr>
        <w:t>Que, la Organización Mundial de la Salud ha calificado, con fecha 11 de marzo de 2020, el brote del COVID-19 como una pandemia al haberse extendido en más de cien países del mundo de manera simultánea;</w:t>
      </w:r>
    </w:p>
    <w:p w14:paraId="0F037708" w14:textId="77777777" w:rsidR="00334368" w:rsidRDefault="00334368" w:rsidP="00B136DE">
      <w:pPr>
        <w:spacing w:line="264" w:lineRule="exact"/>
        <w:ind w:firstLine="720"/>
        <w:jc w:val="both"/>
        <w:rPr>
          <w:rFonts w:ascii="Arial" w:hAnsi="Arial" w:cs="Arial"/>
          <w:snapToGrid w:val="0"/>
          <w:sz w:val="24"/>
          <w:szCs w:val="24"/>
          <w:lang w:val="es-ES_tradnl" w:eastAsia="es-ES"/>
        </w:rPr>
      </w:pPr>
    </w:p>
    <w:p w14:paraId="15BCDE8E" w14:textId="0F4A5351" w:rsidR="009A3C79" w:rsidRPr="003D3A48" w:rsidRDefault="009A3C79" w:rsidP="00B136DE">
      <w:pPr>
        <w:spacing w:line="264" w:lineRule="exact"/>
        <w:ind w:firstLine="720"/>
        <w:jc w:val="both"/>
        <w:rPr>
          <w:rFonts w:ascii="Arial" w:hAnsi="Arial" w:cs="Arial"/>
          <w:snapToGrid w:val="0"/>
          <w:sz w:val="24"/>
          <w:szCs w:val="24"/>
          <w:lang w:val="es-ES_tradnl" w:eastAsia="es-ES"/>
        </w:rPr>
      </w:pPr>
      <w:r w:rsidRPr="003D3A48">
        <w:rPr>
          <w:rFonts w:ascii="Arial" w:hAnsi="Arial" w:cs="Arial"/>
          <w:snapToGrid w:val="0"/>
          <w:sz w:val="24"/>
          <w:szCs w:val="24"/>
          <w:lang w:val="es-ES_tradnl" w:eastAsia="es-ES"/>
        </w:rPr>
        <w:t xml:space="preserve">Que, </w:t>
      </w:r>
      <w:r w:rsidR="004E3B56">
        <w:rPr>
          <w:rFonts w:ascii="Arial" w:hAnsi="Arial" w:cs="Arial"/>
          <w:snapToGrid w:val="0"/>
          <w:sz w:val="24"/>
          <w:szCs w:val="24"/>
          <w:lang w:val="es-ES_tradnl" w:eastAsia="es-ES"/>
        </w:rPr>
        <w:t xml:space="preserve">a principios de marzo del presente año, </w:t>
      </w:r>
      <w:r w:rsidRPr="003D3A48">
        <w:rPr>
          <w:rFonts w:ascii="Arial" w:hAnsi="Arial" w:cs="Arial"/>
          <w:snapToGrid w:val="0"/>
          <w:sz w:val="24"/>
          <w:szCs w:val="24"/>
          <w:lang w:val="es-ES_tradnl" w:eastAsia="es-ES"/>
        </w:rPr>
        <w:t>los Países Miembros</w:t>
      </w:r>
      <w:r w:rsidR="00334368">
        <w:rPr>
          <w:rFonts w:ascii="Arial" w:hAnsi="Arial" w:cs="Arial"/>
          <w:snapToGrid w:val="0"/>
          <w:sz w:val="24"/>
          <w:szCs w:val="24"/>
          <w:lang w:val="es-ES_tradnl" w:eastAsia="es-ES"/>
        </w:rPr>
        <w:t>, con el objetivo de evitar la propagación del COVID-19,</w:t>
      </w:r>
      <w:r w:rsidRPr="003D3A48">
        <w:rPr>
          <w:rFonts w:ascii="Arial" w:hAnsi="Arial" w:cs="Arial"/>
          <w:snapToGrid w:val="0"/>
          <w:sz w:val="24"/>
          <w:szCs w:val="24"/>
          <w:lang w:val="es-ES_tradnl" w:eastAsia="es-ES"/>
        </w:rPr>
        <w:t xml:space="preserve"> han </w:t>
      </w:r>
      <w:r w:rsidR="00334368" w:rsidRPr="00AB04B5">
        <w:rPr>
          <w:rFonts w:ascii="Arial" w:hAnsi="Arial" w:cs="Arial"/>
          <w:snapToGrid w:val="0"/>
          <w:sz w:val="24"/>
          <w:szCs w:val="24"/>
          <w:lang w:val="es-ES_tradnl" w:eastAsia="es-ES"/>
        </w:rPr>
        <w:t>adoptado medidas en sus respectivos territorios, como la</w:t>
      </w:r>
      <w:r w:rsidR="00334368" w:rsidRPr="003D3A48">
        <w:rPr>
          <w:rFonts w:ascii="Arial" w:hAnsi="Arial" w:cs="Arial"/>
          <w:snapToGrid w:val="0"/>
          <w:sz w:val="24"/>
          <w:szCs w:val="24"/>
          <w:lang w:val="es-ES_tradnl" w:eastAsia="es-ES"/>
        </w:rPr>
        <w:t xml:space="preserve"> </w:t>
      </w:r>
      <w:r w:rsidRPr="003D3A48">
        <w:rPr>
          <w:rFonts w:ascii="Arial" w:hAnsi="Arial" w:cs="Arial"/>
          <w:snapToGrid w:val="0"/>
          <w:sz w:val="24"/>
          <w:szCs w:val="24"/>
          <w:lang w:val="es-ES_tradnl" w:eastAsia="es-ES"/>
        </w:rPr>
        <w:t>declara</w:t>
      </w:r>
      <w:r w:rsidR="00334368">
        <w:rPr>
          <w:rFonts w:ascii="Arial" w:hAnsi="Arial" w:cs="Arial"/>
          <w:snapToGrid w:val="0"/>
          <w:sz w:val="24"/>
          <w:szCs w:val="24"/>
          <w:lang w:val="es-ES_tradnl" w:eastAsia="es-ES"/>
        </w:rPr>
        <w:t xml:space="preserve">toria de </w:t>
      </w:r>
      <w:r w:rsidRPr="003D3A48">
        <w:rPr>
          <w:rFonts w:ascii="Arial" w:hAnsi="Arial" w:cs="Arial"/>
          <w:snapToGrid w:val="0"/>
          <w:sz w:val="24"/>
          <w:szCs w:val="24"/>
          <w:lang w:val="es-ES_tradnl" w:eastAsia="es-ES"/>
        </w:rPr>
        <w:t xml:space="preserve">emergencia sanitaria </w:t>
      </w:r>
      <w:r w:rsidR="00334368" w:rsidRPr="00AB04B5">
        <w:rPr>
          <w:rFonts w:ascii="Arial" w:hAnsi="Arial" w:cs="Arial"/>
          <w:snapToGrid w:val="0"/>
          <w:sz w:val="24"/>
          <w:szCs w:val="24"/>
          <w:lang w:val="es-ES_tradnl" w:eastAsia="es-ES"/>
        </w:rPr>
        <w:t>y el aislamiento preventivo obligatorio;</w:t>
      </w:r>
      <w:r w:rsidRPr="003D3A48">
        <w:rPr>
          <w:rFonts w:ascii="Arial" w:hAnsi="Arial" w:cs="Arial"/>
          <w:snapToGrid w:val="0"/>
          <w:sz w:val="24"/>
          <w:szCs w:val="24"/>
          <w:lang w:val="es-ES_tradnl" w:eastAsia="es-ES"/>
        </w:rPr>
        <w:t xml:space="preserve"> </w:t>
      </w:r>
    </w:p>
    <w:p w14:paraId="09B2BCCA" w14:textId="77777777" w:rsidR="009A3C79" w:rsidRPr="003D3A48" w:rsidRDefault="009A3C79" w:rsidP="00B136DE">
      <w:pPr>
        <w:spacing w:line="264" w:lineRule="exact"/>
        <w:ind w:firstLine="720"/>
        <w:jc w:val="both"/>
        <w:rPr>
          <w:rFonts w:ascii="Arial" w:hAnsi="Arial" w:cs="Arial"/>
          <w:snapToGrid w:val="0"/>
          <w:sz w:val="24"/>
          <w:szCs w:val="24"/>
          <w:lang w:val="es-ES_tradnl" w:eastAsia="es-ES"/>
        </w:rPr>
      </w:pPr>
    </w:p>
    <w:p w14:paraId="290144A3" w14:textId="701180B1" w:rsidR="00BD357B" w:rsidRPr="003D3A48" w:rsidRDefault="00BD357B" w:rsidP="00BD357B">
      <w:pPr>
        <w:spacing w:line="264" w:lineRule="exact"/>
        <w:ind w:firstLine="720"/>
        <w:jc w:val="both"/>
        <w:rPr>
          <w:rFonts w:ascii="Arial" w:hAnsi="Arial" w:cs="Arial"/>
          <w:snapToGrid w:val="0"/>
          <w:sz w:val="24"/>
          <w:szCs w:val="24"/>
          <w:lang w:val="es-ES_tradnl" w:eastAsia="es-ES"/>
        </w:rPr>
      </w:pPr>
      <w:r w:rsidRPr="003D3A48">
        <w:rPr>
          <w:rFonts w:ascii="Arial" w:hAnsi="Arial" w:cs="Arial"/>
          <w:snapToGrid w:val="0"/>
          <w:sz w:val="24"/>
          <w:szCs w:val="24"/>
          <w:lang w:val="es-ES_tradnl" w:eastAsia="es-ES"/>
        </w:rPr>
        <w:t xml:space="preserve">Que, los Países Miembros requieren </w:t>
      </w:r>
      <w:r w:rsidR="007D1AC8">
        <w:rPr>
          <w:rFonts w:ascii="Arial" w:hAnsi="Arial" w:cs="Arial"/>
          <w:snapToGrid w:val="0"/>
          <w:sz w:val="24"/>
          <w:szCs w:val="24"/>
          <w:lang w:val="es-ES_tradnl" w:eastAsia="es-ES"/>
        </w:rPr>
        <w:t xml:space="preserve">adoptar </w:t>
      </w:r>
      <w:r w:rsidRPr="003D3A48">
        <w:rPr>
          <w:rFonts w:ascii="Arial" w:hAnsi="Arial" w:cs="Arial"/>
          <w:snapToGrid w:val="0"/>
          <w:sz w:val="24"/>
          <w:szCs w:val="24"/>
          <w:lang w:val="es-ES_tradnl" w:eastAsia="es-ES"/>
        </w:rPr>
        <w:t xml:space="preserve">medidas necesarias </w:t>
      </w:r>
      <w:r w:rsidR="007D1AC8">
        <w:rPr>
          <w:rFonts w:ascii="Arial" w:hAnsi="Arial" w:cs="Arial"/>
          <w:snapToGrid w:val="0"/>
          <w:sz w:val="24"/>
          <w:szCs w:val="24"/>
          <w:lang w:val="es-ES_tradnl" w:eastAsia="es-ES"/>
        </w:rPr>
        <w:t xml:space="preserve">y extraordinarias </w:t>
      </w:r>
      <w:r w:rsidRPr="003D3A48">
        <w:rPr>
          <w:rFonts w:ascii="Arial" w:hAnsi="Arial" w:cs="Arial"/>
          <w:snapToGrid w:val="0"/>
          <w:sz w:val="24"/>
          <w:szCs w:val="24"/>
          <w:lang w:val="es-ES_tradnl" w:eastAsia="es-ES"/>
        </w:rPr>
        <w:t xml:space="preserve">para garantizar la </w:t>
      </w:r>
      <w:r w:rsidR="00D445EB" w:rsidRPr="003D3A48">
        <w:rPr>
          <w:rFonts w:ascii="Arial" w:hAnsi="Arial" w:cs="Arial"/>
          <w:snapToGrid w:val="0"/>
          <w:sz w:val="24"/>
          <w:szCs w:val="24"/>
          <w:lang w:val="es-ES_tradnl" w:eastAsia="es-ES"/>
        </w:rPr>
        <w:t>continuidad</w:t>
      </w:r>
      <w:r w:rsidRPr="003D3A48">
        <w:rPr>
          <w:rFonts w:ascii="Arial" w:hAnsi="Arial" w:cs="Arial"/>
          <w:snapToGrid w:val="0"/>
          <w:sz w:val="24"/>
          <w:szCs w:val="24"/>
          <w:lang w:val="es-ES_tradnl" w:eastAsia="es-ES"/>
        </w:rPr>
        <w:t xml:space="preserve"> del transporte internacional de mercancías por carretera durante </w:t>
      </w:r>
      <w:r w:rsidR="0023037D">
        <w:rPr>
          <w:rFonts w:ascii="Arial" w:hAnsi="Arial" w:cs="Arial"/>
          <w:snapToGrid w:val="0"/>
          <w:sz w:val="24"/>
          <w:szCs w:val="24"/>
          <w:lang w:val="es-ES_tradnl" w:eastAsia="es-ES"/>
        </w:rPr>
        <w:t xml:space="preserve">y después de </w:t>
      </w:r>
      <w:r w:rsidRPr="003D3A48">
        <w:rPr>
          <w:rFonts w:ascii="Arial" w:hAnsi="Arial" w:cs="Arial"/>
          <w:snapToGrid w:val="0"/>
          <w:sz w:val="24"/>
          <w:szCs w:val="24"/>
          <w:lang w:val="es-ES_tradnl" w:eastAsia="es-ES"/>
        </w:rPr>
        <w:t>la emergencia sanitaria provocada por el COVID-19, facilitando y garantizando el transporte de productos en la región andina</w:t>
      </w:r>
      <w:r w:rsidR="00D445EB" w:rsidRPr="003D3A48">
        <w:rPr>
          <w:rFonts w:ascii="Arial" w:hAnsi="Arial" w:cs="Arial"/>
          <w:snapToGrid w:val="0"/>
          <w:sz w:val="24"/>
          <w:szCs w:val="24"/>
          <w:lang w:val="es-ES_tradnl" w:eastAsia="es-ES"/>
        </w:rPr>
        <w:t>;</w:t>
      </w:r>
    </w:p>
    <w:p w14:paraId="30B2DDFC" w14:textId="77777777" w:rsidR="00B136DE" w:rsidRPr="003D3A48" w:rsidRDefault="00B136DE" w:rsidP="00B136DE">
      <w:pPr>
        <w:spacing w:line="264" w:lineRule="exact"/>
        <w:ind w:firstLine="720"/>
        <w:jc w:val="both"/>
        <w:rPr>
          <w:rFonts w:ascii="Arial" w:hAnsi="Arial" w:cs="Arial"/>
          <w:snapToGrid w:val="0"/>
          <w:sz w:val="24"/>
          <w:szCs w:val="24"/>
          <w:lang w:val="es-ES_tradnl" w:eastAsia="es-ES"/>
        </w:rPr>
      </w:pPr>
    </w:p>
    <w:p w14:paraId="58FACBEF" w14:textId="1317F915" w:rsidR="004000F1" w:rsidRPr="003D3A48" w:rsidRDefault="00B136DE" w:rsidP="00B136DE">
      <w:pPr>
        <w:spacing w:line="264" w:lineRule="exact"/>
        <w:ind w:firstLine="720"/>
        <w:jc w:val="both"/>
        <w:rPr>
          <w:rFonts w:ascii="Arial" w:hAnsi="Arial" w:cs="Arial"/>
          <w:b/>
          <w:snapToGrid w:val="0"/>
          <w:sz w:val="24"/>
          <w:szCs w:val="24"/>
          <w:lang w:val="es-ES_tradnl" w:eastAsia="es-ES"/>
        </w:rPr>
      </w:pPr>
      <w:r w:rsidRPr="003D3A48">
        <w:rPr>
          <w:rFonts w:ascii="Arial" w:hAnsi="Arial" w:cs="Arial"/>
          <w:snapToGrid w:val="0"/>
          <w:sz w:val="24"/>
          <w:szCs w:val="24"/>
          <w:lang w:val="es-ES_tradnl" w:eastAsia="es-ES"/>
        </w:rPr>
        <w:t>Que, el Comité́ Andino de Autoridades de Transporte Terrestre (CAATT)</w:t>
      </w:r>
      <w:r w:rsidR="00BD357B" w:rsidRPr="003D3A48">
        <w:rPr>
          <w:rFonts w:ascii="Arial" w:hAnsi="Arial" w:cs="Arial"/>
          <w:snapToGrid w:val="0"/>
          <w:sz w:val="24"/>
          <w:szCs w:val="24"/>
          <w:lang w:val="es-ES_tradnl" w:eastAsia="es-ES"/>
        </w:rPr>
        <w:t>,</w:t>
      </w:r>
      <w:r w:rsidRPr="003D3A48">
        <w:rPr>
          <w:rFonts w:ascii="Arial" w:hAnsi="Arial" w:cs="Arial"/>
          <w:snapToGrid w:val="0"/>
          <w:sz w:val="24"/>
          <w:szCs w:val="24"/>
          <w:lang w:val="es-ES_tradnl" w:eastAsia="es-ES"/>
        </w:rPr>
        <w:t xml:space="preserve"> en su</w:t>
      </w:r>
      <w:r w:rsidR="005D555D">
        <w:rPr>
          <w:rFonts w:ascii="Arial" w:hAnsi="Arial" w:cs="Arial"/>
          <w:snapToGrid w:val="0"/>
          <w:sz w:val="24"/>
          <w:szCs w:val="24"/>
          <w:lang w:val="es-ES_tradnl" w:eastAsia="es-ES"/>
        </w:rPr>
        <w:t>s</w:t>
      </w:r>
      <w:r w:rsidRPr="003D3A48">
        <w:rPr>
          <w:rFonts w:ascii="Arial" w:hAnsi="Arial" w:cs="Arial"/>
          <w:snapToGrid w:val="0"/>
          <w:sz w:val="24"/>
          <w:szCs w:val="24"/>
          <w:lang w:val="es-ES_tradnl" w:eastAsia="es-ES"/>
        </w:rPr>
        <w:t xml:space="preserve"> reuni</w:t>
      </w:r>
      <w:r w:rsidR="005D555D">
        <w:rPr>
          <w:rFonts w:ascii="Arial" w:hAnsi="Arial" w:cs="Arial"/>
          <w:snapToGrid w:val="0"/>
          <w:sz w:val="24"/>
          <w:szCs w:val="24"/>
          <w:lang w:val="es-ES_tradnl" w:eastAsia="es-ES"/>
        </w:rPr>
        <w:t>ones</w:t>
      </w:r>
      <w:r w:rsidRPr="003D3A48">
        <w:rPr>
          <w:rFonts w:ascii="Arial" w:hAnsi="Arial" w:cs="Arial"/>
          <w:snapToGrid w:val="0"/>
          <w:sz w:val="24"/>
          <w:szCs w:val="24"/>
          <w:lang w:val="es-ES_tradnl" w:eastAsia="es-ES"/>
        </w:rPr>
        <w:t xml:space="preserve"> extraordinaria</w:t>
      </w:r>
      <w:r w:rsidR="005D555D">
        <w:rPr>
          <w:rFonts w:ascii="Arial" w:hAnsi="Arial" w:cs="Arial"/>
          <w:snapToGrid w:val="0"/>
          <w:sz w:val="24"/>
          <w:szCs w:val="24"/>
          <w:lang w:val="es-ES_tradnl" w:eastAsia="es-ES"/>
        </w:rPr>
        <w:t>s</w:t>
      </w:r>
      <w:r w:rsidRPr="003D3A48">
        <w:rPr>
          <w:rFonts w:ascii="Arial" w:hAnsi="Arial" w:cs="Arial"/>
          <w:snapToGrid w:val="0"/>
          <w:sz w:val="24"/>
          <w:szCs w:val="24"/>
          <w:lang w:val="es-ES_tradnl" w:eastAsia="es-ES"/>
        </w:rPr>
        <w:t xml:space="preserve"> número XXXV</w:t>
      </w:r>
      <w:r w:rsidR="00F51867">
        <w:rPr>
          <w:rFonts w:ascii="Arial" w:hAnsi="Arial" w:cs="Arial"/>
          <w:snapToGrid w:val="0"/>
          <w:sz w:val="24"/>
          <w:szCs w:val="24"/>
          <w:lang w:val="es-ES_tradnl" w:eastAsia="es-ES"/>
        </w:rPr>
        <w:t>I de fecha 15</w:t>
      </w:r>
      <w:r w:rsidR="00BD357B" w:rsidRPr="003D3A48">
        <w:rPr>
          <w:rFonts w:ascii="Arial" w:hAnsi="Arial" w:cs="Arial"/>
          <w:snapToGrid w:val="0"/>
          <w:sz w:val="24"/>
          <w:szCs w:val="24"/>
          <w:lang w:val="es-ES_tradnl" w:eastAsia="es-ES"/>
        </w:rPr>
        <w:t xml:space="preserve"> de mayo</w:t>
      </w:r>
      <w:r w:rsidR="005D555D">
        <w:rPr>
          <w:rFonts w:ascii="Arial" w:hAnsi="Arial" w:cs="Arial"/>
          <w:snapToGrid w:val="0"/>
          <w:sz w:val="24"/>
          <w:szCs w:val="24"/>
          <w:lang w:val="es-ES_tradnl" w:eastAsia="es-ES"/>
        </w:rPr>
        <w:t xml:space="preserve"> de 2020 y </w:t>
      </w:r>
      <w:r w:rsidR="005D555D" w:rsidRPr="003D3A48">
        <w:rPr>
          <w:rFonts w:ascii="Arial" w:hAnsi="Arial" w:cs="Arial"/>
          <w:snapToGrid w:val="0"/>
          <w:sz w:val="24"/>
          <w:szCs w:val="24"/>
          <w:lang w:val="es-ES_tradnl" w:eastAsia="es-ES"/>
        </w:rPr>
        <w:t>XXXV</w:t>
      </w:r>
      <w:r w:rsidR="005D555D">
        <w:rPr>
          <w:rFonts w:ascii="Arial" w:hAnsi="Arial" w:cs="Arial"/>
          <w:snapToGrid w:val="0"/>
          <w:sz w:val="24"/>
          <w:szCs w:val="24"/>
          <w:lang w:val="es-ES_tradnl" w:eastAsia="es-ES"/>
        </w:rPr>
        <w:t>II de fecha 20</w:t>
      </w:r>
      <w:r w:rsidR="005D555D" w:rsidRPr="003D3A48">
        <w:rPr>
          <w:rFonts w:ascii="Arial" w:hAnsi="Arial" w:cs="Arial"/>
          <w:snapToGrid w:val="0"/>
          <w:sz w:val="24"/>
          <w:szCs w:val="24"/>
          <w:lang w:val="es-ES_tradnl" w:eastAsia="es-ES"/>
        </w:rPr>
        <w:t xml:space="preserve"> de mayo</w:t>
      </w:r>
      <w:r w:rsidR="005D555D">
        <w:rPr>
          <w:rFonts w:ascii="Arial" w:hAnsi="Arial" w:cs="Arial"/>
          <w:snapToGrid w:val="0"/>
          <w:sz w:val="24"/>
          <w:szCs w:val="24"/>
          <w:lang w:val="es-ES_tradnl" w:eastAsia="es-ES"/>
        </w:rPr>
        <w:t xml:space="preserve"> de 2020</w:t>
      </w:r>
      <w:r w:rsidR="00BD357B" w:rsidRPr="003D3A48">
        <w:rPr>
          <w:rFonts w:ascii="Arial" w:hAnsi="Arial" w:cs="Arial"/>
          <w:snapToGrid w:val="0"/>
          <w:sz w:val="24"/>
          <w:szCs w:val="24"/>
          <w:lang w:val="es-ES_tradnl" w:eastAsia="es-ES"/>
        </w:rPr>
        <w:t>,</w:t>
      </w:r>
      <w:r w:rsidRPr="003D3A48">
        <w:rPr>
          <w:rFonts w:ascii="Arial" w:hAnsi="Arial" w:cs="Arial"/>
          <w:snapToGrid w:val="0"/>
          <w:sz w:val="24"/>
          <w:szCs w:val="24"/>
          <w:lang w:val="es-ES_tradnl" w:eastAsia="es-ES"/>
        </w:rPr>
        <w:t xml:space="preserve"> emitió́ opinión favorable al proyecto</w:t>
      </w:r>
      <w:r w:rsidR="00BD357B" w:rsidRPr="003D3A48">
        <w:rPr>
          <w:rFonts w:ascii="Arial" w:hAnsi="Arial" w:cs="Arial"/>
          <w:snapToGrid w:val="0"/>
          <w:sz w:val="24"/>
          <w:szCs w:val="24"/>
          <w:lang w:val="es-ES_tradnl" w:eastAsia="es-ES"/>
        </w:rPr>
        <w:t xml:space="preserve"> de Decisión </w:t>
      </w:r>
      <w:r w:rsidRPr="003D3A48">
        <w:rPr>
          <w:rFonts w:ascii="Arial" w:hAnsi="Arial" w:cs="Arial"/>
          <w:snapToGrid w:val="0"/>
          <w:sz w:val="24"/>
          <w:szCs w:val="24"/>
          <w:lang w:val="es-ES_tradnl" w:eastAsia="es-ES"/>
        </w:rPr>
        <w:t>y recomendó́ su adopción mediante Decisión de la Comisión de la Comunidad Andina;</w:t>
      </w:r>
    </w:p>
    <w:p w14:paraId="286E834A" w14:textId="77777777" w:rsidR="00F64EA3" w:rsidRPr="003D3A48" w:rsidRDefault="00F64EA3" w:rsidP="00F64EA3">
      <w:pPr>
        <w:spacing w:line="264" w:lineRule="exact"/>
        <w:jc w:val="both"/>
        <w:rPr>
          <w:rFonts w:ascii="Arial" w:hAnsi="Arial" w:cs="Arial"/>
          <w:snapToGrid w:val="0"/>
          <w:sz w:val="24"/>
          <w:szCs w:val="24"/>
          <w:lang w:val="es-ES_tradnl" w:eastAsia="es-ES"/>
        </w:rPr>
      </w:pPr>
    </w:p>
    <w:p w14:paraId="32AF8434" w14:textId="53B3EC3D" w:rsidR="00F62336" w:rsidRPr="00D84BE6" w:rsidRDefault="00F62336" w:rsidP="00F62336">
      <w:pPr>
        <w:spacing w:line="264" w:lineRule="exact"/>
        <w:ind w:firstLine="720"/>
        <w:jc w:val="both"/>
        <w:rPr>
          <w:rFonts w:ascii="Arial" w:hAnsi="Arial" w:cs="Arial"/>
          <w:snapToGrid w:val="0"/>
          <w:sz w:val="24"/>
          <w:szCs w:val="24"/>
          <w:lang w:val="es-ES_tradnl" w:eastAsia="es-ES"/>
        </w:rPr>
      </w:pPr>
      <w:r w:rsidRPr="003D3A48">
        <w:rPr>
          <w:rFonts w:ascii="Arial" w:hAnsi="Arial" w:cs="Arial"/>
          <w:snapToGrid w:val="0"/>
          <w:sz w:val="24"/>
          <w:szCs w:val="24"/>
          <w:lang w:val="es-ES_tradnl" w:eastAsia="es-ES"/>
        </w:rPr>
        <w:t>Que</w:t>
      </w:r>
      <w:r w:rsidR="007F04FE" w:rsidRPr="003D3A48">
        <w:rPr>
          <w:rFonts w:ascii="Arial" w:hAnsi="Arial" w:cs="Arial"/>
          <w:snapToGrid w:val="0"/>
          <w:sz w:val="24"/>
          <w:szCs w:val="24"/>
          <w:lang w:val="es-ES_tradnl" w:eastAsia="es-ES"/>
        </w:rPr>
        <w:t>,</w:t>
      </w:r>
      <w:r w:rsidRPr="003D3A48">
        <w:rPr>
          <w:rFonts w:ascii="Arial" w:hAnsi="Arial" w:cs="Arial"/>
          <w:snapToGrid w:val="0"/>
          <w:sz w:val="24"/>
          <w:szCs w:val="24"/>
          <w:lang w:val="es-ES_tradnl" w:eastAsia="es-ES"/>
        </w:rPr>
        <w:t xml:space="preserve"> la Secretaría General de la Comunidad Andina en uso de la atribución prevista en el artículo 27 del </w:t>
      </w:r>
      <w:r w:rsidRPr="00D84BE6">
        <w:rPr>
          <w:rFonts w:ascii="Arial" w:hAnsi="Arial" w:cs="Arial"/>
          <w:snapToGrid w:val="0"/>
          <w:sz w:val="24"/>
          <w:szCs w:val="24"/>
          <w:lang w:val="es-ES_tradnl" w:eastAsia="es-ES"/>
        </w:rPr>
        <w:t>Acuerdo de Cartagena, presentó a consideración de la Comisión de la Com</w:t>
      </w:r>
      <w:r w:rsidR="00B136DE" w:rsidRPr="00D84BE6">
        <w:rPr>
          <w:rFonts w:ascii="Arial" w:hAnsi="Arial" w:cs="Arial"/>
          <w:snapToGrid w:val="0"/>
          <w:sz w:val="24"/>
          <w:szCs w:val="24"/>
          <w:lang w:val="es-ES_tradnl" w:eastAsia="es-ES"/>
        </w:rPr>
        <w:t>unidad Andina, la Propuesta N</w:t>
      </w:r>
      <w:r w:rsidR="007D1AC8" w:rsidRPr="00D84BE6">
        <w:rPr>
          <w:rFonts w:ascii="Arial" w:hAnsi="Arial" w:cs="Arial"/>
          <w:snapToGrid w:val="0"/>
          <w:sz w:val="24"/>
          <w:szCs w:val="24"/>
          <w:lang w:val="es-ES_tradnl" w:eastAsia="es-ES"/>
        </w:rPr>
        <w:t>°</w:t>
      </w:r>
      <w:r w:rsidR="00B136DE" w:rsidRPr="00D84BE6">
        <w:rPr>
          <w:rFonts w:ascii="Arial" w:hAnsi="Arial" w:cs="Arial"/>
          <w:snapToGrid w:val="0"/>
          <w:sz w:val="24"/>
          <w:szCs w:val="24"/>
          <w:lang w:val="es-ES_tradnl" w:eastAsia="es-ES"/>
        </w:rPr>
        <w:t xml:space="preserve"> </w:t>
      </w:r>
      <w:r w:rsidR="00F51867">
        <w:rPr>
          <w:rFonts w:ascii="Arial" w:hAnsi="Arial" w:cs="Arial"/>
          <w:snapToGrid w:val="0"/>
          <w:sz w:val="24"/>
          <w:szCs w:val="24"/>
          <w:lang w:val="es-ES_tradnl" w:eastAsia="es-ES"/>
        </w:rPr>
        <w:t>361</w:t>
      </w:r>
      <w:r w:rsidR="00205F7D" w:rsidRPr="00D84BE6">
        <w:rPr>
          <w:rFonts w:ascii="Arial" w:hAnsi="Arial" w:cs="Arial"/>
          <w:snapToGrid w:val="0"/>
          <w:sz w:val="24"/>
          <w:szCs w:val="24"/>
          <w:lang w:val="es-ES_tradnl" w:eastAsia="es-ES"/>
        </w:rPr>
        <w:t>;</w:t>
      </w:r>
    </w:p>
    <w:p w14:paraId="126F7BF6" w14:textId="77777777" w:rsidR="00127525" w:rsidRPr="00D84BE6" w:rsidRDefault="00127525">
      <w:pPr>
        <w:spacing w:line="264" w:lineRule="exact"/>
        <w:jc w:val="both"/>
        <w:rPr>
          <w:rFonts w:ascii="Arial" w:hAnsi="Arial" w:cs="Arial"/>
          <w:snapToGrid w:val="0"/>
          <w:sz w:val="24"/>
          <w:szCs w:val="24"/>
          <w:lang w:val="es-ES_tradnl" w:eastAsia="es-ES"/>
        </w:rPr>
      </w:pPr>
    </w:p>
    <w:p w14:paraId="59F34144" w14:textId="77777777" w:rsidR="00DC76D4" w:rsidRPr="00D84BE6" w:rsidRDefault="00F64EA3">
      <w:pPr>
        <w:spacing w:line="264" w:lineRule="exact"/>
        <w:jc w:val="both"/>
        <w:rPr>
          <w:rFonts w:ascii="Arial" w:hAnsi="Arial" w:cs="Arial"/>
          <w:b/>
          <w:snapToGrid w:val="0"/>
          <w:sz w:val="24"/>
          <w:szCs w:val="24"/>
          <w:lang w:val="es-ES_tradnl" w:eastAsia="es-ES"/>
        </w:rPr>
      </w:pPr>
      <w:r w:rsidRPr="00D84BE6">
        <w:rPr>
          <w:rFonts w:ascii="Arial" w:hAnsi="Arial" w:cs="Arial"/>
          <w:snapToGrid w:val="0"/>
          <w:sz w:val="24"/>
          <w:szCs w:val="24"/>
          <w:lang w:val="es-ES_tradnl" w:eastAsia="es-ES"/>
        </w:rPr>
        <w:tab/>
      </w:r>
    </w:p>
    <w:p w14:paraId="18F5E026" w14:textId="53A3DC6E" w:rsidR="00EB7AA7" w:rsidRPr="00D84BE6" w:rsidRDefault="004000F1" w:rsidP="00F00366">
      <w:pPr>
        <w:spacing w:line="264" w:lineRule="exact"/>
        <w:jc w:val="center"/>
        <w:rPr>
          <w:rFonts w:ascii="Arial" w:hAnsi="Arial" w:cs="Arial"/>
          <w:b/>
          <w:snapToGrid w:val="0"/>
          <w:sz w:val="24"/>
          <w:szCs w:val="24"/>
          <w:lang w:val="es-ES_tradnl" w:eastAsia="es-ES"/>
        </w:rPr>
      </w:pPr>
      <w:r w:rsidRPr="00D84BE6">
        <w:rPr>
          <w:rFonts w:ascii="Arial" w:hAnsi="Arial" w:cs="Arial"/>
          <w:b/>
          <w:snapToGrid w:val="0"/>
          <w:sz w:val="24"/>
          <w:szCs w:val="24"/>
          <w:u w:val="single"/>
          <w:lang w:val="es-ES_tradnl" w:eastAsia="es-ES"/>
        </w:rPr>
        <w:t>DECIDE</w:t>
      </w:r>
      <w:r w:rsidRPr="00D84BE6">
        <w:rPr>
          <w:rFonts w:ascii="Arial" w:hAnsi="Arial" w:cs="Arial"/>
          <w:b/>
          <w:snapToGrid w:val="0"/>
          <w:sz w:val="24"/>
          <w:szCs w:val="24"/>
          <w:lang w:val="es-ES_tradnl" w:eastAsia="es-ES"/>
        </w:rPr>
        <w:t>:</w:t>
      </w:r>
    </w:p>
    <w:p w14:paraId="504C59B4" w14:textId="77777777" w:rsidR="00F00366" w:rsidRPr="00D84BE6" w:rsidRDefault="00F00366" w:rsidP="00F00366">
      <w:pPr>
        <w:spacing w:line="264" w:lineRule="exact"/>
        <w:jc w:val="center"/>
        <w:rPr>
          <w:rFonts w:ascii="Arial" w:hAnsi="Arial" w:cs="Arial"/>
          <w:b/>
          <w:snapToGrid w:val="0"/>
          <w:sz w:val="24"/>
          <w:szCs w:val="24"/>
          <w:lang w:val="es-ES_tradnl" w:eastAsia="es-ES"/>
        </w:rPr>
      </w:pPr>
    </w:p>
    <w:p w14:paraId="543EFE53" w14:textId="0B3DC449" w:rsidR="00F00366" w:rsidRPr="005D555D" w:rsidRDefault="00F00366" w:rsidP="00F00366">
      <w:pPr>
        <w:jc w:val="both"/>
        <w:rPr>
          <w:rFonts w:ascii="Arial" w:hAnsi="Arial" w:cs="Arial"/>
          <w:sz w:val="24"/>
          <w:szCs w:val="24"/>
          <w:lang w:val="es-ES_tradnl"/>
        </w:rPr>
      </w:pPr>
      <w:r w:rsidRPr="005D555D">
        <w:rPr>
          <w:rFonts w:ascii="Arial" w:hAnsi="Arial" w:cs="Arial"/>
          <w:b/>
          <w:sz w:val="24"/>
          <w:szCs w:val="24"/>
          <w:lang w:val="es-ES_tradnl"/>
        </w:rPr>
        <w:t>Artículo 1.-</w:t>
      </w:r>
      <w:r w:rsidRPr="005D555D">
        <w:rPr>
          <w:rFonts w:ascii="Arial" w:hAnsi="Arial" w:cs="Arial"/>
          <w:sz w:val="24"/>
          <w:szCs w:val="24"/>
          <w:lang w:val="es-ES_tradnl"/>
        </w:rPr>
        <w:t xml:space="preserve"> Los Organismos Nacionales Competentes de los Países Miembros, con eficacia anticipada al 01 de marzo de 2020, deberán prorrogar, de manera automática, excepcional y hasta el 31 de diciembre de 2020, la vigencia de los Certificados de Idoneidad, los Permisos de Prestación de Servicios, y sus respectivos Anexos, y de los Certificados de Habilitación, amparados bajo la Disposición Transitoria Segunda de la Decisión 837, cuya fecha de vencimiento se </w:t>
      </w:r>
      <w:r w:rsidR="007D21ED" w:rsidRPr="005D555D">
        <w:rPr>
          <w:rFonts w:ascii="Arial" w:hAnsi="Arial" w:cs="Arial"/>
          <w:sz w:val="24"/>
          <w:szCs w:val="24"/>
          <w:lang w:val="es-ES_tradnl"/>
        </w:rPr>
        <w:t xml:space="preserve">hubiese producido </w:t>
      </w:r>
      <w:r w:rsidRPr="005D555D">
        <w:rPr>
          <w:rFonts w:ascii="Arial" w:hAnsi="Arial" w:cs="Arial"/>
          <w:sz w:val="24"/>
          <w:szCs w:val="24"/>
          <w:lang w:val="es-ES_tradnl"/>
        </w:rPr>
        <w:t>desde el 01 de marzo de 2020 hasta el 30 de diciembre de 2020.</w:t>
      </w:r>
      <w:r w:rsidR="00EE33F3" w:rsidRPr="005D555D">
        <w:rPr>
          <w:rFonts w:ascii="Arial" w:hAnsi="Arial" w:cs="Arial"/>
          <w:sz w:val="24"/>
          <w:szCs w:val="24"/>
          <w:lang w:val="es-ES_tradnl"/>
        </w:rPr>
        <w:t xml:space="preserve"> </w:t>
      </w:r>
    </w:p>
    <w:p w14:paraId="0FAF8C19" w14:textId="77777777" w:rsidR="00F00366" w:rsidRPr="005D555D" w:rsidRDefault="00F00366" w:rsidP="00F00366">
      <w:pPr>
        <w:jc w:val="both"/>
        <w:rPr>
          <w:rFonts w:ascii="Arial" w:hAnsi="Arial" w:cs="Arial"/>
          <w:sz w:val="24"/>
          <w:szCs w:val="24"/>
          <w:lang w:val="es-ES_tradnl"/>
        </w:rPr>
      </w:pPr>
    </w:p>
    <w:p w14:paraId="5C9E5BAB" w14:textId="77777777" w:rsidR="00F00366" w:rsidRPr="005D555D" w:rsidRDefault="00F00366" w:rsidP="00F00366">
      <w:pPr>
        <w:jc w:val="both"/>
        <w:rPr>
          <w:rFonts w:ascii="Arial" w:hAnsi="Arial" w:cs="Arial"/>
          <w:sz w:val="24"/>
          <w:szCs w:val="24"/>
          <w:lang w:val="es-ES_tradnl"/>
        </w:rPr>
      </w:pPr>
      <w:r w:rsidRPr="005D555D">
        <w:rPr>
          <w:rFonts w:ascii="Arial" w:hAnsi="Arial" w:cs="Arial"/>
          <w:sz w:val="24"/>
          <w:szCs w:val="24"/>
          <w:lang w:val="es-ES_tradnl"/>
        </w:rPr>
        <w:lastRenderedPageBreak/>
        <w:t>Los transportistas autorizados que se encuentren sujeto a lo señalado en el párrafo anterior, podrán solicitar a los Organismos Nacionales Competentes, con sesenta días de anticipación al 31 de diciembre del 2020, el respectivo Permiso Originario según lo establecido en la Disposición Transitoria Segunda de la Decisión 837.</w:t>
      </w:r>
    </w:p>
    <w:p w14:paraId="422F9EFD" w14:textId="77777777" w:rsidR="00F00366" w:rsidRPr="005D555D" w:rsidRDefault="00F00366" w:rsidP="00F00366">
      <w:pPr>
        <w:jc w:val="both"/>
        <w:rPr>
          <w:rFonts w:ascii="Arial" w:hAnsi="Arial" w:cs="Arial"/>
          <w:sz w:val="24"/>
          <w:szCs w:val="24"/>
          <w:lang w:val="es-ES_tradnl"/>
        </w:rPr>
      </w:pPr>
    </w:p>
    <w:p w14:paraId="37F33105" w14:textId="77777777" w:rsidR="00F00366" w:rsidRPr="005D555D" w:rsidRDefault="00F00366" w:rsidP="00F00366">
      <w:pPr>
        <w:jc w:val="both"/>
        <w:rPr>
          <w:rFonts w:ascii="Arial" w:hAnsi="Arial" w:cs="Arial"/>
          <w:sz w:val="24"/>
          <w:szCs w:val="24"/>
          <w:lang w:val="es-ES_tradnl"/>
        </w:rPr>
      </w:pPr>
      <w:r w:rsidRPr="005D555D">
        <w:rPr>
          <w:rFonts w:ascii="Arial" w:hAnsi="Arial" w:cs="Arial"/>
          <w:sz w:val="24"/>
          <w:szCs w:val="24"/>
          <w:lang w:val="es-ES_tradnl"/>
        </w:rPr>
        <w:t xml:space="preserve">La prórroga otorgada conforme el primer párrafo del presente artículo, podrá ser emitida y comunicada mediante los medios electrónicos que disponga cada País Miembro. </w:t>
      </w:r>
    </w:p>
    <w:p w14:paraId="07AC4FE2" w14:textId="77777777" w:rsidR="00F00366" w:rsidRPr="005D555D" w:rsidRDefault="00F00366" w:rsidP="00F00366">
      <w:pPr>
        <w:rPr>
          <w:lang w:val="es-ES_tradnl"/>
        </w:rPr>
      </w:pPr>
    </w:p>
    <w:p w14:paraId="78813404" w14:textId="77777777" w:rsidR="00F00366" w:rsidRPr="005D555D" w:rsidRDefault="00F00366" w:rsidP="00F00366">
      <w:pPr>
        <w:rPr>
          <w:lang w:val="es-ES_tradnl"/>
        </w:rPr>
      </w:pPr>
    </w:p>
    <w:p w14:paraId="0BFBC7F3" w14:textId="77777777" w:rsidR="00B30E3E" w:rsidRPr="005D555D" w:rsidRDefault="00B30E3E" w:rsidP="00B30E3E">
      <w:pPr>
        <w:jc w:val="both"/>
        <w:rPr>
          <w:rFonts w:ascii="Arial" w:hAnsi="Arial" w:cs="Arial"/>
          <w:sz w:val="24"/>
          <w:szCs w:val="24"/>
          <w:lang w:val="es-ES_tradnl"/>
        </w:rPr>
      </w:pPr>
      <w:r w:rsidRPr="005D555D">
        <w:rPr>
          <w:rFonts w:ascii="Arial" w:hAnsi="Arial" w:cs="Arial"/>
          <w:b/>
          <w:sz w:val="24"/>
          <w:szCs w:val="24"/>
          <w:lang w:val="es-ES_tradnl"/>
        </w:rPr>
        <w:t>Artículo 2.-</w:t>
      </w:r>
      <w:r w:rsidRPr="005D555D">
        <w:rPr>
          <w:rFonts w:ascii="Arial" w:hAnsi="Arial" w:cs="Arial"/>
          <w:sz w:val="24"/>
          <w:szCs w:val="24"/>
          <w:lang w:val="es-ES_tradnl"/>
        </w:rPr>
        <w:t xml:space="preserve"> El Transportista Autorizado al que se le aplique la prórroga establecida en el artículo anterior, estará sujeto a las responsabilidades, condiciones, obligaciones y derechos, bajo las cuales el Organismo Nacional Competente le otorgó los documentos para realizar el transporte internacional de mercancías por carretera. </w:t>
      </w:r>
    </w:p>
    <w:p w14:paraId="55327471" w14:textId="77777777" w:rsidR="00B30E3E" w:rsidRPr="005D555D" w:rsidRDefault="00B30E3E" w:rsidP="00B30E3E">
      <w:pPr>
        <w:jc w:val="both"/>
        <w:rPr>
          <w:rFonts w:ascii="Arial" w:hAnsi="Arial" w:cs="Arial"/>
          <w:b/>
          <w:iCs/>
          <w:sz w:val="24"/>
          <w:szCs w:val="24"/>
          <w:lang w:val="es-ES_tradnl"/>
        </w:rPr>
      </w:pPr>
    </w:p>
    <w:p w14:paraId="6C6057A0" w14:textId="787E1542" w:rsidR="00B30E3E" w:rsidRPr="005D555D" w:rsidRDefault="00B30E3E" w:rsidP="00B30E3E">
      <w:pPr>
        <w:jc w:val="both"/>
        <w:rPr>
          <w:rFonts w:ascii="Arial" w:hAnsi="Arial" w:cs="Arial"/>
          <w:sz w:val="24"/>
          <w:szCs w:val="24"/>
          <w:lang w:val="es-ES_tradnl"/>
        </w:rPr>
      </w:pPr>
      <w:r w:rsidRPr="005D555D">
        <w:rPr>
          <w:rFonts w:ascii="Arial" w:hAnsi="Arial" w:cs="Arial"/>
          <w:b/>
          <w:iCs/>
          <w:sz w:val="24"/>
          <w:szCs w:val="24"/>
          <w:lang w:val="es-ES_tradnl"/>
        </w:rPr>
        <w:t xml:space="preserve">Artículo 3.- </w:t>
      </w:r>
      <w:r w:rsidRPr="005D555D">
        <w:rPr>
          <w:rFonts w:ascii="Arial" w:hAnsi="Arial" w:cs="Arial"/>
          <w:sz w:val="24"/>
          <w:szCs w:val="24"/>
          <w:lang w:val="es-ES_tradnl"/>
        </w:rPr>
        <w:t xml:space="preserve">Los Organismos Nacionales Competentes de los Países Miembros, con eficacia anticipada al 01 de marzo de 2020, podrán prorrogar, de manera automática, excepcional y hasta el 31 de diciembre de 2020, la vigencia de </w:t>
      </w:r>
      <w:r w:rsidR="00533B73" w:rsidRPr="005D555D">
        <w:rPr>
          <w:rFonts w:ascii="Arial" w:hAnsi="Arial" w:cs="Arial"/>
          <w:sz w:val="24"/>
          <w:szCs w:val="24"/>
          <w:lang w:val="es-ES_tradnl"/>
        </w:rPr>
        <w:t>la Libreta</w:t>
      </w:r>
      <w:r w:rsidRPr="005D555D">
        <w:rPr>
          <w:rFonts w:ascii="Arial" w:hAnsi="Arial" w:cs="Arial"/>
          <w:sz w:val="24"/>
          <w:szCs w:val="24"/>
          <w:lang w:val="es-ES_tradnl"/>
        </w:rPr>
        <w:t xml:space="preserve"> de Tripulante Terrestre cuya fecha de vencimiento se hubiese producido desde el 01 de marzo de 2020 hasta el 30 de diciembre de 2020.</w:t>
      </w:r>
    </w:p>
    <w:p w14:paraId="470E7BED" w14:textId="77777777" w:rsidR="00B30E3E" w:rsidRPr="005D555D" w:rsidRDefault="00B30E3E" w:rsidP="00B30E3E">
      <w:pPr>
        <w:jc w:val="both"/>
        <w:rPr>
          <w:rFonts w:ascii="Arial" w:hAnsi="Arial" w:cs="Arial"/>
          <w:sz w:val="24"/>
          <w:szCs w:val="24"/>
          <w:lang w:val="es-ES_tradnl"/>
        </w:rPr>
      </w:pPr>
    </w:p>
    <w:p w14:paraId="11B51508" w14:textId="77777777" w:rsidR="00B30E3E" w:rsidRPr="005D555D" w:rsidRDefault="00B30E3E" w:rsidP="00B30E3E">
      <w:pPr>
        <w:jc w:val="both"/>
        <w:rPr>
          <w:rFonts w:ascii="Arial" w:hAnsi="Arial" w:cs="Arial"/>
          <w:sz w:val="24"/>
          <w:szCs w:val="24"/>
          <w:lang w:val="es-ES_tradnl"/>
        </w:rPr>
      </w:pPr>
      <w:r w:rsidRPr="005D555D">
        <w:rPr>
          <w:rFonts w:ascii="Arial" w:hAnsi="Arial" w:cs="Arial"/>
          <w:sz w:val="24"/>
          <w:szCs w:val="24"/>
          <w:lang w:val="es-ES_tradnl"/>
        </w:rPr>
        <w:t>La prórroga otorgada conforme el primer párrafo del presente artículo, podrá ser emitida y comunicada mediante los medios electrónicos que disponga cada País Miembro.</w:t>
      </w:r>
    </w:p>
    <w:p w14:paraId="6AF496E4" w14:textId="77777777" w:rsidR="00B30E3E" w:rsidRPr="005D555D" w:rsidRDefault="00B30E3E" w:rsidP="00B30E3E">
      <w:pPr>
        <w:jc w:val="both"/>
        <w:rPr>
          <w:rFonts w:ascii="Arial" w:hAnsi="Arial" w:cs="Arial"/>
          <w:b/>
          <w:iCs/>
          <w:sz w:val="24"/>
          <w:szCs w:val="24"/>
          <w:lang w:val="es-ES_tradnl"/>
        </w:rPr>
      </w:pPr>
    </w:p>
    <w:p w14:paraId="0472FCB2" w14:textId="419094E7" w:rsidR="00B30E3E" w:rsidRPr="005D555D" w:rsidRDefault="00B30E3E" w:rsidP="00B30E3E">
      <w:pPr>
        <w:jc w:val="both"/>
        <w:rPr>
          <w:rFonts w:ascii="Arial" w:hAnsi="Arial" w:cs="Arial"/>
          <w:b/>
          <w:iCs/>
          <w:sz w:val="24"/>
          <w:szCs w:val="24"/>
          <w:lang w:val="es-ES_tradnl"/>
        </w:rPr>
      </w:pPr>
      <w:r w:rsidRPr="005D555D">
        <w:rPr>
          <w:rFonts w:ascii="Arial" w:hAnsi="Arial" w:cs="Arial"/>
          <w:b/>
          <w:iCs/>
          <w:sz w:val="24"/>
          <w:szCs w:val="24"/>
          <w:lang w:val="es-ES_tradnl"/>
        </w:rPr>
        <w:t xml:space="preserve">Artículo 4.- </w:t>
      </w:r>
      <w:r w:rsidRPr="005D555D">
        <w:rPr>
          <w:rFonts w:ascii="Arial" w:hAnsi="Arial" w:cs="Arial"/>
          <w:sz w:val="24"/>
          <w:szCs w:val="24"/>
          <w:lang w:val="es-ES_tradnl"/>
        </w:rPr>
        <w:t>El Organismo Nacional de un País Miembro que interviene en el control de las operaciones de transporte internacional por carretera deberá aceptar los Certificados de Idoneidad, los Permisos de Prestación de Servicios, y sus respectivos Anexos, los Certificados de Habilitación y las Libretas de Tripulante Terrestre prorrogados por el Organismo Nacional de otro País Miembro, conforme a la presente Decisión</w:t>
      </w:r>
      <w:r w:rsidRPr="005D555D">
        <w:rPr>
          <w:rFonts w:ascii="Arial" w:hAnsi="Arial" w:cs="Arial"/>
          <w:b/>
          <w:iCs/>
          <w:sz w:val="24"/>
          <w:szCs w:val="24"/>
          <w:lang w:val="es-ES_tradnl"/>
        </w:rPr>
        <w:t>.</w:t>
      </w:r>
    </w:p>
    <w:p w14:paraId="766154DE" w14:textId="1144B8D5" w:rsidR="00F00366" w:rsidRPr="005D555D" w:rsidRDefault="00F00366" w:rsidP="00B30E3E">
      <w:pPr>
        <w:rPr>
          <w:color w:val="201F1E"/>
          <w:lang w:val="es-ES_tradnl" w:eastAsia="es-ES"/>
        </w:rPr>
      </w:pPr>
    </w:p>
    <w:p w14:paraId="0F01AFE7" w14:textId="320FCE71" w:rsidR="00F00366" w:rsidRPr="005D555D" w:rsidRDefault="00F00366" w:rsidP="00C022CB">
      <w:pPr>
        <w:tabs>
          <w:tab w:val="left" w:pos="426"/>
        </w:tabs>
        <w:jc w:val="both"/>
        <w:rPr>
          <w:rFonts w:ascii="Arial" w:hAnsi="Arial" w:cs="Arial"/>
          <w:sz w:val="24"/>
          <w:szCs w:val="24"/>
          <w:lang w:val="es-ES_tradnl"/>
        </w:rPr>
      </w:pPr>
      <w:r w:rsidRPr="005D555D">
        <w:rPr>
          <w:rFonts w:ascii="Arial" w:hAnsi="Arial" w:cs="Arial"/>
          <w:b/>
          <w:sz w:val="24"/>
          <w:szCs w:val="24"/>
          <w:lang w:val="es-ES_tradnl"/>
        </w:rPr>
        <w:t xml:space="preserve">Artículo </w:t>
      </w:r>
      <w:r w:rsidR="008A17FB">
        <w:rPr>
          <w:rFonts w:ascii="Arial" w:hAnsi="Arial" w:cs="Arial"/>
          <w:b/>
          <w:sz w:val="24"/>
          <w:szCs w:val="24"/>
          <w:lang w:val="es-ES_tradnl"/>
        </w:rPr>
        <w:t>5</w:t>
      </w:r>
      <w:r w:rsidRPr="005D555D">
        <w:rPr>
          <w:rFonts w:ascii="Arial" w:hAnsi="Arial" w:cs="Arial"/>
          <w:b/>
          <w:sz w:val="24"/>
          <w:szCs w:val="24"/>
          <w:lang w:val="es-ES_tradnl"/>
        </w:rPr>
        <w:t>.-</w:t>
      </w:r>
      <w:r w:rsidRPr="005D555D">
        <w:rPr>
          <w:rFonts w:ascii="Arial" w:hAnsi="Arial" w:cs="Arial"/>
          <w:sz w:val="24"/>
          <w:szCs w:val="24"/>
          <w:lang w:val="es-ES_tradnl"/>
        </w:rPr>
        <w:t xml:space="preserve"> </w:t>
      </w:r>
      <w:r w:rsidR="007D21ED" w:rsidRPr="005D555D">
        <w:rPr>
          <w:rFonts w:ascii="Arial" w:hAnsi="Arial" w:cs="Arial"/>
          <w:sz w:val="24"/>
          <w:szCs w:val="24"/>
          <w:lang w:val="es-ES_tradnl"/>
        </w:rPr>
        <w:t>Los Organismos Nacionales de los Países Miembros que intervienen en el control de las operaciones de transporte internacional por carretera permitirán al Transportista Autorizado, hasta el 31 de diciembre de 2020, la presentación de los documentos de transporte</w:t>
      </w:r>
      <w:r w:rsidR="008451F0" w:rsidRPr="005D555D">
        <w:rPr>
          <w:rFonts w:ascii="Arial" w:hAnsi="Arial" w:cs="Arial"/>
          <w:sz w:val="24"/>
          <w:szCs w:val="24"/>
          <w:lang w:val="es-ES_tradnl"/>
        </w:rPr>
        <w:t xml:space="preserve"> </w:t>
      </w:r>
      <w:r w:rsidR="00B03E3A" w:rsidRPr="005D555D">
        <w:rPr>
          <w:rFonts w:ascii="Arial" w:hAnsi="Arial" w:cs="Arial"/>
          <w:sz w:val="24"/>
          <w:szCs w:val="24"/>
          <w:lang w:val="es-ES_tradnl"/>
        </w:rPr>
        <w:t>referidos en el artículo 1</w:t>
      </w:r>
      <w:r w:rsidR="007D21ED" w:rsidRPr="005D555D">
        <w:rPr>
          <w:rFonts w:ascii="Arial" w:hAnsi="Arial" w:cs="Arial"/>
          <w:sz w:val="24"/>
          <w:szCs w:val="24"/>
          <w:lang w:val="es-ES_tradnl"/>
        </w:rPr>
        <w:t xml:space="preserve"> a través de mecanismos virtuales u otros que cumplan dicha finalidad, dispensando su presentación en físico.</w:t>
      </w:r>
    </w:p>
    <w:p w14:paraId="4EC5F015" w14:textId="77777777" w:rsidR="00F00366" w:rsidRPr="005D555D" w:rsidRDefault="00F00366" w:rsidP="00C022CB">
      <w:pPr>
        <w:tabs>
          <w:tab w:val="left" w:pos="426"/>
        </w:tabs>
        <w:jc w:val="both"/>
        <w:rPr>
          <w:rFonts w:ascii="Arial" w:hAnsi="Arial" w:cs="Arial"/>
          <w:sz w:val="24"/>
          <w:szCs w:val="24"/>
          <w:lang w:val="es-ES_tradnl"/>
        </w:rPr>
      </w:pPr>
    </w:p>
    <w:p w14:paraId="1C9D61DD" w14:textId="0CAAFCF1" w:rsidR="00C022CB" w:rsidRPr="005D555D" w:rsidRDefault="00F00366" w:rsidP="00AC3F18">
      <w:pPr>
        <w:tabs>
          <w:tab w:val="left" w:pos="426"/>
        </w:tabs>
        <w:jc w:val="both"/>
        <w:rPr>
          <w:rFonts w:ascii="Arial" w:hAnsi="Arial" w:cs="Arial"/>
          <w:sz w:val="24"/>
          <w:szCs w:val="24"/>
          <w:lang w:val="es-ES_tradnl"/>
        </w:rPr>
      </w:pPr>
      <w:r w:rsidRPr="005D555D">
        <w:rPr>
          <w:rFonts w:ascii="Arial" w:hAnsi="Arial" w:cs="Arial"/>
          <w:b/>
          <w:sz w:val="24"/>
          <w:szCs w:val="24"/>
          <w:lang w:val="es-ES_tradnl"/>
        </w:rPr>
        <w:t xml:space="preserve">Artículo </w:t>
      </w:r>
      <w:r w:rsidR="008A17FB">
        <w:rPr>
          <w:rFonts w:ascii="Arial" w:hAnsi="Arial" w:cs="Arial"/>
          <w:b/>
          <w:sz w:val="24"/>
          <w:szCs w:val="24"/>
          <w:lang w:val="es-ES_tradnl"/>
        </w:rPr>
        <w:t>6</w:t>
      </w:r>
      <w:r w:rsidRPr="005D555D">
        <w:rPr>
          <w:rFonts w:ascii="Arial" w:hAnsi="Arial" w:cs="Arial"/>
          <w:sz w:val="24"/>
          <w:szCs w:val="24"/>
          <w:lang w:val="es-ES_tradnl"/>
        </w:rPr>
        <w:t xml:space="preserve">.- </w:t>
      </w:r>
      <w:r w:rsidR="00AC3F18" w:rsidRPr="005D555D">
        <w:rPr>
          <w:rFonts w:ascii="Arial" w:hAnsi="Arial" w:cs="Arial"/>
          <w:sz w:val="24"/>
          <w:szCs w:val="24"/>
          <w:lang w:val="es-ES_tradnl"/>
        </w:rPr>
        <w:t xml:space="preserve">Los Organismos Nacionales de los Países Miembros podrán </w:t>
      </w:r>
      <w:r w:rsidR="00AB3CE6" w:rsidRPr="005D555D">
        <w:rPr>
          <w:rFonts w:ascii="Arial" w:hAnsi="Arial" w:cs="Arial"/>
          <w:sz w:val="24"/>
          <w:szCs w:val="24"/>
          <w:lang w:val="es-ES_tradnl"/>
        </w:rPr>
        <w:t xml:space="preserve">hasta el 31 de diciembre de 2020, </w:t>
      </w:r>
      <w:r w:rsidR="00AC3F18" w:rsidRPr="005D555D">
        <w:rPr>
          <w:rFonts w:ascii="Arial" w:hAnsi="Arial" w:cs="Arial"/>
          <w:sz w:val="24"/>
          <w:szCs w:val="24"/>
          <w:lang w:val="es-ES_tradnl"/>
        </w:rPr>
        <w:t>expedir l</w:t>
      </w:r>
      <w:r w:rsidR="008615D3" w:rsidRPr="005D555D">
        <w:rPr>
          <w:rFonts w:ascii="Arial" w:hAnsi="Arial" w:cs="Arial"/>
          <w:sz w:val="24"/>
          <w:szCs w:val="24"/>
          <w:lang w:val="es-ES_tradnl"/>
        </w:rPr>
        <w:t xml:space="preserve">os </w:t>
      </w:r>
      <w:r w:rsidR="00C022CB" w:rsidRPr="005D555D">
        <w:rPr>
          <w:rFonts w:ascii="Arial" w:hAnsi="Arial" w:cs="Arial"/>
          <w:sz w:val="24"/>
          <w:szCs w:val="24"/>
          <w:lang w:val="es-ES_tradnl"/>
        </w:rPr>
        <w:t>Permisos Originarios</w:t>
      </w:r>
      <w:r w:rsidR="00AB3CE6" w:rsidRPr="005D555D">
        <w:rPr>
          <w:rFonts w:ascii="Arial" w:hAnsi="Arial" w:cs="Arial"/>
          <w:sz w:val="24"/>
          <w:szCs w:val="24"/>
          <w:lang w:val="es-ES_tradnl"/>
        </w:rPr>
        <w:t xml:space="preserve"> y</w:t>
      </w:r>
      <w:r w:rsidR="00C022CB" w:rsidRPr="005D555D">
        <w:rPr>
          <w:rFonts w:ascii="Arial" w:hAnsi="Arial" w:cs="Arial"/>
          <w:sz w:val="24"/>
          <w:szCs w:val="24"/>
          <w:lang w:val="es-ES_tradnl"/>
        </w:rPr>
        <w:t xml:space="preserve"> </w:t>
      </w:r>
      <w:r w:rsidR="008615D3" w:rsidRPr="005D555D">
        <w:rPr>
          <w:rFonts w:ascii="Arial" w:hAnsi="Arial" w:cs="Arial"/>
          <w:sz w:val="24"/>
          <w:szCs w:val="24"/>
          <w:lang w:val="es-ES_tradnl"/>
        </w:rPr>
        <w:t xml:space="preserve">Certificados de </w:t>
      </w:r>
      <w:r w:rsidR="00C022CB" w:rsidRPr="005D555D">
        <w:rPr>
          <w:rFonts w:ascii="Arial" w:hAnsi="Arial" w:cs="Arial"/>
          <w:sz w:val="24"/>
          <w:szCs w:val="24"/>
          <w:lang w:val="es-ES_tradnl"/>
        </w:rPr>
        <w:t xml:space="preserve">habilitación de vehículos y </w:t>
      </w:r>
      <w:r w:rsidR="00AB3CE6" w:rsidRPr="005D555D">
        <w:rPr>
          <w:rFonts w:ascii="Arial" w:hAnsi="Arial" w:cs="Arial"/>
          <w:sz w:val="24"/>
          <w:szCs w:val="24"/>
          <w:lang w:val="es-ES_tradnl"/>
        </w:rPr>
        <w:t>registrar</w:t>
      </w:r>
      <w:r w:rsidR="00AC3F18" w:rsidRPr="005D555D">
        <w:rPr>
          <w:rFonts w:ascii="Arial" w:hAnsi="Arial" w:cs="Arial"/>
          <w:sz w:val="24"/>
          <w:szCs w:val="24"/>
          <w:lang w:val="es-ES_tradnl"/>
        </w:rPr>
        <w:t xml:space="preserve"> unidades de carga, mediante mecanismos electrónicos disponibles, dispensando su </w:t>
      </w:r>
      <w:r w:rsidR="00AB3CE6" w:rsidRPr="005D555D">
        <w:rPr>
          <w:rFonts w:ascii="Arial" w:hAnsi="Arial" w:cs="Arial"/>
          <w:sz w:val="24"/>
          <w:szCs w:val="24"/>
          <w:lang w:val="es-ES_tradnl"/>
        </w:rPr>
        <w:t xml:space="preserve">trámite, </w:t>
      </w:r>
      <w:r w:rsidR="00AC3F18" w:rsidRPr="005D555D">
        <w:rPr>
          <w:rFonts w:ascii="Arial" w:hAnsi="Arial" w:cs="Arial"/>
          <w:sz w:val="24"/>
          <w:szCs w:val="24"/>
          <w:lang w:val="es-ES_tradnl"/>
        </w:rPr>
        <w:t>expedición</w:t>
      </w:r>
      <w:r w:rsidR="00AB3CE6" w:rsidRPr="005D555D">
        <w:rPr>
          <w:rFonts w:ascii="Arial" w:hAnsi="Arial" w:cs="Arial"/>
          <w:sz w:val="24"/>
          <w:szCs w:val="24"/>
          <w:lang w:val="es-ES_tradnl"/>
        </w:rPr>
        <w:t xml:space="preserve"> y registro</w:t>
      </w:r>
      <w:r w:rsidR="00AC3F18" w:rsidRPr="005D555D">
        <w:rPr>
          <w:rFonts w:ascii="Arial" w:hAnsi="Arial" w:cs="Arial"/>
          <w:sz w:val="24"/>
          <w:szCs w:val="24"/>
          <w:lang w:val="es-ES_tradnl"/>
        </w:rPr>
        <w:t xml:space="preserve"> en forma física.</w:t>
      </w:r>
    </w:p>
    <w:p w14:paraId="5CC0216B" w14:textId="77777777" w:rsidR="00C022CB" w:rsidRPr="005D555D" w:rsidRDefault="00C022CB" w:rsidP="00C022CB">
      <w:pPr>
        <w:jc w:val="both"/>
        <w:rPr>
          <w:rFonts w:ascii="Arial" w:hAnsi="Arial" w:cs="Arial"/>
          <w:sz w:val="24"/>
          <w:szCs w:val="24"/>
          <w:lang w:val="es-ES_tradnl"/>
        </w:rPr>
      </w:pPr>
      <w:r w:rsidRPr="005D555D">
        <w:rPr>
          <w:rFonts w:ascii="Arial" w:hAnsi="Arial" w:cs="Arial"/>
          <w:sz w:val="24"/>
          <w:szCs w:val="24"/>
          <w:lang w:val="es-ES_tradnl"/>
        </w:rPr>
        <w:t> </w:t>
      </w:r>
    </w:p>
    <w:p w14:paraId="51CEE04F" w14:textId="0887B04E" w:rsidR="00C022CB" w:rsidRPr="005D555D" w:rsidRDefault="00AC3F18" w:rsidP="00C022CB">
      <w:pPr>
        <w:jc w:val="both"/>
        <w:rPr>
          <w:rFonts w:ascii="Arial" w:hAnsi="Arial" w:cs="Arial"/>
          <w:sz w:val="24"/>
          <w:szCs w:val="24"/>
          <w:lang w:val="es-ES_tradnl"/>
        </w:rPr>
      </w:pPr>
      <w:r w:rsidRPr="005D555D">
        <w:rPr>
          <w:rFonts w:ascii="Arial" w:hAnsi="Arial" w:cs="Arial"/>
          <w:sz w:val="24"/>
          <w:szCs w:val="24"/>
          <w:lang w:val="es-ES_tradnl"/>
        </w:rPr>
        <w:t xml:space="preserve">Los Organismos Nacionales de los Países Miembros que intervienen en el control de las operaciones de transporte internacional por carretera </w:t>
      </w:r>
      <w:r w:rsidR="00C022CB" w:rsidRPr="005D555D">
        <w:rPr>
          <w:rFonts w:ascii="Arial" w:hAnsi="Arial" w:cs="Arial"/>
          <w:sz w:val="24"/>
          <w:szCs w:val="24"/>
          <w:lang w:val="es-ES_tradnl"/>
        </w:rPr>
        <w:t xml:space="preserve">realizarán la validación de los Permisos Originarios, </w:t>
      </w:r>
      <w:r w:rsidRPr="005D555D">
        <w:rPr>
          <w:rFonts w:ascii="Arial" w:hAnsi="Arial" w:cs="Arial"/>
          <w:sz w:val="24"/>
          <w:szCs w:val="24"/>
          <w:lang w:val="es-ES_tradnl"/>
        </w:rPr>
        <w:t xml:space="preserve">Certificados de </w:t>
      </w:r>
      <w:r w:rsidR="00C022CB" w:rsidRPr="005D555D">
        <w:rPr>
          <w:rFonts w:ascii="Arial" w:hAnsi="Arial" w:cs="Arial"/>
          <w:sz w:val="24"/>
          <w:szCs w:val="24"/>
          <w:lang w:val="es-ES_tradnl"/>
        </w:rPr>
        <w:t>habilitaciones de vehículos y de registros de unidades de carga</w:t>
      </w:r>
      <w:r w:rsidRPr="005D555D">
        <w:rPr>
          <w:rFonts w:ascii="Arial" w:hAnsi="Arial" w:cs="Arial"/>
          <w:sz w:val="24"/>
          <w:szCs w:val="24"/>
          <w:lang w:val="es-ES_tradnl"/>
        </w:rPr>
        <w:t>,</w:t>
      </w:r>
      <w:r w:rsidR="00C022CB" w:rsidRPr="005D555D">
        <w:rPr>
          <w:rFonts w:ascii="Arial" w:hAnsi="Arial" w:cs="Arial"/>
          <w:sz w:val="24"/>
          <w:szCs w:val="24"/>
          <w:lang w:val="es-ES_tradnl"/>
        </w:rPr>
        <w:t xml:space="preserve"> a través del sistema de información y consultas de los Países Miembros.</w:t>
      </w:r>
    </w:p>
    <w:p w14:paraId="026DF541" w14:textId="77777777" w:rsidR="00C022CB" w:rsidRPr="005D555D" w:rsidRDefault="00C022CB" w:rsidP="00C022CB">
      <w:pPr>
        <w:tabs>
          <w:tab w:val="left" w:pos="426"/>
        </w:tabs>
        <w:jc w:val="both"/>
        <w:rPr>
          <w:rFonts w:ascii="Arial" w:hAnsi="Arial" w:cs="Arial"/>
          <w:sz w:val="24"/>
          <w:szCs w:val="24"/>
          <w:lang w:val="es-ES_tradnl"/>
        </w:rPr>
      </w:pPr>
    </w:p>
    <w:p w14:paraId="1A983431" w14:textId="6F3AEEC5" w:rsidR="00F00366" w:rsidRPr="005D555D" w:rsidRDefault="00AC3F18" w:rsidP="00F00366">
      <w:pPr>
        <w:tabs>
          <w:tab w:val="left" w:pos="426"/>
        </w:tabs>
        <w:jc w:val="both"/>
        <w:rPr>
          <w:rFonts w:ascii="Arial" w:hAnsi="Arial" w:cs="Arial"/>
          <w:sz w:val="24"/>
          <w:szCs w:val="24"/>
          <w:lang w:val="es-ES_tradnl"/>
        </w:rPr>
      </w:pPr>
      <w:r w:rsidRPr="005D555D">
        <w:rPr>
          <w:rFonts w:ascii="Arial" w:hAnsi="Arial" w:cs="Arial"/>
          <w:b/>
          <w:sz w:val="24"/>
          <w:szCs w:val="24"/>
          <w:lang w:val="es-ES_tradnl"/>
        </w:rPr>
        <w:t xml:space="preserve">Artículo </w:t>
      </w:r>
      <w:r w:rsidR="008A17FB">
        <w:rPr>
          <w:rFonts w:ascii="Arial" w:hAnsi="Arial" w:cs="Arial"/>
          <w:b/>
          <w:sz w:val="24"/>
          <w:szCs w:val="24"/>
          <w:lang w:val="es-ES_tradnl"/>
        </w:rPr>
        <w:t>7</w:t>
      </w:r>
      <w:r w:rsidRPr="005D555D">
        <w:rPr>
          <w:rFonts w:ascii="Arial" w:hAnsi="Arial" w:cs="Arial"/>
          <w:sz w:val="24"/>
          <w:szCs w:val="24"/>
          <w:lang w:val="es-ES_tradnl"/>
        </w:rPr>
        <w:t xml:space="preserve">.- </w:t>
      </w:r>
      <w:r w:rsidR="00F00366" w:rsidRPr="005D555D">
        <w:rPr>
          <w:rFonts w:ascii="Arial" w:hAnsi="Arial" w:cs="Arial"/>
          <w:sz w:val="24"/>
          <w:szCs w:val="24"/>
          <w:lang w:val="es-ES_tradnl"/>
        </w:rPr>
        <w:t>La Secretaría General mediante Resolución</w:t>
      </w:r>
      <w:r w:rsidR="007005B8" w:rsidRPr="005D555D">
        <w:rPr>
          <w:rFonts w:ascii="Arial" w:hAnsi="Arial" w:cs="Arial"/>
          <w:sz w:val="24"/>
          <w:szCs w:val="24"/>
          <w:lang w:val="es-ES_tradnl"/>
        </w:rPr>
        <w:t>,</w:t>
      </w:r>
      <w:r w:rsidR="00F00366" w:rsidRPr="005D555D">
        <w:rPr>
          <w:rFonts w:ascii="Arial" w:hAnsi="Arial" w:cs="Arial"/>
          <w:sz w:val="24"/>
          <w:szCs w:val="24"/>
          <w:lang w:val="es-ES_tradnl"/>
        </w:rPr>
        <w:t xml:space="preserve"> </w:t>
      </w:r>
      <w:r w:rsidR="007005B8" w:rsidRPr="005D555D">
        <w:rPr>
          <w:rFonts w:ascii="Arial" w:hAnsi="Arial" w:cs="Arial"/>
          <w:sz w:val="24"/>
          <w:szCs w:val="24"/>
          <w:lang w:val="es-ES_tradnl"/>
        </w:rPr>
        <w:t xml:space="preserve">previamente opinión favorable del </w:t>
      </w:r>
      <w:r w:rsidR="005D555D" w:rsidRPr="003D3A48">
        <w:rPr>
          <w:rFonts w:ascii="Arial" w:hAnsi="Arial" w:cs="Arial"/>
          <w:snapToGrid w:val="0"/>
          <w:sz w:val="24"/>
          <w:szCs w:val="24"/>
          <w:lang w:val="es-ES_tradnl" w:eastAsia="es-ES"/>
        </w:rPr>
        <w:t>Comité́ Andino de Autoridades de Transporte Terrestre</w:t>
      </w:r>
      <w:r w:rsidR="005D555D" w:rsidRPr="005D555D">
        <w:rPr>
          <w:rFonts w:ascii="Arial" w:hAnsi="Arial" w:cs="Arial"/>
          <w:sz w:val="24"/>
          <w:szCs w:val="24"/>
          <w:lang w:val="es-ES_tradnl"/>
        </w:rPr>
        <w:t xml:space="preserve"> </w:t>
      </w:r>
      <w:r w:rsidR="00E0311F">
        <w:rPr>
          <w:rFonts w:ascii="Arial" w:hAnsi="Arial" w:cs="Arial"/>
          <w:sz w:val="24"/>
          <w:szCs w:val="24"/>
          <w:lang w:val="es-ES_tradnl"/>
        </w:rPr>
        <w:t xml:space="preserve">- </w:t>
      </w:r>
      <w:r w:rsidR="007005B8" w:rsidRPr="005D555D">
        <w:rPr>
          <w:rFonts w:ascii="Arial" w:hAnsi="Arial" w:cs="Arial"/>
          <w:sz w:val="24"/>
          <w:szCs w:val="24"/>
          <w:lang w:val="es-ES_tradnl"/>
        </w:rPr>
        <w:t xml:space="preserve">CAATT, </w:t>
      </w:r>
      <w:r w:rsidR="00F00366" w:rsidRPr="005D555D">
        <w:rPr>
          <w:rFonts w:ascii="Arial" w:hAnsi="Arial" w:cs="Arial"/>
          <w:sz w:val="24"/>
          <w:szCs w:val="24"/>
          <w:lang w:val="es-ES_tradnl"/>
        </w:rPr>
        <w:t>adoptará</w:t>
      </w:r>
      <w:r w:rsidRPr="005D555D">
        <w:rPr>
          <w:rFonts w:ascii="Arial" w:hAnsi="Arial" w:cs="Arial"/>
          <w:sz w:val="24"/>
          <w:szCs w:val="24"/>
          <w:lang w:val="es-ES_tradnl"/>
        </w:rPr>
        <w:t>, de ser el caso,</w:t>
      </w:r>
      <w:r w:rsidR="00F00366" w:rsidRPr="005D555D">
        <w:rPr>
          <w:rFonts w:ascii="Arial" w:hAnsi="Arial" w:cs="Arial"/>
          <w:sz w:val="24"/>
          <w:szCs w:val="24"/>
          <w:lang w:val="es-ES_tradnl"/>
        </w:rPr>
        <w:t xml:space="preserve"> </w:t>
      </w:r>
      <w:r w:rsidRPr="005D555D">
        <w:rPr>
          <w:rFonts w:ascii="Arial" w:hAnsi="Arial" w:cs="Arial"/>
          <w:sz w:val="24"/>
          <w:szCs w:val="24"/>
          <w:lang w:val="es-ES_tradnl"/>
        </w:rPr>
        <w:t xml:space="preserve">las </w:t>
      </w:r>
      <w:r w:rsidR="00F00366" w:rsidRPr="005D555D">
        <w:rPr>
          <w:rFonts w:ascii="Arial" w:hAnsi="Arial" w:cs="Arial"/>
          <w:sz w:val="24"/>
          <w:szCs w:val="24"/>
          <w:lang w:val="es-ES_tradnl"/>
        </w:rPr>
        <w:t xml:space="preserve">disposiciones </w:t>
      </w:r>
      <w:r w:rsidRPr="005D555D">
        <w:rPr>
          <w:rFonts w:ascii="Arial" w:hAnsi="Arial" w:cs="Arial"/>
          <w:sz w:val="24"/>
          <w:szCs w:val="24"/>
          <w:lang w:val="es-ES_tradnl"/>
        </w:rPr>
        <w:t xml:space="preserve">reglamentarias </w:t>
      </w:r>
      <w:r w:rsidR="00F00366" w:rsidRPr="005D555D">
        <w:rPr>
          <w:rFonts w:ascii="Arial" w:hAnsi="Arial" w:cs="Arial"/>
          <w:sz w:val="24"/>
          <w:szCs w:val="24"/>
          <w:lang w:val="es-ES_tradnl"/>
        </w:rPr>
        <w:t>necesarias para la correcta aplicación de la presente Decisión.</w:t>
      </w:r>
    </w:p>
    <w:p w14:paraId="30F982F4" w14:textId="77777777" w:rsidR="00F00366" w:rsidRPr="005D555D" w:rsidRDefault="00F00366" w:rsidP="00AC3F18">
      <w:pPr>
        <w:spacing w:line="264" w:lineRule="exact"/>
        <w:jc w:val="both"/>
        <w:rPr>
          <w:rFonts w:ascii="Arial" w:hAnsi="Arial" w:cs="Arial"/>
          <w:sz w:val="24"/>
          <w:szCs w:val="24"/>
          <w:lang w:val="es-ES_tradnl"/>
        </w:rPr>
      </w:pPr>
    </w:p>
    <w:p w14:paraId="6964EE2D" w14:textId="77777777" w:rsidR="00BD357B" w:rsidRPr="005D555D" w:rsidRDefault="00BD357B" w:rsidP="00AC3F18">
      <w:pPr>
        <w:tabs>
          <w:tab w:val="left" w:pos="426"/>
        </w:tabs>
        <w:jc w:val="both"/>
        <w:rPr>
          <w:rFonts w:ascii="Arial" w:hAnsi="Arial" w:cs="Arial"/>
          <w:sz w:val="24"/>
          <w:szCs w:val="24"/>
          <w:lang w:val="es-ES_tradnl"/>
        </w:rPr>
      </w:pPr>
      <w:r w:rsidRPr="005D555D">
        <w:rPr>
          <w:rFonts w:ascii="Arial" w:hAnsi="Arial" w:cs="Arial"/>
          <w:sz w:val="24"/>
          <w:szCs w:val="24"/>
          <w:lang w:val="es-ES_tradnl"/>
        </w:rPr>
        <w:lastRenderedPageBreak/>
        <w:t>La presente Decisión entrará en vigencia en la fecha de su publicación en la Gaceta Oficial del Acuerdo de Cartagena.</w:t>
      </w:r>
    </w:p>
    <w:p w14:paraId="4042F23C" w14:textId="77777777" w:rsidR="00AC3F18" w:rsidRPr="005D555D" w:rsidRDefault="00AC3F18" w:rsidP="00AC3F18">
      <w:pPr>
        <w:jc w:val="both"/>
        <w:rPr>
          <w:rFonts w:ascii="Arial" w:hAnsi="Arial" w:cs="Arial"/>
          <w:snapToGrid w:val="0"/>
          <w:sz w:val="24"/>
          <w:szCs w:val="24"/>
          <w:lang w:val="es-ES_tradnl" w:eastAsia="es-ES"/>
        </w:rPr>
      </w:pPr>
    </w:p>
    <w:p w14:paraId="6CADEC25" w14:textId="74E0B71E" w:rsidR="009A353A" w:rsidRPr="005D555D" w:rsidRDefault="009A353A" w:rsidP="00AC3F18">
      <w:pPr>
        <w:jc w:val="both"/>
        <w:rPr>
          <w:rFonts w:ascii="Arial" w:hAnsi="Arial" w:cs="Arial"/>
          <w:snapToGrid w:val="0"/>
          <w:sz w:val="24"/>
          <w:szCs w:val="24"/>
          <w:lang w:val="es-ES_tradnl" w:eastAsia="es-ES"/>
        </w:rPr>
      </w:pPr>
      <w:r w:rsidRPr="005D555D">
        <w:rPr>
          <w:rFonts w:ascii="Arial" w:hAnsi="Arial" w:cs="Arial"/>
          <w:snapToGrid w:val="0"/>
          <w:sz w:val="24"/>
          <w:szCs w:val="24"/>
          <w:lang w:val="es-ES_tradnl" w:eastAsia="es-ES"/>
        </w:rPr>
        <w:t>Dada en l</w:t>
      </w:r>
      <w:r w:rsidR="009A3C79" w:rsidRPr="005D555D">
        <w:rPr>
          <w:rFonts w:ascii="Arial" w:hAnsi="Arial" w:cs="Arial"/>
          <w:snapToGrid w:val="0"/>
          <w:sz w:val="24"/>
          <w:szCs w:val="24"/>
          <w:lang w:val="es-ES_tradnl" w:eastAsia="es-ES"/>
        </w:rPr>
        <w:t xml:space="preserve">a ciudad de Lima, Perú, a los </w:t>
      </w:r>
      <w:r w:rsidR="000F0DFB">
        <w:rPr>
          <w:rFonts w:ascii="Arial" w:hAnsi="Arial" w:cs="Arial"/>
          <w:snapToGrid w:val="0"/>
          <w:sz w:val="24"/>
          <w:szCs w:val="24"/>
          <w:lang w:val="es-ES_tradnl" w:eastAsia="es-ES"/>
        </w:rPr>
        <w:t>26</w:t>
      </w:r>
      <w:r w:rsidRPr="005D555D">
        <w:rPr>
          <w:rFonts w:ascii="Arial" w:hAnsi="Arial" w:cs="Arial"/>
          <w:snapToGrid w:val="0"/>
          <w:sz w:val="24"/>
          <w:szCs w:val="24"/>
          <w:lang w:val="es-ES_tradnl" w:eastAsia="es-ES"/>
        </w:rPr>
        <w:t xml:space="preserve"> días del mes de </w:t>
      </w:r>
      <w:r w:rsidR="000F0DFB">
        <w:rPr>
          <w:rFonts w:ascii="Arial" w:hAnsi="Arial" w:cs="Arial"/>
          <w:snapToGrid w:val="0"/>
          <w:sz w:val="24"/>
          <w:szCs w:val="24"/>
          <w:lang w:val="es-ES_tradnl" w:eastAsia="es-ES"/>
        </w:rPr>
        <w:t>mayo</w:t>
      </w:r>
      <w:r w:rsidR="00313A35" w:rsidRPr="005D555D">
        <w:rPr>
          <w:rFonts w:ascii="Arial" w:hAnsi="Arial" w:cs="Arial"/>
          <w:snapToGrid w:val="0"/>
          <w:sz w:val="24"/>
          <w:szCs w:val="24"/>
          <w:lang w:val="es-ES_tradnl" w:eastAsia="es-ES"/>
        </w:rPr>
        <w:t xml:space="preserve"> </w:t>
      </w:r>
      <w:r w:rsidRPr="005D555D">
        <w:rPr>
          <w:rFonts w:ascii="Arial" w:hAnsi="Arial" w:cs="Arial"/>
          <w:snapToGrid w:val="0"/>
          <w:sz w:val="24"/>
          <w:szCs w:val="24"/>
          <w:lang w:val="es-ES_tradnl" w:eastAsia="es-ES"/>
        </w:rPr>
        <w:t xml:space="preserve">del año dos mil </w:t>
      </w:r>
      <w:r w:rsidR="009A3C79" w:rsidRPr="005D555D">
        <w:rPr>
          <w:rFonts w:ascii="Arial" w:hAnsi="Arial" w:cs="Arial"/>
          <w:snapToGrid w:val="0"/>
          <w:sz w:val="24"/>
          <w:szCs w:val="24"/>
          <w:lang w:val="es-ES_tradnl" w:eastAsia="es-ES"/>
        </w:rPr>
        <w:t>veinte</w:t>
      </w:r>
      <w:r w:rsidRPr="005D555D">
        <w:rPr>
          <w:rFonts w:ascii="Arial" w:hAnsi="Arial" w:cs="Arial"/>
          <w:snapToGrid w:val="0"/>
          <w:sz w:val="24"/>
          <w:szCs w:val="24"/>
          <w:lang w:val="es-ES_tradnl" w:eastAsia="es-ES"/>
        </w:rPr>
        <w:t>.</w:t>
      </w:r>
    </w:p>
    <w:p w14:paraId="67493C1A" w14:textId="77777777" w:rsidR="004000F1" w:rsidRPr="005D555D" w:rsidRDefault="004000F1" w:rsidP="00AC3F18">
      <w:pPr>
        <w:pStyle w:val="Textoindependiente"/>
        <w:rPr>
          <w:rFonts w:cs="Arial"/>
          <w:szCs w:val="24"/>
        </w:rPr>
      </w:pPr>
    </w:p>
    <w:p w14:paraId="7F93AA9A" w14:textId="77777777" w:rsidR="00291A15" w:rsidRPr="003D3A48" w:rsidRDefault="00291A15" w:rsidP="00076DC2">
      <w:pPr>
        <w:pStyle w:val="Textoindependiente"/>
        <w:rPr>
          <w:rFonts w:cs="Arial"/>
          <w:szCs w:val="24"/>
        </w:rPr>
      </w:pPr>
    </w:p>
    <w:sectPr w:rsidR="00291A15" w:rsidRPr="003D3A48" w:rsidSect="009E646C">
      <w:headerReference w:type="even" r:id="rId9"/>
      <w:headerReference w:type="default" r:id="rId10"/>
      <w:footnotePr>
        <w:numRestart w:val="eachSect"/>
      </w:footnotePr>
      <w:pgSz w:w="11907" w:h="16840" w:code="9"/>
      <w:pgMar w:top="1134" w:right="1247" w:bottom="1134" w:left="1247"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6120B" w16cid:durableId="225EF1B1"/>
  <w16cid:commentId w16cid:paraId="49CF0A96" w16cid:durableId="225EEC94"/>
  <w16cid:commentId w16cid:paraId="26D5E71F" w16cid:durableId="225EDD2F"/>
  <w16cid:commentId w16cid:paraId="771066CD" w16cid:durableId="225EDC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3084" w14:textId="77777777" w:rsidR="0020354A" w:rsidRDefault="0020354A" w:rsidP="0092540E">
      <w:r>
        <w:separator/>
      </w:r>
    </w:p>
  </w:endnote>
  <w:endnote w:type="continuationSeparator" w:id="0">
    <w:p w14:paraId="4C593473" w14:textId="77777777" w:rsidR="0020354A" w:rsidRDefault="0020354A" w:rsidP="0092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71CE" w14:textId="77777777" w:rsidR="0020354A" w:rsidRDefault="0020354A" w:rsidP="0092540E">
      <w:r>
        <w:separator/>
      </w:r>
    </w:p>
  </w:footnote>
  <w:footnote w:type="continuationSeparator" w:id="0">
    <w:p w14:paraId="36259800" w14:textId="77777777" w:rsidR="0020354A" w:rsidRDefault="0020354A" w:rsidP="00925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4D1A" w14:textId="77777777" w:rsidR="00F95A15" w:rsidRDefault="00F95A15">
    <w:pPr>
      <w:spacing w:line="264" w:lineRule="exact"/>
      <w:jc w:val="center"/>
      <w:rPr>
        <w:rFonts w:ascii="Helv" w:hAnsi="Helv"/>
        <w:snapToGrid w:val="0"/>
        <w:sz w:val="24"/>
        <w:lang w:val="en-US" w:eastAsia="es-ES"/>
      </w:rPr>
    </w:pPr>
    <w:r>
      <w:rPr>
        <w:rFonts w:ascii="Helv" w:hAnsi="Helv"/>
        <w:snapToGrid w:val="0"/>
        <w:sz w:val="24"/>
        <w:lang w:val="en-US" w:eastAsia="es-ES"/>
      </w:rPr>
      <w:t xml:space="preserve">- </w:t>
    </w:r>
    <w:r>
      <w:rPr>
        <w:rFonts w:ascii="Helv" w:hAnsi="Helv"/>
        <w:snapToGrid w:val="0"/>
        <w:sz w:val="24"/>
        <w:lang w:val="en-US" w:eastAsia="es-ES"/>
      </w:rPr>
      <w:pgNum/>
    </w:r>
    <w:r>
      <w:rPr>
        <w:rFonts w:ascii="Helv" w:hAnsi="Helv"/>
        <w:snapToGrid w:val="0"/>
        <w:sz w:val="24"/>
        <w:lang w:val="en-US" w:eastAsia="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55DA" w14:textId="77777777" w:rsidR="00F95A15" w:rsidRDefault="00F95A15">
    <w:pPr>
      <w:spacing w:line="264" w:lineRule="exact"/>
      <w:jc w:val="center"/>
      <w:rPr>
        <w:rFonts w:ascii="Arial" w:hAnsi="Arial"/>
        <w:snapToGrid w:val="0"/>
        <w:sz w:val="24"/>
        <w:lang w:val="en-US" w:eastAsia="es-ES"/>
      </w:rPr>
    </w:pPr>
    <w:r>
      <w:rPr>
        <w:rFonts w:ascii="Arial" w:hAnsi="Arial"/>
        <w:snapToGrid w:val="0"/>
        <w:sz w:val="24"/>
        <w:lang w:val="en-US" w:eastAsia="es-ES"/>
      </w:rPr>
      <w:t xml:space="preserve">- </w:t>
    </w:r>
    <w:r>
      <w:rPr>
        <w:rFonts w:ascii="Arial" w:hAnsi="Arial"/>
        <w:snapToGrid w:val="0"/>
        <w:sz w:val="24"/>
        <w:lang w:val="en-US" w:eastAsia="es-ES"/>
      </w:rPr>
      <w:pgNum/>
    </w:r>
    <w:r>
      <w:rPr>
        <w:rFonts w:ascii="Arial" w:hAnsi="Arial"/>
        <w:snapToGrid w:val="0"/>
        <w:sz w:val="24"/>
        <w:lang w:val="en-US"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927"/>
    <w:multiLevelType w:val="hybridMultilevel"/>
    <w:tmpl w:val="027C9FB2"/>
    <w:lvl w:ilvl="0" w:tplc="7DD265B4">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0C1988"/>
    <w:multiLevelType w:val="hybridMultilevel"/>
    <w:tmpl w:val="365024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0915C6"/>
    <w:multiLevelType w:val="hybridMultilevel"/>
    <w:tmpl w:val="0A4A2A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0755DA5"/>
    <w:multiLevelType w:val="hybridMultilevel"/>
    <w:tmpl w:val="6B983052"/>
    <w:lvl w:ilvl="0" w:tplc="9AE00C34">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5" w15:restartNumberingAfterBreak="0">
    <w:nsid w:val="56397E75"/>
    <w:multiLevelType w:val="hybridMultilevel"/>
    <w:tmpl w:val="475AB74C"/>
    <w:lvl w:ilvl="0" w:tplc="432A28B0">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9765C59"/>
    <w:multiLevelType w:val="hybridMultilevel"/>
    <w:tmpl w:val="F348A158"/>
    <w:lvl w:ilvl="0" w:tplc="223A62C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2313476"/>
    <w:multiLevelType w:val="hybridMultilevel"/>
    <w:tmpl w:val="9DECEC2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6411194B"/>
    <w:multiLevelType w:val="hybridMultilevel"/>
    <w:tmpl w:val="F5AAFE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71707FF"/>
    <w:multiLevelType w:val="hybridMultilevel"/>
    <w:tmpl w:val="DDB06A8A"/>
    <w:lvl w:ilvl="0" w:tplc="1BC6BCB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CEF2587"/>
    <w:multiLevelType w:val="hybridMultilevel"/>
    <w:tmpl w:val="2BFCCA26"/>
    <w:lvl w:ilvl="0" w:tplc="5E6EF7F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2"/>
  </w:num>
  <w:num w:numId="5">
    <w:abstractNumId w:val="5"/>
  </w:num>
  <w:num w:numId="6">
    <w:abstractNumId w:val="8"/>
  </w:num>
  <w:num w:numId="7">
    <w:abstractNumId w:val="0"/>
  </w:num>
  <w:num w:numId="8">
    <w:abstractNumId w:val="3"/>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F1"/>
    <w:rsid w:val="00000C86"/>
    <w:rsid w:val="00005891"/>
    <w:rsid w:val="000060F7"/>
    <w:rsid w:val="000110D8"/>
    <w:rsid w:val="000110F0"/>
    <w:rsid w:val="00011BDE"/>
    <w:rsid w:val="00012DDD"/>
    <w:rsid w:val="000143D4"/>
    <w:rsid w:val="00017F0E"/>
    <w:rsid w:val="00017FE3"/>
    <w:rsid w:val="00020F55"/>
    <w:rsid w:val="00021E68"/>
    <w:rsid w:val="000236DB"/>
    <w:rsid w:val="00023B07"/>
    <w:rsid w:val="00025A3E"/>
    <w:rsid w:val="00025C0D"/>
    <w:rsid w:val="00026033"/>
    <w:rsid w:val="00026341"/>
    <w:rsid w:val="000308FC"/>
    <w:rsid w:val="00031024"/>
    <w:rsid w:val="0003134E"/>
    <w:rsid w:val="00031550"/>
    <w:rsid w:val="00031EC4"/>
    <w:rsid w:val="00032F01"/>
    <w:rsid w:val="0004294F"/>
    <w:rsid w:val="00042BFD"/>
    <w:rsid w:val="00045971"/>
    <w:rsid w:val="000464DF"/>
    <w:rsid w:val="00046F84"/>
    <w:rsid w:val="000470EF"/>
    <w:rsid w:val="00050F35"/>
    <w:rsid w:val="00051141"/>
    <w:rsid w:val="000513CC"/>
    <w:rsid w:val="000530EE"/>
    <w:rsid w:val="00054BDD"/>
    <w:rsid w:val="00054FC6"/>
    <w:rsid w:val="000578A3"/>
    <w:rsid w:val="000616EA"/>
    <w:rsid w:val="00065F6B"/>
    <w:rsid w:val="000660EE"/>
    <w:rsid w:val="000676CC"/>
    <w:rsid w:val="00067831"/>
    <w:rsid w:val="000700DF"/>
    <w:rsid w:val="00073686"/>
    <w:rsid w:val="00076DC2"/>
    <w:rsid w:val="000845EC"/>
    <w:rsid w:val="0008484A"/>
    <w:rsid w:val="00090E24"/>
    <w:rsid w:val="000936A2"/>
    <w:rsid w:val="00096229"/>
    <w:rsid w:val="000A1145"/>
    <w:rsid w:val="000A1723"/>
    <w:rsid w:val="000B07E1"/>
    <w:rsid w:val="000B09FB"/>
    <w:rsid w:val="000B6C2B"/>
    <w:rsid w:val="000C0674"/>
    <w:rsid w:val="000C2AE4"/>
    <w:rsid w:val="000C48BF"/>
    <w:rsid w:val="000C5F33"/>
    <w:rsid w:val="000C7E77"/>
    <w:rsid w:val="000D20A7"/>
    <w:rsid w:val="000D2765"/>
    <w:rsid w:val="000D2C21"/>
    <w:rsid w:val="000D30FA"/>
    <w:rsid w:val="000D35A8"/>
    <w:rsid w:val="000D40C9"/>
    <w:rsid w:val="000E24D0"/>
    <w:rsid w:val="000E3B3E"/>
    <w:rsid w:val="000E459F"/>
    <w:rsid w:val="000E4E38"/>
    <w:rsid w:val="000E571C"/>
    <w:rsid w:val="000E64AF"/>
    <w:rsid w:val="000E6851"/>
    <w:rsid w:val="000E721F"/>
    <w:rsid w:val="000E755C"/>
    <w:rsid w:val="000E79F8"/>
    <w:rsid w:val="000F0DFB"/>
    <w:rsid w:val="000F4C69"/>
    <w:rsid w:val="000F529C"/>
    <w:rsid w:val="000F5BC3"/>
    <w:rsid w:val="000F6E45"/>
    <w:rsid w:val="001017A4"/>
    <w:rsid w:val="00103AAA"/>
    <w:rsid w:val="00105F74"/>
    <w:rsid w:val="001134AA"/>
    <w:rsid w:val="00113AC2"/>
    <w:rsid w:val="00115717"/>
    <w:rsid w:val="001164B1"/>
    <w:rsid w:val="00120980"/>
    <w:rsid w:val="00120EE5"/>
    <w:rsid w:val="00121E8D"/>
    <w:rsid w:val="001250D1"/>
    <w:rsid w:val="00127525"/>
    <w:rsid w:val="00131952"/>
    <w:rsid w:val="0013371D"/>
    <w:rsid w:val="0013402A"/>
    <w:rsid w:val="001360B2"/>
    <w:rsid w:val="00137952"/>
    <w:rsid w:val="001428B6"/>
    <w:rsid w:val="00142D39"/>
    <w:rsid w:val="00146982"/>
    <w:rsid w:val="00147DB7"/>
    <w:rsid w:val="00150DA8"/>
    <w:rsid w:val="00151A95"/>
    <w:rsid w:val="0015361E"/>
    <w:rsid w:val="001547AD"/>
    <w:rsid w:val="001552FF"/>
    <w:rsid w:val="00157071"/>
    <w:rsid w:val="0016200B"/>
    <w:rsid w:val="001621DC"/>
    <w:rsid w:val="00164501"/>
    <w:rsid w:val="00164C47"/>
    <w:rsid w:val="001676EC"/>
    <w:rsid w:val="001713D8"/>
    <w:rsid w:val="0017302F"/>
    <w:rsid w:val="0017346D"/>
    <w:rsid w:val="001760E5"/>
    <w:rsid w:val="00182DEA"/>
    <w:rsid w:val="00183CFF"/>
    <w:rsid w:val="0018440A"/>
    <w:rsid w:val="00185B2F"/>
    <w:rsid w:val="00185F19"/>
    <w:rsid w:val="00187A3F"/>
    <w:rsid w:val="00195406"/>
    <w:rsid w:val="001A055C"/>
    <w:rsid w:val="001A13F4"/>
    <w:rsid w:val="001A2216"/>
    <w:rsid w:val="001A414F"/>
    <w:rsid w:val="001A4B06"/>
    <w:rsid w:val="001A4EAE"/>
    <w:rsid w:val="001A5F80"/>
    <w:rsid w:val="001B02E7"/>
    <w:rsid w:val="001B18A8"/>
    <w:rsid w:val="001B4B41"/>
    <w:rsid w:val="001B4BE3"/>
    <w:rsid w:val="001B5857"/>
    <w:rsid w:val="001B7D8C"/>
    <w:rsid w:val="001C0333"/>
    <w:rsid w:val="001C14A3"/>
    <w:rsid w:val="001C1B50"/>
    <w:rsid w:val="001C1E37"/>
    <w:rsid w:val="001C35AC"/>
    <w:rsid w:val="001C507E"/>
    <w:rsid w:val="001C6EFD"/>
    <w:rsid w:val="001D1541"/>
    <w:rsid w:val="001D308A"/>
    <w:rsid w:val="001D3BB3"/>
    <w:rsid w:val="001D5025"/>
    <w:rsid w:val="001D5DB9"/>
    <w:rsid w:val="001E0471"/>
    <w:rsid w:val="001E17F2"/>
    <w:rsid w:val="001E419D"/>
    <w:rsid w:val="001F11CC"/>
    <w:rsid w:val="001F1CC4"/>
    <w:rsid w:val="001F29B9"/>
    <w:rsid w:val="001F35F6"/>
    <w:rsid w:val="001F5625"/>
    <w:rsid w:val="001F58D5"/>
    <w:rsid w:val="002031A2"/>
    <w:rsid w:val="0020354A"/>
    <w:rsid w:val="00205F75"/>
    <w:rsid w:val="00205F7D"/>
    <w:rsid w:val="00206C36"/>
    <w:rsid w:val="0021073C"/>
    <w:rsid w:val="002115ED"/>
    <w:rsid w:val="002129EB"/>
    <w:rsid w:val="00213B1B"/>
    <w:rsid w:val="00216C33"/>
    <w:rsid w:val="00216E6F"/>
    <w:rsid w:val="00216EEE"/>
    <w:rsid w:val="00217690"/>
    <w:rsid w:val="00217B4C"/>
    <w:rsid w:val="002215F9"/>
    <w:rsid w:val="0022319C"/>
    <w:rsid w:val="002273F0"/>
    <w:rsid w:val="00230169"/>
    <w:rsid w:val="0023037D"/>
    <w:rsid w:val="002318AE"/>
    <w:rsid w:val="00231AF9"/>
    <w:rsid w:val="00233CCC"/>
    <w:rsid w:val="002378D9"/>
    <w:rsid w:val="00245B36"/>
    <w:rsid w:val="00246291"/>
    <w:rsid w:val="002479FE"/>
    <w:rsid w:val="00250A60"/>
    <w:rsid w:val="00250C96"/>
    <w:rsid w:val="002514FE"/>
    <w:rsid w:val="00252476"/>
    <w:rsid w:val="00257E62"/>
    <w:rsid w:val="002619AE"/>
    <w:rsid w:val="00261E42"/>
    <w:rsid w:val="00263869"/>
    <w:rsid w:val="00265A91"/>
    <w:rsid w:val="002703A2"/>
    <w:rsid w:val="00270D11"/>
    <w:rsid w:val="00270E99"/>
    <w:rsid w:val="002729CD"/>
    <w:rsid w:val="002758A2"/>
    <w:rsid w:val="0027637B"/>
    <w:rsid w:val="002812B2"/>
    <w:rsid w:val="00285146"/>
    <w:rsid w:val="00285343"/>
    <w:rsid w:val="002866DE"/>
    <w:rsid w:val="002879DB"/>
    <w:rsid w:val="002909D1"/>
    <w:rsid w:val="00291675"/>
    <w:rsid w:val="00291A15"/>
    <w:rsid w:val="002951F2"/>
    <w:rsid w:val="00296F7E"/>
    <w:rsid w:val="00297FE4"/>
    <w:rsid w:val="002A1248"/>
    <w:rsid w:val="002A79DF"/>
    <w:rsid w:val="002B5ED4"/>
    <w:rsid w:val="002B74D3"/>
    <w:rsid w:val="002C06FD"/>
    <w:rsid w:val="002C0A62"/>
    <w:rsid w:val="002C127B"/>
    <w:rsid w:val="002C1965"/>
    <w:rsid w:val="002C43A5"/>
    <w:rsid w:val="002C5E76"/>
    <w:rsid w:val="002C6451"/>
    <w:rsid w:val="002C6D7F"/>
    <w:rsid w:val="002D0E26"/>
    <w:rsid w:val="002D13DC"/>
    <w:rsid w:val="002D28BD"/>
    <w:rsid w:val="002D3A6C"/>
    <w:rsid w:val="002D6E04"/>
    <w:rsid w:val="002E0692"/>
    <w:rsid w:val="002E1939"/>
    <w:rsid w:val="002E19AB"/>
    <w:rsid w:val="002E3CC0"/>
    <w:rsid w:val="002E42A2"/>
    <w:rsid w:val="002E577D"/>
    <w:rsid w:val="002E58C2"/>
    <w:rsid w:val="002E6C66"/>
    <w:rsid w:val="002E7030"/>
    <w:rsid w:val="002F6D49"/>
    <w:rsid w:val="00300597"/>
    <w:rsid w:val="00300C0A"/>
    <w:rsid w:val="00301767"/>
    <w:rsid w:val="003017F5"/>
    <w:rsid w:val="00303274"/>
    <w:rsid w:val="00304093"/>
    <w:rsid w:val="00313A35"/>
    <w:rsid w:val="00315313"/>
    <w:rsid w:val="003155E9"/>
    <w:rsid w:val="00320DD5"/>
    <w:rsid w:val="00321034"/>
    <w:rsid w:val="00321049"/>
    <w:rsid w:val="003214FB"/>
    <w:rsid w:val="00324415"/>
    <w:rsid w:val="00330145"/>
    <w:rsid w:val="00330AD8"/>
    <w:rsid w:val="00330CC8"/>
    <w:rsid w:val="00333D7F"/>
    <w:rsid w:val="00334368"/>
    <w:rsid w:val="0034015D"/>
    <w:rsid w:val="00341185"/>
    <w:rsid w:val="00345BC8"/>
    <w:rsid w:val="00346BFA"/>
    <w:rsid w:val="003506B8"/>
    <w:rsid w:val="00351D6E"/>
    <w:rsid w:val="0035235D"/>
    <w:rsid w:val="003534F4"/>
    <w:rsid w:val="00355FC3"/>
    <w:rsid w:val="0035699A"/>
    <w:rsid w:val="00357835"/>
    <w:rsid w:val="00361235"/>
    <w:rsid w:val="00361426"/>
    <w:rsid w:val="003628F8"/>
    <w:rsid w:val="00363046"/>
    <w:rsid w:val="00364B96"/>
    <w:rsid w:val="0036714F"/>
    <w:rsid w:val="00367604"/>
    <w:rsid w:val="0037180B"/>
    <w:rsid w:val="0037214C"/>
    <w:rsid w:val="003740A1"/>
    <w:rsid w:val="00374243"/>
    <w:rsid w:val="00374423"/>
    <w:rsid w:val="00375628"/>
    <w:rsid w:val="00375C29"/>
    <w:rsid w:val="00380F4D"/>
    <w:rsid w:val="00382B2E"/>
    <w:rsid w:val="003853C2"/>
    <w:rsid w:val="00386862"/>
    <w:rsid w:val="003871DD"/>
    <w:rsid w:val="003874F3"/>
    <w:rsid w:val="00387BC4"/>
    <w:rsid w:val="003904CE"/>
    <w:rsid w:val="003948A8"/>
    <w:rsid w:val="00395296"/>
    <w:rsid w:val="00396332"/>
    <w:rsid w:val="003A0820"/>
    <w:rsid w:val="003A1082"/>
    <w:rsid w:val="003A1F37"/>
    <w:rsid w:val="003A22AA"/>
    <w:rsid w:val="003A3141"/>
    <w:rsid w:val="003A3BF5"/>
    <w:rsid w:val="003A54B8"/>
    <w:rsid w:val="003A5F66"/>
    <w:rsid w:val="003A732D"/>
    <w:rsid w:val="003B002D"/>
    <w:rsid w:val="003B23F4"/>
    <w:rsid w:val="003B3049"/>
    <w:rsid w:val="003B427B"/>
    <w:rsid w:val="003B517C"/>
    <w:rsid w:val="003B52AE"/>
    <w:rsid w:val="003B7169"/>
    <w:rsid w:val="003B74C5"/>
    <w:rsid w:val="003C01A6"/>
    <w:rsid w:val="003C0E76"/>
    <w:rsid w:val="003C18CE"/>
    <w:rsid w:val="003C3E66"/>
    <w:rsid w:val="003C5D92"/>
    <w:rsid w:val="003C7898"/>
    <w:rsid w:val="003C7CCB"/>
    <w:rsid w:val="003D0596"/>
    <w:rsid w:val="003D0E7E"/>
    <w:rsid w:val="003D19EF"/>
    <w:rsid w:val="003D3A48"/>
    <w:rsid w:val="003D5079"/>
    <w:rsid w:val="003D5C06"/>
    <w:rsid w:val="003E100A"/>
    <w:rsid w:val="003E33CA"/>
    <w:rsid w:val="003E5395"/>
    <w:rsid w:val="003E5A2D"/>
    <w:rsid w:val="003E5D97"/>
    <w:rsid w:val="003F1ECE"/>
    <w:rsid w:val="003F24DC"/>
    <w:rsid w:val="003F26AB"/>
    <w:rsid w:val="003F4E79"/>
    <w:rsid w:val="003F6822"/>
    <w:rsid w:val="004000F1"/>
    <w:rsid w:val="00401471"/>
    <w:rsid w:val="00402471"/>
    <w:rsid w:val="004044BF"/>
    <w:rsid w:val="0040537C"/>
    <w:rsid w:val="004054EB"/>
    <w:rsid w:val="0040760F"/>
    <w:rsid w:val="00410B04"/>
    <w:rsid w:val="00411126"/>
    <w:rsid w:val="00411F70"/>
    <w:rsid w:val="00416F11"/>
    <w:rsid w:val="004173F7"/>
    <w:rsid w:val="00420CBD"/>
    <w:rsid w:val="0042446C"/>
    <w:rsid w:val="00432BA0"/>
    <w:rsid w:val="00432D8C"/>
    <w:rsid w:val="00432DDC"/>
    <w:rsid w:val="00433287"/>
    <w:rsid w:val="004338BA"/>
    <w:rsid w:val="00433E14"/>
    <w:rsid w:val="004340F3"/>
    <w:rsid w:val="00436DEF"/>
    <w:rsid w:val="004405D2"/>
    <w:rsid w:val="004419CD"/>
    <w:rsid w:val="004445DD"/>
    <w:rsid w:val="004458FD"/>
    <w:rsid w:val="0044659B"/>
    <w:rsid w:val="004472FB"/>
    <w:rsid w:val="00453B04"/>
    <w:rsid w:val="00454E52"/>
    <w:rsid w:val="00455B76"/>
    <w:rsid w:val="00455CF5"/>
    <w:rsid w:val="00457736"/>
    <w:rsid w:val="00460968"/>
    <w:rsid w:val="00460F33"/>
    <w:rsid w:val="00461C43"/>
    <w:rsid w:val="00461DC8"/>
    <w:rsid w:val="00464051"/>
    <w:rsid w:val="00466E55"/>
    <w:rsid w:val="00474ABF"/>
    <w:rsid w:val="0047506A"/>
    <w:rsid w:val="00475750"/>
    <w:rsid w:val="004819A4"/>
    <w:rsid w:val="0048220A"/>
    <w:rsid w:val="0048523B"/>
    <w:rsid w:val="00485255"/>
    <w:rsid w:val="004869E5"/>
    <w:rsid w:val="00486AC0"/>
    <w:rsid w:val="004901E5"/>
    <w:rsid w:val="00490219"/>
    <w:rsid w:val="00490D0A"/>
    <w:rsid w:val="0049254D"/>
    <w:rsid w:val="0049392B"/>
    <w:rsid w:val="004942AF"/>
    <w:rsid w:val="0049524B"/>
    <w:rsid w:val="00497533"/>
    <w:rsid w:val="00497D18"/>
    <w:rsid w:val="004A0FA3"/>
    <w:rsid w:val="004A3162"/>
    <w:rsid w:val="004A3B3D"/>
    <w:rsid w:val="004A4AEE"/>
    <w:rsid w:val="004A58AD"/>
    <w:rsid w:val="004B2851"/>
    <w:rsid w:val="004B38FD"/>
    <w:rsid w:val="004B6098"/>
    <w:rsid w:val="004C1510"/>
    <w:rsid w:val="004C3F03"/>
    <w:rsid w:val="004C550A"/>
    <w:rsid w:val="004C630E"/>
    <w:rsid w:val="004C7A8A"/>
    <w:rsid w:val="004D04C6"/>
    <w:rsid w:val="004D5752"/>
    <w:rsid w:val="004D5A96"/>
    <w:rsid w:val="004D628D"/>
    <w:rsid w:val="004D791A"/>
    <w:rsid w:val="004E0373"/>
    <w:rsid w:val="004E0CA2"/>
    <w:rsid w:val="004E2496"/>
    <w:rsid w:val="004E3B56"/>
    <w:rsid w:val="004E5C44"/>
    <w:rsid w:val="004F0807"/>
    <w:rsid w:val="004F1201"/>
    <w:rsid w:val="004F20AF"/>
    <w:rsid w:val="004F3AE0"/>
    <w:rsid w:val="004F4079"/>
    <w:rsid w:val="004F52AB"/>
    <w:rsid w:val="004F6A7C"/>
    <w:rsid w:val="004F7E8B"/>
    <w:rsid w:val="00501411"/>
    <w:rsid w:val="00501E74"/>
    <w:rsid w:val="00501EE0"/>
    <w:rsid w:val="00503B97"/>
    <w:rsid w:val="005051E1"/>
    <w:rsid w:val="00507920"/>
    <w:rsid w:val="00510342"/>
    <w:rsid w:val="005112E4"/>
    <w:rsid w:val="00511DF4"/>
    <w:rsid w:val="00512FBA"/>
    <w:rsid w:val="00517FF4"/>
    <w:rsid w:val="00520D93"/>
    <w:rsid w:val="005216DC"/>
    <w:rsid w:val="00521EC8"/>
    <w:rsid w:val="0052487E"/>
    <w:rsid w:val="00524ACB"/>
    <w:rsid w:val="00530A4F"/>
    <w:rsid w:val="0053101B"/>
    <w:rsid w:val="005319F7"/>
    <w:rsid w:val="005329A7"/>
    <w:rsid w:val="005333DD"/>
    <w:rsid w:val="0053397D"/>
    <w:rsid w:val="00533B73"/>
    <w:rsid w:val="005356D0"/>
    <w:rsid w:val="00535CF7"/>
    <w:rsid w:val="00543E38"/>
    <w:rsid w:val="00544EE5"/>
    <w:rsid w:val="00545071"/>
    <w:rsid w:val="0054621F"/>
    <w:rsid w:val="00552173"/>
    <w:rsid w:val="00553976"/>
    <w:rsid w:val="00554797"/>
    <w:rsid w:val="00554E08"/>
    <w:rsid w:val="00557335"/>
    <w:rsid w:val="0055737A"/>
    <w:rsid w:val="00560EBD"/>
    <w:rsid w:val="00562950"/>
    <w:rsid w:val="00562BA3"/>
    <w:rsid w:val="0056373C"/>
    <w:rsid w:val="00564480"/>
    <w:rsid w:val="00564B14"/>
    <w:rsid w:val="00564C40"/>
    <w:rsid w:val="005673AA"/>
    <w:rsid w:val="0057015F"/>
    <w:rsid w:val="005726E4"/>
    <w:rsid w:val="005758E0"/>
    <w:rsid w:val="0058164F"/>
    <w:rsid w:val="005836BC"/>
    <w:rsid w:val="00583D93"/>
    <w:rsid w:val="00586A56"/>
    <w:rsid w:val="0058707F"/>
    <w:rsid w:val="00587DD5"/>
    <w:rsid w:val="0059284E"/>
    <w:rsid w:val="005A0E0D"/>
    <w:rsid w:val="005A1B30"/>
    <w:rsid w:val="005A2BC1"/>
    <w:rsid w:val="005A565B"/>
    <w:rsid w:val="005A5B6F"/>
    <w:rsid w:val="005A6FC5"/>
    <w:rsid w:val="005A7F66"/>
    <w:rsid w:val="005B31EF"/>
    <w:rsid w:val="005C2353"/>
    <w:rsid w:val="005C2599"/>
    <w:rsid w:val="005D0A31"/>
    <w:rsid w:val="005D15BD"/>
    <w:rsid w:val="005D29AF"/>
    <w:rsid w:val="005D366A"/>
    <w:rsid w:val="005D4B36"/>
    <w:rsid w:val="005D4C3E"/>
    <w:rsid w:val="005D555D"/>
    <w:rsid w:val="005D5B40"/>
    <w:rsid w:val="005D7B88"/>
    <w:rsid w:val="005E1F99"/>
    <w:rsid w:val="005E2928"/>
    <w:rsid w:val="005E4156"/>
    <w:rsid w:val="005E502B"/>
    <w:rsid w:val="005E61B5"/>
    <w:rsid w:val="005E6EFD"/>
    <w:rsid w:val="005F14DF"/>
    <w:rsid w:val="005F1E50"/>
    <w:rsid w:val="0060064A"/>
    <w:rsid w:val="006025D2"/>
    <w:rsid w:val="00603AE7"/>
    <w:rsid w:val="00603B85"/>
    <w:rsid w:val="0060450A"/>
    <w:rsid w:val="00605769"/>
    <w:rsid w:val="006103A2"/>
    <w:rsid w:val="0061133F"/>
    <w:rsid w:val="0061199C"/>
    <w:rsid w:val="00612A99"/>
    <w:rsid w:val="00615573"/>
    <w:rsid w:val="00616A3B"/>
    <w:rsid w:val="006230D4"/>
    <w:rsid w:val="00627D27"/>
    <w:rsid w:val="00630147"/>
    <w:rsid w:val="00635110"/>
    <w:rsid w:val="00636769"/>
    <w:rsid w:val="0063716C"/>
    <w:rsid w:val="00641D66"/>
    <w:rsid w:val="00642D32"/>
    <w:rsid w:val="00644120"/>
    <w:rsid w:val="00644336"/>
    <w:rsid w:val="00645BEC"/>
    <w:rsid w:val="0064701A"/>
    <w:rsid w:val="00651C7A"/>
    <w:rsid w:val="006543B8"/>
    <w:rsid w:val="00654A77"/>
    <w:rsid w:val="00656DDE"/>
    <w:rsid w:val="006608C8"/>
    <w:rsid w:val="00660AEE"/>
    <w:rsid w:val="006612C3"/>
    <w:rsid w:val="0066252C"/>
    <w:rsid w:val="00663F58"/>
    <w:rsid w:val="00664354"/>
    <w:rsid w:val="00665635"/>
    <w:rsid w:val="00666381"/>
    <w:rsid w:val="00666D8F"/>
    <w:rsid w:val="00670A26"/>
    <w:rsid w:val="00671710"/>
    <w:rsid w:val="00671C26"/>
    <w:rsid w:val="00671EAC"/>
    <w:rsid w:val="006726FE"/>
    <w:rsid w:val="0067539D"/>
    <w:rsid w:val="00676F6D"/>
    <w:rsid w:val="00684DF7"/>
    <w:rsid w:val="00685523"/>
    <w:rsid w:val="00686097"/>
    <w:rsid w:val="0068655E"/>
    <w:rsid w:val="006871F1"/>
    <w:rsid w:val="006908B5"/>
    <w:rsid w:val="00693452"/>
    <w:rsid w:val="00694C2D"/>
    <w:rsid w:val="006956B1"/>
    <w:rsid w:val="00695D9F"/>
    <w:rsid w:val="00696EB7"/>
    <w:rsid w:val="006A0241"/>
    <w:rsid w:val="006A0722"/>
    <w:rsid w:val="006A3E77"/>
    <w:rsid w:val="006A443C"/>
    <w:rsid w:val="006A4FBC"/>
    <w:rsid w:val="006A6517"/>
    <w:rsid w:val="006A697F"/>
    <w:rsid w:val="006B06F0"/>
    <w:rsid w:val="006B081F"/>
    <w:rsid w:val="006B0DD4"/>
    <w:rsid w:val="006B1835"/>
    <w:rsid w:val="006B243A"/>
    <w:rsid w:val="006B2B0E"/>
    <w:rsid w:val="006B694A"/>
    <w:rsid w:val="006C212F"/>
    <w:rsid w:val="006C322A"/>
    <w:rsid w:val="006C3F21"/>
    <w:rsid w:val="006C5C24"/>
    <w:rsid w:val="006C5E45"/>
    <w:rsid w:val="006C7740"/>
    <w:rsid w:val="006D0864"/>
    <w:rsid w:val="006D11B8"/>
    <w:rsid w:val="006D17F8"/>
    <w:rsid w:val="006D36B8"/>
    <w:rsid w:val="006D413A"/>
    <w:rsid w:val="006D42E0"/>
    <w:rsid w:val="006D4525"/>
    <w:rsid w:val="006D66EE"/>
    <w:rsid w:val="006D691F"/>
    <w:rsid w:val="006E107A"/>
    <w:rsid w:val="006E542E"/>
    <w:rsid w:val="006E5ECD"/>
    <w:rsid w:val="006E5F70"/>
    <w:rsid w:val="006E6F37"/>
    <w:rsid w:val="006F13CE"/>
    <w:rsid w:val="006F7154"/>
    <w:rsid w:val="007005B8"/>
    <w:rsid w:val="00700990"/>
    <w:rsid w:val="00700DB5"/>
    <w:rsid w:val="0070126B"/>
    <w:rsid w:val="0070289A"/>
    <w:rsid w:val="007048E3"/>
    <w:rsid w:val="007057D5"/>
    <w:rsid w:val="00705D76"/>
    <w:rsid w:val="00705E33"/>
    <w:rsid w:val="00707344"/>
    <w:rsid w:val="00707A6D"/>
    <w:rsid w:val="007121BB"/>
    <w:rsid w:val="0071303A"/>
    <w:rsid w:val="00713B04"/>
    <w:rsid w:val="00714CAC"/>
    <w:rsid w:val="0071514C"/>
    <w:rsid w:val="00721606"/>
    <w:rsid w:val="00722E01"/>
    <w:rsid w:val="00723B64"/>
    <w:rsid w:val="007262A6"/>
    <w:rsid w:val="00726CE6"/>
    <w:rsid w:val="0073118E"/>
    <w:rsid w:val="00731CF4"/>
    <w:rsid w:val="0074040E"/>
    <w:rsid w:val="00741E5E"/>
    <w:rsid w:val="00741EC1"/>
    <w:rsid w:val="00742C4C"/>
    <w:rsid w:val="007455F3"/>
    <w:rsid w:val="007458F3"/>
    <w:rsid w:val="0074794F"/>
    <w:rsid w:val="0075396C"/>
    <w:rsid w:val="00753FEF"/>
    <w:rsid w:val="007626C1"/>
    <w:rsid w:val="007649EA"/>
    <w:rsid w:val="00764DE2"/>
    <w:rsid w:val="00764DF4"/>
    <w:rsid w:val="0077077B"/>
    <w:rsid w:val="00771B2A"/>
    <w:rsid w:val="007724EE"/>
    <w:rsid w:val="00772D07"/>
    <w:rsid w:val="007801DE"/>
    <w:rsid w:val="00780BA1"/>
    <w:rsid w:val="00783644"/>
    <w:rsid w:val="00786CD0"/>
    <w:rsid w:val="007908E3"/>
    <w:rsid w:val="007938E1"/>
    <w:rsid w:val="00794C32"/>
    <w:rsid w:val="007955BE"/>
    <w:rsid w:val="00795EE1"/>
    <w:rsid w:val="00796F72"/>
    <w:rsid w:val="0079778B"/>
    <w:rsid w:val="007A3D9B"/>
    <w:rsid w:val="007A5350"/>
    <w:rsid w:val="007A700C"/>
    <w:rsid w:val="007B4A9C"/>
    <w:rsid w:val="007B75A7"/>
    <w:rsid w:val="007C1D63"/>
    <w:rsid w:val="007C1F0A"/>
    <w:rsid w:val="007D1AC8"/>
    <w:rsid w:val="007D21ED"/>
    <w:rsid w:val="007D2D55"/>
    <w:rsid w:val="007D3FD7"/>
    <w:rsid w:val="007D75A5"/>
    <w:rsid w:val="007E0CA9"/>
    <w:rsid w:val="007E5E0D"/>
    <w:rsid w:val="007E7E17"/>
    <w:rsid w:val="007F04FE"/>
    <w:rsid w:val="007F1349"/>
    <w:rsid w:val="007F3B21"/>
    <w:rsid w:val="007F49AC"/>
    <w:rsid w:val="007F4D2C"/>
    <w:rsid w:val="007F4E77"/>
    <w:rsid w:val="007F6BDA"/>
    <w:rsid w:val="007F7483"/>
    <w:rsid w:val="0080293F"/>
    <w:rsid w:val="00803E72"/>
    <w:rsid w:val="00806A85"/>
    <w:rsid w:val="00807203"/>
    <w:rsid w:val="00815475"/>
    <w:rsid w:val="008167ED"/>
    <w:rsid w:val="00817D06"/>
    <w:rsid w:val="0082119D"/>
    <w:rsid w:val="00823960"/>
    <w:rsid w:val="00823B44"/>
    <w:rsid w:val="0082654F"/>
    <w:rsid w:val="00827925"/>
    <w:rsid w:val="00831927"/>
    <w:rsid w:val="0083212E"/>
    <w:rsid w:val="0083323D"/>
    <w:rsid w:val="00835638"/>
    <w:rsid w:val="00835EDD"/>
    <w:rsid w:val="00836824"/>
    <w:rsid w:val="00837E51"/>
    <w:rsid w:val="008401AA"/>
    <w:rsid w:val="0084244A"/>
    <w:rsid w:val="008425FC"/>
    <w:rsid w:val="008431D5"/>
    <w:rsid w:val="008451F0"/>
    <w:rsid w:val="008511A0"/>
    <w:rsid w:val="0085214B"/>
    <w:rsid w:val="00852BD7"/>
    <w:rsid w:val="00852D0E"/>
    <w:rsid w:val="00853860"/>
    <w:rsid w:val="00856526"/>
    <w:rsid w:val="008615D3"/>
    <w:rsid w:val="00863E4E"/>
    <w:rsid w:val="008652F1"/>
    <w:rsid w:val="00866067"/>
    <w:rsid w:val="00870DD2"/>
    <w:rsid w:val="00871F22"/>
    <w:rsid w:val="008755C6"/>
    <w:rsid w:val="00875885"/>
    <w:rsid w:val="00881231"/>
    <w:rsid w:val="0088204F"/>
    <w:rsid w:val="0088265F"/>
    <w:rsid w:val="00883395"/>
    <w:rsid w:val="00884F96"/>
    <w:rsid w:val="008918F2"/>
    <w:rsid w:val="00891BD8"/>
    <w:rsid w:val="00892A57"/>
    <w:rsid w:val="00893400"/>
    <w:rsid w:val="00893821"/>
    <w:rsid w:val="00893ECA"/>
    <w:rsid w:val="00894525"/>
    <w:rsid w:val="0089560C"/>
    <w:rsid w:val="008A17FB"/>
    <w:rsid w:val="008A2C35"/>
    <w:rsid w:val="008A344A"/>
    <w:rsid w:val="008A6B54"/>
    <w:rsid w:val="008A70F4"/>
    <w:rsid w:val="008B05F2"/>
    <w:rsid w:val="008B0896"/>
    <w:rsid w:val="008B0E7C"/>
    <w:rsid w:val="008B4818"/>
    <w:rsid w:val="008B4925"/>
    <w:rsid w:val="008B550E"/>
    <w:rsid w:val="008C3741"/>
    <w:rsid w:val="008C55B1"/>
    <w:rsid w:val="008C7504"/>
    <w:rsid w:val="008D0409"/>
    <w:rsid w:val="008D2916"/>
    <w:rsid w:val="008D2EC5"/>
    <w:rsid w:val="008D42D6"/>
    <w:rsid w:val="008E0BE9"/>
    <w:rsid w:val="008E245F"/>
    <w:rsid w:val="008E4484"/>
    <w:rsid w:val="008E5282"/>
    <w:rsid w:val="008E6C13"/>
    <w:rsid w:val="008F0274"/>
    <w:rsid w:val="008F4B7C"/>
    <w:rsid w:val="008F4C7A"/>
    <w:rsid w:val="008F74AE"/>
    <w:rsid w:val="00900068"/>
    <w:rsid w:val="0090116C"/>
    <w:rsid w:val="00904F9B"/>
    <w:rsid w:val="009068CE"/>
    <w:rsid w:val="0090762E"/>
    <w:rsid w:val="00913A14"/>
    <w:rsid w:val="009206E9"/>
    <w:rsid w:val="009210A3"/>
    <w:rsid w:val="009226C5"/>
    <w:rsid w:val="00925200"/>
    <w:rsid w:val="0092540E"/>
    <w:rsid w:val="009304A9"/>
    <w:rsid w:val="00931102"/>
    <w:rsid w:val="009318DE"/>
    <w:rsid w:val="0093330B"/>
    <w:rsid w:val="009416CE"/>
    <w:rsid w:val="00942803"/>
    <w:rsid w:val="00943210"/>
    <w:rsid w:val="00944693"/>
    <w:rsid w:val="00946C7B"/>
    <w:rsid w:val="00947AE0"/>
    <w:rsid w:val="0095022E"/>
    <w:rsid w:val="00951202"/>
    <w:rsid w:val="00954C6B"/>
    <w:rsid w:val="00956102"/>
    <w:rsid w:val="00960DEA"/>
    <w:rsid w:val="0096268F"/>
    <w:rsid w:val="00966544"/>
    <w:rsid w:val="009668D1"/>
    <w:rsid w:val="0097376A"/>
    <w:rsid w:val="009741E5"/>
    <w:rsid w:val="009822A1"/>
    <w:rsid w:val="009832F8"/>
    <w:rsid w:val="009843CC"/>
    <w:rsid w:val="009843E2"/>
    <w:rsid w:val="00984679"/>
    <w:rsid w:val="00984ECA"/>
    <w:rsid w:val="009877E9"/>
    <w:rsid w:val="00992CFA"/>
    <w:rsid w:val="0099441C"/>
    <w:rsid w:val="009975B2"/>
    <w:rsid w:val="009A1984"/>
    <w:rsid w:val="009A26EB"/>
    <w:rsid w:val="009A353A"/>
    <w:rsid w:val="009A3C79"/>
    <w:rsid w:val="009A5FBA"/>
    <w:rsid w:val="009A718B"/>
    <w:rsid w:val="009B01BB"/>
    <w:rsid w:val="009B1C27"/>
    <w:rsid w:val="009B33B5"/>
    <w:rsid w:val="009B35FA"/>
    <w:rsid w:val="009B599A"/>
    <w:rsid w:val="009B7C74"/>
    <w:rsid w:val="009C088E"/>
    <w:rsid w:val="009C1810"/>
    <w:rsid w:val="009C26ED"/>
    <w:rsid w:val="009C744C"/>
    <w:rsid w:val="009D0830"/>
    <w:rsid w:val="009D0EA6"/>
    <w:rsid w:val="009D1DC3"/>
    <w:rsid w:val="009D1FCE"/>
    <w:rsid w:val="009D49D5"/>
    <w:rsid w:val="009D62F5"/>
    <w:rsid w:val="009D6BC4"/>
    <w:rsid w:val="009D70D6"/>
    <w:rsid w:val="009D7AAA"/>
    <w:rsid w:val="009E1E99"/>
    <w:rsid w:val="009E4C2F"/>
    <w:rsid w:val="009E646C"/>
    <w:rsid w:val="009E6C06"/>
    <w:rsid w:val="009F3469"/>
    <w:rsid w:val="009F54E0"/>
    <w:rsid w:val="009F68F2"/>
    <w:rsid w:val="009F6CAB"/>
    <w:rsid w:val="00A01EB4"/>
    <w:rsid w:val="00A02C2F"/>
    <w:rsid w:val="00A02E6C"/>
    <w:rsid w:val="00A02F89"/>
    <w:rsid w:val="00A07FDE"/>
    <w:rsid w:val="00A11562"/>
    <w:rsid w:val="00A13D7F"/>
    <w:rsid w:val="00A15CF5"/>
    <w:rsid w:val="00A17E01"/>
    <w:rsid w:val="00A21EB4"/>
    <w:rsid w:val="00A229CC"/>
    <w:rsid w:val="00A23CF2"/>
    <w:rsid w:val="00A23EA1"/>
    <w:rsid w:val="00A253E3"/>
    <w:rsid w:val="00A34C12"/>
    <w:rsid w:val="00A372BC"/>
    <w:rsid w:val="00A4013C"/>
    <w:rsid w:val="00A41120"/>
    <w:rsid w:val="00A42DF3"/>
    <w:rsid w:val="00A433DC"/>
    <w:rsid w:val="00A44DEB"/>
    <w:rsid w:val="00A454D0"/>
    <w:rsid w:val="00A45ED0"/>
    <w:rsid w:val="00A51237"/>
    <w:rsid w:val="00A51465"/>
    <w:rsid w:val="00A519D8"/>
    <w:rsid w:val="00A5366F"/>
    <w:rsid w:val="00A5370C"/>
    <w:rsid w:val="00A56C12"/>
    <w:rsid w:val="00A5714D"/>
    <w:rsid w:val="00A61DCD"/>
    <w:rsid w:val="00A63B4A"/>
    <w:rsid w:val="00A64628"/>
    <w:rsid w:val="00A66183"/>
    <w:rsid w:val="00A678D9"/>
    <w:rsid w:val="00A71EEE"/>
    <w:rsid w:val="00A72BA2"/>
    <w:rsid w:val="00A74C70"/>
    <w:rsid w:val="00A7743D"/>
    <w:rsid w:val="00A81D92"/>
    <w:rsid w:val="00A83DC9"/>
    <w:rsid w:val="00A84D4F"/>
    <w:rsid w:val="00A86538"/>
    <w:rsid w:val="00A90850"/>
    <w:rsid w:val="00A917F4"/>
    <w:rsid w:val="00A93182"/>
    <w:rsid w:val="00A952C7"/>
    <w:rsid w:val="00A96E86"/>
    <w:rsid w:val="00AA0D92"/>
    <w:rsid w:val="00AA1CCF"/>
    <w:rsid w:val="00AB0732"/>
    <w:rsid w:val="00AB1A4B"/>
    <w:rsid w:val="00AB2C6E"/>
    <w:rsid w:val="00AB36EC"/>
    <w:rsid w:val="00AB3CE6"/>
    <w:rsid w:val="00AB52CC"/>
    <w:rsid w:val="00AB7879"/>
    <w:rsid w:val="00AC0A83"/>
    <w:rsid w:val="00AC1004"/>
    <w:rsid w:val="00AC3F18"/>
    <w:rsid w:val="00AC4310"/>
    <w:rsid w:val="00AC7F18"/>
    <w:rsid w:val="00AD2350"/>
    <w:rsid w:val="00AD2B37"/>
    <w:rsid w:val="00AD4A4A"/>
    <w:rsid w:val="00AE00C7"/>
    <w:rsid w:val="00AE2004"/>
    <w:rsid w:val="00AE28FC"/>
    <w:rsid w:val="00AE41C4"/>
    <w:rsid w:val="00AE5356"/>
    <w:rsid w:val="00AE6AC8"/>
    <w:rsid w:val="00AE76E2"/>
    <w:rsid w:val="00AF065E"/>
    <w:rsid w:val="00AF0B5A"/>
    <w:rsid w:val="00AF17B4"/>
    <w:rsid w:val="00AF19A9"/>
    <w:rsid w:val="00AF3050"/>
    <w:rsid w:val="00B033EF"/>
    <w:rsid w:val="00B03E3A"/>
    <w:rsid w:val="00B0469F"/>
    <w:rsid w:val="00B05BE4"/>
    <w:rsid w:val="00B076D5"/>
    <w:rsid w:val="00B10ADA"/>
    <w:rsid w:val="00B10C9C"/>
    <w:rsid w:val="00B1234F"/>
    <w:rsid w:val="00B1283A"/>
    <w:rsid w:val="00B136DE"/>
    <w:rsid w:val="00B16C22"/>
    <w:rsid w:val="00B17F64"/>
    <w:rsid w:val="00B2013C"/>
    <w:rsid w:val="00B212A2"/>
    <w:rsid w:val="00B226AC"/>
    <w:rsid w:val="00B24D3F"/>
    <w:rsid w:val="00B26FE9"/>
    <w:rsid w:val="00B2753F"/>
    <w:rsid w:val="00B308E8"/>
    <w:rsid w:val="00B30E3E"/>
    <w:rsid w:val="00B31668"/>
    <w:rsid w:val="00B37737"/>
    <w:rsid w:val="00B40DF5"/>
    <w:rsid w:val="00B41904"/>
    <w:rsid w:val="00B46190"/>
    <w:rsid w:val="00B46CCE"/>
    <w:rsid w:val="00B472F5"/>
    <w:rsid w:val="00B47509"/>
    <w:rsid w:val="00B50441"/>
    <w:rsid w:val="00B5088C"/>
    <w:rsid w:val="00B50BB2"/>
    <w:rsid w:val="00B51B70"/>
    <w:rsid w:val="00B51D50"/>
    <w:rsid w:val="00B54AA4"/>
    <w:rsid w:val="00B558C3"/>
    <w:rsid w:val="00B56462"/>
    <w:rsid w:val="00B56980"/>
    <w:rsid w:val="00B56D0F"/>
    <w:rsid w:val="00B57DB1"/>
    <w:rsid w:val="00B60384"/>
    <w:rsid w:val="00B6196E"/>
    <w:rsid w:val="00B62DFB"/>
    <w:rsid w:val="00B62EAB"/>
    <w:rsid w:val="00B63031"/>
    <w:rsid w:val="00B652AE"/>
    <w:rsid w:val="00B65A22"/>
    <w:rsid w:val="00B66145"/>
    <w:rsid w:val="00B6709D"/>
    <w:rsid w:val="00B704BC"/>
    <w:rsid w:val="00B72274"/>
    <w:rsid w:val="00B72D8A"/>
    <w:rsid w:val="00B800B3"/>
    <w:rsid w:val="00B81204"/>
    <w:rsid w:val="00B81DF1"/>
    <w:rsid w:val="00B81F19"/>
    <w:rsid w:val="00B828D8"/>
    <w:rsid w:val="00B82CB6"/>
    <w:rsid w:val="00B84636"/>
    <w:rsid w:val="00B8684E"/>
    <w:rsid w:val="00B874C5"/>
    <w:rsid w:val="00B9242D"/>
    <w:rsid w:val="00B97D07"/>
    <w:rsid w:val="00BA0DF4"/>
    <w:rsid w:val="00BA4A2B"/>
    <w:rsid w:val="00BA6732"/>
    <w:rsid w:val="00BB0B22"/>
    <w:rsid w:val="00BB10B0"/>
    <w:rsid w:val="00BB2128"/>
    <w:rsid w:val="00BB2DB5"/>
    <w:rsid w:val="00BB3301"/>
    <w:rsid w:val="00BB3559"/>
    <w:rsid w:val="00BB3B8C"/>
    <w:rsid w:val="00BB6266"/>
    <w:rsid w:val="00BB65DB"/>
    <w:rsid w:val="00BB7343"/>
    <w:rsid w:val="00BB77B4"/>
    <w:rsid w:val="00BC026A"/>
    <w:rsid w:val="00BC338E"/>
    <w:rsid w:val="00BC61DB"/>
    <w:rsid w:val="00BD33DA"/>
    <w:rsid w:val="00BD357B"/>
    <w:rsid w:val="00BD37BE"/>
    <w:rsid w:val="00BD4FD6"/>
    <w:rsid w:val="00BE41A2"/>
    <w:rsid w:val="00BE5B21"/>
    <w:rsid w:val="00BE650C"/>
    <w:rsid w:val="00BE6759"/>
    <w:rsid w:val="00BF06E4"/>
    <w:rsid w:val="00BF1261"/>
    <w:rsid w:val="00BF6319"/>
    <w:rsid w:val="00C00A5C"/>
    <w:rsid w:val="00C022CB"/>
    <w:rsid w:val="00C02924"/>
    <w:rsid w:val="00C035E6"/>
    <w:rsid w:val="00C04661"/>
    <w:rsid w:val="00C04B0C"/>
    <w:rsid w:val="00C1135F"/>
    <w:rsid w:val="00C12191"/>
    <w:rsid w:val="00C15132"/>
    <w:rsid w:val="00C23ABE"/>
    <w:rsid w:val="00C26C75"/>
    <w:rsid w:val="00C30ACC"/>
    <w:rsid w:val="00C3439E"/>
    <w:rsid w:val="00C3471B"/>
    <w:rsid w:val="00C35219"/>
    <w:rsid w:val="00C357C5"/>
    <w:rsid w:val="00C37AFC"/>
    <w:rsid w:val="00C37E1C"/>
    <w:rsid w:val="00C40203"/>
    <w:rsid w:val="00C44A57"/>
    <w:rsid w:val="00C47791"/>
    <w:rsid w:val="00C477A9"/>
    <w:rsid w:val="00C47C79"/>
    <w:rsid w:val="00C500D4"/>
    <w:rsid w:val="00C502E3"/>
    <w:rsid w:val="00C50ED0"/>
    <w:rsid w:val="00C5286E"/>
    <w:rsid w:val="00C54395"/>
    <w:rsid w:val="00C544CD"/>
    <w:rsid w:val="00C565DC"/>
    <w:rsid w:val="00C636D5"/>
    <w:rsid w:val="00C642F0"/>
    <w:rsid w:val="00C654BD"/>
    <w:rsid w:val="00C6643D"/>
    <w:rsid w:val="00C7022E"/>
    <w:rsid w:val="00C7094C"/>
    <w:rsid w:val="00C70998"/>
    <w:rsid w:val="00C724B3"/>
    <w:rsid w:val="00C75AEC"/>
    <w:rsid w:val="00C75B29"/>
    <w:rsid w:val="00C8368E"/>
    <w:rsid w:val="00C83881"/>
    <w:rsid w:val="00C93011"/>
    <w:rsid w:val="00C935C9"/>
    <w:rsid w:val="00C96C11"/>
    <w:rsid w:val="00C96FF1"/>
    <w:rsid w:val="00CA068E"/>
    <w:rsid w:val="00CA0994"/>
    <w:rsid w:val="00CA0BB1"/>
    <w:rsid w:val="00CA2274"/>
    <w:rsid w:val="00CA27A0"/>
    <w:rsid w:val="00CA3873"/>
    <w:rsid w:val="00CA3EE6"/>
    <w:rsid w:val="00CA598A"/>
    <w:rsid w:val="00CA6B24"/>
    <w:rsid w:val="00CA74E3"/>
    <w:rsid w:val="00CB37C1"/>
    <w:rsid w:val="00CC0708"/>
    <w:rsid w:val="00CC2D49"/>
    <w:rsid w:val="00CC2DC6"/>
    <w:rsid w:val="00CC4F1E"/>
    <w:rsid w:val="00CC56D7"/>
    <w:rsid w:val="00CC5C38"/>
    <w:rsid w:val="00CC631D"/>
    <w:rsid w:val="00CC76DC"/>
    <w:rsid w:val="00CD00A5"/>
    <w:rsid w:val="00CD1249"/>
    <w:rsid w:val="00CD508B"/>
    <w:rsid w:val="00CD52D1"/>
    <w:rsid w:val="00CD53A5"/>
    <w:rsid w:val="00CD7F68"/>
    <w:rsid w:val="00CE4A1F"/>
    <w:rsid w:val="00CE5313"/>
    <w:rsid w:val="00CE70C7"/>
    <w:rsid w:val="00CE7CCB"/>
    <w:rsid w:val="00CF1B02"/>
    <w:rsid w:val="00CF2A3A"/>
    <w:rsid w:val="00CF2BC4"/>
    <w:rsid w:val="00CF5510"/>
    <w:rsid w:val="00CF6BBA"/>
    <w:rsid w:val="00CF7E4A"/>
    <w:rsid w:val="00D00812"/>
    <w:rsid w:val="00D12899"/>
    <w:rsid w:val="00D144FE"/>
    <w:rsid w:val="00D158EF"/>
    <w:rsid w:val="00D166F3"/>
    <w:rsid w:val="00D1697B"/>
    <w:rsid w:val="00D17D5C"/>
    <w:rsid w:val="00D23A2C"/>
    <w:rsid w:val="00D23ED5"/>
    <w:rsid w:val="00D24E90"/>
    <w:rsid w:val="00D26D55"/>
    <w:rsid w:val="00D30F20"/>
    <w:rsid w:val="00D3201B"/>
    <w:rsid w:val="00D32630"/>
    <w:rsid w:val="00D34CC6"/>
    <w:rsid w:val="00D361A4"/>
    <w:rsid w:val="00D36523"/>
    <w:rsid w:val="00D4194D"/>
    <w:rsid w:val="00D422BC"/>
    <w:rsid w:val="00D43353"/>
    <w:rsid w:val="00D442F0"/>
    <w:rsid w:val="00D445EB"/>
    <w:rsid w:val="00D44903"/>
    <w:rsid w:val="00D44C71"/>
    <w:rsid w:val="00D4681F"/>
    <w:rsid w:val="00D476DC"/>
    <w:rsid w:val="00D51E83"/>
    <w:rsid w:val="00D52282"/>
    <w:rsid w:val="00D53234"/>
    <w:rsid w:val="00D60919"/>
    <w:rsid w:val="00D62D0E"/>
    <w:rsid w:val="00D63B83"/>
    <w:rsid w:val="00D6513A"/>
    <w:rsid w:val="00D66B89"/>
    <w:rsid w:val="00D71AB5"/>
    <w:rsid w:val="00D71E70"/>
    <w:rsid w:val="00D75011"/>
    <w:rsid w:val="00D76984"/>
    <w:rsid w:val="00D81045"/>
    <w:rsid w:val="00D81B37"/>
    <w:rsid w:val="00D8332F"/>
    <w:rsid w:val="00D84BE6"/>
    <w:rsid w:val="00D850BF"/>
    <w:rsid w:val="00D91A01"/>
    <w:rsid w:val="00D91BEF"/>
    <w:rsid w:val="00D91C04"/>
    <w:rsid w:val="00D93DF1"/>
    <w:rsid w:val="00D954C8"/>
    <w:rsid w:val="00D959A7"/>
    <w:rsid w:val="00DA0342"/>
    <w:rsid w:val="00DA283C"/>
    <w:rsid w:val="00DA398C"/>
    <w:rsid w:val="00DA74A1"/>
    <w:rsid w:val="00DB0201"/>
    <w:rsid w:val="00DB25F4"/>
    <w:rsid w:val="00DB38E1"/>
    <w:rsid w:val="00DB6D48"/>
    <w:rsid w:val="00DC0C27"/>
    <w:rsid w:val="00DC1BC8"/>
    <w:rsid w:val="00DC22B5"/>
    <w:rsid w:val="00DC30CB"/>
    <w:rsid w:val="00DC36AA"/>
    <w:rsid w:val="00DC51BC"/>
    <w:rsid w:val="00DC5D30"/>
    <w:rsid w:val="00DC6FCA"/>
    <w:rsid w:val="00DC7477"/>
    <w:rsid w:val="00DC76D4"/>
    <w:rsid w:val="00DD31F3"/>
    <w:rsid w:val="00DD5B20"/>
    <w:rsid w:val="00DD650F"/>
    <w:rsid w:val="00DE0DFF"/>
    <w:rsid w:val="00DE1F42"/>
    <w:rsid w:val="00DE2FB1"/>
    <w:rsid w:val="00DE43B6"/>
    <w:rsid w:val="00DE536B"/>
    <w:rsid w:val="00DE6FF4"/>
    <w:rsid w:val="00DE7341"/>
    <w:rsid w:val="00DF03E6"/>
    <w:rsid w:val="00DF1CB8"/>
    <w:rsid w:val="00DF218D"/>
    <w:rsid w:val="00DF728C"/>
    <w:rsid w:val="00DF74C6"/>
    <w:rsid w:val="00E01617"/>
    <w:rsid w:val="00E020BE"/>
    <w:rsid w:val="00E02B24"/>
    <w:rsid w:val="00E0311F"/>
    <w:rsid w:val="00E07436"/>
    <w:rsid w:val="00E10ECC"/>
    <w:rsid w:val="00E11276"/>
    <w:rsid w:val="00E12160"/>
    <w:rsid w:val="00E124CF"/>
    <w:rsid w:val="00E12AEE"/>
    <w:rsid w:val="00E13213"/>
    <w:rsid w:val="00E136D9"/>
    <w:rsid w:val="00E152B6"/>
    <w:rsid w:val="00E21EC6"/>
    <w:rsid w:val="00E22402"/>
    <w:rsid w:val="00E2264F"/>
    <w:rsid w:val="00E25801"/>
    <w:rsid w:val="00E2609B"/>
    <w:rsid w:val="00E27371"/>
    <w:rsid w:val="00E3065B"/>
    <w:rsid w:val="00E319E4"/>
    <w:rsid w:val="00E36810"/>
    <w:rsid w:val="00E4038B"/>
    <w:rsid w:val="00E40922"/>
    <w:rsid w:val="00E45735"/>
    <w:rsid w:val="00E45786"/>
    <w:rsid w:val="00E462E2"/>
    <w:rsid w:val="00E465DB"/>
    <w:rsid w:val="00E46C94"/>
    <w:rsid w:val="00E52E4D"/>
    <w:rsid w:val="00E54A5C"/>
    <w:rsid w:val="00E553AC"/>
    <w:rsid w:val="00E612F7"/>
    <w:rsid w:val="00E66A14"/>
    <w:rsid w:val="00E72596"/>
    <w:rsid w:val="00E74712"/>
    <w:rsid w:val="00E80F01"/>
    <w:rsid w:val="00E83BED"/>
    <w:rsid w:val="00E84371"/>
    <w:rsid w:val="00E847AF"/>
    <w:rsid w:val="00E84C6B"/>
    <w:rsid w:val="00E870E1"/>
    <w:rsid w:val="00E900B4"/>
    <w:rsid w:val="00E902C6"/>
    <w:rsid w:val="00E929B9"/>
    <w:rsid w:val="00E95E25"/>
    <w:rsid w:val="00EA0554"/>
    <w:rsid w:val="00EA7C5D"/>
    <w:rsid w:val="00EA7CA8"/>
    <w:rsid w:val="00EB0FB2"/>
    <w:rsid w:val="00EB252E"/>
    <w:rsid w:val="00EB3035"/>
    <w:rsid w:val="00EB43CE"/>
    <w:rsid w:val="00EB4D65"/>
    <w:rsid w:val="00EB5E30"/>
    <w:rsid w:val="00EB7AA7"/>
    <w:rsid w:val="00EC0E22"/>
    <w:rsid w:val="00EC334C"/>
    <w:rsid w:val="00EC5344"/>
    <w:rsid w:val="00EC7C37"/>
    <w:rsid w:val="00ED5E5E"/>
    <w:rsid w:val="00ED61AF"/>
    <w:rsid w:val="00EE33F3"/>
    <w:rsid w:val="00EE5975"/>
    <w:rsid w:val="00EE6485"/>
    <w:rsid w:val="00EF251C"/>
    <w:rsid w:val="00EF4AFB"/>
    <w:rsid w:val="00EF5557"/>
    <w:rsid w:val="00EF6878"/>
    <w:rsid w:val="00F00366"/>
    <w:rsid w:val="00F02910"/>
    <w:rsid w:val="00F031AE"/>
    <w:rsid w:val="00F075A8"/>
    <w:rsid w:val="00F13BE4"/>
    <w:rsid w:val="00F13E6D"/>
    <w:rsid w:val="00F1424A"/>
    <w:rsid w:val="00F15A3A"/>
    <w:rsid w:val="00F1680B"/>
    <w:rsid w:val="00F171C1"/>
    <w:rsid w:val="00F177A0"/>
    <w:rsid w:val="00F17F34"/>
    <w:rsid w:val="00F21D4B"/>
    <w:rsid w:val="00F2355E"/>
    <w:rsid w:val="00F24054"/>
    <w:rsid w:val="00F24868"/>
    <w:rsid w:val="00F26415"/>
    <w:rsid w:val="00F26959"/>
    <w:rsid w:val="00F26FF8"/>
    <w:rsid w:val="00F271F5"/>
    <w:rsid w:val="00F274CC"/>
    <w:rsid w:val="00F33219"/>
    <w:rsid w:val="00F35AD3"/>
    <w:rsid w:val="00F366BA"/>
    <w:rsid w:val="00F369A1"/>
    <w:rsid w:val="00F377B1"/>
    <w:rsid w:val="00F40EF2"/>
    <w:rsid w:val="00F418F5"/>
    <w:rsid w:val="00F4618F"/>
    <w:rsid w:val="00F47FBC"/>
    <w:rsid w:val="00F51867"/>
    <w:rsid w:val="00F532C7"/>
    <w:rsid w:val="00F53BD4"/>
    <w:rsid w:val="00F548A9"/>
    <w:rsid w:val="00F54CB3"/>
    <w:rsid w:val="00F54EF1"/>
    <w:rsid w:val="00F57847"/>
    <w:rsid w:val="00F57BF6"/>
    <w:rsid w:val="00F57F57"/>
    <w:rsid w:val="00F6055B"/>
    <w:rsid w:val="00F62336"/>
    <w:rsid w:val="00F64EA3"/>
    <w:rsid w:val="00F6617F"/>
    <w:rsid w:val="00F675AF"/>
    <w:rsid w:val="00F70E9D"/>
    <w:rsid w:val="00F72490"/>
    <w:rsid w:val="00F7268E"/>
    <w:rsid w:val="00F726BF"/>
    <w:rsid w:val="00F7326E"/>
    <w:rsid w:val="00F73291"/>
    <w:rsid w:val="00F739D4"/>
    <w:rsid w:val="00F73C24"/>
    <w:rsid w:val="00F75176"/>
    <w:rsid w:val="00F76CA4"/>
    <w:rsid w:val="00F76F1A"/>
    <w:rsid w:val="00F77173"/>
    <w:rsid w:val="00F80EF0"/>
    <w:rsid w:val="00F80FD1"/>
    <w:rsid w:val="00F81190"/>
    <w:rsid w:val="00F8237A"/>
    <w:rsid w:val="00F82D67"/>
    <w:rsid w:val="00F82FEB"/>
    <w:rsid w:val="00F84A10"/>
    <w:rsid w:val="00F855D1"/>
    <w:rsid w:val="00F86960"/>
    <w:rsid w:val="00F9320F"/>
    <w:rsid w:val="00F93E5E"/>
    <w:rsid w:val="00F9449D"/>
    <w:rsid w:val="00F95A15"/>
    <w:rsid w:val="00F96672"/>
    <w:rsid w:val="00F9699F"/>
    <w:rsid w:val="00F97793"/>
    <w:rsid w:val="00FA305C"/>
    <w:rsid w:val="00FA5242"/>
    <w:rsid w:val="00FA5548"/>
    <w:rsid w:val="00FA6F39"/>
    <w:rsid w:val="00FA76F2"/>
    <w:rsid w:val="00FA7C44"/>
    <w:rsid w:val="00FB0E78"/>
    <w:rsid w:val="00FB2030"/>
    <w:rsid w:val="00FB2A09"/>
    <w:rsid w:val="00FB6C06"/>
    <w:rsid w:val="00FB7F5A"/>
    <w:rsid w:val="00FC0279"/>
    <w:rsid w:val="00FC1044"/>
    <w:rsid w:val="00FC209E"/>
    <w:rsid w:val="00FC2A89"/>
    <w:rsid w:val="00FC3F24"/>
    <w:rsid w:val="00FC4F93"/>
    <w:rsid w:val="00FC7569"/>
    <w:rsid w:val="00FD0E35"/>
    <w:rsid w:val="00FD0FFD"/>
    <w:rsid w:val="00FD142D"/>
    <w:rsid w:val="00FD32A8"/>
    <w:rsid w:val="00FD3398"/>
    <w:rsid w:val="00FD3FD9"/>
    <w:rsid w:val="00FE048E"/>
    <w:rsid w:val="00FE209E"/>
    <w:rsid w:val="00FE4304"/>
    <w:rsid w:val="00FE578E"/>
    <w:rsid w:val="00FF212C"/>
    <w:rsid w:val="00FF3722"/>
    <w:rsid w:val="00FF411B"/>
    <w:rsid w:val="00FF4678"/>
    <w:rsid w:val="00FF657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AA4B3"/>
  <w15:docId w15:val="{7FC8E247-DFE4-4D33-90F4-E464C31F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6C"/>
    <w:rPr>
      <w:lang w:val="es-ES"/>
    </w:rPr>
  </w:style>
  <w:style w:type="paragraph" w:styleId="Ttulo1">
    <w:name w:val="heading 1"/>
    <w:basedOn w:val="Normal"/>
    <w:next w:val="Normal"/>
    <w:qFormat/>
    <w:rsid w:val="009E646C"/>
    <w:pPr>
      <w:keepNext/>
      <w:spacing w:line="264" w:lineRule="exact"/>
      <w:ind w:left="2880" w:hanging="2880"/>
      <w:jc w:val="center"/>
      <w:outlineLvl w:val="0"/>
    </w:pPr>
    <w:rPr>
      <w:rFonts w:ascii="Arial" w:hAnsi="Arial"/>
      <w:b/>
      <w:snapToGrid w:val="0"/>
      <w:sz w:val="24"/>
      <w:u w:val="single"/>
      <w:lang w:val="es-ES_tradnl" w:eastAsia="es-ES"/>
    </w:rPr>
  </w:style>
  <w:style w:type="paragraph" w:styleId="Ttulo2">
    <w:name w:val="heading 2"/>
    <w:basedOn w:val="Normal"/>
    <w:next w:val="Normal"/>
    <w:qFormat/>
    <w:rsid w:val="009E646C"/>
    <w:pPr>
      <w:keepNext/>
      <w:tabs>
        <w:tab w:val="left" w:pos="1872"/>
        <w:tab w:val="left" w:pos="2448"/>
      </w:tabs>
      <w:spacing w:line="264" w:lineRule="exact"/>
      <w:outlineLvl w:val="1"/>
    </w:pPr>
    <w:rPr>
      <w:rFonts w:ascii="Arial" w:hAnsi="Arial"/>
      <w:snapToGrid w:val="0"/>
      <w:sz w:val="24"/>
      <w:lang w:val="es-ES_tradnl" w:eastAsia="es-ES"/>
    </w:rPr>
  </w:style>
  <w:style w:type="paragraph" w:styleId="Ttulo3">
    <w:name w:val="heading 3"/>
    <w:basedOn w:val="Normal"/>
    <w:next w:val="Normal"/>
    <w:qFormat/>
    <w:rsid w:val="009E646C"/>
    <w:pPr>
      <w:keepNext/>
      <w:spacing w:line="264" w:lineRule="exact"/>
      <w:jc w:val="center"/>
      <w:outlineLvl w:val="2"/>
    </w:pPr>
    <w:rPr>
      <w:rFonts w:ascii="Arial" w:hAnsi="Arial"/>
      <w:b/>
      <w:snapToGrid w:val="0"/>
      <w:sz w:val="24"/>
      <w:lang w:val="es-ES_tradnl" w:eastAsia="es-ES"/>
    </w:rPr>
  </w:style>
  <w:style w:type="paragraph" w:styleId="Ttulo4">
    <w:name w:val="heading 4"/>
    <w:basedOn w:val="Normal"/>
    <w:next w:val="Normal"/>
    <w:qFormat/>
    <w:rsid w:val="009E646C"/>
    <w:pPr>
      <w:keepNext/>
      <w:spacing w:line="264" w:lineRule="exact"/>
      <w:jc w:val="center"/>
      <w:outlineLvl w:val="3"/>
    </w:pPr>
    <w:rPr>
      <w:rFonts w:ascii="Arial" w:hAnsi="Arial"/>
      <w:snapToGrid w:val="0"/>
      <w:sz w:val="24"/>
      <w:u w:val="single"/>
      <w:lang w:val="es-ES_tradnl" w:eastAsia="es-ES"/>
    </w:rPr>
  </w:style>
  <w:style w:type="paragraph" w:styleId="Ttulo5">
    <w:name w:val="heading 5"/>
    <w:basedOn w:val="Normal"/>
    <w:next w:val="Normal"/>
    <w:link w:val="Ttulo5Car"/>
    <w:uiPriority w:val="9"/>
    <w:semiHidden/>
    <w:unhideWhenUsed/>
    <w:qFormat/>
    <w:rsid w:val="00BB10B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E646C"/>
    <w:pPr>
      <w:spacing w:line="264" w:lineRule="exact"/>
      <w:ind w:left="5954"/>
      <w:jc w:val="both"/>
    </w:pPr>
    <w:rPr>
      <w:rFonts w:ascii="Arial" w:hAnsi="Arial"/>
      <w:snapToGrid w:val="0"/>
      <w:sz w:val="24"/>
      <w:lang w:val="es-ES_tradnl" w:eastAsia="es-ES"/>
    </w:rPr>
  </w:style>
  <w:style w:type="paragraph" w:styleId="Sangra2detindependiente">
    <w:name w:val="Body Text Indent 2"/>
    <w:basedOn w:val="Normal"/>
    <w:rsid w:val="009E646C"/>
    <w:pPr>
      <w:spacing w:line="264" w:lineRule="exact"/>
      <w:ind w:firstLine="720"/>
      <w:jc w:val="both"/>
    </w:pPr>
    <w:rPr>
      <w:rFonts w:ascii="Arial" w:hAnsi="Arial"/>
      <w:snapToGrid w:val="0"/>
      <w:sz w:val="24"/>
      <w:lang w:val="es-ES_tradnl" w:eastAsia="es-ES"/>
    </w:rPr>
  </w:style>
  <w:style w:type="paragraph" w:styleId="Sangra3detindependiente">
    <w:name w:val="Body Text Indent 3"/>
    <w:basedOn w:val="Normal"/>
    <w:rsid w:val="009E646C"/>
    <w:pPr>
      <w:spacing w:line="264" w:lineRule="exact"/>
      <w:ind w:left="720" w:hanging="720"/>
      <w:jc w:val="both"/>
    </w:pPr>
    <w:rPr>
      <w:rFonts w:ascii="Arial" w:hAnsi="Arial"/>
      <w:snapToGrid w:val="0"/>
      <w:sz w:val="24"/>
      <w:lang w:val="es-ES_tradnl" w:eastAsia="es-ES"/>
    </w:rPr>
  </w:style>
  <w:style w:type="paragraph" w:styleId="Textoindependiente">
    <w:name w:val="Body Text"/>
    <w:basedOn w:val="Normal"/>
    <w:link w:val="TextoindependienteCar"/>
    <w:rsid w:val="009E646C"/>
    <w:pPr>
      <w:jc w:val="both"/>
    </w:pPr>
    <w:rPr>
      <w:rFonts w:ascii="Arial" w:hAnsi="Arial"/>
      <w:snapToGrid w:val="0"/>
      <w:sz w:val="24"/>
      <w:lang w:val="es-ES_tradnl" w:eastAsia="es-ES"/>
    </w:rPr>
  </w:style>
  <w:style w:type="paragraph" w:styleId="Piedepgina">
    <w:name w:val="footer"/>
    <w:basedOn w:val="Normal"/>
    <w:rsid w:val="009E646C"/>
    <w:pPr>
      <w:tabs>
        <w:tab w:val="center" w:pos="4252"/>
        <w:tab w:val="right" w:pos="8504"/>
      </w:tabs>
    </w:pPr>
  </w:style>
  <w:style w:type="paragraph" w:styleId="Encabezado">
    <w:name w:val="header"/>
    <w:basedOn w:val="Normal"/>
    <w:link w:val="EncabezadoCar"/>
    <w:rsid w:val="009E646C"/>
    <w:pPr>
      <w:tabs>
        <w:tab w:val="center" w:pos="4252"/>
        <w:tab w:val="right" w:pos="8504"/>
      </w:tabs>
    </w:pPr>
  </w:style>
  <w:style w:type="paragraph" w:styleId="Textodeglobo">
    <w:name w:val="Balloon Text"/>
    <w:basedOn w:val="Normal"/>
    <w:link w:val="TextodegloboCar"/>
    <w:uiPriority w:val="99"/>
    <w:semiHidden/>
    <w:unhideWhenUsed/>
    <w:rsid w:val="0066435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354"/>
    <w:rPr>
      <w:rFonts w:ascii="Tahoma" w:hAnsi="Tahoma" w:cs="Tahoma"/>
      <w:sz w:val="16"/>
      <w:szCs w:val="16"/>
      <w:lang w:val="es-ES"/>
    </w:rPr>
  </w:style>
  <w:style w:type="character" w:styleId="Refdecomentario">
    <w:name w:val="annotation reference"/>
    <w:basedOn w:val="Fuentedeprrafopredeter"/>
    <w:uiPriority w:val="99"/>
    <w:semiHidden/>
    <w:rsid w:val="0034015D"/>
    <w:rPr>
      <w:sz w:val="16"/>
      <w:szCs w:val="16"/>
    </w:rPr>
  </w:style>
  <w:style w:type="paragraph" w:styleId="Textocomentario">
    <w:name w:val="annotation text"/>
    <w:basedOn w:val="Normal"/>
    <w:link w:val="TextocomentarioCar"/>
    <w:uiPriority w:val="99"/>
    <w:rsid w:val="0034015D"/>
    <w:pPr>
      <w:jc w:val="both"/>
    </w:pPr>
    <w:rPr>
      <w:rFonts w:ascii="Arial" w:hAnsi="Arial"/>
      <w:lang w:val="es-ES_tradnl" w:eastAsia="es-ES"/>
    </w:rPr>
  </w:style>
  <w:style w:type="character" w:customStyle="1" w:styleId="TextocomentarioCar">
    <w:name w:val="Texto comentario Car"/>
    <w:basedOn w:val="Fuentedeprrafopredeter"/>
    <w:link w:val="Textocomentario"/>
    <w:uiPriority w:val="99"/>
    <w:rsid w:val="0034015D"/>
    <w:rPr>
      <w:rFonts w:ascii="Arial" w:hAnsi="Arial"/>
      <w:lang w:val="es-ES_tradnl" w:eastAsia="es-ES"/>
    </w:rPr>
  </w:style>
  <w:style w:type="paragraph" w:styleId="Textonotapie">
    <w:name w:val="footnote text"/>
    <w:basedOn w:val="Normal"/>
    <w:link w:val="TextonotapieCar"/>
    <w:uiPriority w:val="99"/>
    <w:semiHidden/>
    <w:unhideWhenUsed/>
    <w:rsid w:val="0021073C"/>
  </w:style>
  <w:style w:type="character" w:customStyle="1" w:styleId="TextonotapieCar">
    <w:name w:val="Texto nota pie Car"/>
    <w:basedOn w:val="Fuentedeprrafopredeter"/>
    <w:link w:val="Textonotapie"/>
    <w:uiPriority w:val="99"/>
    <w:semiHidden/>
    <w:rsid w:val="0021073C"/>
    <w:rPr>
      <w:lang w:val="es-ES"/>
    </w:rPr>
  </w:style>
  <w:style w:type="character" w:styleId="Refdenotaalpie">
    <w:name w:val="footnote reference"/>
    <w:basedOn w:val="Fuentedeprrafopredeter"/>
    <w:uiPriority w:val="99"/>
    <w:semiHidden/>
    <w:unhideWhenUsed/>
    <w:rsid w:val="0021073C"/>
    <w:rPr>
      <w:vertAlign w:val="superscript"/>
    </w:rPr>
  </w:style>
  <w:style w:type="paragraph" w:styleId="Asuntodelcomentario">
    <w:name w:val="annotation subject"/>
    <w:basedOn w:val="Textocomentario"/>
    <w:next w:val="Textocomentario"/>
    <w:link w:val="AsuntodelcomentarioCar"/>
    <w:uiPriority w:val="99"/>
    <w:semiHidden/>
    <w:unhideWhenUsed/>
    <w:rsid w:val="009318DE"/>
    <w:pPr>
      <w:jc w:val="left"/>
    </w:pPr>
    <w:rPr>
      <w:rFonts w:ascii="Times New Roman" w:hAnsi="Times New Roman"/>
      <w:b/>
      <w:bCs/>
      <w:lang w:val="es-ES" w:eastAsia="es-PE"/>
    </w:rPr>
  </w:style>
  <w:style w:type="character" w:customStyle="1" w:styleId="AsuntodelcomentarioCar">
    <w:name w:val="Asunto del comentario Car"/>
    <w:basedOn w:val="TextocomentarioCar"/>
    <w:link w:val="Asuntodelcomentario"/>
    <w:uiPriority w:val="99"/>
    <w:semiHidden/>
    <w:rsid w:val="009318DE"/>
    <w:rPr>
      <w:rFonts w:ascii="Arial" w:hAnsi="Arial"/>
      <w:b/>
      <w:bCs/>
      <w:lang w:val="es-ES" w:eastAsia="es-ES"/>
    </w:rPr>
  </w:style>
  <w:style w:type="paragraph" w:styleId="Revisin">
    <w:name w:val="Revision"/>
    <w:hidden/>
    <w:uiPriority w:val="99"/>
    <w:semiHidden/>
    <w:rsid w:val="00A51237"/>
    <w:rPr>
      <w:lang w:val="es-ES"/>
    </w:rPr>
  </w:style>
  <w:style w:type="paragraph" w:styleId="Prrafodelista">
    <w:name w:val="List Paragraph"/>
    <w:basedOn w:val="Normal"/>
    <w:uiPriority w:val="34"/>
    <w:qFormat/>
    <w:rsid w:val="00F64EA3"/>
    <w:pPr>
      <w:ind w:left="720"/>
      <w:contextualSpacing/>
    </w:pPr>
  </w:style>
  <w:style w:type="paragraph" w:styleId="Lista">
    <w:name w:val="List"/>
    <w:basedOn w:val="Normal"/>
    <w:uiPriority w:val="99"/>
    <w:unhideWhenUsed/>
    <w:rsid w:val="001F35F6"/>
    <w:pPr>
      <w:ind w:left="283" w:hanging="283"/>
      <w:contextualSpacing/>
    </w:pPr>
  </w:style>
  <w:style w:type="paragraph" w:styleId="Lista2">
    <w:name w:val="List 2"/>
    <w:basedOn w:val="Normal"/>
    <w:uiPriority w:val="99"/>
    <w:unhideWhenUsed/>
    <w:rsid w:val="001F35F6"/>
    <w:pPr>
      <w:ind w:left="566" w:hanging="283"/>
      <w:contextualSpacing/>
    </w:pPr>
  </w:style>
  <w:style w:type="paragraph" w:styleId="Textoindependienteprimerasangra">
    <w:name w:val="Body Text First Indent"/>
    <w:basedOn w:val="Textoindependiente"/>
    <w:link w:val="TextoindependienteprimerasangraCar"/>
    <w:uiPriority w:val="99"/>
    <w:unhideWhenUsed/>
    <w:rsid w:val="001F35F6"/>
    <w:pPr>
      <w:ind w:firstLine="360"/>
      <w:jc w:val="left"/>
    </w:pPr>
    <w:rPr>
      <w:rFonts w:ascii="Times New Roman" w:hAnsi="Times New Roman"/>
      <w:snapToGrid/>
      <w:sz w:val="20"/>
      <w:lang w:val="es-ES" w:eastAsia="es-PE"/>
    </w:rPr>
  </w:style>
  <w:style w:type="character" w:customStyle="1" w:styleId="TextoindependienteCar">
    <w:name w:val="Texto independiente Car"/>
    <w:basedOn w:val="Fuentedeprrafopredeter"/>
    <w:link w:val="Textoindependiente"/>
    <w:rsid w:val="001F35F6"/>
    <w:rPr>
      <w:rFonts w:ascii="Arial" w:hAnsi="Arial"/>
      <w:snapToGrid w:val="0"/>
      <w:sz w:val="24"/>
      <w:lang w:val="es-ES_tradnl" w:eastAsia="es-ES"/>
    </w:rPr>
  </w:style>
  <w:style w:type="character" w:customStyle="1" w:styleId="TextoindependienteprimerasangraCar">
    <w:name w:val="Texto independiente primera sangría Car"/>
    <w:basedOn w:val="TextoindependienteCar"/>
    <w:link w:val="Textoindependienteprimerasangra"/>
    <w:rsid w:val="001F35F6"/>
    <w:rPr>
      <w:rFonts w:ascii="Arial" w:hAnsi="Arial"/>
      <w:snapToGrid w:val="0"/>
      <w:sz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1F35F6"/>
    <w:pPr>
      <w:spacing w:line="240" w:lineRule="auto"/>
      <w:ind w:left="360" w:firstLine="360"/>
      <w:jc w:val="left"/>
    </w:pPr>
    <w:rPr>
      <w:rFonts w:ascii="Times New Roman" w:hAnsi="Times New Roman"/>
      <w:snapToGrid/>
      <w:sz w:val="20"/>
      <w:lang w:val="es-ES" w:eastAsia="es-PE"/>
    </w:rPr>
  </w:style>
  <w:style w:type="character" w:customStyle="1" w:styleId="SangradetextonormalCar">
    <w:name w:val="Sangría de texto normal Car"/>
    <w:basedOn w:val="Fuentedeprrafopredeter"/>
    <w:link w:val="Sangradetextonormal"/>
    <w:rsid w:val="001F35F6"/>
    <w:rPr>
      <w:rFonts w:ascii="Arial" w:hAnsi="Arial"/>
      <w:snapToGrid w:val="0"/>
      <w:sz w:val="24"/>
      <w:lang w:val="es-ES_tradnl" w:eastAsia="es-ES"/>
    </w:rPr>
  </w:style>
  <w:style w:type="character" w:customStyle="1" w:styleId="Textoindependienteprimerasangra2Car">
    <w:name w:val="Texto independiente primera sangría 2 Car"/>
    <w:basedOn w:val="SangradetextonormalCar"/>
    <w:link w:val="Textoindependienteprimerasangra2"/>
    <w:rsid w:val="001F35F6"/>
    <w:rPr>
      <w:rFonts w:ascii="Arial" w:hAnsi="Arial"/>
      <w:snapToGrid w:val="0"/>
      <w:sz w:val="24"/>
      <w:lang w:val="es-ES_tradnl" w:eastAsia="es-ES"/>
    </w:rPr>
  </w:style>
  <w:style w:type="character" w:customStyle="1" w:styleId="Ttulo5Car">
    <w:name w:val="Título 5 Car"/>
    <w:basedOn w:val="Fuentedeprrafopredeter"/>
    <w:link w:val="Ttulo5"/>
    <w:uiPriority w:val="9"/>
    <w:semiHidden/>
    <w:rsid w:val="00BB10B0"/>
    <w:rPr>
      <w:rFonts w:asciiTheme="majorHAnsi" w:eastAsiaTheme="majorEastAsia" w:hAnsiTheme="majorHAnsi" w:cstheme="majorBidi"/>
      <w:color w:val="365F91" w:themeColor="accent1" w:themeShade="BF"/>
      <w:lang w:val="es-ES"/>
    </w:rPr>
  </w:style>
  <w:style w:type="character" w:customStyle="1" w:styleId="EncabezadoCar">
    <w:name w:val="Encabezado Car"/>
    <w:basedOn w:val="Fuentedeprrafopredeter"/>
    <w:link w:val="Encabezado"/>
    <w:rsid w:val="00BB10B0"/>
    <w:rPr>
      <w:lang w:val="es-ES"/>
    </w:rPr>
  </w:style>
  <w:style w:type="paragraph" w:customStyle="1" w:styleId="xmsonormal">
    <w:name w:val="x_msonormal"/>
    <w:basedOn w:val="Normal"/>
    <w:rsid w:val="008F4B7C"/>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287">
      <w:bodyDiv w:val="1"/>
      <w:marLeft w:val="0"/>
      <w:marRight w:val="0"/>
      <w:marTop w:val="0"/>
      <w:marBottom w:val="0"/>
      <w:divBdr>
        <w:top w:val="none" w:sz="0" w:space="0" w:color="auto"/>
        <w:left w:val="none" w:sz="0" w:space="0" w:color="auto"/>
        <w:bottom w:val="none" w:sz="0" w:space="0" w:color="auto"/>
        <w:right w:val="none" w:sz="0" w:space="0" w:color="auto"/>
      </w:divBdr>
    </w:div>
    <w:div w:id="188490621">
      <w:bodyDiv w:val="1"/>
      <w:marLeft w:val="0"/>
      <w:marRight w:val="0"/>
      <w:marTop w:val="0"/>
      <w:marBottom w:val="0"/>
      <w:divBdr>
        <w:top w:val="none" w:sz="0" w:space="0" w:color="auto"/>
        <w:left w:val="none" w:sz="0" w:space="0" w:color="auto"/>
        <w:bottom w:val="none" w:sz="0" w:space="0" w:color="auto"/>
        <w:right w:val="none" w:sz="0" w:space="0" w:color="auto"/>
      </w:divBdr>
    </w:div>
    <w:div w:id="1004629709">
      <w:bodyDiv w:val="1"/>
      <w:marLeft w:val="0"/>
      <w:marRight w:val="0"/>
      <w:marTop w:val="0"/>
      <w:marBottom w:val="0"/>
      <w:divBdr>
        <w:top w:val="none" w:sz="0" w:space="0" w:color="auto"/>
        <w:left w:val="none" w:sz="0" w:space="0" w:color="auto"/>
        <w:bottom w:val="none" w:sz="0" w:space="0" w:color="auto"/>
        <w:right w:val="none" w:sz="0" w:space="0" w:color="auto"/>
      </w:divBdr>
    </w:div>
    <w:div w:id="1743598569">
      <w:bodyDiv w:val="1"/>
      <w:marLeft w:val="0"/>
      <w:marRight w:val="0"/>
      <w:marTop w:val="0"/>
      <w:marBottom w:val="0"/>
      <w:divBdr>
        <w:top w:val="none" w:sz="0" w:space="0" w:color="auto"/>
        <w:left w:val="none" w:sz="0" w:space="0" w:color="auto"/>
        <w:bottom w:val="none" w:sz="0" w:space="0" w:color="auto"/>
        <w:right w:val="none" w:sz="0" w:space="0" w:color="auto"/>
      </w:divBdr>
    </w:div>
    <w:div w:id="2051612656">
      <w:bodyDiv w:val="1"/>
      <w:marLeft w:val="0"/>
      <w:marRight w:val="0"/>
      <w:marTop w:val="0"/>
      <w:marBottom w:val="0"/>
      <w:divBdr>
        <w:top w:val="none" w:sz="0" w:space="0" w:color="auto"/>
        <w:left w:val="none" w:sz="0" w:space="0" w:color="auto"/>
        <w:bottom w:val="none" w:sz="0" w:space="0" w:color="auto"/>
        <w:right w:val="none" w:sz="0" w:space="0" w:color="auto"/>
      </w:divBdr>
    </w:div>
    <w:div w:id="21317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81BA7-8C20-410F-AD81-363C0F00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TRANSPORTE INTERNACIONAL DE MERCANCÍAS POR CARRETERA, SUSTITUTORIA DE LA DECISIÓN 257</vt:lpstr>
    </vt:vector>
  </TitlesOfParts>
  <Company>Comisión</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TRANSPORTE INTERNACIONAL DE MERCANCÍAS POR CARRETERA, SUSTITUTORIA DE LA DECISIÓN 257</dc:title>
  <dc:subject>27/01/1997</dc:subject>
  <dc:creator>Eduardo Showing</dc:creator>
  <cp:keywords>DECISION 399</cp:keywords>
  <cp:lastModifiedBy>Miguel Hinostroza Villafuerte</cp:lastModifiedBy>
  <cp:revision>5</cp:revision>
  <cp:lastPrinted>2017-08-24T13:14:00Z</cp:lastPrinted>
  <dcterms:created xsi:type="dcterms:W3CDTF">2020-05-26T19:19:00Z</dcterms:created>
  <dcterms:modified xsi:type="dcterms:W3CDTF">2020-05-26T20:08:00Z</dcterms:modified>
  <cp:category>Decisiones</cp:category>
</cp:coreProperties>
</file>