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E1B96" w14:textId="5FA7A181" w:rsidR="00234877" w:rsidRDefault="00234877" w:rsidP="00B7254F">
      <w:pPr>
        <w:tabs>
          <w:tab w:val="left" w:pos="3402"/>
        </w:tabs>
        <w:ind w:right="5436"/>
        <w:jc w:val="both"/>
        <w:rPr>
          <w:rFonts w:ascii="Arial" w:eastAsia="Calibri" w:hAnsi="Arial" w:cs="Arial"/>
          <w:sz w:val="16"/>
          <w:szCs w:val="16"/>
          <w:lang w:val="es-ES_tradnl"/>
        </w:rPr>
      </w:pPr>
      <w:r>
        <w:rPr>
          <w:rFonts w:ascii="Arial" w:eastAsia="Calibri" w:hAnsi="Arial" w:cs="Arial"/>
          <w:noProof/>
          <w:sz w:val="16"/>
          <w:szCs w:val="16"/>
          <w:lang w:val="es-PE" w:eastAsia="es-PE"/>
        </w:rPr>
        <w:drawing>
          <wp:inline distT="0" distB="0" distL="0" distR="0" wp14:anchorId="3CEBBBBD" wp14:editId="3475D2CB">
            <wp:extent cx="1847850" cy="438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1225" cy="450806"/>
                    </a:xfrm>
                    <a:prstGeom prst="rect">
                      <a:avLst/>
                    </a:prstGeom>
                  </pic:spPr>
                </pic:pic>
              </a:graphicData>
            </a:graphic>
          </wp:inline>
        </w:drawing>
      </w:r>
    </w:p>
    <w:p w14:paraId="5EDA1D33" w14:textId="77777777" w:rsidR="00234877" w:rsidRDefault="00234877" w:rsidP="00B7254F">
      <w:pPr>
        <w:tabs>
          <w:tab w:val="left" w:pos="3402"/>
        </w:tabs>
        <w:ind w:right="5436"/>
        <w:jc w:val="both"/>
        <w:rPr>
          <w:rFonts w:ascii="Arial" w:eastAsia="Calibri" w:hAnsi="Arial" w:cs="Arial"/>
          <w:sz w:val="16"/>
          <w:szCs w:val="16"/>
          <w:lang w:val="es-ES_tradnl"/>
        </w:rPr>
      </w:pPr>
    </w:p>
    <w:p w14:paraId="22A21387" w14:textId="77777777" w:rsidR="00234877" w:rsidRDefault="00234877" w:rsidP="00B7254F">
      <w:pPr>
        <w:tabs>
          <w:tab w:val="left" w:pos="3402"/>
        </w:tabs>
        <w:ind w:right="5436"/>
        <w:jc w:val="both"/>
        <w:rPr>
          <w:rFonts w:ascii="Arial" w:eastAsia="Calibri" w:hAnsi="Arial" w:cs="Arial"/>
          <w:sz w:val="16"/>
          <w:szCs w:val="16"/>
          <w:lang w:val="es-ES_tradnl"/>
        </w:rPr>
      </w:pPr>
    </w:p>
    <w:p w14:paraId="215F2834" w14:textId="709F197F" w:rsidR="00B7254F" w:rsidRPr="00234877" w:rsidRDefault="00B7254F" w:rsidP="00B7254F">
      <w:pPr>
        <w:tabs>
          <w:tab w:val="left" w:pos="3402"/>
        </w:tabs>
        <w:ind w:right="5436"/>
        <w:jc w:val="both"/>
        <w:rPr>
          <w:rFonts w:ascii="Arial" w:eastAsia="Calibri" w:hAnsi="Arial" w:cs="Arial"/>
          <w:sz w:val="20"/>
          <w:szCs w:val="20"/>
          <w:lang w:val="es-ES_tradnl"/>
        </w:rPr>
      </w:pPr>
      <w:r w:rsidRPr="00234877">
        <w:rPr>
          <w:rFonts w:ascii="Arial" w:eastAsia="Calibri" w:hAnsi="Arial" w:cs="Arial"/>
          <w:sz w:val="20"/>
          <w:szCs w:val="20"/>
          <w:lang w:val="es-ES_tradnl"/>
        </w:rPr>
        <w:t xml:space="preserve">PERIODO 148 DE SESIONES </w:t>
      </w:r>
      <w:bookmarkStart w:id="0" w:name="_GoBack"/>
      <w:bookmarkEnd w:id="0"/>
      <w:r w:rsidRPr="00234877">
        <w:rPr>
          <w:rFonts w:ascii="Arial" w:eastAsia="Calibri" w:hAnsi="Arial" w:cs="Arial"/>
          <w:sz w:val="20"/>
          <w:szCs w:val="20"/>
          <w:lang w:val="es-ES_tradnl"/>
        </w:rPr>
        <w:t>EXTRAORDINARIAS DE LA COMISION</w:t>
      </w:r>
    </w:p>
    <w:p w14:paraId="5A9604CB" w14:textId="77777777" w:rsidR="00B7254F" w:rsidRPr="00234877" w:rsidRDefault="00B7254F" w:rsidP="00B7254F">
      <w:pPr>
        <w:tabs>
          <w:tab w:val="left" w:pos="3402"/>
        </w:tabs>
        <w:ind w:right="5436"/>
        <w:jc w:val="both"/>
        <w:rPr>
          <w:rFonts w:ascii="Arial" w:eastAsia="Calibri" w:hAnsi="Arial" w:cs="Arial"/>
          <w:sz w:val="20"/>
          <w:szCs w:val="20"/>
          <w:lang w:val="es-ES_tradnl"/>
        </w:rPr>
      </w:pPr>
      <w:r w:rsidRPr="00234877">
        <w:rPr>
          <w:rFonts w:ascii="Arial" w:eastAsia="Calibri" w:hAnsi="Arial" w:cs="Arial"/>
          <w:sz w:val="20"/>
          <w:szCs w:val="20"/>
          <w:lang w:val="es-ES_tradnl"/>
        </w:rPr>
        <w:t>26 de julio de 2019</w:t>
      </w:r>
    </w:p>
    <w:p w14:paraId="4842B889" w14:textId="4D247302" w:rsidR="00B7254F" w:rsidRPr="00234877" w:rsidRDefault="00B7254F" w:rsidP="00B7254F">
      <w:pPr>
        <w:tabs>
          <w:tab w:val="left" w:pos="3402"/>
        </w:tabs>
        <w:ind w:right="5436"/>
        <w:jc w:val="both"/>
        <w:rPr>
          <w:rFonts w:ascii="Arial" w:eastAsia="Calibri" w:hAnsi="Arial" w:cs="Arial"/>
          <w:sz w:val="20"/>
          <w:szCs w:val="20"/>
          <w:lang w:val="es-ES_tradnl"/>
        </w:rPr>
      </w:pPr>
      <w:r w:rsidRPr="00234877">
        <w:rPr>
          <w:rFonts w:ascii="Arial" w:eastAsia="Calibri" w:hAnsi="Arial" w:cs="Arial"/>
          <w:sz w:val="20"/>
          <w:szCs w:val="20"/>
          <w:lang w:val="es-ES_tradnl"/>
        </w:rPr>
        <w:t xml:space="preserve">LIMA </w:t>
      </w:r>
      <w:r w:rsidR="005A0559">
        <w:rPr>
          <w:rFonts w:ascii="Arial" w:eastAsia="Calibri" w:hAnsi="Arial" w:cs="Arial"/>
          <w:sz w:val="20"/>
          <w:szCs w:val="20"/>
          <w:lang w:val="es-ES_tradnl"/>
        </w:rPr>
        <w:t>-</w:t>
      </w:r>
      <w:r w:rsidRPr="00234877">
        <w:rPr>
          <w:rFonts w:ascii="Arial" w:eastAsia="Calibri" w:hAnsi="Arial" w:cs="Arial"/>
          <w:sz w:val="20"/>
          <w:szCs w:val="20"/>
          <w:lang w:val="es-ES_tradnl"/>
        </w:rPr>
        <w:t xml:space="preserve"> PERU</w:t>
      </w:r>
    </w:p>
    <w:p w14:paraId="42AE42FA" w14:textId="77777777" w:rsidR="00B7254F" w:rsidRPr="00234877" w:rsidRDefault="00B7254F" w:rsidP="00B7254F">
      <w:pPr>
        <w:ind w:right="5436"/>
        <w:jc w:val="both"/>
        <w:rPr>
          <w:rFonts w:ascii="Arial" w:eastAsia="Calibri" w:hAnsi="Arial" w:cs="Arial"/>
          <w:sz w:val="20"/>
          <w:szCs w:val="20"/>
          <w:lang w:val="es-ES_tradnl"/>
        </w:rPr>
      </w:pPr>
      <w:r w:rsidRPr="00234877">
        <w:rPr>
          <w:rFonts w:ascii="Arial" w:eastAsia="Calibri" w:hAnsi="Arial" w:cs="Arial"/>
          <w:sz w:val="20"/>
          <w:szCs w:val="20"/>
          <w:lang w:val="es-ES_tradnl"/>
        </w:rPr>
        <w:t>Modalidad Videoconferencia</w:t>
      </w:r>
    </w:p>
    <w:p w14:paraId="6CE221C2" w14:textId="77777777" w:rsidR="007633C7" w:rsidRDefault="007633C7" w:rsidP="003E58D6">
      <w:pPr>
        <w:jc w:val="center"/>
        <w:rPr>
          <w:rFonts w:ascii="Arial" w:hAnsi="Arial" w:cs="Arial"/>
          <w:b/>
        </w:rPr>
      </w:pPr>
    </w:p>
    <w:p w14:paraId="2C3A8C85" w14:textId="77777777" w:rsidR="005A0559" w:rsidRDefault="005A0559" w:rsidP="003E58D6">
      <w:pPr>
        <w:jc w:val="center"/>
        <w:rPr>
          <w:rFonts w:ascii="Arial" w:hAnsi="Arial" w:cs="Arial"/>
          <w:b/>
          <w:sz w:val="22"/>
          <w:szCs w:val="22"/>
        </w:rPr>
      </w:pPr>
    </w:p>
    <w:p w14:paraId="4489149D" w14:textId="0A5CFBF5" w:rsidR="006D4539" w:rsidRPr="00234877" w:rsidRDefault="006D4539" w:rsidP="003E58D6">
      <w:pPr>
        <w:jc w:val="center"/>
        <w:rPr>
          <w:rFonts w:ascii="Arial" w:hAnsi="Arial" w:cs="Arial"/>
          <w:b/>
          <w:sz w:val="22"/>
          <w:szCs w:val="22"/>
        </w:rPr>
      </w:pPr>
      <w:r w:rsidRPr="005A0559">
        <w:rPr>
          <w:rFonts w:ascii="Arial" w:hAnsi="Arial" w:cs="Arial"/>
          <w:b/>
          <w:sz w:val="22"/>
          <w:szCs w:val="22"/>
        </w:rPr>
        <w:t xml:space="preserve">DECISIÓN </w:t>
      </w:r>
      <w:r w:rsidR="005A0559">
        <w:rPr>
          <w:rFonts w:ascii="Arial" w:hAnsi="Arial" w:cs="Arial"/>
          <w:b/>
          <w:sz w:val="22"/>
          <w:szCs w:val="22"/>
        </w:rPr>
        <w:t>846</w:t>
      </w:r>
    </w:p>
    <w:p w14:paraId="59E8A865" w14:textId="77777777" w:rsidR="006D4539" w:rsidRPr="00234877" w:rsidRDefault="006D4539" w:rsidP="003E58D6">
      <w:pPr>
        <w:jc w:val="both"/>
        <w:rPr>
          <w:rFonts w:ascii="Arial" w:hAnsi="Arial" w:cs="Arial"/>
          <w:b/>
          <w:sz w:val="22"/>
          <w:szCs w:val="22"/>
          <w:u w:val="single"/>
        </w:rPr>
      </w:pPr>
    </w:p>
    <w:p w14:paraId="4D9110F8" w14:textId="77777777" w:rsidR="006D4539" w:rsidRPr="00234877" w:rsidRDefault="0019351E" w:rsidP="003E58D6">
      <w:pPr>
        <w:ind w:left="5529"/>
        <w:jc w:val="both"/>
        <w:rPr>
          <w:rFonts w:ascii="Arial" w:hAnsi="Arial" w:cs="Arial"/>
          <w:sz w:val="22"/>
          <w:szCs w:val="22"/>
        </w:rPr>
      </w:pPr>
      <w:r w:rsidRPr="00234877">
        <w:rPr>
          <w:rFonts w:ascii="Arial" w:hAnsi="Arial" w:cs="Arial"/>
          <w:sz w:val="22"/>
          <w:szCs w:val="22"/>
        </w:rPr>
        <w:t xml:space="preserve">Derogatoria del artículo 5 de la Decisión </w:t>
      </w:r>
      <w:r w:rsidR="006D4539" w:rsidRPr="00234877">
        <w:rPr>
          <w:rFonts w:ascii="Arial" w:hAnsi="Arial" w:cs="Arial"/>
          <w:sz w:val="22"/>
          <w:szCs w:val="22"/>
        </w:rPr>
        <w:t>414</w:t>
      </w:r>
    </w:p>
    <w:p w14:paraId="5144D19C" w14:textId="77777777" w:rsidR="0019351E" w:rsidRPr="00234877" w:rsidRDefault="0019351E" w:rsidP="003E58D6">
      <w:pPr>
        <w:ind w:left="5529"/>
        <w:jc w:val="both"/>
        <w:rPr>
          <w:rFonts w:ascii="Arial" w:hAnsi="Arial" w:cs="Arial"/>
          <w:sz w:val="22"/>
          <w:szCs w:val="22"/>
        </w:rPr>
      </w:pPr>
    </w:p>
    <w:p w14:paraId="582A2D81" w14:textId="77777777" w:rsidR="006D4539" w:rsidRPr="00234877" w:rsidRDefault="006D4539" w:rsidP="003E58D6">
      <w:pPr>
        <w:jc w:val="both"/>
        <w:rPr>
          <w:rFonts w:ascii="Arial" w:hAnsi="Arial" w:cs="Arial"/>
          <w:sz w:val="22"/>
          <w:szCs w:val="22"/>
        </w:rPr>
      </w:pPr>
    </w:p>
    <w:p w14:paraId="652093EA" w14:textId="77777777" w:rsidR="006D4539" w:rsidRPr="00234877" w:rsidRDefault="006D4539" w:rsidP="003E58D6">
      <w:pPr>
        <w:jc w:val="both"/>
        <w:rPr>
          <w:rFonts w:ascii="Arial" w:hAnsi="Arial" w:cs="Arial"/>
          <w:b/>
          <w:sz w:val="22"/>
          <w:szCs w:val="22"/>
        </w:rPr>
      </w:pPr>
      <w:r w:rsidRPr="00234877">
        <w:rPr>
          <w:rFonts w:ascii="Arial" w:hAnsi="Arial" w:cs="Arial"/>
          <w:b/>
          <w:sz w:val="22"/>
          <w:szCs w:val="22"/>
        </w:rPr>
        <w:t>LA COMISION DE LA COMUNIDAD ANDINA,</w:t>
      </w:r>
    </w:p>
    <w:p w14:paraId="2DD760FC" w14:textId="77777777" w:rsidR="006D4539" w:rsidRPr="00234877" w:rsidRDefault="006D4539" w:rsidP="003E58D6">
      <w:pPr>
        <w:jc w:val="both"/>
        <w:rPr>
          <w:rFonts w:ascii="Arial" w:hAnsi="Arial" w:cs="Arial"/>
          <w:sz w:val="22"/>
          <w:szCs w:val="22"/>
        </w:rPr>
      </w:pPr>
    </w:p>
    <w:p w14:paraId="3AB06961" w14:textId="77777777" w:rsidR="006D4539" w:rsidRPr="00234877" w:rsidRDefault="006D4539" w:rsidP="003E58D6">
      <w:pPr>
        <w:jc w:val="both"/>
        <w:rPr>
          <w:rFonts w:ascii="Arial" w:hAnsi="Arial" w:cs="Arial"/>
          <w:sz w:val="22"/>
          <w:szCs w:val="22"/>
        </w:rPr>
      </w:pPr>
      <w:r w:rsidRPr="00234877">
        <w:rPr>
          <w:rFonts w:ascii="Arial" w:hAnsi="Arial" w:cs="Arial"/>
          <w:sz w:val="22"/>
          <w:szCs w:val="22"/>
        </w:rPr>
        <w:tab/>
      </w:r>
      <w:r w:rsidRPr="00234877">
        <w:rPr>
          <w:rFonts w:ascii="Arial" w:hAnsi="Arial" w:cs="Arial"/>
          <w:b/>
          <w:sz w:val="22"/>
          <w:szCs w:val="22"/>
        </w:rPr>
        <w:t>VISTOS:</w:t>
      </w:r>
      <w:r w:rsidRPr="00234877">
        <w:rPr>
          <w:rFonts w:ascii="Arial" w:hAnsi="Arial" w:cs="Arial"/>
          <w:sz w:val="22"/>
          <w:szCs w:val="22"/>
        </w:rPr>
        <w:t xml:space="preserve"> El Capítulo VI y el artículo 139 del Acuerdo de Cartagena; y, las Decisiones 414, 416 y 671 de la Comisión de la Comunidad Andina;</w:t>
      </w:r>
    </w:p>
    <w:p w14:paraId="1CC7932B" w14:textId="77777777" w:rsidR="006D4539" w:rsidRPr="00234877" w:rsidRDefault="006D4539" w:rsidP="003E58D6">
      <w:pPr>
        <w:jc w:val="both"/>
        <w:rPr>
          <w:rFonts w:ascii="Arial" w:hAnsi="Arial" w:cs="Arial"/>
          <w:color w:val="000000"/>
          <w:sz w:val="22"/>
          <w:szCs w:val="22"/>
        </w:rPr>
      </w:pPr>
    </w:p>
    <w:p w14:paraId="2F65A5CC" w14:textId="77777777" w:rsidR="006D4539" w:rsidRPr="00234877" w:rsidRDefault="006D4539" w:rsidP="003E58D6">
      <w:pPr>
        <w:jc w:val="both"/>
        <w:rPr>
          <w:rFonts w:ascii="Arial" w:hAnsi="Arial" w:cs="Arial"/>
          <w:color w:val="000000"/>
          <w:sz w:val="22"/>
          <w:szCs w:val="22"/>
        </w:rPr>
      </w:pPr>
      <w:r w:rsidRPr="00234877">
        <w:rPr>
          <w:rFonts w:ascii="Arial" w:hAnsi="Arial" w:cs="Arial"/>
          <w:color w:val="000000"/>
          <w:sz w:val="22"/>
          <w:szCs w:val="22"/>
        </w:rPr>
        <w:tab/>
      </w:r>
      <w:r w:rsidRPr="00234877">
        <w:rPr>
          <w:rFonts w:ascii="Arial" w:hAnsi="Arial" w:cs="Arial"/>
          <w:b/>
          <w:color w:val="000000"/>
          <w:sz w:val="22"/>
          <w:szCs w:val="22"/>
        </w:rPr>
        <w:t>CONSIDERANDO:</w:t>
      </w:r>
      <w:r w:rsidRPr="00234877">
        <w:rPr>
          <w:rFonts w:ascii="Arial" w:hAnsi="Arial" w:cs="Arial"/>
          <w:color w:val="000000"/>
          <w:sz w:val="22"/>
          <w:szCs w:val="22"/>
        </w:rPr>
        <w:t xml:space="preserve"> Que la Decisión 414 “Perfeccionamiento de la Integración Andina”, establece las disposiciones que deben regir en el comercio entre el Perú y los demás Países Miembros, para el universo arancelario;</w:t>
      </w:r>
    </w:p>
    <w:p w14:paraId="69966065" w14:textId="77777777" w:rsidR="006D4539" w:rsidRPr="00234877" w:rsidRDefault="006D4539" w:rsidP="003E58D6">
      <w:pPr>
        <w:jc w:val="both"/>
        <w:rPr>
          <w:rFonts w:ascii="Arial" w:hAnsi="Arial" w:cs="Arial"/>
          <w:color w:val="000000"/>
          <w:sz w:val="22"/>
          <w:szCs w:val="22"/>
        </w:rPr>
      </w:pPr>
    </w:p>
    <w:p w14:paraId="48FCE200" w14:textId="77777777" w:rsidR="006D4539" w:rsidRPr="00234877" w:rsidRDefault="006D4539" w:rsidP="003E58D6">
      <w:pPr>
        <w:ind w:firstLine="709"/>
        <w:jc w:val="both"/>
        <w:rPr>
          <w:rFonts w:ascii="Arial" w:hAnsi="Arial" w:cs="Arial"/>
          <w:color w:val="000000"/>
          <w:sz w:val="22"/>
          <w:szCs w:val="22"/>
        </w:rPr>
      </w:pPr>
      <w:r w:rsidRPr="00234877">
        <w:rPr>
          <w:rFonts w:ascii="Arial" w:hAnsi="Arial" w:cs="Arial"/>
          <w:color w:val="000000"/>
          <w:sz w:val="22"/>
          <w:szCs w:val="22"/>
        </w:rPr>
        <w:t xml:space="preserve">Que, el artículo 5 de la Decisión 414 señala el tratamiento que los Países Miembros otorgarán a los productos de zonas francas </w:t>
      </w:r>
      <w:r w:rsidRPr="00234877">
        <w:rPr>
          <w:rFonts w:ascii="Arial" w:hAnsi="Arial" w:cs="Arial"/>
          <w:color w:val="000000"/>
          <w:sz w:val="22"/>
          <w:szCs w:val="22"/>
          <w:lang w:val="es-PE"/>
        </w:rPr>
        <w:t>para el comercio entre Perú y los demás Países Miembros</w:t>
      </w:r>
      <w:r w:rsidRPr="00234877">
        <w:rPr>
          <w:rFonts w:ascii="Arial" w:hAnsi="Arial" w:cs="Arial"/>
          <w:color w:val="000000"/>
          <w:sz w:val="22"/>
          <w:szCs w:val="22"/>
        </w:rPr>
        <w:t>;</w:t>
      </w:r>
    </w:p>
    <w:p w14:paraId="2876F5A4" w14:textId="77777777" w:rsidR="00F90820" w:rsidRPr="00234877" w:rsidRDefault="00F90820" w:rsidP="003E58D6">
      <w:pPr>
        <w:ind w:firstLine="709"/>
        <w:jc w:val="both"/>
        <w:rPr>
          <w:rFonts w:ascii="Arial" w:hAnsi="Arial" w:cs="Arial"/>
          <w:strike/>
          <w:color w:val="000000"/>
          <w:sz w:val="22"/>
          <w:szCs w:val="22"/>
        </w:rPr>
      </w:pPr>
    </w:p>
    <w:p w14:paraId="6442A90E" w14:textId="5D2D8BBA" w:rsidR="006D4539" w:rsidRPr="00234877" w:rsidRDefault="00F90820" w:rsidP="005A0559">
      <w:pPr>
        <w:ind w:firstLine="709"/>
        <w:jc w:val="both"/>
        <w:rPr>
          <w:rFonts w:ascii="Arial" w:hAnsi="Arial" w:cs="Arial"/>
          <w:iCs/>
          <w:color w:val="FF0000"/>
          <w:sz w:val="22"/>
          <w:szCs w:val="22"/>
        </w:rPr>
      </w:pPr>
      <w:r w:rsidRPr="00234877">
        <w:rPr>
          <w:rFonts w:ascii="Arial" w:hAnsi="Arial" w:cs="Arial"/>
          <w:color w:val="000000"/>
          <w:sz w:val="22"/>
          <w:szCs w:val="22"/>
        </w:rPr>
        <w:t>Que no se logró dar cumplimiento a la armonización a que hace alusión el mencionado artículo</w:t>
      </w:r>
      <w:r w:rsidR="008C368E" w:rsidRPr="00234877">
        <w:rPr>
          <w:rFonts w:ascii="Arial" w:hAnsi="Arial" w:cs="Arial"/>
          <w:color w:val="000000"/>
          <w:sz w:val="22"/>
          <w:szCs w:val="22"/>
        </w:rPr>
        <w:t>,</w:t>
      </w:r>
      <w:r w:rsidRPr="00234877">
        <w:rPr>
          <w:rFonts w:ascii="Arial" w:hAnsi="Arial" w:cs="Arial"/>
          <w:color w:val="000000"/>
          <w:sz w:val="22"/>
          <w:szCs w:val="22"/>
        </w:rPr>
        <w:t xml:space="preserve"> referido </w:t>
      </w:r>
      <w:r w:rsidR="00234877" w:rsidRPr="00234877">
        <w:rPr>
          <w:rFonts w:ascii="Arial" w:hAnsi="Arial" w:cs="Arial"/>
          <w:color w:val="000000"/>
          <w:sz w:val="22"/>
          <w:szCs w:val="22"/>
        </w:rPr>
        <w:t>a las</w:t>
      </w:r>
      <w:r w:rsidRPr="00234877">
        <w:rPr>
          <w:rFonts w:ascii="Arial" w:hAnsi="Arial" w:cs="Arial"/>
          <w:color w:val="000000"/>
          <w:sz w:val="22"/>
          <w:szCs w:val="22"/>
        </w:rPr>
        <w:t xml:space="preserve"> condiciones de acceso al mercado subregional andino de los productos de zonas francas.</w:t>
      </w:r>
      <w:r w:rsidRPr="00234877">
        <w:rPr>
          <w:rFonts w:ascii="Arial" w:hAnsi="Arial" w:cs="Arial"/>
          <w:color w:val="000000"/>
          <w:sz w:val="22"/>
          <w:szCs w:val="22"/>
        </w:rPr>
        <w:cr/>
        <w:t xml:space="preserve"> </w:t>
      </w:r>
      <w:r w:rsidR="006D4539" w:rsidRPr="00234877">
        <w:rPr>
          <w:rFonts w:ascii="Arial" w:hAnsi="Arial" w:cs="Arial"/>
          <w:color w:val="FF0000"/>
          <w:sz w:val="22"/>
          <w:szCs w:val="22"/>
        </w:rPr>
        <w:tab/>
      </w:r>
    </w:p>
    <w:p w14:paraId="6C5C7BBD" w14:textId="77777777" w:rsidR="00411DA8" w:rsidRPr="00234877" w:rsidRDefault="00411DA8" w:rsidP="003E58D6">
      <w:pPr>
        <w:ind w:left="2124" w:firstLine="708"/>
        <w:jc w:val="both"/>
        <w:rPr>
          <w:rFonts w:ascii="Arial" w:hAnsi="Arial" w:cs="Arial"/>
          <w:b/>
          <w:color w:val="000000"/>
          <w:sz w:val="22"/>
          <w:szCs w:val="22"/>
        </w:rPr>
      </w:pPr>
      <w:r w:rsidRPr="00234877">
        <w:rPr>
          <w:rFonts w:ascii="Arial" w:hAnsi="Arial" w:cs="Arial"/>
          <w:b/>
          <w:color w:val="000000"/>
          <w:sz w:val="22"/>
          <w:szCs w:val="22"/>
        </w:rPr>
        <w:t>DECIDE:</w:t>
      </w:r>
    </w:p>
    <w:p w14:paraId="3303F2F4" w14:textId="77777777" w:rsidR="00411DA8" w:rsidRPr="00234877" w:rsidRDefault="00411DA8" w:rsidP="003E58D6">
      <w:pPr>
        <w:jc w:val="both"/>
        <w:rPr>
          <w:rFonts w:ascii="Arial" w:hAnsi="Arial" w:cs="Arial"/>
          <w:color w:val="000000"/>
          <w:sz w:val="22"/>
          <w:szCs w:val="22"/>
        </w:rPr>
      </w:pPr>
    </w:p>
    <w:p w14:paraId="398C46B2" w14:textId="77777777" w:rsidR="00F90820" w:rsidRPr="00234877" w:rsidRDefault="00411DA8" w:rsidP="00F90820">
      <w:pPr>
        <w:ind w:firstLine="709"/>
        <w:jc w:val="both"/>
        <w:rPr>
          <w:rFonts w:ascii="Arial" w:hAnsi="Arial" w:cs="Arial"/>
          <w:color w:val="000000"/>
          <w:sz w:val="22"/>
          <w:szCs w:val="22"/>
        </w:rPr>
      </w:pPr>
      <w:r w:rsidRPr="00234877">
        <w:rPr>
          <w:rFonts w:ascii="Arial" w:hAnsi="Arial" w:cs="Arial"/>
          <w:b/>
          <w:color w:val="000000"/>
          <w:sz w:val="22"/>
          <w:szCs w:val="22"/>
        </w:rPr>
        <w:t>Artículo 1.-</w:t>
      </w:r>
      <w:r w:rsidRPr="00234877">
        <w:rPr>
          <w:rFonts w:ascii="Arial" w:hAnsi="Arial" w:cs="Arial"/>
          <w:color w:val="000000"/>
          <w:sz w:val="22"/>
          <w:szCs w:val="22"/>
        </w:rPr>
        <w:t xml:space="preserve"> </w:t>
      </w:r>
      <w:r w:rsidR="004679C0" w:rsidRPr="00234877">
        <w:rPr>
          <w:rFonts w:ascii="Arial" w:hAnsi="Arial" w:cs="Arial"/>
          <w:color w:val="000000"/>
          <w:sz w:val="22"/>
          <w:szCs w:val="22"/>
        </w:rPr>
        <w:t>Derogar</w:t>
      </w:r>
      <w:r w:rsidRPr="00234877">
        <w:rPr>
          <w:rFonts w:ascii="Arial" w:hAnsi="Arial" w:cs="Arial"/>
          <w:color w:val="000000"/>
          <w:sz w:val="22"/>
          <w:szCs w:val="22"/>
        </w:rPr>
        <w:t xml:space="preserve"> e</w:t>
      </w:r>
      <w:r w:rsidR="004679C0" w:rsidRPr="00234877">
        <w:rPr>
          <w:rFonts w:ascii="Arial" w:hAnsi="Arial" w:cs="Arial"/>
          <w:color w:val="000000"/>
          <w:sz w:val="22"/>
          <w:szCs w:val="22"/>
        </w:rPr>
        <w:t xml:space="preserve">l </w:t>
      </w:r>
      <w:r w:rsidR="0087228D" w:rsidRPr="00234877">
        <w:rPr>
          <w:rFonts w:ascii="Arial" w:hAnsi="Arial" w:cs="Arial"/>
          <w:color w:val="000000"/>
          <w:sz w:val="22"/>
          <w:szCs w:val="22"/>
        </w:rPr>
        <w:t>artículo 5 de la Decisión 414</w:t>
      </w:r>
      <w:r w:rsidR="00F90820" w:rsidRPr="00234877">
        <w:rPr>
          <w:rFonts w:ascii="Arial" w:hAnsi="Arial" w:cs="Arial"/>
          <w:color w:val="000000"/>
          <w:sz w:val="22"/>
          <w:szCs w:val="22"/>
        </w:rPr>
        <w:t>,</w:t>
      </w:r>
      <w:r w:rsidR="0087228D" w:rsidRPr="00234877">
        <w:rPr>
          <w:rFonts w:ascii="Arial" w:hAnsi="Arial" w:cs="Arial"/>
          <w:color w:val="000000"/>
          <w:sz w:val="22"/>
          <w:szCs w:val="22"/>
        </w:rPr>
        <w:t xml:space="preserve"> </w:t>
      </w:r>
      <w:r w:rsidR="00F90820" w:rsidRPr="00234877">
        <w:rPr>
          <w:rFonts w:ascii="Arial" w:hAnsi="Arial" w:cs="Arial"/>
          <w:color w:val="000000"/>
          <w:sz w:val="22"/>
          <w:szCs w:val="22"/>
        </w:rPr>
        <w:t>relacionado con el comercio entre Perú y los demás Países Miembros, para productos de Zonas Francas.</w:t>
      </w:r>
    </w:p>
    <w:p w14:paraId="1ADC4BD7" w14:textId="77777777" w:rsidR="00DB26F9" w:rsidRPr="00234877" w:rsidRDefault="00DB26F9" w:rsidP="00DB26F9">
      <w:pPr>
        <w:ind w:right="-1"/>
        <w:jc w:val="both"/>
        <w:rPr>
          <w:rFonts w:ascii="Arial" w:hAnsi="Arial" w:cs="Arial"/>
          <w:sz w:val="22"/>
          <w:szCs w:val="22"/>
        </w:rPr>
      </w:pPr>
    </w:p>
    <w:p w14:paraId="4B8A9491" w14:textId="77777777" w:rsidR="00C74313" w:rsidRPr="00234877" w:rsidRDefault="00C74313" w:rsidP="00DB26F9">
      <w:pPr>
        <w:ind w:right="-1"/>
        <w:jc w:val="both"/>
        <w:rPr>
          <w:rFonts w:ascii="Arial" w:hAnsi="Arial" w:cs="Arial"/>
          <w:sz w:val="22"/>
          <w:szCs w:val="22"/>
        </w:rPr>
      </w:pPr>
      <w:r w:rsidRPr="00234877">
        <w:rPr>
          <w:rFonts w:ascii="Arial" w:hAnsi="Arial" w:cs="Arial"/>
          <w:sz w:val="22"/>
          <w:szCs w:val="22"/>
        </w:rPr>
        <w:t>Los productos o mercancías de zonas francas de los Países Miembros de la Comunidad Andina disfrutarán de la desgravación prevista en el Programa de Liberación del Acuerdo de Cartagena, siempre que cumplan con las normas de origen de la Comunidad Andina.</w:t>
      </w:r>
    </w:p>
    <w:p w14:paraId="1E7254B2" w14:textId="77777777" w:rsidR="00C74313" w:rsidRPr="00234877" w:rsidRDefault="00C74313" w:rsidP="00C74313">
      <w:pPr>
        <w:ind w:right="-1"/>
        <w:jc w:val="both"/>
        <w:rPr>
          <w:rFonts w:ascii="Arial" w:hAnsi="Arial" w:cs="Arial"/>
          <w:color w:val="000000"/>
          <w:sz w:val="22"/>
          <w:szCs w:val="22"/>
        </w:rPr>
      </w:pPr>
    </w:p>
    <w:p w14:paraId="2327F839" w14:textId="77777777" w:rsidR="00411DA8" w:rsidRPr="00234877" w:rsidRDefault="008C368E" w:rsidP="003E58D6">
      <w:pPr>
        <w:jc w:val="both"/>
        <w:rPr>
          <w:rFonts w:ascii="Arial" w:hAnsi="Arial" w:cs="Arial"/>
          <w:color w:val="000000"/>
          <w:sz w:val="22"/>
          <w:szCs w:val="22"/>
        </w:rPr>
      </w:pPr>
      <w:r w:rsidRPr="00234877">
        <w:rPr>
          <w:rFonts w:ascii="Arial" w:hAnsi="Arial" w:cs="Arial"/>
          <w:color w:val="000000"/>
          <w:sz w:val="22"/>
          <w:szCs w:val="22"/>
        </w:rPr>
        <w:t>La presente Decisión entrará en vigor a partir del día siguiente a su publicación en la gaceta oficial del Acuerdo de Cartagena</w:t>
      </w:r>
    </w:p>
    <w:p w14:paraId="4F6A6817" w14:textId="77777777" w:rsidR="008C368E" w:rsidRPr="00234877" w:rsidRDefault="008C368E" w:rsidP="003E58D6">
      <w:pPr>
        <w:jc w:val="both"/>
        <w:rPr>
          <w:rFonts w:ascii="Arial" w:hAnsi="Arial" w:cs="Arial"/>
          <w:color w:val="000000"/>
          <w:sz w:val="22"/>
          <w:szCs w:val="22"/>
        </w:rPr>
      </w:pPr>
    </w:p>
    <w:p w14:paraId="40281BD6" w14:textId="14D33BCA" w:rsidR="00447993" w:rsidRPr="00234877" w:rsidRDefault="00411DA8" w:rsidP="003E58D6">
      <w:pPr>
        <w:jc w:val="both"/>
        <w:rPr>
          <w:rFonts w:ascii="Arial" w:hAnsi="Arial" w:cs="Arial"/>
          <w:color w:val="000000"/>
          <w:sz w:val="22"/>
          <w:szCs w:val="22"/>
        </w:rPr>
      </w:pPr>
      <w:r w:rsidRPr="00234877">
        <w:rPr>
          <w:rFonts w:ascii="Arial" w:hAnsi="Arial" w:cs="Arial"/>
          <w:color w:val="000000"/>
          <w:sz w:val="22"/>
          <w:szCs w:val="22"/>
        </w:rPr>
        <w:t>Dada en la ciudad de Lima, Perú, a los</w:t>
      </w:r>
      <w:r w:rsidR="006D4539" w:rsidRPr="00234877">
        <w:rPr>
          <w:rFonts w:ascii="Arial" w:hAnsi="Arial" w:cs="Arial"/>
          <w:color w:val="000000"/>
          <w:sz w:val="22"/>
          <w:szCs w:val="22"/>
        </w:rPr>
        <w:t xml:space="preserve"> </w:t>
      </w:r>
      <w:r w:rsidR="00B7254F" w:rsidRPr="00234877">
        <w:rPr>
          <w:rFonts w:ascii="Arial" w:hAnsi="Arial" w:cs="Arial"/>
          <w:color w:val="000000"/>
          <w:sz w:val="22"/>
          <w:szCs w:val="22"/>
        </w:rPr>
        <w:t>26</w:t>
      </w:r>
      <w:r w:rsidR="006D4539" w:rsidRPr="00234877">
        <w:rPr>
          <w:rFonts w:ascii="Arial" w:hAnsi="Arial" w:cs="Arial"/>
          <w:color w:val="000000"/>
          <w:sz w:val="22"/>
          <w:szCs w:val="22"/>
        </w:rPr>
        <w:t xml:space="preserve"> días del mes de </w:t>
      </w:r>
      <w:r w:rsidR="00B7254F" w:rsidRPr="00234877">
        <w:rPr>
          <w:rFonts w:ascii="Arial" w:hAnsi="Arial" w:cs="Arial"/>
          <w:color w:val="000000"/>
          <w:sz w:val="22"/>
          <w:szCs w:val="22"/>
        </w:rPr>
        <w:t>j</w:t>
      </w:r>
      <w:r w:rsidR="00730BE4" w:rsidRPr="00234877">
        <w:rPr>
          <w:rFonts w:ascii="Arial" w:hAnsi="Arial" w:cs="Arial"/>
          <w:color w:val="000000"/>
          <w:sz w:val="22"/>
          <w:szCs w:val="22"/>
        </w:rPr>
        <w:t xml:space="preserve">ulio </w:t>
      </w:r>
      <w:r w:rsidR="006D4539" w:rsidRPr="00234877">
        <w:rPr>
          <w:rFonts w:ascii="Arial" w:hAnsi="Arial" w:cs="Arial"/>
          <w:color w:val="000000"/>
          <w:sz w:val="22"/>
          <w:szCs w:val="22"/>
        </w:rPr>
        <w:t>de 201</w:t>
      </w:r>
      <w:r w:rsidR="00730BE4" w:rsidRPr="00234877">
        <w:rPr>
          <w:rFonts w:ascii="Arial" w:hAnsi="Arial" w:cs="Arial"/>
          <w:color w:val="000000"/>
          <w:sz w:val="22"/>
          <w:szCs w:val="22"/>
        </w:rPr>
        <w:t>9</w:t>
      </w:r>
      <w:r w:rsidRPr="00234877">
        <w:rPr>
          <w:rFonts w:ascii="Arial" w:hAnsi="Arial" w:cs="Arial"/>
          <w:color w:val="000000"/>
          <w:sz w:val="22"/>
          <w:szCs w:val="22"/>
        </w:rPr>
        <w:t>.</w:t>
      </w:r>
    </w:p>
    <w:sectPr w:rsidR="00447993" w:rsidRPr="00234877" w:rsidSect="00B836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A8"/>
    <w:rsid w:val="00012A26"/>
    <w:rsid w:val="000241A0"/>
    <w:rsid w:val="000F1E5A"/>
    <w:rsid w:val="0019351E"/>
    <w:rsid w:val="001A78CC"/>
    <w:rsid w:val="00234877"/>
    <w:rsid w:val="002D262F"/>
    <w:rsid w:val="002E3C5A"/>
    <w:rsid w:val="003218D1"/>
    <w:rsid w:val="003B4028"/>
    <w:rsid w:val="003C7149"/>
    <w:rsid w:val="003E1B33"/>
    <w:rsid w:val="003E58D6"/>
    <w:rsid w:val="00411DA8"/>
    <w:rsid w:val="00447993"/>
    <w:rsid w:val="004679C0"/>
    <w:rsid w:val="00484CB8"/>
    <w:rsid w:val="004B3DCA"/>
    <w:rsid w:val="004E05EF"/>
    <w:rsid w:val="00504847"/>
    <w:rsid w:val="0052508C"/>
    <w:rsid w:val="0058085B"/>
    <w:rsid w:val="005A0559"/>
    <w:rsid w:val="005A25C8"/>
    <w:rsid w:val="00660551"/>
    <w:rsid w:val="00667566"/>
    <w:rsid w:val="006B39ED"/>
    <w:rsid w:val="006B70E2"/>
    <w:rsid w:val="006D4539"/>
    <w:rsid w:val="00721CE9"/>
    <w:rsid w:val="00730BE4"/>
    <w:rsid w:val="007633C7"/>
    <w:rsid w:val="007678E0"/>
    <w:rsid w:val="00793576"/>
    <w:rsid w:val="00856B70"/>
    <w:rsid w:val="0087228D"/>
    <w:rsid w:val="00882882"/>
    <w:rsid w:val="00895B7E"/>
    <w:rsid w:val="008A765B"/>
    <w:rsid w:val="008B5ECD"/>
    <w:rsid w:val="008B6883"/>
    <w:rsid w:val="008C368E"/>
    <w:rsid w:val="008D3DF7"/>
    <w:rsid w:val="00964350"/>
    <w:rsid w:val="00A0416A"/>
    <w:rsid w:val="00B35CE6"/>
    <w:rsid w:val="00B41009"/>
    <w:rsid w:val="00B7191E"/>
    <w:rsid w:val="00B7254F"/>
    <w:rsid w:val="00B836A7"/>
    <w:rsid w:val="00BE7F7B"/>
    <w:rsid w:val="00C575BB"/>
    <w:rsid w:val="00C74313"/>
    <w:rsid w:val="00CB2D00"/>
    <w:rsid w:val="00CD2A73"/>
    <w:rsid w:val="00CF08AA"/>
    <w:rsid w:val="00D56320"/>
    <w:rsid w:val="00D8304B"/>
    <w:rsid w:val="00DB26F9"/>
    <w:rsid w:val="00DB539E"/>
    <w:rsid w:val="00E41054"/>
    <w:rsid w:val="00F600E3"/>
    <w:rsid w:val="00F90820"/>
    <w:rsid w:val="00FC2B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FCEB"/>
  <w15:docId w15:val="{CE3F3608-E048-4CFC-9342-36423B4F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DA8"/>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E41054"/>
    <w:pPr>
      <w:tabs>
        <w:tab w:val="left" w:pos="5954"/>
      </w:tabs>
      <w:spacing w:line="264" w:lineRule="exact"/>
      <w:ind w:left="5954"/>
      <w:jc w:val="both"/>
    </w:pPr>
    <w:rPr>
      <w:rFonts w:ascii="Arial" w:eastAsia="Times New Roman" w:hAnsi="Arial"/>
      <w:szCs w:val="20"/>
      <w:lang w:val="es-ES_tradnl" w:eastAsia="es-CO"/>
    </w:rPr>
  </w:style>
  <w:style w:type="character" w:customStyle="1" w:styleId="SangradetextonormalCar">
    <w:name w:val="Sangría de texto normal Car"/>
    <w:basedOn w:val="Fuentedeprrafopredeter"/>
    <w:link w:val="Sangradetextonormal"/>
    <w:semiHidden/>
    <w:rsid w:val="00E41054"/>
    <w:rPr>
      <w:rFonts w:ascii="Arial" w:eastAsia="Times New Roman" w:hAnsi="Arial" w:cs="Times New Roman"/>
      <w:sz w:val="24"/>
      <w:szCs w:val="20"/>
      <w:lang w:val="es-ES_tradnl" w:eastAsia="es-CO"/>
    </w:rPr>
  </w:style>
  <w:style w:type="paragraph" w:styleId="Textodeglobo">
    <w:name w:val="Balloon Text"/>
    <w:basedOn w:val="Normal"/>
    <w:link w:val="TextodegloboCar"/>
    <w:uiPriority w:val="99"/>
    <w:semiHidden/>
    <w:unhideWhenUsed/>
    <w:rsid w:val="00D563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320"/>
    <w:rPr>
      <w:rFonts w:ascii="Segoe UI" w:hAnsi="Segoe UI" w:cs="Segoe UI"/>
      <w:sz w:val="18"/>
      <w:szCs w:val="18"/>
      <w:lang w:eastAsia="es-ES"/>
    </w:rPr>
  </w:style>
  <w:style w:type="character" w:styleId="Refdecomentario">
    <w:name w:val="annotation reference"/>
    <w:basedOn w:val="Fuentedeprrafopredeter"/>
    <w:uiPriority w:val="99"/>
    <w:semiHidden/>
    <w:unhideWhenUsed/>
    <w:rsid w:val="00484CB8"/>
    <w:rPr>
      <w:sz w:val="16"/>
      <w:szCs w:val="16"/>
    </w:rPr>
  </w:style>
  <w:style w:type="paragraph" w:styleId="Textocomentario">
    <w:name w:val="annotation text"/>
    <w:basedOn w:val="Normal"/>
    <w:link w:val="TextocomentarioCar"/>
    <w:uiPriority w:val="99"/>
    <w:semiHidden/>
    <w:unhideWhenUsed/>
    <w:rsid w:val="00484CB8"/>
    <w:rPr>
      <w:sz w:val="20"/>
      <w:szCs w:val="20"/>
    </w:rPr>
  </w:style>
  <w:style w:type="character" w:customStyle="1" w:styleId="TextocomentarioCar">
    <w:name w:val="Texto comentario Car"/>
    <w:basedOn w:val="Fuentedeprrafopredeter"/>
    <w:link w:val="Textocomentario"/>
    <w:uiPriority w:val="99"/>
    <w:semiHidden/>
    <w:rsid w:val="00484CB8"/>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84CB8"/>
    <w:rPr>
      <w:b/>
      <w:bCs/>
    </w:rPr>
  </w:style>
  <w:style w:type="character" w:customStyle="1" w:styleId="AsuntodelcomentarioCar">
    <w:name w:val="Asunto del comentario Car"/>
    <w:basedOn w:val="TextocomentarioCar"/>
    <w:link w:val="Asuntodelcomentario"/>
    <w:uiPriority w:val="99"/>
    <w:semiHidden/>
    <w:rsid w:val="00484CB8"/>
    <w:rPr>
      <w:rFonts w:ascii="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5638">
      <w:bodyDiv w:val="1"/>
      <w:marLeft w:val="0"/>
      <w:marRight w:val="0"/>
      <w:marTop w:val="0"/>
      <w:marBottom w:val="0"/>
      <w:divBdr>
        <w:top w:val="none" w:sz="0" w:space="0" w:color="auto"/>
        <w:left w:val="none" w:sz="0" w:space="0" w:color="auto"/>
        <w:bottom w:val="none" w:sz="0" w:space="0" w:color="auto"/>
        <w:right w:val="none" w:sz="0" w:space="0" w:color="auto"/>
      </w:divBdr>
    </w:div>
    <w:div w:id="260769124">
      <w:bodyDiv w:val="1"/>
      <w:marLeft w:val="0"/>
      <w:marRight w:val="0"/>
      <w:marTop w:val="0"/>
      <w:marBottom w:val="0"/>
      <w:divBdr>
        <w:top w:val="none" w:sz="0" w:space="0" w:color="auto"/>
        <w:left w:val="none" w:sz="0" w:space="0" w:color="auto"/>
        <w:bottom w:val="none" w:sz="0" w:space="0" w:color="auto"/>
        <w:right w:val="none" w:sz="0" w:space="0" w:color="auto"/>
      </w:divBdr>
    </w:div>
    <w:div w:id="983242620">
      <w:bodyDiv w:val="1"/>
      <w:marLeft w:val="0"/>
      <w:marRight w:val="0"/>
      <w:marTop w:val="0"/>
      <w:marBottom w:val="0"/>
      <w:divBdr>
        <w:top w:val="none" w:sz="0" w:space="0" w:color="auto"/>
        <w:left w:val="none" w:sz="0" w:space="0" w:color="auto"/>
        <w:bottom w:val="none" w:sz="0" w:space="0" w:color="auto"/>
        <w:right w:val="none" w:sz="0" w:space="0" w:color="auto"/>
      </w:divBdr>
    </w:div>
    <w:div w:id="1156527850">
      <w:bodyDiv w:val="1"/>
      <w:marLeft w:val="0"/>
      <w:marRight w:val="0"/>
      <w:marTop w:val="0"/>
      <w:marBottom w:val="0"/>
      <w:divBdr>
        <w:top w:val="none" w:sz="0" w:space="0" w:color="auto"/>
        <w:left w:val="none" w:sz="0" w:space="0" w:color="auto"/>
        <w:bottom w:val="none" w:sz="0" w:space="0" w:color="auto"/>
        <w:right w:val="none" w:sz="0" w:space="0" w:color="auto"/>
      </w:divBdr>
    </w:div>
    <w:div w:id="1842811623">
      <w:bodyDiv w:val="1"/>
      <w:marLeft w:val="0"/>
      <w:marRight w:val="0"/>
      <w:marTop w:val="0"/>
      <w:marBottom w:val="0"/>
      <w:divBdr>
        <w:top w:val="none" w:sz="0" w:space="0" w:color="auto"/>
        <w:left w:val="none" w:sz="0" w:space="0" w:color="auto"/>
        <w:bottom w:val="none" w:sz="0" w:space="0" w:color="auto"/>
        <w:right w:val="none" w:sz="0" w:space="0" w:color="auto"/>
      </w:divBdr>
    </w:div>
    <w:div w:id="1851212331">
      <w:bodyDiv w:val="1"/>
      <w:marLeft w:val="0"/>
      <w:marRight w:val="0"/>
      <w:marTop w:val="0"/>
      <w:marBottom w:val="0"/>
      <w:divBdr>
        <w:top w:val="none" w:sz="0" w:space="0" w:color="auto"/>
        <w:left w:val="none" w:sz="0" w:space="0" w:color="auto"/>
        <w:bottom w:val="none" w:sz="0" w:space="0" w:color="auto"/>
        <w:right w:val="none" w:sz="0" w:space="0" w:color="auto"/>
      </w:divBdr>
    </w:div>
    <w:div w:id="19778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1338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Bonilla</dc:creator>
  <cp:lastModifiedBy>Jenny Alcantara Alcantara</cp:lastModifiedBy>
  <cp:revision>6</cp:revision>
  <cp:lastPrinted>2017-04-24T13:52:00Z</cp:lastPrinted>
  <dcterms:created xsi:type="dcterms:W3CDTF">2019-07-24T13:02:00Z</dcterms:created>
  <dcterms:modified xsi:type="dcterms:W3CDTF">2019-07-26T18:09:00Z</dcterms:modified>
</cp:coreProperties>
</file>